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C3324" w14:textId="77777777" w:rsidR="00C00EAF" w:rsidRPr="001005F9" w:rsidRDefault="00C00EAF" w:rsidP="009643F7">
      <w:pPr>
        <w:pStyle w:val="FootnoteText"/>
        <w:widowControl w:val="0"/>
        <w:jc w:val="left"/>
        <w:rPr>
          <w:rFonts w:ascii="Times New Roman" w:hAnsi="Times New Roman"/>
          <w:lang w:val="fr-FR"/>
        </w:rPr>
      </w:pPr>
    </w:p>
    <w:p w14:paraId="2B38CFD1" w14:textId="77777777"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 xml:space="preserve">Source: </w:t>
      </w:r>
      <w:r>
        <w:rPr>
          <w:rFonts w:ascii="Times New Roman" w:hAnsi="Times New Roman"/>
          <w:sz w:val="20"/>
          <w:lang w:val="en-US"/>
        </w:rPr>
        <w:tab/>
        <w:t>MCC Support</w:t>
      </w:r>
    </w:p>
    <w:p w14:paraId="3D895FF7" w14:textId="77777777" w:rsidR="003E51AB" w:rsidRDefault="003E51AB" w:rsidP="003E51AB">
      <w:pPr>
        <w:pStyle w:val="TdocHeader2"/>
        <w:jc w:val="left"/>
        <w:rPr>
          <w:rFonts w:ascii="Times New Roman" w:hAnsi="Times New Roman"/>
          <w:sz w:val="20"/>
          <w:lang w:val="en-US"/>
        </w:rPr>
      </w:pPr>
    </w:p>
    <w:p w14:paraId="5A3354CE" w14:textId="09740746"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452246">
        <w:rPr>
          <w:rFonts w:ascii="Times New Roman" w:hAnsi="Times New Roman"/>
          <w:sz w:val="20"/>
          <w:lang w:val="en-US"/>
        </w:rPr>
        <w:t>Final</w:t>
      </w:r>
      <w:r>
        <w:rPr>
          <w:rFonts w:ascii="Times New Roman" w:hAnsi="Times New Roman"/>
          <w:sz w:val="20"/>
          <w:lang w:val="en-US"/>
        </w:rPr>
        <w:t xml:space="preserve"> Report of 3GPP TSG RAN WG1 </w:t>
      </w:r>
      <w:r w:rsidR="0003242A">
        <w:rPr>
          <w:rFonts w:ascii="Times New Roman" w:hAnsi="Times New Roman"/>
          <w:sz w:val="20"/>
          <w:lang w:val="en-US"/>
        </w:rPr>
        <w:t>#96b</w:t>
      </w:r>
      <w:r w:rsidR="00F63175">
        <w:rPr>
          <w:rFonts w:ascii="Times New Roman" w:hAnsi="Times New Roman"/>
          <w:sz w:val="20"/>
          <w:lang w:val="en-US"/>
        </w:rPr>
        <w:t xml:space="preserve"> </w:t>
      </w:r>
      <w:r>
        <w:rPr>
          <w:rFonts w:ascii="Times New Roman" w:hAnsi="Times New Roman"/>
          <w:sz w:val="20"/>
          <w:lang w:val="en-US"/>
        </w:rPr>
        <w:t>v</w:t>
      </w:r>
      <w:r w:rsidR="00452246">
        <w:rPr>
          <w:rFonts w:ascii="Times New Roman" w:hAnsi="Times New Roman"/>
          <w:sz w:val="20"/>
          <w:lang w:val="en-US"/>
        </w:rPr>
        <w:t>1.0</w:t>
      </w:r>
      <w:r>
        <w:rPr>
          <w:rFonts w:ascii="Times New Roman" w:hAnsi="Times New Roman"/>
          <w:sz w:val="20"/>
          <w:lang w:val="en-US"/>
        </w:rPr>
        <w:t>.0</w:t>
      </w:r>
    </w:p>
    <w:p w14:paraId="7E494703" w14:textId="70A7A476"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03242A">
        <w:rPr>
          <w:rFonts w:ascii="Times New Roman" w:hAnsi="Times New Roman"/>
          <w:sz w:val="20"/>
          <w:lang w:val="en-US"/>
        </w:rPr>
        <w:t>Xi'an</w:t>
      </w:r>
      <w:r>
        <w:rPr>
          <w:rFonts w:ascii="Times New Roman" w:hAnsi="Times New Roman"/>
          <w:sz w:val="20"/>
          <w:lang w:val="en-US"/>
        </w:rPr>
        <w:t xml:space="preserve">, </w:t>
      </w:r>
      <w:r w:rsidR="0003242A">
        <w:rPr>
          <w:rFonts w:ascii="Times New Roman" w:hAnsi="Times New Roman"/>
          <w:sz w:val="20"/>
          <w:lang w:val="en-US"/>
        </w:rPr>
        <w:t>China</w:t>
      </w:r>
      <w:r>
        <w:rPr>
          <w:rFonts w:ascii="Times New Roman" w:hAnsi="Times New Roman"/>
          <w:sz w:val="20"/>
          <w:lang w:val="en-US"/>
        </w:rPr>
        <w:t xml:space="preserve">, </w:t>
      </w:r>
      <w:r w:rsidR="0003242A">
        <w:rPr>
          <w:rFonts w:ascii="Times New Roman" w:hAnsi="Times New Roman"/>
          <w:sz w:val="20"/>
          <w:lang w:val="en-US"/>
        </w:rPr>
        <w:t>8</w:t>
      </w:r>
      <w:r w:rsidR="0003242A" w:rsidRPr="0003242A">
        <w:rPr>
          <w:rFonts w:ascii="Times New Roman" w:hAnsi="Times New Roman"/>
          <w:sz w:val="20"/>
          <w:vertAlign w:val="superscript"/>
          <w:lang w:val="en-US"/>
        </w:rPr>
        <w:t>th</w:t>
      </w:r>
      <w:r w:rsidR="0003242A">
        <w:rPr>
          <w:rFonts w:ascii="Times New Roman" w:hAnsi="Times New Roman"/>
          <w:sz w:val="20"/>
          <w:lang w:val="en-US"/>
        </w:rPr>
        <w:t xml:space="preserve"> </w:t>
      </w:r>
      <w:r>
        <w:rPr>
          <w:rFonts w:ascii="Times New Roman" w:hAnsi="Times New Roman"/>
          <w:sz w:val="20"/>
          <w:lang w:val="en-US"/>
        </w:rPr>
        <w:t xml:space="preserve">– </w:t>
      </w:r>
      <w:r w:rsidR="00A81517">
        <w:rPr>
          <w:rFonts w:ascii="Times New Roman" w:hAnsi="Times New Roman"/>
          <w:sz w:val="20"/>
          <w:lang w:val="en-US"/>
        </w:rPr>
        <w:t>1</w:t>
      </w:r>
      <w:r w:rsidR="0003242A">
        <w:rPr>
          <w:rFonts w:ascii="Times New Roman" w:hAnsi="Times New Roman"/>
          <w:sz w:val="20"/>
          <w:lang w:val="en-US"/>
        </w:rPr>
        <w:t>2</w:t>
      </w:r>
      <w:r w:rsidR="0003242A" w:rsidRPr="0003242A">
        <w:rPr>
          <w:rFonts w:ascii="Times New Roman" w:hAnsi="Times New Roman"/>
          <w:sz w:val="20"/>
          <w:vertAlign w:val="superscript"/>
          <w:lang w:val="en-US"/>
        </w:rPr>
        <w:t>th</w:t>
      </w:r>
      <w:r w:rsidR="0003242A">
        <w:rPr>
          <w:rFonts w:ascii="Times New Roman" w:hAnsi="Times New Roman"/>
          <w:sz w:val="20"/>
          <w:lang w:val="en-US"/>
        </w:rPr>
        <w:t xml:space="preserve"> April</w:t>
      </w:r>
      <w:r w:rsidR="00A81517">
        <w:rPr>
          <w:rFonts w:ascii="Times New Roman" w:hAnsi="Times New Roman"/>
          <w:sz w:val="20"/>
          <w:lang w:val="en-US"/>
        </w:rPr>
        <w:t xml:space="preserve"> </w:t>
      </w:r>
      <w:r w:rsidR="00F63175">
        <w:rPr>
          <w:rFonts w:ascii="Times New Roman" w:hAnsi="Times New Roman"/>
          <w:sz w:val="20"/>
          <w:lang w:val="en-US"/>
        </w:rPr>
        <w:t>2019</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1F040EB0"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 for:</w:t>
      </w:r>
      <w:r>
        <w:rPr>
          <w:rFonts w:ascii="Times New Roman" w:hAnsi="Times New Roman"/>
          <w:sz w:val="20"/>
          <w:lang w:val="en-US"/>
        </w:rPr>
        <w:tab/>
      </w:r>
      <w:bookmarkStart w:id="1" w:name="DocumentFor"/>
      <w:bookmarkEnd w:id="1"/>
      <w:r w:rsidR="00044C27">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480385E9" w14:textId="0CCC5F46" w:rsidR="00BF1222"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7023174" w:history="1">
        <w:r w:rsidR="00BF1222" w:rsidRPr="00E9618C">
          <w:rPr>
            <w:rStyle w:val="Hyperlink"/>
            <w:noProof/>
          </w:rPr>
          <w:t>1</w:t>
        </w:r>
        <w:r w:rsidR="00BF1222">
          <w:rPr>
            <w:rFonts w:eastAsiaTheme="minorEastAsia" w:cstheme="minorBidi"/>
            <w:b w:val="0"/>
            <w:bCs w:val="0"/>
            <w:caps w:val="0"/>
            <w:noProof/>
            <w:sz w:val="22"/>
            <w:szCs w:val="22"/>
            <w:lang w:eastAsia="en-GB"/>
          </w:rPr>
          <w:tab/>
        </w:r>
        <w:r w:rsidR="00BF1222" w:rsidRPr="00E9618C">
          <w:rPr>
            <w:rStyle w:val="Hyperlink"/>
            <w:noProof/>
          </w:rPr>
          <w:t>Opening of the meeting</w:t>
        </w:r>
        <w:r w:rsidR="00BF1222">
          <w:rPr>
            <w:noProof/>
            <w:webHidden/>
          </w:rPr>
          <w:tab/>
        </w:r>
        <w:r w:rsidR="00BF1222">
          <w:rPr>
            <w:noProof/>
            <w:webHidden/>
          </w:rPr>
          <w:fldChar w:fldCharType="begin"/>
        </w:r>
        <w:r w:rsidR="00BF1222">
          <w:rPr>
            <w:noProof/>
            <w:webHidden/>
          </w:rPr>
          <w:instrText xml:space="preserve"> PAGEREF _Toc7023174 \h </w:instrText>
        </w:r>
        <w:r w:rsidR="00BF1222">
          <w:rPr>
            <w:noProof/>
            <w:webHidden/>
          </w:rPr>
        </w:r>
        <w:r w:rsidR="00BF1222">
          <w:rPr>
            <w:noProof/>
            <w:webHidden/>
          </w:rPr>
          <w:fldChar w:fldCharType="separate"/>
        </w:r>
        <w:r w:rsidR="00BF1222">
          <w:rPr>
            <w:noProof/>
            <w:webHidden/>
          </w:rPr>
          <w:t>6</w:t>
        </w:r>
        <w:r w:rsidR="00BF1222">
          <w:rPr>
            <w:noProof/>
            <w:webHidden/>
          </w:rPr>
          <w:fldChar w:fldCharType="end"/>
        </w:r>
      </w:hyperlink>
    </w:p>
    <w:p w14:paraId="4A350825" w14:textId="49F45E3A" w:rsidR="00BF1222" w:rsidRDefault="00044C27">
      <w:pPr>
        <w:pStyle w:val="TOC2"/>
        <w:tabs>
          <w:tab w:val="left" w:pos="800"/>
          <w:tab w:val="right" w:leader="dot" w:pos="10457"/>
        </w:tabs>
        <w:rPr>
          <w:rFonts w:eastAsiaTheme="minorEastAsia" w:cstheme="minorBidi"/>
          <w:smallCaps w:val="0"/>
          <w:noProof/>
          <w:sz w:val="22"/>
          <w:szCs w:val="22"/>
          <w:lang w:eastAsia="en-GB"/>
        </w:rPr>
      </w:pPr>
      <w:hyperlink w:anchor="_Toc7023175" w:history="1">
        <w:r w:rsidR="00BF1222" w:rsidRPr="00E9618C">
          <w:rPr>
            <w:rStyle w:val="Hyperlink"/>
            <w:noProof/>
          </w:rPr>
          <w:t>1.1</w:t>
        </w:r>
        <w:r w:rsidR="00BF1222">
          <w:rPr>
            <w:rFonts w:eastAsiaTheme="minorEastAsia" w:cstheme="minorBidi"/>
            <w:smallCaps w:val="0"/>
            <w:noProof/>
            <w:sz w:val="22"/>
            <w:szCs w:val="22"/>
            <w:lang w:eastAsia="en-GB"/>
          </w:rPr>
          <w:tab/>
        </w:r>
        <w:r w:rsidR="00BF1222" w:rsidRPr="00E9618C">
          <w:rPr>
            <w:rStyle w:val="Hyperlink"/>
            <w:noProof/>
          </w:rPr>
          <w:t>Call for IPR</w:t>
        </w:r>
        <w:r w:rsidR="00BF1222">
          <w:rPr>
            <w:noProof/>
            <w:webHidden/>
          </w:rPr>
          <w:tab/>
        </w:r>
        <w:r w:rsidR="00BF1222">
          <w:rPr>
            <w:noProof/>
            <w:webHidden/>
          </w:rPr>
          <w:fldChar w:fldCharType="begin"/>
        </w:r>
        <w:r w:rsidR="00BF1222">
          <w:rPr>
            <w:noProof/>
            <w:webHidden/>
          </w:rPr>
          <w:instrText xml:space="preserve"> PAGEREF _Toc7023175 \h </w:instrText>
        </w:r>
        <w:r w:rsidR="00BF1222">
          <w:rPr>
            <w:noProof/>
            <w:webHidden/>
          </w:rPr>
        </w:r>
        <w:r w:rsidR="00BF1222">
          <w:rPr>
            <w:noProof/>
            <w:webHidden/>
          </w:rPr>
          <w:fldChar w:fldCharType="separate"/>
        </w:r>
        <w:r w:rsidR="00BF1222">
          <w:rPr>
            <w:noProof/>
            <w:webHidden/>
          </w:rPr>
          <w:t>6</w:t>
        </w:r>
        <w:r w:rsidR="00BF1222">
          <w:rPr>
            <w:noProof/>
            <w:webHidden/>
          </w:rPr>
          <w:fldChar w:fldCharType="end"/>
        </w:r>
      </w:hyperlink>
    </w:p>
    <w:p w14:paraId="6F865EBC" w14:textId="1AD83EDA" w:rsidR="00BF1222" w:rsidRDefault="00044C27">
      <w:pPr>
        <w:pStyle w:val="TOC2"/>
        <w:tabs>
          <w:tab w:val="left" w:pos="800"/>
          <w:tab w:val="right" w:leader="dot" w:pos="10457"/>
        </w:tabs>
        <w:rPr>
          <w:rFonts w:eastAsiaTheme="minorEastAsia" w:cstheme="minorBidi"/>
          <w:smallCaps w:val="0"/>
          <w:noProof/>
          <w:sz w:val="22"/>
          <w:szCs w:val="22"/>
          <w:lang w:eastAsia="en-GB"/>
        </w:rPr>
      </w:pPr>
      <w:hyperlink w:anchor="_Toc7023176" w:history="1">
        <w:r w:rsidR="00BF1222" w:rsidRPr="00E9618C">
          <w:rPr>
            <w:rStyle w:val="Hyperlink"/>
            <w:noProof/>
          </w:rPr>
          <w:t>1.2</w:t>
        </w:r>
        <w:r w:rsidR="00BF1222">
          <w:rPr>
            <w:rFonts w:eastAsiaTheme="minorEastAsia" w:cstheme="minorBidi"/>
            <w:smallCaps w:val="0"/>
            <w:noProof/>
            <w:sz w:val="22"/>
            <w:szCs w:val="22"/>
            <w:lang w:eastAsia="en-GB"/>
          </w:rPr>
          <w:tab/>
        </w:r>
        <w:r w:rsidR="00BF1222" w:rsidRPr="00E9618C">
          <w:rPr>
            <w:rStyle w:val="Hyperlink"/>
            <w:noProof/>
          </w:rPr>
          <w:t>Competition law statement</w:t>
        </w:r>
        <w:r w:rsidR="00BF1222">
          <w:rPr>
            <w:noProof/>
            <w:webHidden/>
          </w:rPr>
          <w:tab/>
        </w:r>
        <w:r w:rsidR="00BF1222">
          <w:rPr>
            <w:noProof/>
            <w:webHidden/>
          </w:rPr>
          <w:fldChar w:fldCharType="begin"/>
        </w:r>
        <w:r w:rsidR="00BF1222">
          <w:rPr>
            <w:noProof/>
            <w:webHidden/>
          </w:rPr>
          <w:instrText xml:space="preserve"> PAGEREF _Toc7023176 \h </w:instrText>
        </w:r>
        <w:r w:rsidR="00BF1222">
          <w:rPr>
            <w:noProof/>
            <w:webHidden/>
          </w:rPr>
        </w:r>
        <w:r w:rsidR="00BF1222">
          <w:rPr>
            <w:noProof/>
            <w:webHidden/>
          </w:rPr>
          <w:fldChar w:fldCharType="separate"/>
        </w:r>
        <w:r w:rsidR="00BF1222">
          <w:rPr>
            <w:noProof/>
            <w:webHidden/>
          </w:rPr>
          <w:t>6</w:t>
        </w:r>
        <w:r w:rsidR="00BF1222">
          <w:rPr>
            <w:noProof/>
            <w:webHidden/>
          </w:rPr>
          <w:fldChar w:fldCharType="end"/>
        </w:r>
      </w:hyperlink>
    </w:p>
    <w:p w14:paraId="10ED56B3" w14:textId="0ED98214" w:rsidR="00BF1222" w:rsidRDefault="00044C27">
      <w:pPr>
        <w:pStyle w:val="TOC2"/>
        <w:tabs>
          <w:tab w:val="left" w:pos="800"/>
          <w:tab w:val="right" w:leader="dot" w:pos="10457"/>
        </w:tabs>
        <w:rPr>
          <w:rFonts w:eastAsiaTheme="minorEastAsia" w:cstheme="minorBidi"/>
          <w:smallCaps w:val="0"/>
          <w:noProof/>
          <w:sz w:val="22"/>
          <w:szCs w:val="22"/>
          <w:lang w:eastAsia="en-GB"/>
        </w:rPr>
      </w:pPr>
      <w:hyperlink w:anchor="_Toc7023177" w:history="1">
        <w:r w:rsidR="00BF1222" w:rsidRPr="00E9618C">
          <w:rPr>
            <w:rStyle w:val="Hyperlink"/>
            <w:noProof/>
          </w:rPr>
          <w:t>1.3</w:t>
        </w:r>
        <w:r w:rsidR="00BF1222">
          <w:rPr>
            <w:rFonts w:eastAsiaTheme="minorEastAsia" w:cstheme="minorBidi"/>
            <w:smallCaps w:val="0"/>
            <w:noProof/>
            <w:sz w:val="22"/>
            <w:szCs w:val="22"/>
            <w:lang w:eastAsia="en-GB"/>
          </w:rPr>
          <w:tab/>
        </w:r>
        <w:r w:rsidR="00BF1222" w:rsidRPr="00E9618C">
          <w:rPr>
            <w:rStyle w:val="Hyperlink"/>
            <w:noProof/>
          </w:rPr>
          <w:t>Network usage conditions</w:t>
        </w:r>
        <w:r w:rsidR="00BF1222">
          <w:rPr>
            <w:noProof/>
            <w:webHidden/>
          </w:rPr>
          <w:tab/>
        </w:r>
        <w:r w:rsidR="00BF1222">
          <w:rPr>
            <w:noProof/>
            <w:webHidden/>
          </w:rPr>
          <w:fldChar w:fldCharType="begin"/>
        </w:r>
        <w:r w:rsidR="00BF1222">
          <w:rPr>
            <w:noProof/>
            <w:webHidden/>
          </w:rPr>
          <w:instrText xml:space="preserve"> PAGEREF _Toc7023177 \h </w:instrText>
        </w:r>
        <w:r w:rsidR="00BF1222">
          <w:rPr>
            <w:noProof/>
            <w:webHidden/>
          </w:rPr>
        </w:r>
        <w:r w:rsidR="00BF1222">
          <w:rPr>
            <w:noProof/>
            <w:webHidden/>
          </w:rPr>
          <w:fldChar w:fldCharType="separate"/>
        </w:r>
        <w:r w:rsidR="00BF1222">
          <w:rPr>
            <w:noProof/>
            <w:webHidden/>
          </w:rPr>
          <w:t>6</w:t>
        </w:r>
        <w:r w:rsidR="00BF1222">
          <w:rPr>
            <w:noProof/>
            <w:webHidden/>
          </w:rPr>
          <w:fldChar w:fldCharType="end"/>
        </w:r>
      </w:hyperlink>
    </w:p>
    <w:p w14:paraId="7C23C300" w14:textId="100F0C5C" w:rsidR="00BF1222" w:rsidRDefault="00044C27">
      <w:pPr>
        <w:pStyle w:val="TOC2"/>
        <w:tabs>
          <w:tab w:val="left" w:pos="800"/>
          <w:tab w:val="right" w:leader="dot" w:pos="10457"/>
        </w:tabs>
        <w:rPr>
          <w:rFonts w:eastAsiaTheme="minorEastAsia" w:cstheme="minorBidi"/>
          <w:smallCaps w:val="0"/>
          <w:noProof/>
          <w:sz w:val="22"/>
          <w:szCs w:val="22"/>
          <w:lang w:eastAsia="en-GB"/>
        </w:rPr>
      </w:pPr>
      <w:hyperlink w:anchor="_Toc7023178" w:history="1">
        <w:r w:rsidR="00BF1222" w:rsidRPr="00E9618C">
          <w:rPr>
            <w:rStyle w:val="Hyperlink"/>
            <w:noProof/>
            <w:lang w:eastAsia="x-none"/>
          </w:rPr>
          <w:t>1.4</w:t>
        </w:r>
        <w:r w:rsidR="00BF1222">
          <w:rPr>
            <w:rFonts w:eastAsiaTheme="minorEastAsia" w:cstheme="minorBidi"/>
            <w:smallCaps w:val="0"/>
            <w:noProof/>
            <w:sz w:val="22"/>
            <w:szCs w:val="22"/>
            <w:lang w:eastAsia="en-GB"/>
          </w:rPr>
          <w:tab/>
        </w:r>
        <w:r w:rsidR="00BF1222" w:rsidRPr="00E9618C">
          <w:rPr>
            <w:rStyle w:val="Hyperlink"/>
            <w:noProof/>
          </w:rPr>
          <w:t>Check-in for Registered Delegates</w:t>
        </w:r>
        <w:r w:rsidR="00BF1222">
          <w:rPr>
            <w:noProof/>
            <w:webHidden/>
          </w:rPr>
          <w:tab/>
        </w:r>
        <w:r w:rsidR="00BF1222">
          <w:rPr>
            <w:noProof/>
            <w:webHidden/>
          </w:rPr>
          <w:fldChar w:fldCharType="begin"/>
        </w:r>
        <w:r w:rsidR="00BF1222">
          <w:rPr>
            <w:noProof/>
            <w:webHidden/>
          </w:rPr>
          <w:instrText xml:space="preserve"> PAGEREF _Toc7023178 \h </w:instrText>
        </w:r>
        <w:r w:rsidR="00BF1222">
          <w:rPr>
            <w:noProof/>
            <w:webHidden/>
          </w:rPr>
        </w:r>
        <w:r w:rsidR="00BF1222">
          <w:rPr>
            <w:noProof/>
            <w:webHidden/>
          </w:rPr>
          <w:fldChar w:fldCharType="separate"/>
        </w:r>
        <w:r w:rsidR="00BF1222">
          <w:rPr>
            <w:noProof/>
            <w:webHidden/>
          </w:rPr>
          <w:t>7</w:t>
        </w:r>
        <w:r w:rsidR="00BF1222">
          <w:rPr>
            <w:noProof/>
            <w:webHidden/>
          </w:rPr>
          <w:fldChar w:fldCharType="end"/>
        </w:r>
      </w:hyperlink>
    </w:p>
    <w:p w14:paraId="02FCDD20" w14:textId="03638803" w:rsidR="00BF1222" w:rsidRDefault="00044C27">
      <w:pPr>
        <w:pStyle w:val="TOC2"/>
        <w:tabs>
          <w:tab w:val="left" w:pos="800"/>
          <w:tab w:val="right" w:leader="dot" w:pos="10457"/>
        </w:tabs>
        <w:rPr>
          <w:rFonts w:eastAsiaTheme="minorEastAsia" w:cstheme="minorBidi"/>
          <w:smallCaps w:val="0"/>
          <w:noProof/>
          <w:sz w:val="22"/>
          <w:szCs w:val="22"/>
          <w:lang w:eastAsia="en-GB"/>
        </w:rPr>
      </w:pPr>
      <w:hyperlink w:anchor="_Toc7023179" w:history="1">
        <w:r w:rsidR="00BF1222" w:rsidRPr="00E9618C">
          <w:rPr>
            <w:rStyle w:val="Hyperlink"/>
            <w:noProof/>
          </w:rPr>
          <w:t>1.5</w:t>
        </w:r>
        <w:r w:rsidR="00BF1222">
          <w:rPr>
            <w:rFonts w:eastAsiaTheme="minorEastAsia" w:cstheme="minorBidi"/>
            <w:smallCaps w:val="0"/>
            <w:noProof/>
            <w:sz w:val="22"/>
            <w:szCs w:val="22"/>
            <w:lang w:eastAsia="en-GB"/>
          </w:rPr>
          <w:tab/>
        </w:r>
        <w:r w:rsidR="00BF1222" w:rsidRPr="00E9618C">
          <w:rPr>
            <w:rStyle w:val="Hyperlink"/>
            <w:noProof/>
          </w:rPr>
          <w:t>Aspects related to RAN1 Meeting Management</w:t>
        </w:r>
        <w:r w:rsidR="00BF1222">
          <w:rPr>
            <w:noProof/>
            <w:webHidden/>
          </w:rPr>
          <w:tab/>
        </w:r>
        <w:r w:rsidR="00BF1222">
          <w:rPr>
            <w:noProof/>
            <w:webHidden/>
          </w:rPr>
          <w:fldChar w:fldCharType="begin"/>
        </w:r>
        <w:r w:rsidR="00BF1222">
          <w:rPr>
            <w:noProof/>
            <w:webHidden/>
          </w:rPr>
          <w:instrText xml:space="preserve"> PAGEREF _Toc7023179 \h </w:instrText>
        </w:r>
        <w:r w:rsidR="00BF1222">
          <w:rPr>
            <w:noProof/>
            <w:webHidden/>
          </w:rPr>
        </w:r>
        <w:r w:rsidR="00BF1222">
          <w:rPr>
            <w:noProof/>
            <w:webHidden/>
          </w:rPr>
          <w:fldChar w:fldCharType="separate"/>
        </w:r>
        <w:r w:rsidR="00BF1222">
          <w:rPr>
            <w:noProof/>
            <w:webHidden/>
          </w:rPr>
          <w:t>7</w:t>
        </w:r>
        <w:r w:rsidR="00BF1222">
          <w:rPr>
            <w:noProof/>
            <w:webHidden/>
          </w:rPr>
          <w:fldChar w:fldCharType="end"/>
        </w:r>
      </w:hyperlink>
    </w:p>
    <w:p w14:paraId="39BBCD7F" w14:textId="659B6319" w:rsidR="00BF1222" w:rsidRDefault="00044C27">
      <w:pPr>
        <w:pStyle w:val="TOC1"/>
        <w:tabs>
          <w:tab w:val="left" w:pos="400"/>
          <w:tab w:val="right" w:leader="dot" w:pos="10457"/>
        </w:tabs>
        <w:rPr>
          <w:rFonts w:eastAsiaTheme="minorEastAsia" w:cstheme="minorBidi"/>
          <w:b w:val="0"/>
          <w:bCs w:val="0"/>
          <w:caps w:val="0"/>
          <w:noProof/>
          <w:sz w:val="22"/>
          <w:szCs w:val="22"/>
          <w:lang w:eastAsia="en-GB"/>
        </w:rPr>
      </w:pPr>
      <w:hyperlink w:anchor="_Toc7023180" w:history="1">
        <w:r w:rsidR="00BF1222" w:rsidRPr="00E9618C">
          <w:rPr>
            <w:rStyle w:val="Hyperlink"/>
            <w:noProof/>
          </w:rPr>
          <w:t>2</w:t>
        </w:r>
        <w:r w:rsidR="00BF1222">
          <w:rPr>
            <w:rFonts w:eastAsiaTheme="minorEastAsia" w:cstheme="minorBidi"/>
            <w:b w:val="0"/>
            <w:bCs w:val="0"/>
            <w:caps w:val="0"/>
            <w:noProof/>
            <w:sz w:val="22"/>
            <w:szCs w:val="22"/>
            <w:lang w:eastAsia="en-GB"/>
          </w:rPr>
          <w:tab/>
        </w:r>
        <w:r w:rsidR="00BF1222" w:rsidRPr="00E9618C">
          <w:rPr>
            <w:rStyle w:val="Hyperlink"/>
            <w:noProof/>
          </w:rPr>
          <w:t>Approval of Agenda</w:t>
        </w:r>
        <w:r w:rsidR="00BF1222">
          <w:rPr>
            <w:noProof/>
            <w:webHidden/>
          </w:rPr>
          <w:tab/>
        </w:r>
        <w:r w:rsidR="00BF1222">
          <w:rPr>
            <w:noProof/>
            <w:webHidden/>
          </w:rPr>
          <w:fldChar w:fldCharType="begin"/>
        </w:r>
        <w:r w:rsidR="00BF1222">
          <w:rPr>
            <w:noProof/>
            <w:webHidden/>
          </w:rPr>
          <w:instrText xml:space="preserve"> PAGEREF _Toc7023180 \h </w:instrText>
        </w:r>
        <w:r w:rsidR="00BF1222">
          <w:rPr>
            <w:noProof/>
            <w:webHidden/>
          </w:rPr>
        </w:r>
        <w:r w:rsidR="00BF1222">
          <w:rPr>
            <w:noProof/>
            <w:webHidden/>
          </w:rPr>
          <w:fldChar w:fldCharType="separate"/>
        </w:r>
        <w:r w:rsidR="00BF1222">
          <w:rPr>
            <w:noProof/>
            <w:webHidden/>
          </w:rPr>
          <w:t>7</w:t>
        </w:r>
        <w:r w:rsidR="00BF1222">
          <w:rPr>
            <w:noProof/>
            <w:webHidden/>
          </w:rPr>
          <w:fldChar w:fldCharType="end"/>
        </w:r>
      </w:hyperlink>
    </w:p>
    <w:p w14:paraId="74C755CE" w14:textId="44916E5A" w:rsidR="00BF1222" w:rsidRDefault="00044C27">
      <w:pPr>
        <w:pStyle w:val="TOC1"/>
        <w:tabs>
          <w:tab w:val="left" w:pos="400"/>
          <w:tab w:val="right" w:leader="dot" w:pos="10457"/>
        </w:tabs>
        <w:rPr>
          <w:rFonts w:eastAsiaTheme="minorEastAsia" w:cstheme="minorBidi"/>
          <w:b w:val="0"/>
          <w:bCs w:val="0"/>
          <w:caps w:val="0"/>
          <w:noProof/>
          <w:sz w:val="22"/>
          <w:szCs w:val="22"/>
          <w:lang w:eastAsia="en-GB"/>
        </w:rPr>
      </w:pPr>
      <w:hyperlink w:anchor="_Toc7023181" w:history="1">
        <w:r w:rsidR="00BF1222" w:rsidRPr="00E9618C">
          <w:rPr>
            <w:rStyle w:val="Hyperlink"/>
            <w:noProof/>
          </w:rPr>
          <w:t>3</w:t>
        </w:r>
        <w:r w:rsidR="00BF1222">
          <w:rPr>
            <w:rFonts w:eastAsiaTheme="minorEastAsia" w:cstheme="minorBidi"/>
            <w:b w:val="0"/>
            <w:bCs w:val="0"/>
            <w:caps w:val="0"/>
            <w:noProof/>
            <w:sz w:val="22"/>
            <w:szCs w:val="22"/>
            <w:lang w:eastAsia="en-GB"/>
          </w:rPr>
          <w:tab/>
        </w:r>
        <w:r w:rsidR="00BF1222" w:rsidRPr="00E9618C">
          <w:rPr>
            <w:rStyle w:val="Hyperlink"/>
            <w:noProof/>
          </w:rPr>
          <w:t>Highlights from RAN plenary</w:t>
        </w:r>
        <w:r w:rsidR="00BF1222">
          <w:rPr>
            <w:noProof/>
            <w:webHidden/>
          </w:rPr>
          <w:tab/>
        </w:r>
        <w:r w:rsidR="00BF1222">
          <w:rPr>
            <w:noProof/>
            <w:webHidden/>
          </w:rPr>
          <w:fldChar w:fldCharType="begin"/>
        </w:r>
        <w:r w:rsidR="00BF1222">
          <w:rPr>
            <w:noProof/>
            <w:webHidden/>
          </w:rPr>
          <w:instrText xml:space="preserve"> PAGEREF _Toc7023181 \h </w:instrText>
        </w:r>
        <w:r w:rsidR="00BF1222">
          <w:rPr>
            <w:noProof/>
            <w:webHidden/>
          </w:rPr>
        </w:r>
        <w:r w:rsidR="00BF1222">
          <w:rPr>
            <w:noProof/>
            <w:webHidden/>
          </w:rPr>
          <w:fldChar w:fldCharType="separate"/>
        </w:r>
        <w:r w:rsidR="00BF1222">
          <w:rPr>
            <w:noProof/>
            <w:webHidden/>
          </w:rPr>
          <w:t>7</w:t>
        </w:r>
        <w:r w:rsidR="00BF1222">
          <w:rPr>
            <w:noProof/>
            <w:webHidden/>
          </w:rPr>
          <w:fldChar w:fldCharType="end"/>
        </w:r>
      </w:hyperlink>
    </w:p>
    <w:p w14:paraId="1E33BA6C" w14:textId="135A1AA7" w:rsidR="00BF1222" w:rsidRDefault="00044C27">
      <w:pPr>
        <w:pStyle w:val="TOC1"/>
        <w:tabs>
          <w:tab w:val="left" w:pos="400"/>
          <w:tab w:val="right" w:leader="dot" w:pos="10457"/>
        </w:tabs>
        <w:rPr>
          <w:rFonts w:eastAsiaTheme="minorEastAsia" w:cstheme="minorBidi"/>
          <w:b w:val="0"/>
          <w:bCs w:val="0"/>
          <w:caps w:val="0"/>
          <w:noProof/>
          <w:sz w:val="22"/>
          <w:szCs w:val="22"/>
          <w:lang w:eastAsia="en-GB"/>
        </w:rPr>
      </w:pPr>
      <w:hyperlink w:anchor="_Toc7023182" w:history="1">
        <w:r w:rsidR="00BF1222" w:rsidRPr="00E9618C">
          <w:rPr>
            <w:rStyle w:val="Hyperlink"/>
            <w:noProof/>
          </w:rPr>
          <w:t>4</w:t>
        </w:r>
        <w:r w:rsidR="00BF1222">
          <w:rPr>
            <w:rFonts w:eastAsiaTheme="minorEastAsia" w:cstheme="minorBidi"/>
            <w:b w:val="0"/>
            <w:bCs w:val="0"/>
            <w:caps w:val="0"/>
            <w:noProof/>
            <w:sz w:val="22"/>
            <w:szCs w:val="22"/>
            <w:lang w:eastAsia="en-GB"/>
          </w:rPr>
          <w:tab/>
        </w:r>
        <w:r w:rsidR="00BF1222" w:rsidRPr="00E9618C">
          <w:rPr>
            <w:rStyle w:val="Hyperlink"/>
            <w:noProof/>
          </w:rPr>
          <w:t>Approval of Minutes from previous meetings</w:t>
        </w:r>
        <w:r w:rsidR="00BF1222">
          <w:rPr>
            <w:noProof/>
            <w:webHidden/>
          </w:rPr>
          <w:tab/>
        </w:r>
        <w:r w:rsidR="00BF1222">
          <w:rPr>
            <w:noProof/>
            <w:webHidden/>
          </w:rPr>
          <w:fldChar w:fldCharType="begin"/>
        </w:r>
        <w:r w:rsidR="00BF1222">
          <w:rPr>
            <w:noProof/>
            <w:webHidden/>
          </w:rPr>
          <w:instrText xml:space="preserve"> PAGEREF _Toc7023182 \h </w:instrText>
        </w:r>
        <w:r w:rsidR="00BF1222">
          <w:rPr>
            <w:noProof/>
            <w:webHidden/>
          </w:rPr>
        </w:r>
        <w:r w:rsidR="00BF1222">
          <w:rPr>
            <w:noProof/>
            <w:webHidden/>
          </w:rPr>
          <w:fldChar w:fldCharType="separate"/>
        </w:r>
        <w:r w:rsidR="00BF1222">
          <w:rPr>
            <w:noProof/>
            <w:webHidden/>
          </w:rPr>
          <w:t>7</w:t>
        </w:r>
        <w:r w:rsidR="00BF1222">
          <w:rPr>
            <w:noProof/>
            <w:webHidden/>
          </w:rPr>
          <w:fldChar w:fldCharType="end"/>
        </w:r>
      </w:hyperlink>
    </w:p>
    <w:p w14:paraId="41837B01" w14:textId="5B34014D" w:rsidR="00BF1222" w:rsidRDefault="00044C27">
      <w:pPr>
        <w:pStyle w:val="TOC1"/>
        <w:tabs>
          <w:tab w:val="left" w:pos="400"/>
          <w:tab w:val="right" w:leader="dot" w:pos="10457"/>
        </w:tabs>
        <w:rPr>
          <w:rFonts w:eastAsiaTheme="minorEastAsia" w:cstheme="minorBidi"/>
          <w:b w:val="0"/>
          <w:bCs w:val="0"/>
          <w:caps w:val="0"/>
          <w:noProof/>
          <w:sz w:val="22"/>
          <w:szCs w:val="22"/>
          <w:lang w:eastAsia="en-GB"/>
        </w:rPr>
      </w:pPr>
      <w:hyperlink w:anchor="_Toc7023183" w:history="1">
        <w:r w:rsidR="00BF1222" w:rsidRPr="00E9618C">
          <w:rPr>
            <w:rStyle w:val="Hyperlink"/>
            <w:noProof/>
          </w:rPr>
          <w:t>5</w:t>
        </w:r>
        <w:r w:rsidR="00BF1222">
          <w:rPr>
            <w:rFonts w:eastAsiaTheme="minorEastAsia" w:cstheme="minorBidi"/>
            <w:b w:val="0"/>
            <w:bCs w:val="0"/>
            <w:caps w:val="0"/>
            <w:noProof/>
            <w:sz w:val="22"/>
            <w:szCs w:val="22"/>
            <w:lang w:eastAsia="en-GB"/>
          </w:rPr>
          <w:tab/>
        </w:r>
        <w:r w:rsidR="00BF1222" w:rsidRPr="00E9618C">
          <w:rPr>
            <w:rStyle w:val="Hyperlink"/>
            <w:noProof/>
          </w:rPr>
          <w:t>Incoming Liaison Statements</w:t>
        </w:r>
        <w:r w:rsidR="00BF1222">
          <w:rPr>
            <w:noProof/>
            <w:webHidden/>
          </w:rPr>
          <w:tab/>
        </w:r>
        <w:r w:rsidR="00BF1222">
          <w:rPr>
            <w:noProof/>
            <w:webHidden/>
          </w:rPr>
          <w:fldChar w:fldCharType="begin"/>
        </w:r>
        <w:r w:rsidR="00BF1222">
          <w:rPr>
            <w:noProof/>
            <w:webHidden/>
          </w:rPr>
          <w:instrText xml:space="preserve"> PAGEREF _Toc7023183 \h </w:instrText>
        </w:r>
        <w:r w:rsidR="00BF1222">
          <w:rPr>
            <w:noProof/>
            <w:webHidden/>
          </w:rPr>
        </w:r>
        <w:r w:rsidR="00BF1222">
          <w:rPr>
            <w:noProof/>
            <w:webHidden/>
          </w:rPr>
          <w:fldChar w:fldCharType="separate"/>
        </w:r>
        <w:r w:rsidR="00BF1222">
          <w:rPr>
            <w:noProof/>
            <w:webHidden/>
          </w:rPr>
          <w:t>7</w:t>
        </w:r>
        <w:r w:rsidR="00BF1222">
          <w:rPr>
            <w:noProof/>
            <w:webHidden/>
          </w:rPr>
          <w:fldChar w:fldCharType="end"/>
        </w:r>
      </w:hyperlink>
    </w:p>
    <w:p w14:paraId="6C12B0EC" w14:textId="741A393C" w:rsidR="00BF1222" w:rsidRDefault="00044C27">
      <w:pPr>
        <w:pStyle w:val="TOC1"/>
        <w:tabs>
          <w:tab w:val="left" w:pos="400"/>
          <w:tab w:val="right" w:leader="dot" w:pos="10457"/>
        </w:tabs>
        <w:rPr>
          <w:rFonts w:eastAsiaTheme="minorEastAsia" w:cstheme="minorBidi"/>
          <w:b w:val="0"/>
          <w:bCs w:val="0"/>
          <w:caps w:val="0"/>
          <w:noProof/>
          <w:sz w:val="22"/>
          <w:szCs w:val="22"/>
          <w:lang w:eastAsia="en-GB"/>
        </w:rPr>
      </w:pPr>
      <w:hyperlink w:anchor="_Toc7023184" w:history="1">
        <w:r w:rsidR="00BF1222" w:rsidRPr="00E9618C">
          <w:rPr>
            <w:rStyle w:val="Hyperlink"/>
            <w:noProof/>
          </w:rPr>
          <w:t>6</w:t>
        </w:r>
        <w:r w:rsidR="00BF1222">
          <w:rPr>
            <w:rFonts w:eastAsiaTheme="minorEastAsia" w:cstheme="minorBidi"/>
            <w:b w:val="0"/>
            <w:bCs w:val="0"/>
            <w:caps w:val="0"/>
            <w:noProof/>
            <w:sz w:val="22"/>
            <w:szCs w:val="22"/>
            <w:lang w:eastAsia="en-GB"/>
          </w:rPr>
          <w:tab/>
        </w:r>
        <w:r w:rsidR="00BF1222" w:rsidRPr="00E9618C">
          <w:rPr>
            <w:rStyle w:val="Hyperlink"/>
            <w:noProof/>
          </w:rPr>
          <w:t>E-UTRA</w:t>
        </w:r>
        <w:r w:rsidR="00BF1222">
          <w:rPr>
            <w:noProof/>
            <w:webHidden/>
          </w:rPr>
          <w:tab/>
        </w:r>
        <w:r w:rsidR="00BF1222">
          <w:rPr>
            <w:noProof/>
            <w:webHidden/>
          </w:rPr>
          <w:fldChar w:fldCharType="begin"/>
        </w:r>
        <w:r w:rsidR="00BF1222">
          <w:rPr>
            <w:noProof/>
            <w:webHidden/>
          </w:rPr>
          <w:instrText xml:space="preserve"> PAGEREF _Toc7023184 \h </w:instrText>
        </w:r>
        <w:r w:rsidR="00BF1222">
          <w:rPr>
            <w:noProof/>
            <w:webHidden/>
          </w:rPr>
        </w:r>
        <w:r w:rsidR="00BF1222">
          <w:rPr>
            <w:noProof/>
            <w:webHidden/>
          </w:rPr>
          <w:fldChar w:fldCharType="separate"/>
        </w:r>
        <w:r w:rsidR="00BF1222">
          <w:rPr>
            <w:noProof/>
            <w:webHidden/>
          </w:rPr>
          <w:t>10</w:t>
        </w:r>
        <w:r w:rsidR="00BF1222">
          <w:rPr>
            <w:noProof/>
            <w:webHidden/>
          </w:rPr>
          <w:fldChar w:fldCharType="end"/>
        </w:r>
      </w:hyperlink>
    </w:p>
    <w:p w14:paraId="241A4C97" w14:textId="763A3EF8" w:rsidR="00BF1222" w:rsidRDefault="00044C27">
      <w:pPr>
        <w:pStyle w:val="TOC2"/>
        <w:tabs>
          <w:tab w:val="left" w:pos="800"/>
          <w:tab w:val="right" w:leader="dot" w:pos="10457"/>
        </w:tabs>
        <w:rPr>
          <w:rFonts w:eastAsiaTheme="minorEastAsia" w:cstheme="minorBidi"/>
          <w:smallCaps w:val="0"/>
          <w:noProof/>
          <w:sz w:val="22"/>
          <w:szCs w:val="22"/>
          <w:lang w:eastAsia="en-GB"/>
        </w:rPr>
      </w:pPr>
      <w:hyperlink w:anchor="_Toc7023185" w:history="1">
        <w:r w:rsidR="00BF1222" w:rsidRPr="00E9618C">
          <w:rPr>
            <w:rStyle w:val="Hyperlink"/>
            <w:noProof/>
          </w:rPr>
          <w:t>6.1</w:t>
        </w:r>
        <w:r w:rsidR="00BF1222">
          <w:rPr>
            <w:rFonts w:eastAsiaTheme="minorEastAsia" w:cstheme="minorBidi"/>
            <w:smallCaps w:val="0"/>
            <w:noProof/>
            <w:sz w:val="22"/>
            <w:szCs w:val="22"/>
            <w:lang w:eastAsia="en-GB"/>
          </w:rPr>
          <w:tab/>
        </w:r>
        <w:r w:rsidR="00BF1222" w:rsidRPr="00E9618C">
          <w:rPr>
            <w:rStyle w:val="Hyperlink"/>
            <w:noProof/>
          </w:rPr>
          <w:t>Maintenance of E-UTRA Releases 8 – 15</w:t>
        </w:r>
        <w:r w:rsidR="00BF1222">
          <w:rPr>
            <w:noProof/>
            <w:webHidden/>
          </w:rPr>
          <w:tab/>
        </w:r>
        <w:r w:rsidR="00BF1222">
          <w:rPr>
            <w:noProof/>
            <w:webHidden/>
          </w:rPr>
          <w:fldChar w:fldCharType="begin"/>
        </w:r>
        <w:r w:rsidR="00BF1222">
          <w:rPr>
            <w:noProof/>
            <w:webHidden/>
          </w:rPr>
          <w:instrText xml:space="preserve"> PAGEREF _Toc7023185 \h </w:instrText>
        </w:r>
        <w:r w:rsidR="00BF1222">
          <w:rPr>
            <w:noProof/>
            <w:webHidden/>
          </w:rPr>
        </w:r>
        <w:r w:rsidR="00BF1222">
          <w:rPr>
            <w:noProof/>
            <w:webHidden/>
          </w:rPr>
          <w:fldChar w:fldCharType="separate"/>
        </w:r>
        <w:r w:rsidR="00BF1222">
          <w:rPr>
            <w:noProof/>
            <w:webHidden/>
          </w:rPr>
          <w:t>10</w:t>
        </w:r>
        <w:r w:rsidR="00BF1222">
          <w:rPr>
            <w:noProof/>
            <w:webHidden/>
          </w:rPr>
          <w:fldChar w:fldCharType="end"/>
        </w:r>
      </w:hyperlink>
    </w:p>
    <w:p w14:paraId="1FF90444" w14:textId="75793E4D"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186" w:history="1">
        <w:r w:rsidR="00BF1222" w:rsidRPr="00E9618C">
          <w:rPr>
            <w:rStyle w:val="Hyperlink"/>
            <w:rFonts w:eastAsia="MS Mincho"/>
            <w:noProof/>
            <w:lang w:eastAsia="ja-JP"/>
          </w:rPr>
          <w:t>6.1.1</w:t>
        </w:r>
        <w:r w:rsidR="00BF1222">
          <w:rPr>
            <w:rFonts w:eastAsiaTheme="minorEastAsia" w:cstheme="minorBidi"/>
            <w:i w:val="0"/>
            <w:iCs w:val="0"/>
            <w:noProof/>
            <w:sz w:val="22"/>
            <w:szCs w:val="22"/>
            <w:lang w:eastAsia="en-GB"/>
          </w:rPr>
          <w:tab/>
        </w:r>
        <w:r w:rsidR="00BF1222" w:rsidRPr="00E9618C">
          <w:rPr>
            <w:rStyle w:val="Hyperlink"/>
            <w:noProof/>
          </w:rPr>
          <w:t>Maintenance of E-UTRA Release 8 – 1</w:t>
        </w:r>
        <w:r w:rsidR="00BF1222" w:rsidRPr="00E9618C">
          <w:rPr>
            <w:rStyle w:val="Hyperlink"/>
            <w:rFonts w:eastAsia="MS Mincho"/>
            <w:noProof/>
            <w:lang w:eastAsia="ja-JP"/>
          </w:rPr>
          <w:t>4</w:t>
        </w:r>
        <w:r w:rsidR="00BF1222">
          <w:rPr>
            <w:noProof/>
            <w:webHidden/>
          </w:rPr>
          <w:tab/>
        </w:r>
        <w:r w:rsidR="00BF1222">
          <w:rPr>
            <w:noProof/>
            <w:webHidden/>
          </w:rPr>
          <w:fldChar w:fldCharType="begin"/>
        </w:r>
        <w:r w:rsidR="00BF1222">
          <w:rPr>
            <w:noProof/>
            <w:webHidden/>
          </w:rPr>
          <w:instrText xml:space="preserve"> PAGEREF _Toc7023186 \h </w:instrText>
        </w:r>
        <w:r w:rsidR="00BF1222">
          <w:rPr>
            <w:noProof/>
            <w:webHidden/>
          </w:rPr>
        </w:r>
        <w:r w:rsidR="00BF1222">
          <w:rPr>
            <w:noProof/>
            <w:webHidden/>
          </w:rPr>
          <w:fldChar w:fldCharType="separate"/>
        </w:r>
        <w:r w:rsidR="00BF1222">
          <w:rPr>
            <w:noProof/>
            <w:webHidden/>
          </w:rPr>
          <w:t>10</w:t>
        </w:r>
        <w:r w:rsidR="00BF1222">
          <w:rPr>
            <w:noProof/>
            <w:webHidden/>
          </w:rPr>
          <w:fldChar w:fldCharType="end"/>
        </w:r>
      </w:hyperlink>
    </w:p>
    <w:p w14:paraId="2F255C27" w14:textId="4278F1E3"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187" w:history="1">
        <w:r w:rsidR="00BF1222" w:rsidRPr="00E9618C">
          <w:rPr>
            <w:rStyle w:val="Hyperlink"/>
            <w:noProof/>
          </w:rPr>
          <w:t>6.1.2</w:t>
        </w:r>
        <w:r w:rsidR="00BF1222">
          <w:rPr>
            <w:rFonts w:eastAsiaTheme="minorEastAsia" w:cstheme="minorBidi"/>
            <w:i w:val="0"/>
            <w:iCs w:val="0"/>
            <w:noProof/>
            <w:sz w:val="22"/>
            <w:szCs w:val="22"/>
            <w:lang w:eastAsia="en-GB"/>
          </w:rPr>
          <w:tab/>
        </w:r>
        <w:r w:rsidR="00BF1222" w:rsidRPr="00E9618C">
          <w:rPr>
            <w:rStyle w:val="Hyperlink"/>
            <w:noProof/>
          </w:rPr>
          <w:t>Maintenance of E-UTRA Release 15</w:t>
        </w:r>
        <w:r w:rsidR="00BF1222">
          <w:rPr>
            <w:noProof/>
            <w:webHidden/>
          </w:rPr>
          <w:tab/>
        </w:r>
        <w:r w:rsidR="00BF1222">
          <w:rPr>
            <w:noProof/>
            <w:webHidden/>
          </w:rPr>
          <w:fldChar w:fldCharType="begin"/>
        </w:r>
        <w:r w:rsidR="00BF1222">
          <w:rPr>
            <w:noProof/>
            <w:webHidden/>
          </w:rPr>
          <w:instrText xml:space="preserve"> PAGEREF _Toc7023187 \h </w:instrText>
        </w:r>
        <w:r w:rsidR="00BF1222">
          <w:rPr>
            <w:noProof/>
            <w:webHidden/>
          </w:rPr>
        </w:r>
        <w:r w:rsidR="00BF1222">
          <w:rPr>
            <w:noProof/>
            <w:webHidden/>
          </w:rPr>
          <w:fldChar w:fldCharType="separate"/>
        </w:r>
        <w:r w:rsidR="00BF1222">
          <w:rPr>
            <w:noProof/>
            <w:webHidden/>
          </w:rPr>
          <w:t>11</w:t>
        </w:r>
        <w:r w:rsidR="00BF1222">
          <w:rPr>
            <w:noProof/>
            <w:webHidden/>
          </w:rPr>
          <w:fldChar w:fldCharType="end"/>
        </w:r>
      </w:hyperlink>
    </w:p>
    <w:p w14:paraId="474D0787" w14:textId="1C2EB590" w:rsidR="00BF1222" w:rsidRDefault="00044C27">
      <w:pPr>
        <w:pStyle w:val="TOC2"/>
        <w:tabs>
          <w:tab w:val="left" w:pos="800"/>
          <w:tab w:val="right" w:leader="dot" w:pos="10457"/>
        </w:tabs>
        <w:rPr>
          <w:rFonts w:eastAsiaTheme="minorEastAsia" w:cstheme="minorBidi"/>
          <w:smallCaps w:val="0"/>
          <w:noProof/>
          <w:sz w:val="22"/>
          <w:szCs w:val="22"/>
          <w:lang w:eastAsia="en-GB"/>
        </w:rPr>
      </w:pPr>
      <w:hyperlink w:anchor="_Toc7023188" w:history="1">
        <w:r w:rsidR="00BF1222" w:rsidRPr="00E9618C">
          <w:rPr>
            <w:rStyle w:val="Hyperlink"/>
            <w:rFonts w:eastAsia="MS Mincho"/>
            <w:noProof/>
            <w:lang w:eastAsia="ja-JP"/>
          </w:rPr>
          <w:t>6.2</w:t>
        </w:r>
        <w:r w:rsidR="00BF1222">
          <w:rPr>
            <w:rFonts w:eastAsiaTheme="minorEastAsia" w:cstheme="minorBidi"/>
            <w:smallCaps w:val="0"/>
            <w:noProof/>
            <w:sz w:val="22"/>
            <w:szCs w:val="22"/>
            <w:lang w:eastAsia="en-GB"/>
          </w:rPr>
          <w:tab/>
        </w:r>
        <w:r w:rsidR="00BF1222" w:rsidRPr="00E9618C">
          <w:rPr>
            <w:rStyle w:val="Hyperlink"/>
            <w:noProof/>
          </w:rPr>
          <w:t>LTE Release 1</w:t>
        </w:r>
        <w:r w:rsidR="00BF1222" w:rsidRPr="00E9618C">
          <w:rPr>
            <w:rStyle w:val="Hyperlink"/>
            <w:rFonts w:eastAsia="MS Mincho"/>
            <w:noProof/>
            <w:lang w:eastAsia="ja-JP"/>
          </w:rPr>
          <w:t>6</w:t>
        </w:r>
        <w:r w:rsidR="00BF1222">
          <w:rPr>
            <w:noProof/>
            <w:webHidden/>
          </w:rPr>
          <w:tab/>
        </w:r>
        <w:r w:rsidR="00BF1222">
          <w:rPr>
            <w:noProof/>
            <w:webHidden/>
          </w:rPr>
          <w:fldChar w:fldCharType="begin"/>
        </w:r>
        <w:r w:rsidR="00BF1222">
          <w:rPr>
            <w:noProof/>
            <w:webHidden/>
          </w:rPr>
          <w:instrText xml:space="preserve"> PAGEREF _Toc7023188 \h </w:instrText>
        </w:r>
        <w:r w:rsidR="00BF1222">
          <w:rPr>
            <w:noProof/>
            <w:webHidden/>
          </w:rPr>
        </w:r>
        <w:r w:rsidR="00BF1222">
          <w:rPr>
            <w:noProof/>
            <w:webHidden/>
          </w:rPr>
          <w:fldChar w:fldCharType="separate"/>
        </w:r>
        <w:r w:rsidR="00BF1222">
          <w:rPr>
            <w:noProof/>
            <w:webHidden/>
          </w:rPr>
          <w:t>12</w:t>
        </w:r>
        <w:r w:rsidR="00BF1222">
          <w:rPr>
            <w:noProof/>
            <w:webHidden/>
          </w:rPr>
          <w:fldChar w:fldCharType="end"/>
        </w:r>
      </w:hyperlink>
    </w:p>
    <w:p w14:paraId="7126AB32" w14:textId="22FBAA6B"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189" w:history="1">
        <w:r w:rsidR="00BF1222" w:rsidRPr="00E9618C">
          <w:rPr>
            <w:rStyle w:val="Hyperlink"/>
            <w:noProof/>
          </w:rPr>
          <w:t>6.2.1</w:t>
        </w:r>
        <w:r w:rsidR="00BF1222">
          <w:rPr>
            <w:rFonts w:eastAsiaTheme="minorEastAsia" w:cstheme="minorBidi"/>
            <w:i w:val="0"/>
            <w:iCs w:val="0"/>
            <w:noProof/>
            <w:sz w:val="22"/>
            <w:szCs w:val="22"/>
            <w:lang w:eastAsia="en-GB"/>
          </w:rPr>
          <w:tab/>
        </w:r>
        <w:r w:rsidR="00BF1222" w:rsidRPr="00E9618C">
          <w:rPr>
            <w:rStyle w:val="Hyperlink"/>
            <w:noProof/>
          </w:rPr>
          <w:t>Additional MTC Enhancements</w:t>
        </w:r>
        <w:r w:rsidR="00BF1222">
          <w:rPr>
            <w:noProof/>
            <w:webHidden/>
          </w:rPr>
          <w:tab/>
        </w:r>
        <w:r w:rsidR="00BF1222">
          <w:rPr>
            <w:noProof/>
            <w:webHidden/>
          </w:rPr>
          <w:fldChar w:fldCharType="begin"/>
        </w:r>
        <w:r w:rsidR="00BF1222">
          <w:rPr>
            <w:noProof/>
            <w:webHidden/>
          </w:rPr>
          <w:instrText xml:space="preserve"> PAGEREF _Toc7023189 \h </w:instrText>
        </w:r>
        <w:r w:rsidR="00BF1222">
          <w:rPr>
            <w:noProof/>
            <w:webHidden/>
          </w:rPr>
        </w:r>
        <w:r w:rsidR="00BF1222">
          <w:rPr>
            <w:noProof/>
            <w:webHidden/>
          </w:rPr>
          <w:fldChar w:fldCharType="separate"/>
        </w:r>
        <w:r w:rsidR="00BF1222">
          <w:rPr>
            <w:noProof/>
            <w:webHidden/>
          </w:rPr>
          <w:t>12</w:t>
        </w:r>
        <w:r w:rsidR="00BF1222">
          <w:rPr>
            <w:noProof/>
            <w:webHidden/>
          </w:rPr>
          <w:fldChar w:fldCharType="end"/>
        </w:r>
      </w:hyperlink>
    </w:p>
    <w:p w14:paraId="73827F3E" w14:textId="7DC7935B" w:rsidR="00BF1222" w:rsidRDefault="00044C27">
      <w:pPr>
        <w:pStyle w:val="TOC4"/>
        <w:tabs>
          <w:tab w:val="left" w:pos="1400"/>
          <w:tab w:val="right" w:leader="dot" w:pos="10457"/>
        </w:tabs>
        <w:rPr>
          <w:rFonts w:eastAsiaTheme="minorEastAsia" w:cstheme="minorBidi"/>
          <w:noProof/>
          <w:sz w:val="22"/>
          <w:szCs w:val="22"/>
          <w:lang w:eastAsia="en-GB"/>
        </w:rPr>
      </w:pPr>
      <w:hyperlink w:anchor="_Toc7023190" w:history="1">
        <w:r w:rsidR="00BF1222" w:rsidRPr="00E9618C">
          <w:rPr>
            <w:rStyle w:val="Hyperlink"/>
            <w:noProof/>
          </w:rPr>
          <w:t>6.2.1.1</w:t>
        </w:r>
        <w:r w:rsidR="00BF1222">
          <w:rPr>
            <w:rFonts w:eastAsiaTheme="minorEastAsia" w:cstheme="minorBidi"/>
            <w:noProof/>
            <w:sz w:val="22"/>
            <w:szCs w:val="22"/>
            <w:lang w:eastAsia="en-GB"/>
          </w:rPr>
          <w:tab/>
        </w:r>
        <w:r w:rsidR="00BF1222" w:rsidRPr="00E9618C">
          <w:rPr>
            <w:rStyle w:val="Hyperlink"/>
            <w:noProof/>
          </w:rPr>
          <w:t>UE-group wake-up signal</w:t>
        </w:r>
        <w:r w:rsidR="00BF1222">
          <w:rPr>
            <w:noProof/>
            <w:webHidden/>
          </w:rPr>
          <w:tab/>
        </w:r>
        <w:r w:rsidR="00BF1222">
          <w:rPr>
            <w:noProof/>
            <w:webHidden/>
          </w:rPr>
          <w:fldChar w:fldCharType="begin"/>
        </w:r>
        <w:r w:rsidR="00BF1222">
          <w:rPr>
            <w:noProof/>
            <w:webHidden/>
          </w:rPr>
          <w:instrText xml:space="preserve"> PAGEREF _Toc7023190 \h </w:instrText>
        </w:r>
        <w:r w:rsidR="00BF1222">
          <w:rPr>
            <w:noProof/>
            <w:webHidden/>
          </w:rPr>
        </w:r>
        <w:r w:rsidR="00BF1222">
          <w:rPr>
            <w:noProof/>
            <w:webHidden/>
          </w:rPr>
          <w:fldChar w:fldCharType="separate"/>
        </w:r>
        <w:r w:rsidR="00BF1222">
          <w:rPr>
            <w:noProof/>
            <w:webHidden/>
          </w:rPr>
          <w:t>12</w:t>
        </w:r>
        <w:r w:rsidR="00BF1222">
          <w:rPr>
            <w:noProof/>
            <w:webHidden/>
          </w:rPr>
          <w:fldChar w:fldCharType="end"/>
        </w:r>
      </w:hyperlink>
    </w:p>
    <w:p w14:paraId="705864E2" w14:textId="67A719C2" w:rsidR="00BF1222" w:rsidRDefault="00044C27">
      <w:pPr>
        <w:pStyle w:val="TOC4"/>
        <w:tabs>
          <w:tab w:val="left" w:pos="1400"/>
          <w:tab w:val="right" w:leader="dot" w:pos="10457"/>
        </w:tabs>
        <w:rPr>
          <w:rFonts w:eastAsiaTheme="minorEastAsia" w:cstheme="minorBidi"/>
          <w:noProof/>
          <w:sz w:val="22"/>
          <w:szCs w:val="22"/>
          <w:lang w:eastAsia="en-GB"/>
        </w:rPr>
      </w:pPr>
      <w:hyperlink w:anchor="_Toc7023191" w:history="1">
        <w:r w:rsidR="00BF1222" w:rsidRPr="00E9618C">
          <w:rPr>
            <w:rStyle w:val="Hyperlink"/>
            <w:noProof/>
          </w:rPr>
          <w:t>6.2.1.2</w:t>
        </w:r>
        <w:r w:rsidR="00BF1222">
          <w:rPr>
            <w:rFonts w:eastAsiaTheme="minorEastAsia" w:cstheme="minorBidi"/>
            <w:noProof/>
            <w:sz w:val="22"/>
            <w:szCs w:val="22"/>
            <w:lang w:eastAsia="en-GB"/>
          </w:rPr>
          <w:tab/>
        </w:r>
        <w:r w:rsidR="00BF1222" w:rsidRPr="00E9618C">
          <w:rPr>
            <w:rStyle w:val="Hyperlink"/>
            <w:noProof/>
          </w:rPr>
          <w:t>Support for transmission in preconfigured UL resources</w:t>
        </w:r>
        <w:r w:rsidR="00BF1222">
          <w:rPr>
            <w:noProof/>
            <w:webHidden/>
          </w:rPr>
          <w:tab/>
        </w:r>
        <w:r w:rsidR="00BF1222">
          <w:rPr>
            <w:noProof/>
            <w:webHidden/>
          </w:rPr>
          <w:fldChar w:fldCharType="begin"/>
        </w:r>
        <w:r w:rsidR="00BF1222">
          <w:rPr>
            <w:noProof/>
            <w:webHidden/>
          </w:rPr>
          <w:instrText xml:space="preserve"> PAGEREF _Toc7023191 \h </w:instrText>
        </w:r>
        <w:r w:rsidR="00BF1222">
          <w:rPr>
            <w:noProof/>
            <w:webHidden/>
          </w:rPr>
        </w:r>
        <w:r w:rsidR="00BF1222">
          <w:rPr>
            <w:noProof/>
            <w:webHidden/>
          </w:rPr>
          <w:fldChar w:fldCharType="separate"/>
        </w:r>
        <w:r w:rsidR="00BF1222">
          <w:rPr>
            <w:noProof/>
            <w:webHidden/>
          </w:rPr>
          <w:t>13</w:t>
        </w:r>
        <w:r w:rsidR="00BF1222">
          <w:rPr>
            <w:noProof/>
            <w:webHidden/>
          </w:rPr>
          <w:fldChar w:fldCharType="end"/>
        </w:r>
      </w:hyperlink>
    </w:p>
    <w:p w14:paraId="0A231995" w14:textId="1485A151" w:rsidR="00BF1222" w:rsidRDefault="00044C27">
      <w:pPr>
        <w:pStyle w:val="TOC4"/>
        <w:tabs>
          <w:tab w:val="left" w:pos="1400"/>
          <w:tab w:val="right" w:leader="dot" w:pos="10457"/>
        </w:tabs>
        <w:rPr>
          <w:rFonts w:eastAsiaTheme="minorEastAsia" w:cstheme="minorBidi"/>
          <w:noProof/>
          <w:sz w:val="22"/>
          <w:szCs w:val="22"/>
          <w:lang w:eastAsia="en-GB"/>
        </w:rPr>
      </w:pPr>
      <w:hyperlink w:anchor="_Toc7023192" w:history="1">
        <w:r w:rsidR="00BF1222" w:rsidRPr="00E9618C">
          <w:rPr>
            <w:rStyle w:val="Hyperlink"/>
            <w:noProof/>
          </w:rPr>
          <w:t>6.2.1.3</w:t>
        </w:r>
        <w:r w:rsidR="00BF1222">
          <w:rPr>
            <w:rFonts w:eastAsiaTheme="minorEastAsia" w:cstheme="minorBidi"/>
            <w:noProof/>
            <w:sz w:val="22"/>
            <w:szCs w:val="22"/>
            <w:lang w:eastAsia="en-GB"/>
          </w:rPr>
          <w:tab/>
        </w:r>
        <w:r w:rsidR="00BF1222" w:rsidRPr="00E9618C">
          <w:rPr>
            <w:rStyle w:val="Hyperlink"/>
            <w:noProof/>
          </w:rPr>
          <w:t>Scheduling of multiple DL/UL transport blocks</w:t>
        </w:r>
        <w:r w:rsidR="00BF1222">
          <w:rPr>
            <w:noProof/>
            <w:webHidden/>
          </w:rPr>
          <w:tab/>
        </w:r>
        <w:r w:rsidR="00BF1222">
          <w:rPr>
            <w:noProof/>
            <w:webHidden/>
          </w:rPr>
          <w:fldChar w:fldCharType="begin"/>
        </w:r>
        <w:r w:rsidR="00BF1222">
          <w:rPr>
            <w:noProof/>
            <w:webHidden/>
          </w:rPr>
          <w:instrText xml:space="preserve"> PAGEREF _Toc7023192 \h </w:instrText>
        </w:r>
        <w:r w:rsidR="00BF1222">
          <w:rPr>
            <w:noProof/>
            <w:webHidden/>
          </w:rPr>
        </w:r>
        <w:r w:rsidR="00BF1222">
          <w:rPr>
            <w:noProof/>
            <w:webHidden/>
          </w:rPr>
          <w:fldChar w:fldCharType="separate"/>
        </w:r>
        <w:r w:rsidR="00BF1222">
          <w:rPr>
            <w:noProof/>
            <w:webHidden/>
          </w:rPr>
          <w:t>14</w:t>
        </w:r>
        <w:r w:rsidR="00BF1222">
          <w:rPr>
            <w:noProof/>
            <w:webHidden/>
          </w:rPr>
          <w:fldChar w:fldCharType="end"/>
        </w:r>
      </w:hyperlink>
    </w:p>
    <w:p w14:paraId="7F9916C2" w14:textId="1B6141E7" w:rsidR="00BF1222" w:rsidRDefault="00044C27">
      <w:pPr>
        <w:pStyle w:val="TOC4"/>
        <w:tabs>
          <w:tab w:val="left" w:pos="1400"/>
          <w:tab w:val="right" w:leader="dot" w:pos="10457"/>
        </w:tabs>
        <w:rPr>
          <w:rFonts w:eastAsiaTheme="minorEastAsia" w:cstheme="minorBidi"/>
          <w:noProof/>
          <w:sz w:val="22"/>
          <w:szCs w:val="22"/>
          <w:lang w:eastAsia="en-GB"/>
        </w:rPr>
      </w:pPr>
      <w:hyperlink w:anchor="_Toc7023193" w:history="1">
        <w:r w:rsidR="00BF1222" w:rsidRPr="00E9618C">
          <w:rPr>
            <w:rStyle w:val="Hyperlink"/>
            <w:noProof/>
          </w:rPr>
          <w:t>6.2.1.4</w:t>
        </w:r>
        <w:r w:rsidR="00BF1222">
          <w:rPr>
            <w:rFonts w:eastAsiaTheme="minorEastAsia" w:cstheme="minorBidi"/>
            <w:noProof/>
            <w:sz w:val="22"/>
            <w:szCs w:val="22"/>
            <w:lang w:eastAsia="en-GB"/>
          </w:rPr>
          <w:tab/>
        </w:r>
        <w:r w:rsidR="00BF1222" w:rsidRPr="00E9618C">
          <w:rPr>
            <w:rStyle w:val="Hyperlink"/>
            <w:noProof/>
          </w:rPr>
          <w:t>Coexistence of LTE-MTC with NR</w:t>
        </w:r>
        <w:r w:rsidR="00BF1222">
          <w:rPr>
            <w:noProof/>
            <w:webHidden/>
          </w:rPr>
          <w:tab/>
        </w:r>
        <w:r w:rsidR="00BF1222">
          <w:rPr>
            <w:noProof/>
            <w:webHidden/>
          </w:rPr>
          <w:fldChar w:fldCharType="begin"/>
        </w:r>
        <w:r w:rsidR="00BF1222">
          <w:rPr>
            <w:noProof/>
            <w:webHidden/>
          </w:rPr>
          <w:instrText xml:space="preserve"> PAGEREF _Toc7023193 \h </w:instrText>
        </w:r>
        <w:r w:rsidR="00BF1222">
          <w:rPr>
            <w:noProof/>
            <w:webHidden/>
          </w:rPr>
        </w:r>
        <w:r w:rsidR="00BF1222">
          <w:rPr>
            <w:noProof/>
            <w:webHidden/>
          </w:rPr>
          <w:fldChar w:fldCharType="separate"/>
        </w:r>
        <w:r w:rsidR="00BF1222">
          <w:rPr>
            <w:noProof/>
            <w:webHidden/>
          </w:rPr>
          <w:t>15</w:t>
        </w:r>
        <w:r w:rsidR="00BF1222">
          <w:rPr>
            <w:noProof/>
            <w:webHidden/>
          </w:rPr>
          <w:fldChar w:fldCharType="end"/>
        </w:r>
      </w:hyperlink>
    </w:p>
    <w:p w14:paraId="2F0B0212" w14:textId="050014B9" w:rsidR="00BF1222" w:rsidRDefault="00044C27">
      <w:pPr>
        <w:pStyle w:val="TOC4"/>
        <w:tabs>
          <w:tab w:val="left" w:pos="1400"/>
          <w:tab w:val="right" w:leader="dot" w:pos="10457"/>
        </w:tabs>
        <w:rPr>
          <w:rFonts w:eastAsiaTheme="minorEastAsia" w:cstheme="minorBidi"/>
          <w:noProof/>
          <w:sz w:val="22"/>
          <w:szCs w:val="22"/>
          <w:lang w:eastAsia="en-GB"/>
        </w:rPr>
      </w:pPr>
      <w:hyperlink w:anchor="_Toc7023194" w:history="1">
        <w:r w:rsidR="00BF1222" w:rsidRPr="00E9618C">
          <w:rPr>
            <w:rStyle w:val="Hyperlink"/>
            <w:noProof/>
          </w:rPr>
          <w:t>6.2.1.5</w:t>
        </w:r>
        <w:r w:rsidR="00BF1222">
          <w:rPr>
            <w:rFonts w:eastAsiaTheme="minorEastAsia" w:cstheme="minorBidi"/>
            <w:noProof/>
            <w:sz w:val="22"/>
            <w:szCs w:val="22"/>
            <w:lang w:eastAsia="en-GB"/>
          </w:rPr>
          <w:tab/>
        </w:r>
        <w:r w:rsidR="00BF1222" w:rsidRPr="00E9618C">
          <w:rPr>
            <w:rStyle w:val="Hyperlink"/>
            <w:noProof/>
          </w:rPr>
          <w:t>Support of quality report in Msg3 and Connected Mode</w:t>
        </w:r>
        <w:r w:rsidR="00BF1222">
          <w:rPr>
            <w:noProof/>
            <w:webHidden/>
          </w:rPr>
          <w:tab/>
        </w:r>
        <w:r w:rsidR="00BF1222">
          <w:rPr>
            <w:noProof/>
            <w:webHidden/>
          </w:rPr>
          <w:fldChar w:fldCharType="begin"/>
        </w:r>
        <w:r w:rsidR="00BF1222">
          <w:rPr>
            <w:noProof/>
            <w:webHidden/>
          </w:rPr>
          <w:instrText xml:space="preserve"> PAGEREF _Toc7023194 \h </w:instrText>
        </w:r>
        <w:r w:rsidR="00BF1222">
          <w:rPr>
            <w:noProof/>
            <w:webHidden/>
          </w:rPr>
        </w:r>
        <w:r w:rsidR="00BF1222">
          <w:rPr>
            <w:noProof/>
            <w:webHidden/>
          </w:rPr>
          <w:fldChar w:fldCharType="separate"/>
        </w:r>
        <w:r w:rsidR="00BF1222">
          <w:rPr>
            <w:noProof/>
            <w:webHidden/>
          </w:rPr>
          <w:t>16</w:t>
        </w:r>
        <w:r w:rsidR="00BF1222">
          <w:rPr>
            <w:noProof/>
            <w:webHidden/>
          </w:rPr>
          <w:fldChar w:fldCharType="end"/>
        </w:r>
      </w:hyperlink>
    </w:p>
    <w:p w14:paraId="545B2E1A" w14:textId="72F5B275" w:rsidR="00BF1222" w:rsidRDefault="00044C27">
      <w:pPr>
        <w:pStyle w:val="TOC4"/>
        <w:tabs>
          <w:tab w:val="left" w:pos="1400"/>
          <w:tab w:val="right" w:leader="dot" w:pos="10457"/>
        </w:tabs>
        <w:rPr>
          <w:rFonts w:eastAsiaTheme="minorEastAsia" w:cstheme="minorBidi"/>
          <w:noProof/>
          <w:sz w:val="22"/>
          <w:szCs w:val="22"/>
          <w:lang w:eastAsia="en-GB"/>
        </w:rPr>
      </w:pPr>
      <w:hyperlink w:anchor="_Toc7023195" w:history="1">
        <w:r w:rsidR="00BF1222" w:rsidRPr="00E9618C">
          <w:rPr>
            <w:rStyle w:val="Hyperlink"/>
            <w:noProof/>
          </w:rPr>
          <w:t>6.2.1.6</w:t>
        </w:r>
        <w:r w:rsidR="00BF1222">
          <w:rPr>
            <w:rFonts w:eastAsiaTheme="minorEastAsia" w:cstheme="minorBidi"/>
            <w:noProof/>
            <w:sz w:val="22"/>
            <w:szCs w:val="22"/>
            <w:lang w:eastAsia="en-GB"/>
          </w:rPr>
          <w:tab/>
        </w:r>
        <w:r w:rsidR="00BF1222" w:rsidRPr="00E9618C">
          <w:rPr>
            <w:rStyle w:val="Hyperlink"/>
            <w:noProof/>
          </w:rPr>
          <w:t>MPDCCH performance improvement</w:t>
        </w:r>
        <w:r w:rsidR="00BF1222">
          <w:rPr>
            <w:noProof/>
            <w:webHidden/>
          </w:rPr>
          <w:tab/>
        </w:r>
        <w:r w:rsidR="00BF1222">
          <w:rPr>
            <w:noProof/>
            <w:webHidden/>
          </w:rPr>
          <w:fldChar w:fldCharType="begin"/>
        </w:r>
        <w:r w:rsidR="00BF1222">
          <w:rPr>
            <w:noProof/>
            <w:webHidden/>
          </w:rPr>
          <w:instrText xml:space="preserve"> PAGEREF _Toc7023195 \h </w:instrText>
        </w:r>
        <w:r w:rsidR="00BF1222">
          <w:rPr>
            <w:noProof/>
            <w:webHidden/>
          </w:rPr>
        </w:r>
        <w:r w:rsidR="00BF1222">
          <w:rPr>
            <w:noProof/>
            <w:webHidden/>
          </w:rPr>
          <w:fldChar w:fldCharType="separate"/>
        </w:r>
        <w:r w:rsidR="00BF1222">
          <w:rPr>
            <w:noProof/>
            <w:webHidden/>
          </w:rPr>
          <w:t>16</w:t>
        </w:r>
        <w:r w:rsidR="00BF1222">
          <w:rPr>
            <w:noProof/>
            <w:webHidden/>
          </w:rPr>
          <w:fldChar w:fldCharType="end"/>
        </w:r>
      </w:hyperlink>
    </w:p>
    <w:p w14:paraId="490472D0" w14:textId="1A68EC19" w:rsidR="00BF1222" w:rsidRDefault="00044C27">
      <w:pPr>
        <w:pStyle w:val="TOC4"/>
        <w:tabs>
          <w:tab w:val="left" w:pos="1400"/>
          <w:tab w:val="right" w:leader="dot" w:pos="10457"/>
        </w:tabs>
        <w:rPr>
          <w:rFonts w:eastAsiaTheme="minorEastAsia" w:cstheme="minorBidi"/>
          <w:noProof/>
          <w:sz w:val="22"/>
          <w:szCs w:val="22"/>
          <w:lang w:eastAsia="en-GB"/>
        </w:rPr>
      </w:pPr>
      <w:hyperlink w:anchor="_Toc7023196" w:history="1">
        <w:r w:rsidR="00BF1222" w:rsidRPr="00E9618C">
          <w:rPr>
            <w:rStyle w:val="Hyperlink"/>
            <w:noProof/>
          </w:rPr>
          <w:t>6.2.1.7</w:t>
        </w:r>
        <w:r w:rsidR="00BF1222">
          <w:rPr>
            <w:rFonts w:eastAsiaTheme="minorEastAsia" w:cstheme="minorBidi"/>
            <w:noProof/>
            <w:sz w:val="22"/>
            <w:szCs w:val="22"/>
            <w:lang w:eastAsia="en-GB"/>
          </w:rPr>
          <w:tab/>
        </w:r>
        <w:r w:rsidR="00BF1222" w:rsidRPr="00E9618C">
          <w:rPr>
            <w:rStyle w:val="Hyperlink"/>
            <w:noProof/>
          </w:rPr>
          <w:t>CE mode A and B improvements for non-BL UEs</w:t>
        </w:r>
        <w:r w:rsidR="00BF1222">
          <w:rPr>
            <w:noProof/>
            <w:webHidden/>
          </w:rPr>
          <w:tab/>
        </w:r>
        <w:r w:rsidR="00BF1222">
          <w:rPr>
            <w:noProof/>
            <w:webHidden/>
          </w:rPr>
          <w:fldChar w:fldCharType="begin"/>
        </w:r>
        <w:r w:rsidR="00BF1222">
          <w:rPr>
            <w:noProof/>
            <w:webHidden/>
          </w:rPr>
          <w:instrText xml:space="preserve"> PAGEREF _Toc7023196 \h </w:instrText>
        </w:r>
        <w:r w:rsidR="00BF1222">
          <w:rPr>
            <w:noProof/>
            <w:webHidden/>
          </w:rPr>
        </w:r>
        <w:r w:rsidR="00BF1222">
          <w:rPr>
            <w:noProof/>
            <w:webHidden/>
          </w:rPr>
          <w:fldChar w:fldCharType="separate"/>
        </w:r>
        <w:r w:rsidR="00BF1222">
          <w:rPr>
            <w:noProof/>
            <w:webHidden/>
          </w:rPr>
          <w:t>17</w:t>
        </w:r>
        <w:r w:rsidR="00BF1222">
          <w:rPr>
            <w:noProof/>
            <w:webHidden/>
          </w:rPr>
          <w:fldChar w:fldCharType="end"/>
        </w:r>
      </w:hyperlink>
    </w:p>
    <w:p w14:paraId="4AB56775" w14:textId="743751D3" w:rsidR="00BF1222" w:rsidRDefault="00044C27">
      <w:pPr>
        <w:pStyle w:val="TOC4"/>
        <w:tabs>
          <w:tab w:val="left" w:pos="1400"/>
          <w:tab w:val="right" w:leader="dot" w:pos="10457"/>
        </w:tabs>
        <w:rPr>
          <w:rFonts w:eastAsiaTheme="minorEastAsia" w:cstheme="minorBidi"/>
          <w:noProof/>
          <w:sz w:val="22"/>
          <w:szCs w:val="22"/>
          <w:lang w:eastAsia="en-GB"/>
        </w:rPr>
      </w:pPr>
      <w:hyperlink w:anchor="_Toc7023197" w:history="1">
        <w:r w:rsidR="00BF1222" w:rsidRPr="00E9618C">
          <w:rPr>
            <w:rStyle w:val="Hyperlink"/>
            <w:noProof/>
          </w:rPr>
          <w:t>6.2.1.8</w:t>
        </w:r>
        <w:r w:rsidR="00BF1222">
          <w:rPr>
            <w:rFonts w:eastAsiaTheme="minorEastAsia" w:cstheme="minorBidi"/>
            <w:noProof/>
            <w:sz w:val="22"/>
            <w:szCs w:val="22"/>
            <w:lang w:eastAsia="en-GB"/>
          </w:rPr>
          <w:tab/>
        </w:r>
        <w:r w:rsidR="00BF1222" w:rsidRPr="00E9618C">
          <w:rPr>
            <w:rStyle w:val="Hyperlink"/>
            <w:noProof/>
          </w:rPr>
          <w:t>Use of LTE Control Channel Region for DL Transmission</w:t>
        </w:r>
        <w:r w:rsidR="00BF1222">
          <w:rPr>
            <w:noProof/>
            <w:webHidden/>
          </w:rPr>
          <w:tab/>
        </w:r>
        <w:r w:rsidR="00BF1222">
          <w:rPr>
            <w:noProof/>
            <w:webHidden/>
          </w:rPr>
          <w:fldChar w:fldCharType="begin"/>
        </w:r>
        <w:r w:rsidR="00BF1222">
          <w:rPr>
            <w:noProof/>
            <w:webHidden/>
          </w:rPr>
          <w:instrText xml:space="preserve"> PAGEREF _Toc7023197 \h </w:instrText>
        </w:r>
        <w:r w:rsidR="00BF1222">
          <w:rPr>
            <w:noProof/>
            <w:webHidden/>
          </w:rPr>
        </w:r>
        <w:r w:rsidR="00BF1222">
          <w:rPr>
            <w:noProof/>
            <w:webHidden/>
          </w:rPr>
          <w:fldChar w:fldCharType="separate"/>
        </w:r>
        <w:r w:rsidR="00BF1222">
          <w:rPr>
            <w:noProof/>
            <w:webHidden/>
          </w:rPr>
          <w:t>17</w:t>
        </w:r>
        <w:r w:rsidR="00BF1222">
          <w:rPr>
            <w:noProof/>
            <w:webHidden/>
          </w:rPr>
          <w:fldChar w:fldCharType="end"/>
        </w:r>
      </w:hyperlink>
    </w:p>
    <w:p w14:paraId="2C4EE1CD" w14:textId="14E5ABD1" w:rsidR="00BF1222" w:rsidRDefault="00044C27">
      <w:pPr>
        <w:pStyle w:val="TOC4"/>
        <w:tabs>
          <w:tab w:val="left" w:pos="1400"/>
          <w:tab w:val="right" w:leader="dot" w:pos="10457"/>
        </w:tabs>
        <w:rPr>
          <w:rFonts w:eastAsiaTheme="minorEastAsia" w:cstheme="minorBidi"/>
          <w:noProof/>
          <w:sz w:val="22"/>
          <w:szCs w:val="22"/>
          <w:lang w:eastAsia="en-GB"/>
        </w:rPr>
      </w:pPr>
      <w:hyperlink w:anchor="_Toc7023198" w:history="1">
        <w:r w:rsidR="00BF1222" w:rsidRPr="00E9618C">
          <w:rPr>
            <w:rStyle w:val="Hyperlink"/>
            <w:noProof/>
          </w:rPr>
          <w:t>6.2.1.9</w:t>
        </w:r>
        <w:r w:rsidR="00BF1222">
          <w:rPr>
            <w:rFonts w:eastAsiaTheme="minorEastAsia" w:cstheme="minorBidi"/>
            <w:noProof/>
            <w:sz w:val="22"/>
            <w:szCs w:val="22"/>
            <w:lang w:eastAsia="en-GB"/>
          </w:rPr>
          <w:tab/>
        </w:r>
        <w:r w:rsidR="00BF1222" w:rsidRPr="00E9618C">
          <w:rPr>
            <w:rStyle w:val="Hyperlink"/>
            <w:noProof/>
          </w:rPr>
          <w:t>Use of RSS for measurement improvements</w:t>
        </w:r>
        <w:r w:rsidR="00BF1222">
          <w:rPr>
            <w:noProof/>
            <w:webHidden/>
          </w:rPr>
          <w:tab/>
        </w:r>
        <w:r w:rsidR="00BF1222">
          <w:rPr>
            <w:noProof/>
            <w:webHidden/>
          </w:rPr>
          <w:fldChar w:fldCharType="begin"/>
        </w:r>
        <w:r w:rsidR="00BF1222">
          <w:rPr>
            <w:noProof/>
            <w:webHidden/>
          </w:rPr>
          <w:instrText xml:space="preserve"> PAGEREF _Toc7023198 \h </w:instrText>
        </w:r>
        <w:r w:rsidR="00BF1222">
          <w:rPr>
            <w:noProof/>
            <w:webHidden/>
          </w:rPr>
        </w:r>
        <w:r w:rsidR="00BF1222">
          <w:rPr>
            <w:noProof/>
            <w:webHidden/>
          </w:rPr>
          <w:fldChar w:fldCharType="separate"/>
        </w:r>
        <w:r w:rsidR="00BF1222">
          <w:rPr>
            <w:noProof/>
            <w:webHidden/>
          </w:rPr>
          <w:t>18</w:t>
        </w:r>
        <w:r w:rsidR="00BF1222">
          <w:rPr>
            <w:noProof/>
            <w:webHidden/>
          </w:rPr>
          <w:fldChar w:fldCharType="end"/>
        </w:r>
      </w:hyperlink>
    </w:p>
    <w:p w14:paraId="69393755" w14:textId="333056E4"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199" w:history="1">
        <w:r w:rsidR="00BF1222" w:rsidRPr="00E9618C">
          <w:rPr>
            <w:rStyle w:val="Hyperlink"/>
            <w:rFonts w:ascii="Calibri" w:hAnsi="Calibri"/>
            <w:noProof/>
            <w:lang w:val="sv-SE"/>
          </w:rPr>
          <w:t>6.2.2</w:t>
        </w:r>
        <w:r w:rsidR="00BF1222">
          <w:rPr>
            <w:rFonts w:eastAsiaTheme="minorEastAsia" w:cstheme="minorBidi"/>
            <w:i w:val="0"/>
            <w:iCs w:val="0"/>
            <w:noProof/>
            <w:sz w:val="22"/>
            <w:szCs w:val="22"/>
            <w:lang w:eastAsia="en-GB"/>
          </w:rPr>
          <w:tab/>
        </w:r>
        <w:r w:rsidR="00BF1222" w:rsidRPr="00E9618C">
          <w:rPr>
            <w:rStyle w:val="Hyperlink"/>
            <w:noProof/>
          </w:rPr>
          <w:t>Additional Enhancements for NB-IoT</w:t>
        </w:r>
        <w:r w:rsidR="00BF1222">
          <w:rPr>
            <w:noProof/>
            <w:webHidden/>
          </w:rPr>
          <w:tab/>
        </w:r>
        <w:r w:rsidR="00BF1222">
          <w:rPr>
            <w:noProof/>
            <w:webHidden/>
          </w:rPr>
          <w:fldChar w:fldCharType="begin"/>
        </w:r>
        <w:r w:rsidR="00BF1222">
          <w:rPr>
            <w:noProof/>
            <w:webHidden/>
          </w:rPr>
          <w:instrText xml:space="preserve"> PAGEREF _Toc7023199 \h </w:instrText>
        </w:r>
        <w:r w:rsidR="00BF1222">
          <w:rPr>
            <w:noProof/>
            <w:webHidden/>
          </w:rPr>
        </w:r>
        <w:r w:rsidR="00BF1222">
          <w:rPr>
            <w:noProof/>
            <w:webHidden/>
          </w:rPr>
          <w:fldChar w:fldCharType="separate"/>
        </w:r>
        <w:r w:rsidR="00BF1222">
          <w:rPr>
            <w:noProof/>
            <w:webHidden/>
          </w:rPr>
          <w:t>18</w:t>
        </w:r>
        <w:r w:rsidR="00BF1222">
          <w:rPr>
            <w:noProof/>
            <w:webHidden/>
          </w:rPr>
          <w:fldChar w:fldCharType="end"/>
        </w:r>
      </w:hyperlink>
    </w:p>
    <w:p w14:paraId="530CAB1E" w14:textId="6727636D"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00" w:history="1">
        <w:r w:rsidR="00BF1222" w:rsidRPr="00E9618C">
          <w:rPr>
            <w:rStyle w:val="Hyperlink"/>
            <w:noProof/>
            <w:lang w:eastAsia="x-none"/>
          </w:rPr>
          <w:t>6.2.2.1</w:t>
        </w:r>
        <w:r w:rsidR="00BF1222">
          <w:rPr>
            <w:rFonts w:eastAsiaTheme="minorEastAsia" w:cstheme="minorBidi"/>
            <w:noProof/>
            <w:sz w:val="22"/>
            <w:szCs w:val="22"/>
            <w:lang w:eastAsia="en-GB"/>
          </w:rPr>
          <w:tab/>
        </w:r>
        <w:r w:rsidR="00BF1222" w:rsidRPr="00E9618C">
          <w:rPr>
            <w:rStyle w:val="Hyperlink"/>
            <w:noProof/>
          </w:rPr>
          <w:t>UE-group wake-up signal</w:t>
        </w:r>
        <w:r w:rsidR="00BF1222">
          <w:rPr>
            <w:noProof/>
            <w:webHidden/>
          </w:rPr>
          <w:tab/>
        </w:r>
        <w:r w:rsidR="00BF1222">
          <w:rPr>
            <w:noProof/>
            <w:webHidden/>
          </w:rPr>
          <w:fldChar w:fldCharType="begin"/>
        </w:r>
        <w:r w:rsidR="00BF1222">
          <w:rPr>
            <w:noProof/>
            <w:webHidden/>
          </w:rPr>
          <w:instrText xml:space="preserve"> PAGEREF _Toc7023200 \h </w:instrText>
        </w:r>
        <w:r w:rsidR="00BF1222">
          <w:rPr>
            <w:noProof/>
            <w:webHidden/>
          </w:rPr>
        </w:r>
        <w:r w:rsidR="00BF1222">
          <w:rPr>
            <w:noProof/>
            <w:webHidden/>
          </w:rPr>
          <w:fldChar w:fldCharType="separate"/>
        </w:r>
        <w:r w:rsidR="00BF1222">
          <w:rPr>
            <w:noProof/>
            <w:webHidden/>
          </w:rPr>
          <w:t>18</w:t>
        </w:r>
        <w:r w:rsidR="00BF1222">
          <w:rPr>
            <w:noProof/>
            <w:webHidden/>
          </w:rPr>
          <w:fldChar w:fldCharType="end"/>
        </w:r>
      </w:hyperlink>
    </w:p>
    <w:p w14:paraId="280D85AD" w14:textId="70FE6FDC"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01" w:history="1">
        <w:r w:rsidR="00BF1222" w:rsidRPr="00E9618C">
          <w:rPr>
            <w:rStyle w:val="Hyperlink"/>
            <w:noProof/>
            <w:lang w:eastAsia="x-none"/>
          </w:rPr>
          <w:t>6.2.2.2</w:t>
        </w:r>
        <w:r w:rsidR="00BF1222">
          <w:rPr>
            <w:rFonts w:eastAsiaTheme="minorEastAsia" w:cstheme="minorBidi"/>
            <w:noProof/>
            <w:sz w:val="22"/>
            <w:szCs w:val="22"/>
            <w:lang w:eastAsia="en-GB"/>
          </w:rPr>
          <w:tab/>
        </w:r>
        <w:r w:rsidR="00BF1222" w:rsidRPr="00E9618C">
          <w:rPr>
            <w:rStyle w:val="Hyperlink"/>
            <w:noProof/>
          </w:rPr>
          <w:t>Support for transmission in preconfigured UL resources</w:t>
        </w:r>
        <w:r w:rsidR="00BF1222">
          <w:rPr>
            <w:noProof/>
            <w:webHidden/>
          </w:rPr>
          <w:tab/>
        </w:r>
        <w:r w:rsidR="00BF1222">
          <w:rPr>
            <w:noProof/>
            <w:webHidden/>
          </w:rPr>
          <w:fldChar w:fldCharType="begin"/>
        </w:r>
        <w:r w:rsidR="00BF1222">
          <w:rPr>
            <w:noProof/>
            <w:webHidden/>
          </w:rPr>
          <w:instrText xml:space="preserve"> PAGEREF _Toc7023201 \h </w:instrText>
        </w:r>
        <w:r w:rsidR="00BF1222">
          <w:rPr>
            <w:noProof/>
            <w:webHidden/>
          </w:rPr>
        </w:r>
        <w:r w:rsidR="00BF1222">
          <w:rPr>
            <w:noProof/>
            <w:webHidden/>
          </w:rPr>
          <w:fldChar w:fldCharType="separate"/>
        </w:r>
        <w:r w:rsidR="00BF1222">
          <w:rPr>
            <w:noProof/>
            <w:webHidden/>
          </w:rPr>
          <w:t>19</w:t>
        </w:r>
        <w:r w:rsidR="00BF1222">
          <w:rPr>
            <w:noProof/>
            <w:webHidden/>
          </w:rPr>
          <w:fldChar w:fldCharType="end"/>
        </w:r>
      </w:hyperlink>
    </w:p>
    <w:p w14:paraId="29CE0747" w14:textId="49D4E402"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02" w:history="1">
        <w:r w:rsidR="00BF1222" w:rsidRPr="00E9618C">
          <w:rPr>
            <w:rStyle w:val="Hyperlink"/>
            <w:noProof/>
            <w:lang w:eastAsia="x-none"/>
          </w:rPr>
          <w:t>6.2.2.3</w:t>
        </w:r>
        <w:r w:rsidR="00BF1222">
          <w:rPr>
            <w:rFonts w:eastAsiaTheme="minorEastAsia" w:cstheme="minorBidi"/>
            <w:noProof/>
            <w:sz w:val="22"/>
            <w:szCs w:val="22"/>
            <w:lang w:eastAsia="en-GB"/>
          </w:rPr>
          <w:tab/>
        </w:r>
        <w:r w:rsidR="00BF1222" w:rsidRPr="00E9618C">
          <w:rPr>
            <w:rStyle w:val="Hyperlink"/>
            <w:noProof/>
          </w:rPr>
          <w:t>Scheduling of multiple DL/UL transport blocks</w:t>
        </w:r>
        <w:r w:rsidR="00BF1222">
          <w:rPr>
            <w:noProof/>
            <w:webHidden/>
          </w:rPr>
          <w:tab/>
        </w:r>
        <w:r w:rsidR="00BF1222">
          <w:rPr>
            <w:noProof/>
            <w:webHidden/>
          </w:rPr>
          <w:fldChar w:fldCharType="begin"/>
        </w:r>
        <w:r w:rsidR="00BF1222">
          <w:rPr>
            <w:noProof/>
            <w:webHidden/>
          </w:rPr>
          <w:instrText xml:space="preserve"> PAGEREF _Toc7023202 \h </w:instrText>
        </w:r>
        <w:r w:rsidR="00BF1222">
          <w:rPr>
            <w:noProof/>
            <w:webHidden/>
          </w:rPr>
        </w:r>
        <w:r w:rsidR="00BF1222">
          <w:rPr>
            <w:noProof/>
            <w:webHidden/>
          </w:rPr>
          <w:fldChar w:fldCharType="separate"/>
        </w:r>
        <w:r w:rsidR="00BF1222">
          <w:rPr>
            <w:noProof/>
            <w:webHidden/>
          </w:rPr>
          <w:t>20</w:t>
        </w:r>
        <w:r w:rsidR="00BF1222">
          <w:rPr>
            <w:noProof/>
            <w:webHidden/>
          </w:rPr>
          <w:fldChar w:fldCharType="end"/>
        </w:r>
      </w:hyperlink>
    </w:p>
    <w:p w14:paraId="5FFA08EE" w14:textId="3C08CCA2"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03" w:history="1">
        <w:r w:rsidR="00BF1222" w:rsidRPr="00E9618C">
          <w:rPr>
            <w:rStyle w:val="Hyperlink"/>
            <w:noProof/>
            <w:lang w:eastAsia="x-none"/>
          </w:rPr>
          <w:t>6.2.2.4</w:t>
        </w:r>
        <w:r w:rsidR="00BF1222">
          <w:rPr>
            <w:rFonts w:eastAsiaTheme="minorEastAsia" w:cstheme="minorBidi"/>
            <w:noProof/>
            <w:sz w:val="22"/>
            <w:szCs w:val="22"/>
            <w:lang w:eastAsia="en-GB"/>
          </w:rPr>
          <w:tab/>
        </w:r>
        <w:r w:rsidR="00BF1222" w:rsidRPr="00E9618C">
          <w:rPr>
            <w:rStyle w:val="Hyperlink"/>
            <w:noProof/>
          </w:rPr>
          <w:t>Coexistence of NB-IoT with NR</w:t>
        </w:r>
        <w:r w:rsidR="00BF1222">
          <w:rPr>
            <w:noProof/>
            <w:webHidden/>
          </w:rPr>
          <w:tab/>
        </w:r>
        <w:r w:rsidR="00BF1222">
          <w:rPr>
            <w:noProof/>
            <w:webHidden/>
          </w:rPr>
          <w:fldChar w:fldCharType="begin"/>
        </w:r>
        <w:r w:rsidR="00BF1222">
          <w:rPr>
            <w:noProof/>
            <w:webHidden/>
          </w:rPr>
          <w:instrText xml:space="preserve"> PAGEREF _Toc7023203 \h </w:instrText>
        </w:r>
        <w:r w:rsidR="00BF1222">
          <w:rPr>
            <w:noProof/>
            <w:webHidden/>
          </w:rPr>
        </w:r>
        <w:r w:rsidR="00BF1222">
          <w:rPr>
            <w:noProof/>
            <w:webHidden/>
          </w:rPr>
          <w:fldChar w:fldCharType="separate"/>
        </w:r>
        <w:r w:rsidR="00BF1222">
          <w:rPr>
            <w:noProof/>
            <w:webHidden/>
          </w:rPr>
          <w:t>21</w:t>
        </w:r>
        <w:r w:rsidR="00BF1222">
          <w:rPr>
            <w:noProof/>
            <w:webHidden/>
          </w:rPr>
          <w:fldChar w:fldCharType="end"/>
        </w:r>
      </w:hyperlink>
    </w:p>
    <w:p w14:paraId="16358002" w14:textId="39AA1AAD"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04" w:history="1">
        <w:r w:rsidR="00BF1222" w:rsidRPr="00E9618C">
          <w:rPr>
            <w:rStyle w:val="Hyperlink"/>
            <w:noProof/>
            <w:lang w:eastAsia="x-none"/>
          </w:rPr>
          <w:t>6.2.2.5</w:t>
        </w:r>
        <w:r w:rsidR="00BF1222">
          <w:rPr>
            <w:rFonts w:eastAsiaTheme="minorEastAsia" w:cstheme="minorBidi"/>
            <w:noProof/>
            <w:sz w:val="22"/>
            <w:szCs w:val="22"/>
            <w:lang w:eastAsia="en-GB"/>
          </w:rPr>
          <w:tab/>
        </w:r>
        <w:r w:rsidR="00BF1222" w:rsidRPr="00E9618C">
          <w:rPr>
            <w:rStyle w:val="Hyperlink"/>
            <w:noProof/>
          </w:rPr>
          <w:t>Support of Quality report in Msg3 and Connected Mode</w:t>
        </w:r>
        <w:r w:rsidR="00BF1222">
          <w:rPr>
            <w:noProof/>
            <w:webHidden/>
          </w:rPr>
          <w:tab/>
        </w:r>
        <w:r w:rsidR="00BF1222">
          <w:rPr>
            <w:noProof/>
            <w:webHidden/>
          </w:rPr>
          <w:fldChar w:fldCharType="begin"/>
        </w:r>
        <w:r w:rsidR="00BF1222">
          <w:rPr>
            <w:noProof/>
            <w:webHidden/>
          </w:rPr>
          <w:instrText xml:space="preserve"> PAGEREF _Toc7023204 \h </w:instrText>
        </w:r>
        <w:r w:rsidR="00BF1222">
          <w:rPr>
            <w:noProof/>
            <w:webHidden/>
          </w:rPr>
        </w:r>
        <w:r w:rsidR="00BF1222">
          <w:rPr>
            <w:noProof/>
            <w:webHidden/>
          </w:rPr>
          <w:fldChar w:fldCharType="separate"/>
        </w:r>
        <w:r w:rsidR="00BF1222">
          <w:rPr>
            <w:noProof/>
            <w:webHidden/>
          </w:rPr>
          <w:t>22</w:t>
        </w:r>
        <w:r w:rsidR="00BF1222">
          <w:rPr>
            <w:noProof/>
            <w:webHidden/>
          </w:rPr>
          <w:fldChar w:fldCharType="end"/>
        </w:r>
      </w:hyperlink>
    </w:p>
    <w:p w14:paraId="1D7C95A2" w14:textId="3CD158F0"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05" w:history="1">
        <w:r w:rsidR="00BF1222" w:rsidRPr="00E9618C">
          <w:rPr>
            <w:rStyle w:val="Hyperlink"/>
            <w:noProof/>
            <w:lang w:eastAsia="x-none"/>
          </w:rPr>
          <w:t>6.2.2.6</w:t>
        </w:r>
        <w:r w:rsidR="00BF1222">
          <w:rPr>
            <w:rFonts w:eastAsiaTheme="minorEastAsia" w:cstheme="minorBidi"/>
            <w:noProof/>
            <w:sz w:val="22"/>
            <w:szCs w:val="22"/>
            <w:lang w:eastAsia="en-GB"/>
          </w:rPr>
          <w:tab/>
        </w:r>
        <w:r w:rsidR="00BF1222" w:rsidRPr="00E9618C">
          <w:rPr>
            <w:rStyle w:val="Hyperlink"/>
            <w:noProof/>
          </w:rPr>
          <w:t>Presence of NRS on a non-anchor carrier for paging</w:t>
        </w:r>
        <w:r w:rsidR="00BF1222">
          <w:rPr>
            <w:noProof/>
            <w:webHidden/>
          </w:rPr>
          <w:tab/>
        </w:r>
        <w:r w:rsidR="00BF1222">
          <w:rPr>
            <w:noProof/>
            <w:webHidden/>
          </w:rPr>
          <w:fldChar w:fldCharType="begin"/>
        </w:r>
        <w:r w:rsidR="00BF1222">
          <w:rPr>
            <w:noProof/>
            <w:webHidden/>
          </w:rPr>
          <w:instrText xml:space="preserve"> PAGEREF _Toc7023205 \h </w:instrText>
        </w:r>
        <w:r w:rsidR="00BF1222">
          <w:rPr>
            <w:noProof/>
            <w:webHidden/>
          </w:rPr>
        </w:r>
        <w:r w:rsidR="00BF1222">
          <w:rPr>
            <w:noProof/>
            <w:webHidden/>
          </w:rPr>
          <w:fldChar w:fldCharType="separate"/>
        </w:r>
        <w:r w:rsidR="00BF1222">
          <w:rPr>
            <w:noProof/>
            <w:webHidden/>
          </w:rPr>
          <w:t>22</w:t>
        </w:r>
        <w:r w:rsidR="00BF1222">
          <w:rPr>
            <w:noProof/>
            <w:webHidden/>
          </w:rPr>
          <w:fldChar w:fldCharType="end"/>
        </w:r>
      </w:hyperlink>
    </w:p>
    <w:p w14:paraId="4F853793" w14:textId="4A6D1E02"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06" w:history="1">
        <w:r w:rsidR="00BF1222" w:rsidRPr="00E9618C">
          <w:rPr>
            <w:rStyle w:val="Hyperlink"/>
            <w:noProof/>
          </w:rPr>
          <w:t>6.2.3</w:t>
        </w:r>
        <w:r w:rsidR="00BF1222">
          <w:rPr>
            <w:rFonts w:eastAsiaTheme="minorEastAsia" w:cstheme="minorBidi"/>
            <w:i w:val="0"/>
            <w:iCs w:val="0"/>
            <w:noProof/>
            <w:sz w:val="22"/>
            <w:szCs w:val="22"/>
            <w:lang w:eastAsia="en-GB"/>
          </w:rPr>
          <w:tab/>
        </w:r>
        <w:r w:rsidR="00BF1222" w:rsidRPr="00E9618C">
          <w:rPr>
            <w:rStyle w:val="Hyperlink"/>
            <w:noProof/>
          </w:rPr>
          <w:t>DL MIMO efficiency enhancements for LTE</w:t>
        </w:r>
        <w:r w:rsidR="00BF1222">
          <w:rPr>
            <w:noProof/>
            <w:webHidden/>
          </w:rPr>
          <w:tab/>
        </w:r>
        <w:r w:rsidR="00BF1222">
          <w:rPr>
            <w:noProof/>
            <w:webHidden/>
          </w:rPr>
          <w:fldChar w:fldCharType="begin"/>
        </w:r>
        <w:r w:rsidR="00BF1222">
          <w:rPr>
            <w:noProof/>
            <w:webHidden/>
          </w:rPr>
          <w:instrText xml:space="preserve"> PAGEREF _Toc7023206 \h </w:instrText>
        </w:r>
        <w:r w:rsidR="00BF1222">
          <w:rPr>
            <w:noProof/>
            <w:webHidden/>
          </w:rPr>
        </w:r>
        <w:r w:rsidR="00BF1222">
          <w:rPr>
            <w:noProof/>
            <w:webHidden/>
          </w:rPr>
          <w:fldChar w:fldCharType="separate"/>
        </w:r>
        <w:r w:rsidR="00BF1222">
          <w:rPr>
            <w:noProof/>
            <w:webHidden/>
          </w:rPr>
          <w:t>23</w:t>
        </w:r>
        <w:r w:rsidR="00BF1222">
          <w:rPr>
            <w:noProof/>
            <w:webHidden/>
          </w:rPr>
          <w:fldChar w:fldCharType="end"/>
        </w:r>
      </w:hyperlink>
    </w:p>
    <w:p w14:paraId="44B1E66F" w14:textId="4D556974"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07" w:history="1">
        <w:r w:rsidR="00BF1222" w:rsidRPr="00E9618C">
          <w:rPr>
            <w:rStyle w:val="Hyperlink"/>
            <w:noProof/>
          </w:rPr>
          <w:t>6.2.3.1</w:t>
        </w:r>
        <w:r w:rsidR="00BF1222">
          <w:rPr>
            <w:rFonts w:eastAsiaTheme="minorEastAsia" w:cstheme="minorBidi"/>
            <w:noProof/>
            <w:sz w:val="22"/>
            <w:szCs w:val="22"/>
            <w:lang w:eastAsia="en-GB"/>
          </w:rPr>
          <w:tab/>
        </w:r>
        <w:r w:rsidR="00BF1222" w:rsidRPr="00E9618C">
          <w:rPr>
            <w:rStyle w:val="Hyperlink"/>
            <w:noProof/>
          </w:rPr>
          <w:t>Support of enhancing SRS capacity and coverage</w:t>
        </w:r>
        <w:r w:rsidR="00BF1222">
          <w:rPr>
            <w:noProof/>
            <w:webHidden/>
          </w:rPr>
          <w:tab/>
        </w:r>
        <w:r w:rsidR="00BF1222">
          <w:rPr>
            <w:noProof/>
            <w:webHidden/>
          </w:rPr>
          <w:fldChar w:fldCharType="begin"/>
        </w:r>
        <w:r w:rsidR="00BF1222">
          <w:rPr>
            <w:noProof/>
            <w:webHidden/>
          </w:rPr>
          <w:instrText xml:space="preserve"> PAGEREF _Toc7023207 \h </w:instrText>
        </w:r>
        <w:r w:rsidR="00BF1222">
          <w:rPr>
            <w:noProof/>
            <w:webHidden/>
          </w:rPr>
        </w:r>
        <w:r w:rsidR="00BF1222">
          <w:rPr>
            <w:noProof/>
            <w:webHidden/>
          </w:rPr>
          <w:fldChar w:fldCharType="separate"/>
        </w:r>
        <w:r w:rsidR="00BF1222">
          <w:rPr>
            <w:noProof/>
            <w:webHidden/>
          </w:rPr>
          <w:t>23</w:t>
        </w:r>
        <w:r w:rsidR="00BF1222">
          <w:rPr>
            <w:noProof/>
            <w:webHidden/>
          </w:rPr>
          <w:fldChar w:fldCharType="end"/>
        </w:r>
      </w:hyperlink>
    </w:p>
    <w:p w14:paraId="77E1F69B" w14:textId="16442C16" w:rsidR="00BF1222" w:rsidRDefault="00044C27">
      <w:pPr>
        <w:pStyle w:val="TOC5"/>
        <w:tabs>
          <w:tab w:val="left" w:pos="1658"/>
          <w:tab w:val="right" w:leader="dot" w:pos="10457"/>
        </w:tabs>
        <w:rPr>
          <w:rFonts w:eastAsiaTheme="minorEastAsia" w:cstheme="minorBidi"/>
          <w:noProof/>
          <w:sz w:val="22"/>
          <w:szCs w:val="22"/>
          <w:lang w:eastAsia="en-GB"/>
        </w:rPr>
      </w:pPr>
      <w:hyperlink w:anchor="_Toc7023208" w:history="1">
        <w:r w:rsidR="00BF1222" w:rsidRPr="00E9618C">
          <w:rPr>
            <w:rStyle w:val="Hyperlink"/>
            <w:noProof/>
          </w:rPr>
          <w:t>6.2.3.1.1</w:t>
        </w:r>
        <w:r w:rsidR="00BF1222">
          <w:rPr>
            <w:rFonts w:eastAsiaTheme="minorEastAsia" w:cstheme="minorBidi"/>
            <w:noProof/>
            <w:sz w:val="22"/>
            <w:szCs w:val="22"/>
            <w:lang w:eastAsia="en-GB"/>
          </w:rPr>
          <w:tab/>
        </w:r>
        <w:r w:rsidR="00BF1222" w:rsidRPr="00E9618C">
          <w:rPr>
            <w:rStyle w:val="Hyperlink"/>
            <w:noProof/>
          </w:rPr>
          <w:t>Additional SRS symbols</w:t>
        </w:r>
        <w:r w:rsidR="00BF1222">
          <w:rPr>
            <w:noProof/>
            <w:webHidden/>
          </w:rPr>
          <w:tab/>
        </w:r>
        <w:r w:rsidR="00BF1222">
          <w:rPr>
            <w:noProof/>
            <w:webHidden/>
          </w:rPr>
          <w:fldChar w:fldCharType="begin"/>
        </w:r>
        <w:r w:rsidR="00BF1222">
          <w:rPr>
            <w:noProof/>
            <w:webHidden/>
          </w:rPr>
          <w:instrText xml:space="preserve"> PAGEREF _Toc7023208 \h </w:instrText>
        </w:r>
        <w:r w:rsidR="00BF1222">
          <w:rPr>
            <w:noProof/>
            <w:webHidden/>
          </w:rPr>
        </w:r>
        <w:r w:rsidR="00BF1222">
          <w:rPr>
            <w:noProof/>
            <w:webHidden/>
          </w:rPr>
          <w:fldChar w:fldCharType="separate"/>
        </w:r>
        <w:r w:rsidR="00BF1222">
          <w:rPr>
            <w:noProof/>
            <w:webHidden/>
          </w:rPr>
          <w:t>23</w:t>
        </w:r>
        <w:r w:rsidR="00BF1222">
          <w:rPr>
            <w:noProof/>
            <w:webHidden/>
          </w:rPr>
          <w:fldChar w:fldCharType="end"/>
        </w:r>
      </w:hyperlink>
    </w:p>
    <w:p w14:paraId="32BE80AF" w14:textId="0CE81902" w:rsidR="00BF1222" w:rsidRDefault="00044C27">
      <w:pPr>
        <w:pStyle w:val="TOC5"/>
        <w:tabs>
          <w:tab w:val="left" w:pos="1658"/>
          <w:tab w:val="right" w:leader="dot" w:pos="10457"/>
        </w:tabs>
        <w:rPr>
          <w:rFonts w:eastAsiaTheme="minorEastAsia" w:cstheme="minorBidi"/>
          <w:noProof/>
          <w:sz w:val="22"/>
          <w:szCs w:val="22"/>
          <w:lang w:eastAsia="en-GB"/>
        </w:rPr>
      </w:pPr>
      <w:hyperlink w:anchor="_Toc7023209" w:history="1">
        <w:r w:rsidR="00BF1222" w:rsidRPr="00E9618C">
          <w:rPr>
            <w:rStyle w:val="Hyperlink"/>
            <w:noProof/>
          </w:rPr>
          <w:t>6.2.3.1.2</w:t>
        </w:r>
        <w:r w:rsidR="00BF1222">
          <w:rPr>
            <w:rFonts w:eastAsiaTheme="minorEastAsia" w:cstheme="minorBidi"/>
            <w:noProof/>
            <w:sz w:val="22"/>
            <w:szCs w:val="22"/>
            <w:lang w:eastAsia="en-GB"/>
          </w:rPr>
          <w:tab/>
        </w:r>
        <w:r w:rsidR="00BF1222" w:rsidRPr="00E9618C">
          <w:rPr>
            <w:rStyle w:val="Hyperlink"/>
            <w:noProof/>
          </w:rPr>
          <w:t>Other</w:t>
        </w:r>
        <w:r w:rsidR="00BF1222">
          <w:rPr>
            <w:noProof/>
            <w:webHidden/>
          </w:rPr>
          <w:tab/>
        </w:r>
        <w:r w:rsidR="00BF1222">
          <w:rPr>
            <w:noProof/>
            <w:webHidden/>
          </w:rPr>
          <w:fldChar w:fldCharType="begin"/>
        </w:r>
        <w:r w:rsidR="00BF1222">
          <w:rPr>
            <w:noProof/>
            <w:webHidden/>
          </w:rPr>
          <w:instrText xml:space="preserve"> PAGEREF _Toc7023209 \h </w:instrText>
        </w:r>
        <w:r w:rsidR="00BF1222">
          <w:rPr>
            <w:noProof/>
            <w:webHidden/>
          </w:rPr>
        </w:r>
        <w:r w:rsidR="00BF1222">
          <w:rPr>
            <w:noProof/>
            <w:webHidden/>
          </w:rPr>
          <w:fldChar w:fldCharType="separate"/>
        </w:r>
        <w:r w:rsidR="00BF1222">
          <w:rPr>
            <w:noProof/>
            <w:webHidden/>
          </w:rPr>
          <w:t>24</w:t>
        </w:r>
        <w:r w:rsidR="00BF1222">
          <w:rPr>
            <w:noProof/>
            <w:webHidden/>
          </w:rPr>
          <w:fldChar w:fldCharType="end"/>
        </w:r>
      </w:hyperlink>
    </w:p>
    <w:p w14:paraId="515B9476" w14:textId="01F9178E"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10" w:history="1">
        <w:r w:rsidR="00BF1222" w:rsidRPr="00E9618C">
          <w:rPr>
            <w:rStyle w:val="Hyperlink"/>
            <w:noProof/>
          </w:rPr>
          <w:t>6.2.4</w:t>
        </w:r>
        <w:r w:rsidR="00BF1222">
          <w:rPr>
            <w:rFonts w:eastAsiaTheme="minorEastAsia" w:cstheme="minorBidi"/>
            <w:i w:val="0"/>
            <w:iCs w:val="0"/>
            <w:noProof/>
            <w:sz w:val="22"/>
            <w:szCs w:val="22"/>
            <w:lang w:eastAsia="en-GB"/>
          </w:rPr>
          <w:tab/>
        </w:r>
        <w:r w:rsidR="00BF1222" w:rsidRPr="00E9618C">
          <w:rPr>
            <w:rStyle w:val="Hyperlink"/>
            <w:noProof/>
          </w:rPr>
          <w:t>LTE-based 5G Terrestrial Broadcast</w:t>
        </w:r>
        <w:r w:rsidR="00BF1222">
          <w:rPr>
            <w:noProof/>
            <w:webHidden/>
          </w:rPr>
          <w:tab/>
        </w:r>
        <w:r w:rsidR="00BF1222">
          <w:rPr>
            <w:noProof/>
            <w:webHidden/>
          </w:rPr>
          <w:fldChar w:fldCharType="begin"/>
        </w:r>
        <w:r w:rsidR="00BF1222">
          <w:rPr>
            <w:noProof/>
            <w:webHidden/>
          </w:rPr>
          <w:instrText xml:space="preserve"> PAGEREF _Toc7023210 \h </w:instrText>
        </w:r>
        <w:r w:rsidR="00BF1222">
          <w:rPr>
            <w:noProof/>
            <w:webHidden/>
          </w:rPr>
        </w:r>
        <w:r w:rsidR="00BF1222">
          <w:rPr>
            <w:noProof/>
            <w:webHidden/>
          </w:rPr>
          <w:fldChar w:fldCharType="separate"/>
        </w:r>
        <w:r w:rsidR="00BF1222">
          <w:rPr>
            <w:noProof/>
            <w:webHidden/>
          </w:rPr>
          <w:t>24</w:t>
        </w:r>
        <w:r w:rsidR="00BF1222">
          <w:rPr>
            <w:noProof/>
            <w:webHidden/>
          </w:rPr>
          <w:fldChar w:fldCharType="end"/>
        </w:r>
      </w:hyperlink>
    </w:p>
    <w:p w14:paraId="415B595F" w14:textId="43546F9E"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11" w:history="1">
        <w:r w:rsidR="00BF1222" w:rsidRPr="00E9618C">
          <w:rPr>
            <w:rStyle w:val="Hyperlink"/>
            <w:noProof/>
          </w:rPr>
          <w:t>6.2.4.1</w:t>
        </w:r>
        <w:r w:rsidR="00BF1222">
          <w:rPr>
            <w:rFonts w:eastAsiaTheme="minorEastAsia" w:cstheme="minorBidi"/>
            <w:noProof/>
            <w:sz w:val="22"/>
            <w:szCs w:val="22"/>
            <w:lang w:eastAsia="en-GB"/>
          </w:rPr>
          <w:tab/>
        </w:r>
        <w:r w:rsidR="00BF1222" w:rsidRPr="00E9618C">
          <w:rPr>
            <w:rStyle w:val="Hyperlink"/>
            <w:noProof/>
          </w:rPr>
          <w:t>New numerology(ies) for PMCH for support of rooftop reception</w:t>
        </w:r>
        <w:r w:rsidR="00BF1222">
          <w:rPr>
            <w:noProof/>
            <w:webHidden/>
          </w:rPr>
          <w:tab/>
        </w:r>
        <w:r w:rsidR="00BF1222">
          <w:rPr>
            <w:noProof/>
            <w:webHidden/>
          </w:rPr>
          <w:fldChar w:fldCharType="begin"/>
        </w:r>
        <w:r w:rsidR="00BF1222">
          <w:rPr>
            <w:noProof/>
            <w:webHidden/>
          </w:rPr>
          <w:instrText xml:space="preserve"> PAGEREF _Toc7023211 \h </w:instrText>
        </w:r>
        <w:r w:rsidR="00BF1222">
          <w:rPr>
            <w:noProof/>
            <w:webHidden/>
          </w:rPr>
        </w:r>
        <w:r w:rsidR="00BF1222">
          <w:rPr>
            <w:noProof/>
            <w:webHidden/>
          </w:rPr>
          <w:fldChar w:fldCharType="separate"/>
        </w:r>
        <w:r w:rsidR="00BF1222">
          <w:rPr>
            <w:noProof/>
            <w:webHidden/>
          </w:rPr>
          <w:t>24</w:t>
        </w:r>
        <w:r w:rsidR="00BF1222">
          <w:rPr>
            <w:noProof/>
            <w:webHidden/>
          </w:rPr>
          <w:fldChar w:fldCharType="end"/>
        </w:r>
      </w:hyperlink>
    </w:p>
    <w:p w14:paraId="68805791" w14:textId="6187A709"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12" w:history="1">
        <w:r w:rsidR="00BF1222" w:rsidRPr="00E9618C">
          <w:rPr>
            <w:rStyle w:val="Hyperlink"/>
            <w:noProof/>
          </w:rPr>
          <w:t>6.2.4.2</w:t>
        </w:r>
        <w:r w:rsidR="00BF1222">
          <w:rPr>
            <w:rFonts w:eastAsiaTheme="minorEastAsia" w:cstheme="minorBidi"/>
            <w:noProof/>
            <w:sz w:val="22"/>
            <w:szCs w:val="22"/>
            <w:lang w:eastAsia="en-GB"/>
          </w:rPr>
          <w:tab/>
        </w:r>
        <w:r w:rsidR="00BF1222" w:rsidRPr="00E9618C">
          <w:rPr>
            <w:rStyle w:val="Hyperlink"/>
            <w:noProof/>
          </w:rPr>
          <w:t>Necessity and detailed enhancements to the physical channels and signals in the CAS</w:t>
        </w:r>
        <w:r w:rsidR="00BF1222">
          <w:rPr>
            <w:noProof/>
            <w:webHidden/>
          </w:rPr>
          <w:tab/>
        </w:r>
        <w:r w:rsidR="00BF1222">
          <w:rPr>
            <w:noProof/>
            <w:webHidden/>
          </w:rPr>
          <w:fldChar w:fldCharType="begin"/>
        </w:r>
        <w:r w:rsidR="00BF1222">
          <w:rPr>
            <w:noProof/>
            <w:webHidden/>
          </w:rPr>
          <w:instrText xml:space="preserve"> PAGEREF _Toc7023212 \h </w:instrText>
        </w:r>
        <w:r w:rsidR="00BF1222">
          <w:rPr>
            <w:noProof/>
            <w:webHidden/>
          </w:rPr>
        </w:r>
        <w:r w:rsidR="00BF1222">
          <w:rPr>
            <w:noProof/>
            <w:webHidden/>
          </w:rPr>
          <w:fldChar w:fldCharType="separate"/>
        </w:r>
        <w:r w:rsidR="00BF1222">
          <w:rPr>
            <w:noProof/>
            <w:webHidden/>
          </w:rPr>
          <w:t>25</w:t>
        </w:r>
        <w:r w:rsidR="00BF1222">
          <w:rPr>
            <w:noProof/>
            <w:webHidden/>
          </w:rPr>
          <w:fldChar w:fldCharType="end"/>
        </w:r>
      </w:hyperlink>
    </w:p>
    <w:p w14:paraId="1EAC4F83" w14:textId="40D1A2C2"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13" w:history="1">
        <w:r w:rsidR="00BF1222" w:rsidRPr="00E9618C">
          <w:rPr>
            <w:rStyle w:val="Hyperlink"/>
            <w:noProof/>
          </w:rPr>
          <w:t>6.2.4.3</w:t>
        </w:r>
        <w:r w:rsidR="00BF1222">
          <w:rPr>
            <w:rFonts w:eastAsiaTheme="minorEastAsia" w:cstheme="minorBidi"/>
            <w:noProof/>
            <w:sz w:val="22"/>
            <w:szCs w:val="22"/>
            <w:lang w:eastAsia="en-GB"/>
          </w:rPr>
          <w:tab/>
        </w:r>
        <w:r w:rsidR="00BF1222" w:rsidRPr="00E9618C">
          <w:rPr>
            <w:rStyle w:val="Hyperlink"/>
            <w:noProof/>
          </w:rPr>
          <w:t>New numerology for support of mobility of up to 250km/h</w:t>
        </w:r>
        <w:r w:rsidR="00BF1222">
          <w:rPr>
            <w:noProof/>
            <w:webHidden/>
          </w:rPr>
          <w:tab/>
        </w:r>
        <w:r w:rsidR="00BF1222">
          <w:rPr>
            <w:noProof/>
            <w:webHidden/>
          </w:rPr>
          <w:fldChar w:fldCharType="begin"/>
        </w:r>
        <w:r w:rsidR="00BF1222">
          <w:rPr>
            <w:noProof/>
            <w:webHidden/>
          </w:rPr>
          <w:instrText xml:space="preserve"> PAGEREF _Toc7023213 \h </w:instrText>
        </w:r>
        <w:r w:rsidR="00BF1222">
          <w:rPr>
            <w:noProof/>
            <w:webHidden/>
          </w:rPr>
        </w:r>
        <w:r w:rsidR="00BF1222">
          <w:rPr>
            <w:noProof/>
            <w:webHidden/>
          </w:rPr>
          <w:fldChar w:fldCharType="separate"/>
        </w:r>
        <w:r w:rsidR="00BF1222">
          <w:rPr>
            <w:noProof/>
            <w:webHidden/>
          </w:rPr>
          <w:t>26</w:t>
        </w:r>
        <w:r w:rsidR="00BF1222">
          <w:rPr>
            <w:noProof/>
            <w:webHidden/>
          </w:rPr>
          <w:fldChar w:fldCharType="end"/>
        </w:r>
      </w:hyperlink>
    </w:p>
    <w:p w14:paraId="53731567" w14:textId="73B81E19"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14" w:history="1">
        <w:r w:rsidR="00BF1222" w:rsidRPr="00E9618C">
          <w:rPr>
            <w:rStyle w:val="Hyperlink"/>
            <w:noProof/>
          </w:rPr>
          <w:t>6.2.4.4</w:t>
        </w:r>
        <w:r w:rsidR="00BF1222">
          <w:rPr>
            <w:rFonts w:eastAsiaTheme="minorEastAsia" w:cstheme="minorBidi"/>
            <w:noProof/>
            <w:sz w:val="22"/>
            <w:szCs w:val="22"/>
            <w:lang w:eastAsia="en-GB"/>
          </w:rPr>
          <w:tab/>
        </w:r>
        <w:r w:rsidR="00BF1222" w:rsidRPr="00E9618C">
          <w:rPr>
            <w:rStyle w:val="Hyperlink"/>
            <w:noProof/>
          </w:rPr>
          <w:t>Other</w:t>
        </w:r>
        <w:r w:rsidR="00BF1222">
          <w:rPr>
            <w:noProof/>
            <w:webHidden/>
          </w:rPr>
          <w:tab/>
        </w:r>
        <w:r w:rsidR="00BF1222">
          <w:rPr>
            <w:noProof/>
            <w:webHidden/>
          </w:rPr>
          <w:fldChar w:fldCharType="begin"/>
        </w:r>
        <w:r w:rsidR="00BF1222">
          <w:rPr>
            <w:noProof/>
            <w:webHidden/>
          </w:rPr>
          <w:instrText xml:space="preserve"> PAGEREF _Toc7023214 \h </w:instrText>
        </w:r>
        <w:r w:rsidR="00BF1222">
          <w:rPr>
            <w:noProof/>
            <w:webHidden/>
          </w:rPr>
        </w:r>
        <w:r w:rsidR="00BF1222">
          <w:rPr>
            <w:noProof/>
            <w:webHidden/>
          </w:rPr>
          <w:fldChar w:fldCharType="separate"/>
        </w:r>
        <w:r w:rsidR="00BF1222">
          <w:rPr>
            <w:noProof/>
            <w:webHidden/>
          </w:rPr>
          <w:t>26</w:t>
        </w:r>
        <w:r w:rsidR="00BF1222">
          <w:rPr>
            <w:noProof/>
            <w:webHidden/>
          </w:rPr>
          <w:fldChar w:fldCharType="end"/>
        </w:r>
      </w:hyperlink>
    </w:p>
    <w:p w14:paraId="0108EED5" w14:textId="6A01F2EF" w:rsidR="00BF1222" w:rsidRDefault="00044C27">
      <w:pPr>
        <w:pStyle w:val="TOC1"/>
        <w:tabs>
          <w:tab w:val="left" w:pos="400"/>
          <w:tab w:val="right" w:leader="dot" w:pos="10457"/>
        </w:tabs>
        <w:rPr>
          <w:rFonts w:eastAsiaTheme="minorEastAsia" w:cstheme="minorBidi"/>
          <w:b w:val="0"/>
          <w:bCs w:val="0"/>
          <w:caps w:val="0"/>
          <w:noProof/>
          <w:sz w:val="22"/>
          <w:szCs w:val="22"/>
          <w:lang w:eastAsia="en-GB"/>
        </w:rPr>
      </w:pPr>
      <w:hyperlink w:anchor="_Toc7023215" w:history="1">
        <w:r w:rsidR="00BF1222" w:rsidRPr="00E9618C">
          <w:rPr>
            <w:rStyle w:val="Hyperlink"/>
            <w:noProof/>
          </w:rPr>
          <w:t>7</w:t>
        </w:r>
        <w:r w:rsidR="00BF1222">
          <w:rPr>
            <w:rFonts w:eastAsiaTheme="minorEastAsia" w:cstheme="minorBidi"/>
            <w:b w:val="0"/>
            <w:bCs w:val="0"/>
            <w:caps w:val="0"/>
            <w:noProof/>
            <w:sz w:val="22"/>
            <w:szCs w:val="22"/>
            <w:lang w:eastAsia="en-GB"/>
          </w:rPr>
          <w:tab/>
        </w:r>
        <w:r w:rsidR="00BF1222" w:rsidRPr="00E9618C">
          <w:rPr>
            <w:rStyle w:val="Hyperlink"/>
            <w:noProof/>
          </w:rPr>
          <w:t>NR</w:t>
        </w:r>
        <w:r w:rsidR="00BF1222">
          <w:rPr>
            <w:noProof/>
            <w:webHidden/>
          </w:rPr>
          <w:tab/>
        </w:r>
        <w:r w:rsidR="00BF1222">
          <w:rPr>
            <w:noProof/>
            <w:webHidden/>
          </w:rPr>
          <w:fldChar w:fldCharType="begin"/>
        </w:r>
        <w:r w:rsidR="00BF1222">
          <w:rPr>
            <w:noProof/>
            <w:webHidden/>
          </w:rPr>
          <w:instrText xml:space="preserve"> PAGEREF _Toc7023215 \h </w:instrText>
        </w:r>
        <w:r w:rsidR="00BF1222">
          <w:rPr>
            <w:noProof/>
            <w:webHidden/>
          </w:rPr>
        </w:r>
        <w:r w:rsidR="00BF1222">
          <w:rPr>
            <w:noProof/>
            <w:webHidden/>
          </w:rPr>
          <w:fldChar w:fldCharType="separate"/>
        </w:r>
        <w:r w:rsidR="00BF1222">
          <w:rPr>
            <w:noProof/>
            <w:webHidden/>
          </w:rPr>
          <w:t>26</w:t>
        </w:r>
        <w:r w:rsidR="00BF1222">
          <w:rPr>
            <w:noProof/>
            <w:webHidden/>
          </w:rPr>
          <w:fldChar w:fldCharType="end"/>
        </w:r>
      </w:hyperlink>
    </w:p>
    <w:p w14:paraId="4EBF0FC2" w14:textId="785E1C34" w:rsidR="00BF1222" w:rsidRDefault="00044C27">
      <w:pPr>
        <w:pStyle w:val="TOC2"/>
        <w:tabs>
          <w:tab w:val="left" w:pos="800"/>
          <w:tab w:val="right" w:leader="dot" w:pos="10457"/>
        </w:tabs>
        <w:rPr>
          <w:rFonts w:eastAsiaTheme="minorEastAsia" w:cstheme="minorBidi"/>
          <w:smallCaps w:val="0"/>
          <w:noProof/>
          <w:sz w:val="22"/>
          <w:szCs w:val="22"/>
          <w:lang w:eastAsia="en-GB"/>
        </w:rPr>
      </w:pPr>
      <w:hyperlink w:anchor="_Toc7023216" w:history="1">
        <w:r w:rsidR="00BF1222" w:rsidRPr="00E9618C">
          <w:rPr>
            <w:rStyle w:val="Hyperlink"/>
            <w:noProof/>
          </w:rPr>
          <w:t>7.1</w:t>
        </w:r>
        <w:r w:rsidR="00BF1222">
          <w:rPr>
            <w:rFonts w:eastAsiaTheme="minorEastAsia" w:cstheme="minorBidi"/>
            <w:smallCaps w:val="0"/>
            <w:noProof/>
            <w:sz w:val="22"/>
            <w:szCs w:val="22"/>
            <w:lang w:eastAsia="en-GB"/>
          </w:rPr>
          <w:tab/>
        </w:r>
        <w:r w:rsidR="00BF1222" w:rsidRPr="00E9618C">
          <w:rPr>
            <w:rStyle w:val="Hyperlink"/>
            <w:noProof/>
          </w:rPr>
          <w:t>Maintenance of Release 15 NR</w:t>
        </w:r>
        <w:r w:rsidR="00BF1222">
          <w:rPr>
            <w:noProof/>
            <w:webHidden/>
          </w:rPr>
          <w:tab/>
        </w:r>
        <w:r w:rsidR="00BF1222">
          <w:rPr>
            <w:noProof/>
            <w:webHidden/>
          </w:rPr>
          <w:fldChar w:fldCharType="begin"/>
        </w:r>
        <w:r w:rsidR="00BF1222">
          <w:rPr>
            <w:noProof/>
            <w:webHidden/>
          </w:rPr>
          <w:instrText xml:space="preserve"> PAGEREF _Toc7023216 \h </w:instrText>
        </w:r>
        <w:r w:rsidR="00BF1222">
          <w:rPr>
            <w:noProof/>
            <w:webHidden/>
          </w:rPr>
        </w:r>
        <w:r w:rsidR="00BF1222">
          <w:rPr>
            <w:noProof/>
            <w:webHidden/>
          </w:rPr>
          <w:fldChar w:fldCharType="separate"/>
        </w:r>
        <w:r w:rsidR="00BF1222">
          <w:rPr>
            <w:noProof/>
            <w:webHidden/>
          </w:rPr>
          <w:t>26</w:t>
        </w:r>
        <w:r w:rsidR="00BF1222">
          <w:rPr>
            <w:noProof/>
            <w:webHidden/>
          </w:rPr>
          <w:fldChar w:fldCharType="end"/>
        </w:r>
      </w:hyperlink>
    </w:p>
    <w:p w14:paraId="12CC7007" w14:textId="3678C7AD"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17" w:history="1">
        <w:r w:rsidR="00BF1222" w:rsidRPr="00E9618C">
          <w:rPr>
            <w:rStyle w:val="Hyperlink"/>
            <w:noProof/>
          </w:rPr>
          <w:t>7.1.1</w:t>
        </w:r>
        <w:r w:rsidR="00BF1222">
          <w:rPr>
            <w:rFonts w:eastAsiaTheme="minorEastAsia" w:cstheme="minorBidi"/>
            <w:i w:val="0"/>
            <w:iCs w:val="0"/>
            <w:noProof/>
            <w:sz w:val="22"/>
            <w:szCs w:val="22"/>
            <w:lang w:eastAsia="en-GB"/>
          </w:rPr>
          <w:tab/>
        </w:r>
        <w:r w:rsidR="00BF1222" w:rsidRPr="00E9618C">
          <w:rPr>
            <w:rStyle w:val="Hyperlink"/>
            <w:noProof/>
          </w:rPr>
          <w:t>Maintenance for Initial access and mobility</w:t>
        </w:r>
        <w:r w:rsidR="00BF1222">
          <w:rPr>
            <w:noProof/>
            <w:webHidden/>
          </w:rPr>
          <w:tab/>
        </w:r>
        <w:r w:rsidR="00BF1222">
          <w:rPr>
            <w:noProof/>
            <w:webHidden/>
          </w:rPr>
          <w:fldChar w:fldCharType="begin"/>
        </w:r>
        <w:r w:rsidR="00BF1222">
          <w:rPr>
            <w:noProof/>
            <w:webHidden/>
          </w:rPr>
          <w:instrText xml:space="preserve"> PAGEREF _Toc7023217 \h </w:instrText>
        </w:r>
        <w:r w:rsidR="00BF1222">
          <w:rPr>
            <w:noProof/>
            <w:webHidden/>
          </w:rPr>
        </w:r>
        <w:r w:rsidR="00BF1222">
          <w:rPr>
            <w:noProof/>
            <w:webHidden/>
          </w:rPr>
          <w:fldChar w:fldCharType="separate"/>
        </w:r>
        <w:r w:rsidR="00BF1222">
          <w:rPr>
            <w:noProof/>
            <w:webHidden/>
          </w:rPr>
          <w:t>26</w:t>
        </w:r>
        <w:r w:rsidR="00BF1222">
          <w:rPr>
            <w:noProof/>
            <w:webHidden/>
          </w:rPr>
          <w:fldChar w:fldCharType="end"/>
        </w:r>
      </w:hyperlink>
    </w:p>
    <w:p w14:paraId="47F286B9" w14:textId="3916080C"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18" w:history="1">
        <w:r w:rsidR="00BF1222" w:rsidRPr="00E9618C">
          <w:rPr>
            <w:rStyle w:val="Hyperlink"/>
            <w:noProof/>
          </w:rPr>
          <w:t>7.1.2</w:t>
        </w:r>
        <w:r w:rsidR="00BF1222">
          <w:rPr>
            <w:rFonts w:eastAsiaTheme="minorEastAsia" w:cstheme="minorBidi"/>
            <w:i w:val="0"/>
            <w:iCs w:val="0"/>
            <w:noProof/>
            <w:sz w:val="22"/>
            <w:szCs w:val="22"/>
            <w:lang w:eastAsia="en-GB"/>
          </w:rPr>
          <w:tab/>
        </w:r>
        <w:r w:rsidR="00BF1222" w:rsidRPr="00E9618C">
          <w:rPr>
            <w:rStyle w:val="Hyperlink"/>
            <w:noProof/>
          </w:rPr>
          <w:t>Maintenance for MIMO</w:t>
        </w:r>
        <w:r w:rsidR="00BF1222">
          <w:rPr>
            <w:noProof/>
            <w:webHidden/>
          </w:rPr>
          <w:tab/>
        </w:r>
        <w:r w:rsidR="00BF1222">
          <w:rPr>
            <w:noProof/>
            <w:webHidden/>
          </w:rPr>
          <w:fldChar w:fldCharType="begin"/>
        </w:r>
        <w:r w:rsidR="00BF1222">
          <w:rPr>
            <w:noProof/>
            <w:webHidden/>
          </w:rPr>
          <w:instrText xml:space="preserve"> PAGEREF _Toc7023218 \h </w:instrText>
        </w:r>
        <w:r w:rsidR="00BF1222">
          <w:rPr>
            <w:noProof/>
            <w:webHidden/>
          </w:rPr>
        </w:r>
        <w:r w:rsidR="00BF1222">
          <w:rPr>
            <w:noProof/>
            <w:webHidden/>
          </w:rPr>
          <w:fldChar w:fldCharType="separate"/>
        </w:r>
        <w:r w:rsidR="00BF1222">
          <w:rPr>
            <w:noProof/>
            <w:webHidden/>
          </w:rPr>
          <w:t>27</w:t>
        </w:r>
        <w:r w:rsidR="00BF1222">
          <w:rPr>
            <w:noProof/>
            <w:webHidden/>
          </w:rPr>
          <w:fldChar w:fldCharType="end"/>
        </w:r>
      </w:hyperlink>
    </w:p>
    <w:p w14:paraId="3E273A4E" w14:textId="4CFC786F"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19" w:history="1">
        <w:r w:rsidR="00BF1222" w:rsidRPr="00E9618C">
          <w:rPr>
            <w:rStyle w:val="Hyperlink"/>
            <w:noProof/>
          </w:rPr>
          <w:t>7.1.3</w:t>
        </w:r>
        <w:r w:rsidR="00BF1222">
          <w:rPr>
            <w:rFonts w:eastAsiaTheme="minorEastAsia" w:cstheme="minorBidi"/>
            <w:i w:val="0"/>
            <w:iCs w:val="0"/>
            <w:noProof/>
            <w:sz w:val="22"/>
            <w:szCs w:val="22"/>
            <w:lang w:eastAsia="en-GB"/>
          </w:rPr>
          <w:tab/>
        </w:r>
        <w:r w:rsidR="00BF1222" w:rsidRPr="00E9618C">
          <w:rPr>
            <w:rStyle w:val="Hyperlink"/>
            <w:noProof/>
          </w:rPr>
          <w:t>Maintenance for Scheduling/HARQ aspects</w:t>
        </w:r>
        <w:r w:rsidR="00BF1222">
          <w:rPr>
            <w:noProof/>
            <w:webHidden/>
          </w:rPr>
          <w:tab/>
        </w:r>
        <w:r w:rsidR="00BF1222">
          <w:rPr>
            <w:noProof/>
            <w:webHidden/>
          </w:rPr>
          <w:fldChar w:fldCharType="begin"/>
        </w:r>
        <w:r w:rsidR="00BF1222">
          <w:rPr>
            <w:noProof/>
            <w:webHidden/>
          </w:rPr>
          <w:instrText xml:space="preserve"> PAGEREF _Toc7023219 \h </w:instrText>
        </w:r>
        <w:r w:rsidR="00BF1222">
          <w:rPr>
            <w:noProof/>
            <w:webHidden/>
          </w:rPr>
        </w:r>
        <w:r w:rsidR="00BF1222">
          <w:rPr>
            <w:noProof/>
            <w:webHidden/>
          </w:rPr>
          <w:fldChar w:fldCharType="separate"/>
        </w:r>
        <w:r w:rsidR="00BF1222">
          <w:rPr>
            <w:noProof/>
            <w:webHidden/>
          </w:rPr>
          <w:t>29</w:t>
        </w:r>
        <w:r w:rsidR="00BF1222">
          <w:rPr>
            <w:noProof/>
            <w:webHidden/>
          </w:rPr>
          <w:fldChar w:fldCharType="end"/>
        </w:r>
      </w:hyperlink>
    </w:p>
    <w:p w14:paraId="01F486AD" w14:textId="1C9BCF23"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20" w:history="1">
        <w:r w:rsidR="00BF1222" w:rsidRPr="00E9618C">
          <w:rPr>
            <w:rStyle w:val="Hyperlink"/>
            <w:noProof/>
          </w:rPr>
          <w:t>7.1.4</w:t>
        </w:r>
        <w:r w:rsidR="00BF1222">
          <w:rPr>
            <w:rFonts w:eastAsiaTheme="minorEastAsia" w:cstheme="minorBidi"/>
            <w:i w:val="0"/>
            <w:iCs w:val="0"/>
            <w:noProof/>
            <w:sz w:val="22"/>
            <w:szCs w:val="22"/>
            <w:lang w:eastAsia="en-GB"/>
          </w:rPr>
          <w:tab/>
        </w:r>
        <w:r w:rsidR="00BF1222" w:rsidRPr="00E9618C">
          <w:rPr>
            <w:rStyle w:val="Hyperlink"/>
            <w:noProof/>
          </w:rPr>
          <w:t>Maintenance for NR-LTE co-existence</w:t>
        </w:r>
        <w:r w:rsidR="00BF1222">
          <w:rPr>
            <w:noProof/>
            <w:webHidden/>
          </w:rPr>
          <w:tab/>
        </w:r>
        <w:r w:rsidR="00BF1222">
          <w:rPr>
            <w:noProof/>
            <w:webHidden/>
          </w:rPr>
          <w:fldChar w:fldCharType="begin"/>
        </w:r>
        <w:r w:rsidR="00BF1222">
          <w:rPr>
            <w:noProof/>
            <w:webHidden/>
          </w:rPr>
          <w:instrText xml:space="preserve"> PAGEREF _Toc7023220 \h </w:instrText>
        </w:r>
        <w:r w:rsidR="00BF1222">
          <w:rPr>
            <w:noProof/>
            <w:webHidden/>
          </w:rPr>
        </w:r>
        <w:r w:rsidR="00BF1222">
          <w:rPr>
            <w:noProof/>
            <w:webHidden/>
          </w:rPr>
          <w:fldChar w:fldCharType="separate"/>
        </w:r>
        <w:r w:rsidR="00BF1222">
          <w:rPr>
            <w:noProof/>
            <w:webHidden/>
          </w:rPr>
          <w:t>37</w:t>
        </w:r>
        <w:r w:rsidR="00BF1222">
          <w:rPr>
            <w:noProof/>
            <w:webHidden/>
          </w:rPr>
          <w:fldChar w:fldCharType="end"/>
        </w:r>
      </w:hyperlink>
    </w:p>
    <w:p w14:paraId="1CDF4123" w14:textId="1545D9EB"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21" w:history="1">
        <w:r w:rsidR="00BF1222" w:rsidRPr="00E9618C">
          <w:rPr>
            <w:rStyle w:val="Hyperlink"/>
            <w:noProof/>
          </w:rPr>
          <w:t>7.1.5</w:t>
        </w:r>
        <w:r w:rsidR="00BF1222">
          <w:rPr>
            <w:rFonts w:eastAsiaTheme="minorEastAsia" w:cstheme="minorBidi"/>
            <w:i w:val="0"/>
            <w:iCs w:val="0"/>
            <w:noProof/>
            <w:sz w:val="22"/>
            <w:szCs w:val="22"/>
            <w:lang w:eastAsia="en-GB"/>
          </w:rPr>
          <w:tab/>
        </w:r>
        <w:r w:rsidR="00BF1222" w:rsidRPr="00E9618C">
          <w:rPr>
            <w:rStyle w:val="Hyperlink"/>
            <w:noProof/>
          </w:rPr>
          <w:t>Maintenance for UL power control</w:t>
        </w:r>
        <w:r w:rsidR="00BF1222">
          <w:rPr>
            <w:noProof/>
            <w:webHidden/>
          </w:rPr>
          <w:tab/>
        </w:r>
        <w:r w:rsidR="00BF1222">
          <w:rPr>
            <w:noProof/>
            <w:webHidden/>
          </w:rPr>
          <w:fldChar w:fldCharType="begin"/>
        </w:r>
        <w:r w:rsidR="00BF1222">
          <w:rPr>
            <w:noProof/>
            <w:webHidden/>
          </w:rPr>
          <w:instrText xml:space="preserve"> PAGEREF _Toc7023221 \h </w:instrText>
        </w:r>
        <w:r w:rsidR="00BF1222">
          <w:rPr>
            <w:noProof/>
            <w:webHidden/>
          </w:rPr>
        </w:r>
        <w:r w:rsidR="00BF1222">
          <w:rPr>
            <w:noProof/>
            <w:webHidden/>
          </w:rPr>
          <w:fldChar w:fldCharType="separate"/>
        </w:r>
        <w:r w:rsidR="00BF1222">
          <w:rPr>
            <w:noProof/>
            <w:webHidden/>
          </w:rPr>
          <w:t>38</w:t>
        </w:r>
        <w:r w:rsidR="00BF1222">
          <w:rPr>
            <w:noProof/>
            <w:webHidden/>
          </w:rPr>
          <w:fldChar w:fldCharType="end"/>
        </w:r>
      </w:hyperlink>
    </w:p>
    <w:p w14:paraId="3BD2AE97" w14:textId="3927113D"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22" w:history="1">
        <w:r w:rsidR="00BF1222" w:rsidRPr="00E9618C">
          <w:rPr>
            <w:rStyle w:val="Hyperlink"/>
            <w:noProof/>
          </w:rPr>
          <w:t>7.1.6</w:t>
        </w:r>
        <w:r w:rsidR="00BF1222">
          <w:rPr>
            <w:rFonts w:eastAsiaTheme="minorEastAsia" w:cstheme="minorBidi"/>
            <w:i w:val="0"/>
            <w:iCs w:val="0"/>
            <w:noProof/>
            <w:sz w:val="22"/>
            <w:szCs w:val="22"/>
            <w:lang w:eastAsia="en-GB"/>
          </w:rPr>
          <w:tab/>
        </w:r>
        <w:r w:rsidR="00BF1222" w:rsidRPr="00E9618C">
          <w:rPr>
            <w:rStyle w:val="Hyperlink"/>
            <w:noProof/>
          </w:rPr>
          <w:t>Maintenance for URLLC</w:t>
        </w:r>
        <w:r w:rsidR="00BF1222">
          <w:rPr>
            <w:noProof/>
            <w:webHidden/>
          </w:rPr>
          <w:tab/>
        </w:r>
        <w:r w:rsidR="00BF1222">
          <w:rPr>
            <w:noProof/>
            <w:webHidden/>
          </w:rPr>
          <w:fldChar w:fldCharType="begin"/>
        </w:r>
        <w:r w:rsidR="00BF1222">
          <w:rPr>
            <w:noProof/>
            <w:webHidden/>
          </w:rPr>
          <w:instrText xml:space="preserve"> PAGEREF _Toc7023222 \h </w:instrText>
        </w:r>
        <w:r w:rsidR="00BF1222">
          <w:rPr>
            <w:noProof/>
            <w:webHidden/>
          </w:rPr>
        </w:r>
        <w:r w:rsidR="00BF1222">
          <w:rPr>
            <w:noProof/>
            <w:webHidden/>
          </w:rPr>
          <w:fldChar w:fldCharType="separate"/>
        </w:r>
        <w:r w:rsidR="00BF1222">
          <w:rPr>
            <w:noProof/>
            <w:webHidden/>
          </w:rPr>
          <w:t>39</w:t>
        </w:r>
        <w:r w:rsidR="00BF1222">
          <w:rPr>
            <w:noProof/>
            <w:webHidden/>
          </w:rPr>
          <w:fldChar w:fldCharType="end"/>
        </w:r>
      </w:hyperlink>
    </w:p>
    <w:p w14:paraId="1C809D4A" w14:textId="1ED4D325"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23" w:history="1">
        <w:r w:rsidR="00BF1222" w:rsidRPr="00E9618C">
          <w:rPr>
            <w:rStyle w:val="Hyperlink"/>
            <w:noProof/>
          </w:rPr>
          <w:t>7.1.7</w:t>
        </w:r>
        <w:r w:rsidR="00BF1222">
          <w:rPr>
            <w:rFonts w:eastAsiaTheme="minorEastAsia" w:cstheme="minorBidi"/>
            <w:i w:val="0"/>
            <w:iCs w:val="0"/>
            <w:noProof/>
            <w:sz w:val="22"/>
            <w:szCs w:val="22"/>
            <w:lang w:eastAsia="en-GB"/>
          </w:rPr>
          <w:tab/>
        </w:r>
        <w:r w:rsidR="00BF1222" w:rsidRPr="00E9618C">
          <w:rPr>
            <w:rStyle w:val="Hyperlink"/>
            <w:noProof/>
          </w:rPr>
          <w:t>Other</w:t>
        </w:r>
        <w:r w:rsidR="00BF1222">
          <w:rPr>
            <w:noProof/>
            <w:webHidden/>
          </w:rPr>
          <w:tab/>
        </w:r>
        <w:r w:rsidR="00BF1222">
          <w:rPr>
            <w:noProof/>
            <w:webHidden/>
          </w:rPr>
          <w:fldChar w:fldCharType="begin"/>
        </w:r>
        <w:r w:rsidR="00BF1222">
          <w:rPr>
            <w:noProof/>
            <w:webHidden/>
          </w:rPr>
          <w:instrText xml:space="preserve"> PAGEREF _Toc7023223 \h </w:instrText>
        </w:r>
        <w:r w:rsidR="00BF1222">
          <w:rPr>
            <w:noProof/>
            <w:webHidden/>
          </w:rPr>
        </w:r>
        <w:r w:rsidR="00BF1222">
          <w:rPr>
            <w:noProof/>
            <w:webHidden/>
          </w:rPr>
          <w:fldChar w:fldCharType="separate"/>
        </w:r>
        <w:r w:rsidR="00BF1222">
          <w:rPr>
            <w:noProof/>
            <w:webHidden/>
          </w:rPr>
          <w:t>39</w:t>
        </w:r>
        <w:r w:rsidR="00BF1222">
          <w:rPr>
            <w:noProof/>
            <w:webHidden/>
          </w:rPr>
          <w:fldChar w:fldCharType="end"/>
        </w:r>
      </w:hyperlink>
    </w:p>
    <w:p w14:paraId="0D1EEFD6" w14:textId="1252FE7B" w:rsidR="00BF1222" w:rsidRDefault="00044C27">
      <w:pPr>
        <w:pStyle w:val="TOC2"/>
        <w:tabs>
          <w:tab w:val="left" w:pos="800"/>
          <w:tab w:val="right" w:leader="dot" w:pos="10457"/>
        </w:tabs>
        <w:rPr>
          <w:rFonts w:eastAsiaTheme="minorEastAsia" w:cstheme="minorBidi"/>
          <w:smallCaps w:val="0"/>
          <w:noProof/>
          <w:sz w:val="22"/>
          <w:szCs w:val="22"/>
          <w:lang w:eastAsia="en-GB"/>
        </w:rPr>
      </w:pPr>
      <w:hyperlink w:anchor="_Toc7023224" w:history="1">
        <w:r w:rsidR="00BF1222" w:rsidRPr="00E9618C">
          <w:rPr>
            <w:rStyle w:val="Hyperlink"/>
            <w:noProof/>
          </w:rPr>
          <w:t>7.2</w:t>
        </w:r>
        <w:r w:rsidR="00BF1222">
          <w:rPr>
            <w:rFonts w:eastAsiaTheme="minorEastAsia" w:cstheme="minorBidi"/>
            <w:smallCaps w:val="0"/>
            <w:noProof/>
            <w:sz w:val="22"/>
            <w:szCs w:val="22"/>
            <w:lang w:eastAsia="en-GB"/>
          </w:rPr>
          <w:tab/>
        </w:r>
        <w:r w:rsidR="00BF1222" w:rsidRPr="00E9618C">
          <w:rPr>
            <w:rStyle w:val="Hyperlink"/>
            <w:noProof/>
          </w:rPr>
          <w:t>NR in Release 16</w:t>
        </w:r>
        <w:r w:rsidR="00BF1222">
          <w:rPr>
            <w:noProof/>
            <w:webHidden/>
          </w:rPr>
          <w:tab/>
        </w:r>
        <w:r w:rsidR="00BF1222">
          <w:rPr>
            <w:noProof/>
            <w:webHidden/>
          </w:rPr>
          <w:fldChar w:fldCharType="begin"/>
        </w:r>
        <w:r w:rsidR="00BF1222">
          <w:rPr>
            <w:noProof/>
            <w:webHidden/>
          </w:rPr>
          <w:instrText xml:space="preserve"> PAGEREF _Toc7023224 \h </w:instrText>
        </w:r>
        <w:r w:rsidR="00BF1222">
          <w:rPr>
            <w:noProof/>
            <w:webHidden/>
          </w:rPr>
        </w:r>
        <w:r w:rsidR="00BF1222">
          <w:rPr>
            <w:noProof/>
            <w:webHidden/>
          </w:rPr>
          <w:fldChar w:fldCharType="separate"/>
        </w:r>
        <w:r w:rsidR="00BF1222">
          <w:rPr>
            <w:noProof/>
            <w:webHidden/>
          </w:rPr>
          <w:t>44</w:t>
        </w:r>
        <w:r w:rsidR="00BF1222">
          <w:rPr>
            <w:noProof/>
            <w:webHidden/>
          </w:rPr>
          <w:fldChar w:fldCharType="end"/>
        </w:r>
      </w:hyperlink>
    </w:p>
    <w:p w14:paraId="76E390F2" w14:textId="74AC422B"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25" w:history="1">
        <w:r w:rsidR="00BF1222" w:rsidRPr="00E9618C">
          <w:rPr>
            <w:rStyle w:val="Hyperlink"/>
            <w:noProof/>
          </w:rPr>
          <w:t>7.2.1</w:t>
        </w:r>
        <w:r w:rsidR="00BF1222">
          <w:rPr>
            <w:rFonts w:eastAsiaTheme="minorEastAsia" w:cstheme="minorBidi"/>
            <w:i w:val="0"/>
            <w:iCs w:val="0"/>
            <w:noProof/>
            <w:sz w:val="22"/>
            <w:szCs w:val="22"/>
            <w:lang w:eastAsia="en-GB"/>
          </w:rPr>
          <w:tab/>
        </w:r>
        <w:r w:rsidR="00BF1222" w:rsidRPr="00E9618C">
          <w:rPr>
            <w:rStyle w:val="Hyperlink"/>
            <w:noProof/>
          </w:rPr>
          <w:t>Two step RACH for NR</w:t>
        </w:r>
        <w:r w:rsidR="00BF1222">
          <w:rPr>
            <w:noProof/>
            <w:webHidden/>
          </w:rPr>
          <w:tab/>
        </w:r>
        <w:r w:rsidR="00BF1222">
          <w:rPr>
            <w:noProof/>
            <w:webHidden/>
          </w:rPr>
          <w:fldChar w:fldCharType="begin"/>
        </w:r>
        <w:r w:rsidR="00BF1222">
          <w:rPr>
            <w:noProof/>
            <w:webHidden/>
          </w:rPr>
          <w:instrText xml:space="preserve"> PAGEREF _Toc7023225 \h </w:instrText>
        </w:r>
        <w:r w:rsidR="00BF1222">
          <w:rPr>
            <w:noProof/>
            <w:webHidden/>
          </w:rPr>
        </w:r>
        <w:r w:rsidR="00BF1222">
          <w:rPr>
            <w:noProof/>
            <w:webHidden/>
          </w:rPr>
          <w:fldChar w:fldCharType="separate"/>
        </w:r>
        <w:r w:rsidR="00BF1222">
          <w:rPr>
            <w:noProof/>
            <w:webHidden/>
          </w:rPr>
          <w:t>44</w:t>
        </w:r>
        <w:r w:rsidR="00BF1222">
          <w:rPr>
            <w:noProof/>
            <w:webHidden/>
          </w:rPr>
          <w:fldChar w:fldCharType="end"/>
        </w:r>
      </w:hyperlink>
    </w:p>
    <w:p w14:paraId="133C9A90" w14:textId="09B26230"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26" w:history="1">
        <w:r w:rsidR="00BF1222" w:rsidRPr="00E9618C">
          <w:rPr>
            <w:rStyle w:val="Hyperlink"/>
            <w:noProof/>
          </w:rPr>
          <w:t>7.2.1.1</w:t>
        </w:r>
        <w:r w:rsidR="00BF1222">
          <w:rPr>
            <w:rFonts w:eastAsiaTheme="minorEastAsia" w:cstheme="minorBidi"/>
            <w:noProof/>
            <w:sz w:val="22"/>
            <w:szCs w:val="22"/>
            <w:lang w:eastAsia="en-GB"/>
          </w:rPr>
          <w:tab/>
        </w:r>
        <w:r w:rsidR="00BF1222" w:rsidRPr="00E9618C">
          <w:rPr>
            <w:rStyle w:val="Hyperlink"/>
            <w:noProof/>
          </w:rPr>
          <w:t>Channel Structure for Two-Step RACH</w:t>
        </w:r>
        <w:r w:rsidR="00BF1222">
          <w:rPr>
            <w:noProof/>
            <w:webHidden/>
          </w:rPr>
          <w:tab/>
        </w:r>
        <w:r w:rsidR="00BF1222">
          <w:rPr>
            <w:noProof/>
            <w:webHidden/>
          </w:rPr>
          <w:fldChar w:fldCharType="begin"/>
        </w:r>
        <w:r w:rsidR="00BF1222">
          <w:rPr>
            <w:noProof/>
            <w:webHidden/>
          </w:rPr>
          <w:instrText xml:space="preserve"> PAGEREF _Toc7023226 \h </w:instrText>
        </w:r>
        <w:r w:rsidR="00BF1222">
          <w:rPr>
            <w:noProof/>
            <w:webHidden/>
          </w:rPr>
        </w:r>
        <w:r w:rsidR="00BF1222">
          <w:rPr>
            <w:noProof/>
            <w:webHidden/>
          </w:rPr>
          <w:fldChar w:fldCharType="separate"/>
        </w:r>
        <w:r w:rsidR="00BF1222">
          <w:rPr>
            <w:noProof/>
            <w:webHidden/>
          </w:rPr>
          <w:t>44</w:t>
        </w:r>
        <w:r w:rsidR="00BF1222">
          <w:rPr>
            <w:noProof/>
            <w:webHidden/>
          </w:rPr>
          <w:fldChar w:fldCharType="end"/>
        </w:r>
      </w:hyperlink>
    </w:p>
    <w:p w14:paraId="17024987" w14:textId="6ECECD6D"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27" w:history="1">
        <w:r w:rsidR="00BF1222" w:rsidRPr="00E9618C">
          <w:rPr>
            <w:rStyle w:val="Hyperlink"/>
            <w:noProof/>
          </w:rPr>
          <w:t>7.2.1.2</w:t>
        </w:r>
        <w:r w:rsidR="00BF1222">
          <w:rPr>
            <w:rFonts w:eastAsiaTheme="minorEastAsia" w:cstheme="minorBidi"/>
            <w:noProof/>
            <w:sz w:val="22"/>
            <w:szCs w:val="22"/>
            <w:lang w:eastAsia="en-GB"/>
          </w:rPr>
          <w:tab/>
        </w:r>
        <w:r w:rsidR="00BF1222" w:rsidRPr="00E9618C">
          <w:rPr>
            <w:rStyle w:val="Hyperlink"/>
            <w:noProof/>
          </w:rPr>
          <w:t>Procedure for Two-step RACH</w:t>
        </w:r>
        <w:r w:rsidR="00BF1222">
          <w:rPr>
            <w:noProof/>
            <w:webHidden/>
          </w:rPr>
          <w:tab/>
        </w:r>
        <w:r w:rsidR="00BF1222">
          <w:rPr>
            <w:noProof/>
            <w:webHidden/>
          </w:rPr>
          <w:fldChar w:fldCharType="begin"/>
        </w:r>
        <w:r w:rsidR="00BF1222">
          <w:rPr>
            <w:noProof/>
            <w:webHidden/>
          </w:rPr>
          <w:instrText xml:space="preserve"> PAGEREF _Toc7023227 \h </w:instrText>
        </w:r>
        <w:r w:rsidR="00BF1222">
          <w:rPr>
            <w:noProof/>
            <w:webHidden/>
          </w:rPr>
        </w:r>
        <w:r w:rsidR="00BF1222">
          <w:rPr>
            <w:noProof/>
            <w:webHidden/>
          </w:rPr>
          <w:fldChar w:fldCharType="separate"/>
        </w:r>
        <w:r w:rsidR="00BF1222">
          <w:rPr>
            <w:noProof/>
            <w:webHidden/>
          </w:rPr>
          <w:t>47</w:t>
        </w:r>
        <w:r w:rsidR="00BF1222">
          <w:rPr>
            <w:noProof/>
            <w:webHidden/>
          </w:rPr>
          <w:fldChar w:fldCharType="end"/>
        </w:r>
      </w:hyperlink>
    </w:p>
    <w:p w14:paraId="4DCB70E5" w14:textId="6EF4A688"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28" w:history="1">
        <w:r w:rsidR="00BF1222" w:rsidRPr="00E9618C">
          <w:rPr>
            <w:rStyle w:val="Hyperlink"/>
            <w:noProof/>
          </w:rPr>
          <w:t>7.2.1.3</w:t>
        </w:r>
        <w:r w:rsidR="00BF1222">
          <w:rPr>
            <w:rFonts w:eastAsiaTheme="minorEastAsia" w:cstheme="minorBidi"/>
            <w:noProof/>
            <w:sz w:val="22"/>
            <w:szCs w:val="22"/>
            <w:lang w:eastAsia="en-GB"/>
          </w:rPr>
          <w:tab/>
        </w:r>
        <w:r w:rsidR="00BF1222" w:rsidRPr="00E9618C">
          <w:rPr>
            <w:rStyle w:val="Hyperlink"/>
            <w:noProof/>
          </w:rPr>
          <w:t>Other</w:t>
        </w:r>
        <w:r w:rsidR="00BF1222">
          <w:rPr>
            <w:noProof/>
            <w:webHidden/>
          </w:rPr>
          <w:tab/>
        </w:r>
        <w:r w:rsidR="00BF1222">
          <w:rPr>
            <w:noProof/>
            <w:webHidden/>
          </w:rPr>
          <w:fldChar w:fldCharType="begin"/>
        </w:r>
        <w:r w:rsidR="00BF1222">
          <w:rPr>
            <w:noProof/>
            <w:webHidden/>
          </w:rPr>
          <w:instrText xml:space="preserve"> PAGEREF _Toc7023228 \h </w:instrText>
        </w:r>
        <w:r w:rsidR="00BF1222">
          <w:rPr>
            <w:noProof/>
            <w:webHidden/>
          </w:rPr>
        </w:r>
        <w:r w:rsidR="00BF1222">
          <w:rPr>
            <w:noProof/>
            <w:webHidden/>
          </w:rPr>
          <w:fldChar w:fldCharType="separate"/>
        </w:r>
        <w:r w:rsidR="00BF1222">
          <w:rPr>
            <w:noProof/>
            <w:webHidden/>
          </w:rPr>
          <w:t>51</w:t>
        </w:r>
        <w:r w:rsidR="00BF1222">
          <w:rPr>
            <w:noProof/>
            <w:webHidden/>
          </w:rPr>
          <w:fldChar w:fldCharType="end"/>
        </w:r>
      </w:hyperlink>
    </w:p>
    <w:p w14:paraId="10B6EB85" w14:textId="3A9F733F"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29" w:history="1">
        <w:r w:rsidR="00BF1222" w:rsidRPr="00E9618C">
          <w:rPr>
            <w:rStyle w:val="Hyperlink"/>
            <w:noProof/>
          </w:rPr>
          <w:t>7.2.2</w:t>
        </w:r>
        <w:r w:rsidR="00BF1222">
          <w:rPr>
            <w:rFonts w:eastAsiaTheme="minorEastAsia" w:cstheme="minorBidi"/>
            <w:i w:val="0"/>
            <w:iCs w:val="0"/>
            <w:noProof/>
            <w:sz w:val="22"/>
            <w:szCs w:val="22"/>
            <w:lang w:eastAsia="en-GB"/>
          </w:rPr>
          <w:tab/>
        </w:r>
        <w:r w:rsidR="00BF1222" w:rsidRPr="00E9618C">
          <w:rPr>
            <w:rStyle w:val="Hyperlink"/>
            <w:noProof/>
          </w:rPr>
          <w:t>NR-based Access to Unlicensed Spectrum</w:t>
        </w:r>
        <w:r w:rsidR="00BF1222">
          <w:rPr>
            <w:noProof/>
            <w:webHidden/>
          </w:rPr>
          <w:tab/>
        </w:r>
        <w:r w:rsidR="00BF1222">
          <w:rPr>
            <w:noProof/>
            <w:webHidden/>
          </w:rPr>
          <w:fldChar w:fldCharType="begin"/>
        </w:r>
        <w:r w:rsidR="00BF1222">
          <w:rPr>
            <w:noProof/>
            <w:webHidden/>
          </w:rPr>
          <w:instrText xml:space="preserve"> PAGEREF _Toc7023229 \h </w:instrText>
        </w:r>
        <w:r w:rsidR="00BF1222">
          <w:rPr>
            <w:noProof/>
            <w:webHidden/>
          </w:rPr>
        </w:r>
        <w:r w:rsidR="00BF1222">
          <w:rPr>
            <w:noProof/>
            <w:webHidden/>
          </w:rPr>
          <w:fldChar w:fldCharType="separate"/>
        </w:r>
        <w:r w:rsidR="00BF1222">
          <w:rPr>
            <w:noProof/>
            <w:webHidden/>
          </w:rPr>
          <w:t>51</w:t>
        </w:r>
        <w:r w:rsidR="00BF1222">
          <w:rPr>
            <w:noProof/>
            <w:webHidden/>
          </w:rPr>
          <w:fldChar w:fldCharType="end"/>
        </w:r>
      </w:hyperlink>
    </w:p>
    <w:p w14:paraId="5475F720" w14:textId="6B7C0FB5"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30" w:history="1">
        <w:r w:rsidR="00BF1222" w:rsidRPr="00E9618C">
          <w:rPr>
            <w:rStyle w:val="Hyperlink"/>
            <w:noProof/>
          </w:rPr>
          <w:t>7.2.2.1</w:t>
        </w:r>
        <w:r w:rsidR="00BF1222">
          <w:rPr>
            <w:rFonts w:eastAsiaTheme="minorEastAsia" w:cstheme="minorBidi"/>
            <w:noProof/>
            <w:sz w:val="22"/>
            <w:szCs w:val="22"/>
            <w:lang w:eastAsia="en-GB"/>
          </w:rPr>
          <w:tab/>
        </w:r>
        <w:r w:rsidR="00BF1222" w:rsidRPr="00E9618C">
          <w:rPr>
            <w:rStyle w:val="Hyperlink"/>
            <w:noProof/>
          </w:rPr>
          <w:t>Physical Layer Signals and Channels</w:t>
        </w:r>
        <w:r w:rsidR="00BF1222">
          <w:rPr>
            <w:noProof/>
            <w:webHidden/>
          </w:rPr>
          <w:tab/>
        </w:r>
        <w:r w:rsidR="00BF1222">
          <w:rPr>
            <w:noProof/>
            <w:webHidden/>
          </w:rPr>
          <w:fldChar w:fldCharType="begin"/>
        </w:r>
        <w:r w:rsidR="00BF1222">
          <w:rPr>
            <w:noProof/>
            <w:webHidden/>
          </w:rPr>
          <w:instrText xml:space="preserve"> PAGEREF _Toc7023230 \h </w:instrText>
        </w:r>
        <w:r w:rsidR="00BF1222">
          <w:rPr>
            <w:noProof/>
            <w:webHidden/>
          </w:rPr>
        </w:r>
        <w:r w:rsidR="00BF1222">
          <w:rPr>
            <w:noProof/>
            <w:webHidden/>
          </w:rPr>
          <w:fldChar w:fldCharType="separate"/>
        </w:r>
        <w:r w:rsidR="00BF1222">
          <w:rPr>
            <w:noProof/>
            <w:webHidden/>
          </w:rPr>
          <w:t>51</w:t>
        </w:r>
        <w:r w:rsidR="00BF1222">
          <w:rPr>
            <w:noProof/>
            <w:webHidden/>
          </w:rPr>
          <w:fldChar w:fldCharType="end"/>
        </w:r>
      </w:hyperlink>
    </w:p>
    <w:p w14:paraId="4C966E1A" w14:textId="3790B316" w:rsidR="00BF1222" w:rsidRDefault="00044C27">
      <w:pPr>
        <w:pStyle w:val="TOC5"/>
        <w:tabs>
          <w:tab w:val="left" w:pos="1658"/>
          <w:tab w:val="right" w:leader="dot" w:pos="10457"/>
        </w:tabs>
        <w:rPr>
          <w:rFonts w:eastAsiaTheme="minorEastAsia" w:cstheme="minorBidi"/>
          <w:noProof/>
          <w:sz w:val="22"/>
          <w:szCs w:val="22"/>
          <w:lang w:eastAsia="en-GB"/>
        </w:rPr>
      </w:pPr>
      <w:hyperlink w:anchor="_Toc7023231" w:history="1">
        <w:r w:rsidR="00BF1222" w:rsidRPr="00E9618C">
          <w:rPr>
            <w:rStyle w:val="Hyperlink"/>
            <w:noProof/>
          </w:rPr>
          <w:t>7.2.2.1.1</w:t>
        </w:r>
        <w:r w:rsidR="00BF1222">
          <w:rPr>
            <w:rFonts w:eastAsiaTheme="minorEastAsia" w:cstheme="minorBidi"/>
            <w:noProof/>
            <w:sz w:val="22"/>
            <w:szCs w:val="22"/>
            <w:lang w:eastAsia="en-GB"/>
          </w:rPr>
          <w:tab/>
        </w:r>
        <w:r w:rsidR="00BF1222" w:rsidRPr="00E9618C">
          <w:rPr>
            <w:rStyle w:val="Hyperlink"/>
            <w:noProof/>
          </w:rPr>
          <w:t>Initial access signals/channels</w:t>
        </w:r>
        <w:r w:rsidR="00BF1222">
          <w:rPr>
            <w:noProof/>
            <w:webHidden/>
          </w:rPr>
          <w:tab/>
        </w:r>
        <w:r w:rsidR="00BF1222">
          <w:rPr>
            <w:noProof/>
            <w:webHidden/>
          </w:rPr>
          <w:fldChar w:fldCharType="begin"/>
        </w:r>
        <w:r w:rsidR="00BF1222">
          <w:rPr>
            <w:noProof/>
            <w:webHidden/>
          </w:rPr>
          <w:instrText xml:space="preserve"> PAGEREF _Toc7023231 \h </w:instrText>
        </w:r>
        <w:r w:rsidR="00BF1222">
          <w:rPr>
            <w:noProof/>
            <w:webHidden/>
          </w:rPr>
        </w:r>
        <w:r w:rsidR="00BF1222">
          <w:rPr>
            <w:noProof/>
            <w:webHidden/>
          </w:rPr>
          <w:fldChar w:fldCharType="separate"/>
        </w:r>
        <w:r w:rsidR="00BF1222">
          <w:rPr>
            <w:noProof/>
            <w:webHidden/>
          </w:rPr>
          <w:t>51</w:t>
        </w:r>
        <w:r w:rsidR="00BF1222">
          <w:rPr>
            <w:noProof/>
            <w:webHidden/>
          </w:rPr>
          <w:fldChar w:fldCharType="end"/>
        </w:r>
      </w:hyperlink>
    </w:p>
    <w:p w14:paraId="420AAF5D" w14:textId="0BF15AC9" w:rsidR="00BF1222" w:rsidRDefault="00044C27">
      <w:pPr>
        <w:pStyle w:val="TOC5"/>
        <w:tabs>
          <w:tab w:val="left" w:pos="1658"/>
          <w:tab w:val="right" w:leader="dot" w:pos="10457"/>
        </w:tabs>
        <w:rPr>
          <w:rFonts w:eastAsiaTheme="minorEastAsia" w:cstheme="minorBidi"/>
          <w:noProof/>
          <w:sz w:val="22"/>
          <w:szCs w:val="22"/>
          <w:lang w:eastAsia="en-GB"/>
        </w:rPr>
      </w:pPr>
      <w:hyperlink w:anchor="_Toc7023232" w:history="1">
        <w:r w:rsidR="00BF1222" w:rsidRPr="00E9618C">
          <w:rPr>
            <w:rStyle w:val="Hyperlink"/>
            <w:noProof/>
          </w:rPr>
          <w:t>7.2.2.1.2</w:t>
        </w:r>
        <w:r w:rsidR="00BF1222">
          <w:rPr>
            <w:rFonts w:eastAsiaTheme="minorEastAsia" w:cstheme="minorBidi"/>
            <w:noProof/>
            <w:sz w:val="22"/>
            <w:szCs w:val="22"/>
            <w:lang w:eastAsia="en-GB"/>
          </w:rPr>
          <w:tab/>
        </w:r>
        <w:r w:rsidR="00BF1222" w:rsidRPr="00E9618C">
          <w:rPr>
            <w:rStyle w:val="Hyperlink"/>
            <w:noProof/>
          </w:rPr>
          <w:t>DL signals and channels</w:t>
        </w:r>
        <w:r w:rsidR="00BF1222">
          <w:rPr>
            <w:noProof/>
            <w:webHidden/>
          </w:rPr>
          <w:tab/>
        </w:r>
        <w:r w:rsidR="00BF1222">
          <w:rPr>
            <w:noProof/>
            <w:webHidden/>
          </w:rPr>
          <w:fldChar w:fldCharType="begin"/>
        </w:r>
        <w:r w:rsidR="00BF1222">
          <w:rPr>
            <w:noProof/>
            <w:webHidden/>
          </w:rPr>
          <w:instrText xml:space="preserve"> PAGEREF _Toc7023232 \h </w:instrText>
        </w:r>
        <w:r w:rsidR="00BF1222">
          <w:rPr>
            <w:noProof/>
            <w:webHidden/>
          </w:rPr>
        </w:r>
        <w:r w:rsidR="00BF1222">
          <w:rPr>
            <w:noProof/>
            <w:webHidden/>
          </w:rPr>
          <w:fldChar w:fldCharType="separate"/>
        </w:r>
        <w:r w:rsidR="00BF1222">
          <w:rPr>
            <w:noProof/>
            <w:webHidden/>
          </w:rPr>
          <w:t>52</w:t>
        </w:r>
        <w:r w:rsidR="00BF1222">
          <w:rPr>
            <w:noProof/>
            <w:webHidden/>
          </w:rPr>
          <w:fldChar w:fldCharType="end"/>
        </w:r>
      </w:hyperlink>
    </w:p>
    <w:p w14:paraId="2EF66D69" w14:textId="1D463967" w:rsidR="00BF1222" w:rsidRDefault="00044C27">
      <w:pPr>
        <w:pStyle w:val="TOC5"/>
        <w:tabs>
          <w:tab w:val="left" w:pos="1658"/>
          <w:tab w:val="right" w:leader="dot" w:pos="10457"/>
        </w:tabs>
        <w:rPr>
          <w:rFonts w:eastAsiaTheme="minorEastAsia" w:cstheme="minorBidi"/>
          <w:noProof/>
          <w:sz w:val="22"/>
          <w:szCs w:val="22"/>
          <w:lang w:eastAsia="en-GB"/>
        </w:rPr>
      </w:pPr>
      <w:hyperlink w:anchor="_Toc7023233" w:history="1">
        <w:r w:rsidR="00BF1222" w:rsidRPr="00E9618C">
          <w:rPr>
            <w:rStyle w:val="Hyperlink"/>
            <w:noProof/>
          </w:rPr>
          <w:t>7.2.2.1.3</w:t>
        </w:r>
        <w:r w:rsidR="00BF1222">
          <w:rPr>
            <w:rFonts w:eastAsiaTheme="minorEastAsia" w:cstheme="minorBidi"/>
            <w:noProof/>
            <w:sz w:val="22"/>
            <w:szCs w:val="22"/>
            <w:lang w:eastAsia="en-GB"/>
          </w:rPr>
          <w:tab/>
        </w:r>
        <w:r w:rsidR="00BF1222" w:rsidRPr="00E9618C">
          <w:rPr>
            <w:rStyle w:val="Hyperlink"/>
            <w:noProof/>
          </w:rPr>
          <w:t>UL signals and channels</w:t>
        </w:r>
        <w:r w:rsidR="00BF1222">
          <w:rPr>
            <w:noProof/>
            <w:webHidden/>
          </w:rPr>
          <w:tab/>
        </w:r>
        <w:r w:rsidR="00BF1222">
          <w:rPr>
            <w:noProof/>
            <w:webHidden/>
          </w:rPr>
          <w:fldChar w:fldCharType="begin"/>
        </w:r>
        <w:r w:rsidR="00BF1222">
          <w:rPr>
            <w:noProof/>
            <w:webHidden/>
          </w:rPr>
          <w:instrText xml:space="preserve"> PAGEREF _Toc7023233 \h </w:instrText>
        </w:r>
        <w:r w:rsidR="00BF1222">
          <w:rPr>
            <w:noProof/>
            <w:webHidden/>
          </w:rPr>
        </w:r>
        <w:r w:rsidR="00BF1222">
          <w:rPr>
            <w:noProof/>
            <w:webHidden/>
          </w:rPr>
          <w:fldChar w:fldCharType="separate"/>
        </w:r>
        <w:r w:rsidR="00BF1222">
          <w:rPr>
            <w:noProof/>
            <w:webHidden/>
          </w:rPr>
          <w:t>53</w:t>
        </w:r>
        <w:r w:rsidR="00BF1222">
          <w:rPr>
            <w:noProof/>
            <w:webHidden/>
          </w:rPr>
          <w:fldChar w:fldCharType="end"/>
        </w:r>
      </w:hyperlink>
    </w:p>
    <w:p w14:paraId="3ED01AD4" w14:textId="2D772621"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34" w:history="1">
        <w:r w:rsidR="00BF1222" w:rsidRPr="00E9618C">
          <w:rPr>
            <w:rStyle w:val="Hyperlink"/>
            <w:noProof/>
          </w:rPr>
          <w:t>7.2.2.2</w:t>
        </w:r>
        <w:r w:rsidR="00BF1222">
          <w:rPr>
            <w:rFonts w:eastAsiaTheme="minorEastAsia" w:cstheme="minorBidi"/>
            <w:noProof/>
            <w:sz w:val="22"/>
            <w:szCs w:val="22"/>
            <w:lang w:eastAsia="en-GB"/>
          </w:rPr>
          <w:tab/>
        </w:r>
        <w:r w:rsidR="00BF1222" w:rsidRPr="00E9618C">
          <w:rPr>
            <w:rStyle w:val="Hyperlink"/>
            <w:noProof/>
          </w:rPr>
          <w:t>Physical Layer Procedure</w:t>
        </w:r>
        <w:r w:rsidR="00BF1222">
          <w:rPr>
            <w:noProof/>
            <w:webHidden/>
          </w:rPr>
          <w:tab/>
        </w:r>
        <w:r w:rsidR="00BF1222">
          <w:rPr>
            <w:noProof/>
            <w:webHidden/>
          </w:rPr>
          <w:fldChar w:fldCharType="begin"/>
        </w:r>
        <w:r w:rsidR="00BF1222">
          <w:rPr>
            <w:noProof/>
            <w:webHidden/>
          </w:rPr>
          <w:instrText xml:space="preserve"> PAGEREF _Toc7023234 \h </w:instrText>
        </w:r>
        <w:r w:rsidR="00BF1222">
          <w:rPr>
            <w:noProof/>
            <w:webHidden/>
          </w:rPr>
        </w:r>
        <w:r w:rsidR="00BF1222">
          <w:rPr>
            <w:noProof/>
            <w:webHidden/>
          </w:rPr>
          <w:fldChar w:fldCharType="separate"/>
        </w:r>
        <w:r w:rsidR="00BF1222">
          <w:rPr>
            <w:noProof/>
            <w:webHidden/>
          </w:rPr>
          <w:t>55</w:t>
        </w:r>
        <w:r w:rsidR="00BF1222">
          <w:rPr>
            <w:noProof/>
            <w:webHidden/>
          </w:rPr>
          <w:fldChar w:fldCharType="end"/>
        </w:r>
      </w:hyperlink>
    </w:p>
    <w:p w14:paraId="50A20E02" w14:textId="06F1BAA1" w:rsidR="00BF1222" w:rsidRDefault="00044C27">
      <w:pPr>
        <w:pStyle w:val="TOC5"/>
        <w:tabs>
          <w:tab w:val="left" w:pos="1658"/>
          <w:tab w:val="right" w:leader="dot" w:pos="10457"/>
        </w:tabs>
        <w:rPr>
          <w:rFonts w:eastAsiaTheme="minorEastAsia" w:cstheme="minorBidi"/>
          <w:noProof/>
          <w:sz w:val="22"/>
          <w:szCs w:val="22"/>
          <w:lang w:eastAsia="en-GB"/>
        </w:rPr>
      </w:pPr>
      <w:hyperlink w:anchor="_Toc7023235" w:history="1">
        <w:r w:rsidR="00BF1222" w:rsidRPr="00E9618C">
          <w:rPr>
            <w:rStyle w:val="Hyperlink"/>
            <w:noProof/>
          </w:rPr>
          <w:t>7.2.2.2.1</w:t>
        </w:r>
        <w:r w:rsidR="00BF1222">
          <w:rPr>
            <w:rFonts w:eastAsiaTheme="minorEastAsia" w:cstheme="minorBidi"/>
            <w:noProof/>
            <w:sz w:val="22"/>
            <w:szCs w:val="22"/>
            <w:lang w:eastAsia="en-GB"/>
          </w:rPr>
          <w:tab/>
        </w:r>
        <w:r w:rsidR="00BF1222" w:rsidRPr="00E9618C">
          <w:rPr>
            <w:rStyle w:val="Hyperlink"/>
            <w:noProof/>
          </w:rPr>
          <w:t>Channel access procedures</w:t>
        </w:r>
        <w:r w:rsidR="00BF1222">
          <w:rPr>
            <w:noProof/>
            <w:webHidden/>
          </w:rPr>
          <w:tab/>
        </w:r>
        <w:r w:rsidR="00BF1222">
          <w:rPr>
            <w:noProof/>
            <w:webHidden/>
          </w:rPr>
          <w:fldChar w:fldCharType="begin"/>
        </w:r>
        <w:r w:rsidR="00BF1222">
          <w:rPr>
            <w:noProof/>
            <w:webHidden/>
          </w:rPr>
          <w:instrText xml:space="preserve"> PAGEREF _Toc7023235 \h </w:instrText>
        </w:r>
        <w:r w:rsidR="00BF1222">
          <w:rPr>
            <w:noProof/>
            <w:webHidden/>
          </w:rPr>
        </w:r>
        <w:r w:rsidR="00BF1222">
          <w:rPr>
            <w:noProof/>
            <w:webHidden/>
          </w:rPr>
          <w:fldChar w:fldCharType="separate"/>
        </w:r>
        <w:r w:rsidR="00BF1222">
          <w:rPr>
            <w:noProof/>
            <w:webHidden/>
          </w:rPr>
          <w:t>55</w:t>
        </w:r>
        <w:r w:rsidR="00BF1222">
          <w:rPr>
            <w:noProof/>
            <w:webHidden/>
          </w:rPr>
          <w:fldChar w:fldCharType="end"/>
        </w:r>
      </w:hyperlink>
    </w:p>
    <w:p w14:paraId="74003824" w14:textId="0D7FAFEF" w:rsidR="00BF1222" w:rsidRDefault="00044C27">
      <w:pPr>
        <w:pStyle w:val="TOC5"/>
        <w:tabs>
          <w:tab w:val="left" w:pos="1658"/>
          <w:tab w:val="right" w:leader="dot" w:pos="10457"/>
        </w:tabs>
        <w:rPr>
          <w:rFonts w:eastAsiaTheme="minorEastAsia" w:cstheme="minorBidi"/>
          <w:noProof/>
          <w:sz w:val="22"/>
          <w:szCs w:val="22"/>
          <w:lang w:eastAsia="en-GB"/>
        </w:rPr>
      </w:pPr>
      <w:hyperlink w:anchor="_Toc7023236" w:history="1">
        <w:r w:rsidR="00BF1222" w:rsidRPr="00E9618C">
          <w:rPr>
            <w:rStyle w:val="Hyperlink"/>
            <w:noProof/>
          </w:rPr>
          <w:t>7.2.2.2.2</w:t>
        </w:r>
        <w:r w:rsidR="00BF1222">
          <w:rPr>
            <w:rFonts w:eastAsiaTheme="minorEastAsia" w:cstheme="minorBidi"/>
            <w:noProof/>
            <w:sz w:val="22"/>
            <w:szCs w:val="22"/>
            <w:lang w:eastAsia="en-GB"/>
          </w:rPr>
          <w:tab/>
        </w:r>
        <w:r w:rsidR="00BF1222" w:rsidRPr="00E9618C">
          <w:rPr>
            <w:rStyle w:val="Hyperlink"/>
            <w:noProof/>
          </w:rPr>
          <w:t>Enhancements to initial access procedure</w:t>
        </w:r>
        <w:r w:rsidR="00BF1222">
          <w:rPr>
            <w:noProof/>
            <w:webHidden/>
          </w:rPr>
          <w:tab/>
        </w:r>
        <w:r w:rsidR="00BF1222">
          <w:rPr>
            <w:noProof/>
            <w:webHidden/>
          </w:rPr>
          <w:fldChar w:fldCharType="begin"/>
        </w:r>
        <w:r w:rsidR="00BF1222">
          <w:rPr>
            <w:noProof/>
            <w:webHidden/>
          </w:rPr>
          <w:instrText xml:space="preserve"> PAGEREF _Toc7023236 \h </w:instrText>
        </w:r>
        <w:r w:rsidR="00BF1222">
          <w:rPr>
            <w:noProof/>
            <w:webHidden/>
          </w:rPr>
        </w:r>
        <w:r w:rsidR="00BF1222">
          <w:rPr>
            <w:noProof/>
            <w:webHidden/>
          </w:rPr>
          <w:fldChar w:fldCharType="separate"/>
        </w:r>
        <w:r w:rsidR="00BF1222">
          <w:rPr>
            <w:noProof/>
            <w:webHidden/>
          </w:rPr>
          <w:t>56</w:t>
        </w:r>
        <w:r w:rsidR="00BF1222">
          <w:rPr>
            <w:noProof/>
            <w:webHidden/>
          </w:rPr>
          <w:fldChar w:fldCharType="end"/>
        </w:r>
      </w:hyperlink>
    </w:p>
    <w:p w14:paraId="4776BFFA" w14:textId="424FF6F7" w:rsidR="00BF1222" w:rsidRDefault="00044C27">
      <w:pPr>
        <w:pStyle w:val="TOC5"/>
        <w:tabs>
          <w:tab w:val="left" w:pos="1658"/>
          <w:tab w:val="right" w:leader="dot" w:pos="10457"/>
        </w:tabs>
        <w:rPr>
          <w:rFonts w:eastAsiaTheme="minorEastAsia" w:cstheme="minorBidi"/>
          <w:noProof/>
          <w:sz w:val="22"/>
          <w:szCs w:val="22"/>
          <w:lang w:eastAsia="en-GB"/>
        </w:rPr>
      </w:pPr>
      <w:hyperlink w:anchor="_Toc7023237" w:history="1">
        <w:r w:rsidR="00BF1222" w:rsidRPr="00E9618C">
          <w:rPr>
            <w:rStyle w:val="Hyperlink"/>
            <w:noProof/>
          </w:rPr>
          <w:t>7.2.2.2.3</w:t>
        </w:r>
        <w:r w:rsidR="00BF1222">
          <w:rPr>
            <w:rFonts w:eastAsiaTheme="minorEastAsia" w:cstheme="minorBidi"/>
            <w:noProof/>
            <w:sz w:val="22"/>
            <w:szCs w:val="22"/>
            <w:lang w:eastAsia="en-GB"/>
          </w:rPr>
          <w:tab/>
        </w:r>
        <w:r w:rsidR="00BF1222" w:rsidRPr="00E9618C">
          <w:rPr>
            <w:rStyle w:val="Hyperlink"/>
            <w:noProof/>
          </w:rPr>
          <w:t>HARQ enhancement</w:t>
        </w:r>
        <w:r w:rsidR="00BF1222">
          <w:rPr>
            <w:noProof/>
            <w:webHidden/>
          </w:rPr>
          <w:tab/>
        </w:r>
        <w:r w:rsidR="00BF1222">
          <w:rPr>
            <w:noProof/>
            <w:webHidden/>
          </w:rPr>
          <w:fldChar w:fldCharType="begin"/>
        </w:r>
        <w:r w:rsidR="00BF1222">
          <w:rPr>
            <w:noProof/>
            <w:webHidden/>
          </w:rPr>
          <w:instrText xml:space="preserve"> PAGEREF _Toc7023237 \h </w:instrText>
        </w:r>
        <w:r w:rsidR="00BF1222">
          <w:rPr>
            <w:noProof/>
            <w:webHidden/>
          </w:rPr>
        </w:r>
        <w:r w:rsidR="00BF1222">
          <w:rPr>
            <w:noProof/>
            <w:webHidden/>
          </w:rPr>
          <w:fldChar w:fldCharType="separate"/>
        </w:r>
        <w:r w:rsidR="00BF1222">
          <w:rPr>
            <w:noProof/>
            <w:webHidden/>
          </w:rPr>
          <w:t>57</w:t>
        </w:r>
        <w:r w:rsidR="00BF1222">
          <w:rPr>
            <w:noProof/>
            <w:webHidden/>
          </w:rPr>
          <w:fldChar w:fldCharType="end"/>
        </w:r>
      </w:hyperlink>
    </w:p>
    <w:p w14:paraId="31AFC040" w14:textId="473A8A01" w:rsidR="00BF1222" w:rsidRDefault="00044C27">
      <w:pPr>
        <w:pStyle w:val="TOC5"/>
        <w:tabs>
          <w:tab w:val="left" w:pos="1658"/>
          <w:tab w:val="right" w:leader="dot" w:pos="10457"/>
        </w:tabs>
        <w:rPr>
          <w:rFonts w:eastAsiaTheme="minorEastAsia" w:cstheme="minorBidi"/>
          <w:noProof/>
          <w:sz w:val="22"/>
          <w:szCs w:val="22"/>
          <w:lang w:eastAsia="en-GB"/>
        </w:rPr>
      </w:pPr>
      <w:hyperlink w:anchor="_Toc7023238" w:history="1">
        <w:r w:rsidR="00BF1222" w:rsidRPr="00E9618C">
          <w:rPr>
            <w:rStyle w:val="Hyperlink"/>
            <w:noProof/>
          </w:rPr>
          <w:t>7.2.2.2.4</w:t>
        </w:r>
        <w:r w:rsidR="00BF1222">
          <w:rPr>
            <w:rFonts w:eastAsiaTheme="minorEastAsia" w:cstheme="minorBidi"/>
            <w:noProof/>
            <w:sz w:val="22"/>
            <w:szCs w:val="22"/>
            <w:lang w:eastAsia="en-GB"/>
          </w:rPr>
          <w:tab/>
        </w:r>
        <w:r w:rsidR="00BF1222" w:rsidRPr="00E9618C">
          <w:rPr>
            <w:rStyle w:val="Hyperlink"/>
            <w:noProof/>
          </w:rPr>
          <w:t>Configured grant enhancement</w:t>
        </w:r>
        <w:r w:rsidR="00BF1222">
          <w:rPr>
            <w:noProof/>
            <w:webHidden/>
          </w:rPr>
          <w:tab/>
        </w:r>
        <w:r w:rsidR="00BF1222">
          <w:rPr>
            <w:noProof/>
            <w:webHidden/>
          </w:rPr>
          <w:fldChar w:fldCharType="begin"/>
        </w:r>
        <w:r w:rsidR="00BF1222">
          <w:rPr>
            <w:noProof/>
            <w:webHidden/>
          </w:rPr>
          <w:instrText xml:space="preserve"> PAGEREF _Toc7023238 \h </w:instrText>
        </w:r>
        <w:r w:rsidR="00BF1222">
          <w:rPr>
            <w:noProof/>
            <w:webHidden/>
          </w:rPr>
        </w:r>
        <w:r w:rsidR="00BF1222">
          <w:rPr>
            <w:noProof/>
            <w:webHidden/>
          </w:rPr>
          <w:fldChar w:fldCharType="separate"/>
        </w:r>
        <w:r w:rsidR="00BF1222">
          <w:rPr>
            <w:noProof/>
            <w:webHidden/>
          </w:rPr>
          <w:t>58</w:t>
        </w:r>
        <w:r w:rsidR="00BF1222">
          <w:rPr>
            <w:noProof/>
            <w:webHidden/>
          </w:rPr>
          <w:fldChar w:fldCharType="end"/>
        </w:r>
      </w:hyperlink>
    </w:p>
    <w:p w14:paraId="3E6F1657" w14:textId="16914855" w:rsidR="00BF1222" w:rsidRDefault="00044C27">
      <w:pPr>
        <w:pStyle w:val="TOC5"/>
        <w:tabs>
          <w:tab w:val="left" w:pos="1658"/>
          <w:tab w:val="right" w:leader="dot" w:pos="10457"/>
        </w:tabs>
        <w:rPr>
          <w:rFonts w:eastAsiaTheme="minorEastAsia" w:cstheme="minorBidi"/>
          <w:noProof/>
          <w:sz w:val="22"/>
          <w:szCs w:val="22"/>
          <w:lang w:eastAsia="en-GB"/>
        </w:rPr>
      </w:pPr>
      <w:hyperlink w:anchor="_Toc7023239" w:history="1">
        <w:r w:rsidR="00BF1222" w:rsidRPr="00E9618C">
          <w:rPr>
            <w:rStyle w:val="Hyperlink"/>
            <w:noProof/>
          </w:rPr>
          <w:t>7.2.2.2.5</w:t>
        </w:r>
        <w:r w:rsidR="00BF1222">
          <w:rPr>
            <w:rFonts w:eastAsiaTheme="minorEastAsia" w:cstheme="minorBidi"/>
            <w:noProof/>
            <w:sz w:val="22"/>
            <w:szCs w:val="22"/>
            <w:lang w:eastAsia="en-GB"/>
          </w:rPr>
          <w:tab/>
        </w:r>
        <w:r w:rsidR="00BF1222" w:rsidRPr="00E9618C">
          <w:rPr>
            <w:rStyle w:val="Hyperlink"/>
            <w:noProof/>
          </w:rPr>
          <w:t>Wide-band operation</w:t>
        </w:r>
        <w:r w:rsidR="00BF1222">
          <w:rPr>
            <w:noProof/>
            <w:webHidden/>
          </w:rPr>
          <w:tab/>
        </w:r>
        <w:r w:rsidR="00BF1222">
          <w:rPr>
            <w:noProof/>
            <w:webHidden/>
          </w:rPr>
          <w:fldChar w:fldCharType="begin"/>
        </w:r>
        <w:r w:rsidR="00BF1222">
          <w:rPr>
            <w:noProof/>
            <w:webHidden/>
          </w:rPr>
          <w:instrText xml:space="preserve"> PAGEREF _Toc7023239 \h </w:instrText>
        </w:r>
        <w:r w:rsidR="00BF1222">
          <w:rPr>
            <w:noProof/>
            <w:webHidden/>
          </w:rPr>
        </w:r>
        <w:r w:rsidR="00BF1222">
          <w:rPr>
            <w:noProof/>
            <w:webHidden/>
          </w:rPr>
          <w:fldChar w:fldCharType="separate"/>
        </w:r>
        <w:r w:rsidR="00BF1222">
          <w:rPr>
            <w:noProof/>
            <w:webHidden/>
          </w:rPr>
          <w:t>59</w:t>
        </w:r>
        <w:r w:rsidR="00BF1222">
          <w:rPr>
            <w:noProof/>
            <w:webHidden/>
          </w:rPr>
          <w:fldChar w:fldCharType="end"/>
        </w:r>
      </w:hyperlink>
    </w:p>
    <w:p w14:paraId="46B8DF32" w14:textId="6973A345"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40" w:history="1">
        <w:r w:rsidR="00BF1222" w:rsidRPr="00E9618C">
          <w:rPr>
            <w:rStyle w:val="Hyperlink"/>
            <w:noProof/>
          </w:rPr>
          <w:t>7.2.2.3</w:t>
        </w:r>
        <w:r w:rsidR="00BF1222">
          <w:rPr>
            <w:rFonts w:eastAsiaTheme="minorEastAsia" w:cstheme="minorBidi"/>
            <w:noProof/>
            <w:sz w:val="22"/>
            <w:szCs w:val="22"/>
            <w:lang w:eastAsia="en-GB"/>
          </w:rPr>
          <w:tab/>
        </w:r>
        <w:r w:rsidR="00BF1222" w:rsidRPr="00E9618C">
          <w:rPr>
            <w:rStyle w:val="Hyperlink"/>
            <w:noProof/>
          </w:rPr>
          <w:t>Other</w:t>
        </w:r>
        <w:r w:rsidR="00BF1222">
          <w:rPr>
            <w:noProof/>
            <w:webHidden/>
          </w:rPr>
          <w:tab/>
        </w:r>
        <w:r w:rsidR="00BF1222">
          <w:rPr>
            <w:noProof/>
            <w:webHidden/>
          </w:rPr>
          <w:fldChar w:fldCharType="begin"/>
        </w:r>
        <w:r w:rsidR="00BF1222">
          <w:rPr>
            <w:noProof/>
            <w:webHidden/>
          </w:rPr>
          <w:instrText xml:space="preserve"> PAGEREF _Toc7023240 \h </w:instrText>
        </w:r>
        <w:r w:rsidR="00BF1222">
          <w:rPr>
            <w:noProof/>
            <w:webHidden/>
          </w:rPr>
        </w:r>
        <w:r w:rsidR="00BF1222">
          <w:rPr>
            <w:noProof/>
            <w:webHidden/>
          </w:rPr>
          <w:fldChar w:fldCharType="separate"/>
        </w:r>
        <w:r w:rsidR="00BF1222">
          <w:rPr>
            <w:noProof/>
            <w:webHidden/>
          </w:rPr>
          <w:t>60</w:t>
        </w:r>
        <w:r w:rsidR="00BF1222">
          <w:rPr>
            <w:noProof/>
            <w:webHidden/>
          </w:rPr>
          <w:fldChar w:fldCharType="end"/>
        </w:r>
      </w:hyperlink>
    </w:p>
    <w:p w14:paraId="3D5767F7" w14:textId="5AFAA4F8"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41" w:history="1">
        <w:r w:rsidR="00BF1222" w:rsidRPr="00E9618C">
          <w:rPr>
            <w:rStyle w:val="Hyperlink"/>
            <w:noProof/>
          </w:rPr>
          <w:t>7.2.3</w:t>
        </w:r>
        <w:r w:rsidR="00BF1222">
          <w:rPr>
            <w:rFonts w:eastAsiaTheme="minorEastAsia" w:cstheme="minorBidi"/>
            <w:i w:val="0"/>
            <w:iCs w:val="0"/>
            <w:noProof/>
            <w:sz w:val="22"/>
            <w:szCs w:val="22"/>
            <w:lang w:eastAsia="en-GB"/>
          </w:rPr>
          <w:tab/>
        </w:r>
        <w:r w:rsidR="00BF1222" w:rsidRPr="00E9618C">
          <w:rPr>
            <w:rStyle w:val="Hyperlink"/>
            <w:noProof/>
          </w:rPr>
          <w:t>Integrated Access and Backhaul for NR</w:t>
        </w:r>
        <w:r w:rsidR="00BF1222">
          <w:rPr>
            <w:noProof/>
            <w:webHidden/>
          </w:rPr>
          <w:tab/>
        </w:r>
        <w:r w:rsidR="00BF1222">
          <w:rPr>
            <w:noProof/>
            <w:webHidden/>
          </w:rPr>
          <w:fldChar w:fldCharType="begin"/>
        </w:r>
        <w:r w:rsidR="00BF1222">
          <w:rPr>
            <w:noProof/>
            <w:webHidden/>
          </w:rPr>
          <w:instrText xml:space="preserve"> PAGEREF _Toc7023241 \h </w:instrText>
        </w:r>
        <w:r w:rsidR="00BF1222">
          <w:rPr>
            <w:noProof/>
            <w:webHidden/>
          </w:rPr>
        </w:r>
        <w:r w:rsidR="00BF1222">
          <w:rPr>
            <w:noProof/>
            <w:webHidden/>
          </w:rPr>
          <w:fldChar w:fldCharType="separate"/>
        </w:r>
        <w:r w:rsidR="00BF1222">
          <w:rPr>
            <w:noProof/>
            <w:webHidden/>
          </w:rPr>
          <w:t>60</w:t>
        </w:r>
        <w:r w:rsidR="00BF1222">
          <w:rPr>
            <w:noProof/>
            <w:webHidden/>
          </w:rPr>
          <w:fldChar w:fldCharType="end"/>
        </w:r>
      </w:hyperlink>
    </w:p>
    <w:p w14:paraId="5D3C50A9" w14:textId="65329E4F"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42" w:history="1">
        <w:r w:rsidR="00BF1222" w:rsidRPr="00E9618C">
          <w:rPr>
            <w:rStyle w:val="Hyperlink"/>
            <w:noProof/>
          </w:rPr>
          <w:t>7.2.3.1</w:t>
        </w:r>
        <w:r w:rsidR="00BF1222">
          <w:rPr>
            <w:rFonts w:eastAsiaTheme="minorEastAsia" w:cstheme="minorBidi"/>
            <w:noProof/>
            <w:sz w:val="22"/>
            <w:szCs w:val="22"/>
            <w:lang w:eastAsia="en-GB"/>
          </w:rPr>
          <w:tab/>
        </w:r>
        <w:r w:rsidR="00BF1222" w:rsidRPr="00E9618C">
          <w:rPr>
            <w:rStyle w:val="Hyperlink"/>
            <w:noProof/>
          </w:rPr>
          <w:t>Extensions of SSBs for inter-IAB-node discovery and measurements</w:t>
        </w:r>
        <w:r w:rsidR="00BF1222">
          <w:rPr>
            <w:noProof/>
            <w:webHidden/>
          </w:rPr>
          <w:tab/>
        </w:r>
        <w:r w:rsidR="00BF1222">
          <w:rPr>
            <w:noProof/>
            <w:webHidden/>
          </w:rPr>
          <w:fldChar w:fldCharType="begin"/>
        </w:r>
        <w:r w:rsidR="00BF1222">
          <w:rPr>
            <w:noProof/>
            <w:webHidden/>
          </w:rPr>
          <w:instrText xml:space="preserve"> PAGEREF _Toc7023242 \h </w:instrText>
        </w:r>
        <w:r w:rsidR="00BF1222">
          <w:rPr>
            <w:noProof/>
            <w:webHidden/>
          </w:rPr>
        </w:r>
        <w:r w:rsidR="00BF1222">
          <w:rPr>
            <w:noProof/>
            <w:webHidden/>
          </w:rPr>
          <w:fldChar w:fldCharType="separate"/>
        </w:r>
        <w:r w:rsidR="00BF1222">
          <w:rPr>
            <w:noProof/>
            <w:webHidden/>
          </w:rPr>
          <w:t>60</w:t>
        </w:r>
        <w:r w:rsidR="00BF1222">
          <w:rPr>
            <w:noProof/>
            <w:webHidden/>
          </w:rPr>
          <w:fldChar w:fldCharType="end"/>
        </w:r>
      </w:hyperlink>
    </w:p>
    <w:p w14:paraId="6DEF4CBE" w14:textId="65421807"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43" w:history="1">
        <w:r w:rsidR="00BF1222" w:rsidRPr="00E9618C">
          <w:rPr>
            <w:rStyle w:val="Hyperlink"/>
            <w:noProof/>
          </w:rPr>
          <w:t>7.2.3.2</w:t>
        </w:r>
        <w:r w:rsidR="00BF1222">
          <w:rPr>
            <w:rFonts w:eastAsiaTheme="minorEastAsia" w:cstheme="minorBidi"/>
            <w:noProof/>
            <w:sz w:val="22"/>
            <w:szCs w:val="22"/>
            <w:lang w:eastAsia="en-GB"/>
          </w:rPr>
          <w:tab/>
        </w:r>
        <w:r w:rsidR="00BF1222" w:rsidRPr="00E9618C">
          <w:rPr>
            <w:rStyle w:val="Hyperlink"/>
            <w:noProof/>
          </w:rPr>
          <w:t>Extension of RACH occasions and periodicities for backhaul RACH resources</w:t>
        </w:r>
        <w:r w:rsidR="00BF1222">
          <w:rPr>
            <w:noProof/>
            <w:webHidden/>
          </w:rPr>
          <w:tab/>
        </w:r>
        <w:r w:rsidR="00BF1222">
          <w:rPr>
            <w:noProof/>
            <w:webHidden/>
          </w:rPr>
          <w:fldChar w:fldCharType="begin"/>
        </w:r>
        <w:r w:rsidR="00BF1222">
          <w:rPr>
            <w:noProof/>
            <w:webHidden/>
          </w:rPr>
          <w:instrText xml:space="preserve"> PAGEREF _Toc7023243 \h </w:instrText>
        </w:r>
        <w:r w:rsidR="00BF1222">
          <w:rPr>
            <w:noProof/>
            <w:webHidden/>
          </w:rPr>
        </w:r>
        <w:r w:rsidR="00BF1222">
          <w:rPr>
            <w:noProof/>
            <w:webHidden/>
          </w:rPr>
          <w:fldChar w:fldCharType="separate"/>
        </w:r>
        <w:r w:rsidR="00BF1222">
          <w:rPr>
            <w:noProof/>
            <w:webHidden/>
          </w:rPr>
          <w:t>62</w:t>
        </w:r>
        <w:r w:rsidR="00BF1222">
          <w:rPr>
            <w:noProof/>
            <w:webHidden/>
          </w:rPr>
          <w:fldChar w:fldCharType="end"/>
        </w:r>
      </w:hyperlink>
    </w:p>
    <w:p w14:paraId="105FFDB4" w14:textId="098FC23E"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44" w:history="1">
        <w:r w:rsidR="00BF1222" w:rsidRPr="00E9618C">
          <w:rPr>
            <w:rStyle w:val="Hyperlink"/>
            <w:noProof/>
          </w:rPr>
          <w:t>7.2.3.3</w:t>
        </w:r>
        <w:r w:rsidR="00BF1222">
          <w:rPr>
            <w:rFonts w:eastAsiaTheme="minorEastAsia" w:cstheme="minorBidi"/>
            <w:noProof/>
            <w:sz w:val="22"/>
            <w:szCs w:val="22"/>
            <w:lang w:eastAsia="en-GB"/>
          </w:rPr>
          <w:tab/>
        </w:r>
        <w:r w:rsidR="00BF1222" w:rsidRPr="00E9618C">
          <w:rPr>
            <w:rStyle w:val="Hyperlink"/>
            <w:noProof/>
          </w:rPr>
          <w:t>Mechanisms for resource multiplexing among backhaul and access links</w:t>
        </w:r>
        <w:r w:rsidR="00BF1222">
          <w:rPr>
            <w:noProof/>
            <w:webHidden/>
          </w:rPr>
          <w:tab/>
        </w:r>
        <w:r w:rsidR="00BF1222">
          <w:rPr>
            <w:noProof/>
            <w:webHidden/>
          </w:rPr>
          <w:fldChar w:fldCharType="begin"/>
        </w:r>
        <w:r w:rsidR="00BF1222">
          <w:rPr>
            <w:noProof/>
            <w:webHidden/>
          </w:rPr>
          <w:instrText xml:space="preserve"> PAGEREF _Toc7023244 \h </w:instrText>
        </w:r>
        <w:r w:rsidR="00BF1222">
          <w:rPr>
            <w:noProof/>
            <w:webHidden/>
          </w:rPr>
        </w:r>
        <w:r w:rsidR="00BF1222">
          <w:rPr>
            <w:noProof/>
            <w:webHidden/>
          </w:rPr>
          <w:fldChar w:fldCharType="separate"/>
        </w:r>
        <w:r w:rsidR="00BF1222">
          <w:rPr>
            <w:noProof/>
            <w:webHidden/>
          </w:rPr>
          <w:t>63</w:t>
        </w:r>
        <w:r w:rsidR="00BF1222">
          <w:rPr>
            <w:noProof/>
            <w:webHidden/>
          </w:rPr>
          <w:fldChar w:fldCharType="end"/>
        </w:r>
      </w:hyperlink>
    </w:p>
    <w:p w14:paraId="4D948C6D" w14:textId="68B0298A"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45" w:history="1">
        <w:r w:rsidR="00BF1222" w:rsidRPr="00E9618C">
          <w:rPr>
            <w:rStyle w:val="Hyperlink"/>
            <w:noProof/>
          </w:rPr>
          <w:t>7.2.3.4</w:t>
        </w:r>
        <w:r w:rsidR="00BF1222">
          <w:rPr>
            <w:rFonts w:eastAsiaTheme="minorEastAsia" w:cstheme="minorBidi"/>
            <w:noProof/>
            <w:sz w:val="22"/>
            <w:szCs w:val="22"/>
            <w:lang w:eastAsia="en-GB"/>
          </w:rPr>
          <w:tab/>
        </w:r>
        <w:r w:rsidR="00BF1222" w:rsidRPr="00E9618C">
          <w:rPr>
            <w:rStyle w:val="Hyperlink"/>
            <w:noProof/>
          </w:rPr>
          <w:t>Mechanism to support the “case-1” OTA timing alignment</w:t>
        </w:r>
        <w:r w:rsidR="00BF1222">
          <w:rPr>
            <w:noProof/>
            <w:webHidden/>
          </w:rPr>
          <w:tab/>
        </w:r>
        <w:r w:rsidR="00BF1222">
          <w:rPr>
            <w:noProof/>
            <w:webHidden/>
          </w:rPr>
          <w:fldChar w:fldCharType="begin"/>
        </w:r>
        <w:r w:rsidR="00BF1222">
          <w:rPr>
            <w:noProof/>
            <w:webHidden/>
          </w:rPr>
          <w:instrText xml:space="preserve"> PAGEREF _Toc7023245 \h </w:instrText>
        </w:r>
        <w:r w:rsidR="00BF1222">
          <w:rPr>
            <w:noProof/>
            <w:webHidden/>
          </w:rPr>
        </w:r>
        <w:r w:rsidR="00BF1222">
          <w:rPr>
            <w:noProof/>
            <w:webHidden/>
          </w:rPr>
          <w:fldChar w:fldCharType="separate"/>
        </w:r>
        <w:r w:rsidR="00BF1222">
          <w:rPr>
            <w:noProof/>
            <w:webHidden/>
          </w:rPr>
          <w:t>65</w:t>
        </w:r>
        <w:r w:rsidR="00BF1222">
          <w:rPr>
            <w:noProof/>
            <w:webHidden/>
          </w:rPr>
          <w:fldChar w:fldCharType="end"/>
        </w:r>
      </w:hyperlink>
    </w:p>
    <w:p w14:paraId="56DC079D" w14:textId="7A256584"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46" w:history="1">
        <w:r w:rsidR="00BF1222" w:rsidRPr="00E9618C">
          <w:rPr>
            <w:rStyle w:val="Hyperlink"/>
            <w:noProof/>
          </w:rPr>
          <w:t>7.2.3.5</w:t>
        </w:r>
        <w:r w:rsidR="00BF1222">
          <w:rPr>
            <w:rFonts w:eastAsiaTheme="minorEastAsia" w:cstheme="minorBidi"/>
            <w:noProof/>
            <w:sz w:val="22"/>
            <w:szCs w:val="22"/>
            <w:lang w:eastAsia="en-GB"/>
          </w:rPr>
          <w:tab/>
        </w:r>
        <w:r w:rsidR="00BF1222" w:rsidRPr="00E9618C">
          <w:rPr>
            <w:rStyle w:val="Hyperlink"/>
            <w:noProof/>
          </w:rPr>
          <w:t>Other</w:t>
        </w:r>
        <w:r w:rsidR="00BF1222">
          <w:rPr>
            <w:noProof/>
            <w:webHidden/>
          </w:rPr>
          <w:tab/>
        </w:r>
        <w:r w:rsidR="00BF1222">
          <w:rPr>
            <w:noProof/>
            <w:webHidden/>
          </w:rPr>
          <w:fldChar w:fldCharType="begin"/>
        </w:r>
        <w:r w:rsidR="00BF1222">
          <w:rPr>
            <w:noProof/>
            <w:webHidden/>
          </w:rPr>
          <w:instrText xml:space="preserve"> PAGEREF _Toc7023246 \h </w:instrText>
        </w:r>
        <w:r w:rsidR="00BF1222">
          <w:rPr>
            <w:noProof/>
            <w:webHidden/>
          </w:rPr>
        </w:r>
        <w:r w:rsidR="00BF1222">
          <w:rPr>
            <w:noProof/>
            <w:webHidden/>
          </w:rPr>
          <w:fldChar w:fldCharType="separate"/>
        </w:r>
        <w:r w:rsidR="00BF1222">
          <w:rPr>
            <w:noProof/>
            <w:webHidden/>
          </w:rPr>
          <w:t>66</w:t>
        </w:r>
        <w:r w:rsidR="00BF1222">
          <w:rPr>
            <w:noProof/>
            <w:webHidden/>
          </w:rPr>
          <w:fldChar w:fldCharType="end"/>
        </w:r>
      </w:hyperlink>
    </w:p>
    <w:p w14:paraId="521CFFF4" w14:textId="6447BA4A"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47" w:history="1">
        <w:r w:rsidR="00BF1222" w:rsidRPr="00E9618C">
          <w:rPr>
            <w:rStyle w:val="Hyperlink"/>
            <w:noProof/>
          </w:rPr>
          <w:t>7.2.4</w:t>
        </w:r>
        <w:r w:rsidR="00BF1222">
          <w:rPr>
            <w:rFonts w:eastAsiaTheme="minorEastAsia" w:cstheme="minorBidi"/>
            <w:i w:val="0"/>
            <w:iCs w:val="0"/>
            <w:noProof/>
            <w:sz w:val="22"/>
            <w:szCs w:val="22"/>
            <w:lang w:eastAsia="en-GB"/>
          </w:rPr>
          <w:tab/>
        </w:r>
        <w:r w:rsidR="00BF1222" w:rsidRPr="00E9618C">
          <w:rPr>
            <w:rStyle w:val="Hyperlink"/>
            <w:noProof/>
          </w:rPr>
          <w:t>5G V2X with NR sidelink</w:t>
        </w:r>
        <w:r w:rsidR="00BF1222">
          <w:rPr>
            <w:noProof/>
            <w:webHidden/>
          </w:rPr>
          <w:tab/>
        </w:r>
        <w:r w:rsidR="00BF1222">
          <w:rPr>
            <w:noProof/>
            <w:webHidden/>
          </w:rPr>
          <w:fldChar w:fldCharType="begin"/>
        </w:r>
        <w:r w:rsidR="00BF1222">
          <w:rPr>
            <w:noProof/>
            <w:webHidden/>
          </w:rPr>
          <w:instrText xml:space="preserve"> PAGEREF _Toc7023247 \h </w:instrText>
        </w:r>
        <w:r w:rsidR="00BF1222">
          <w:rPr>
            <w:noProof/>
            <w:webHidden/>
          </w:rPr>
        </w:r>
        <w:r w:rsidR="00BF1222">
          <w:rPr>
            <w:noProof/>
            <w:webHidden/>
          </w:rPr>
          <w:fldChar w:fldCharType="separate"/>
        </w:r>
        <w:r w:rsidR="00BF1222">
          <w:rPr>
            <w:noProof/>
            <w:webHidden/>
          </w:rPr>
          <w:t>66</w:t>
        </w:r>
        <w:r w:rsidR="00BF1222">
          <w:rPr>
            <w:noProof/>
            <w:webHidden/>
          </w:rPr>
          <w:fldChar w:fldCharType="end"/>
        </w:r>
      </w:hyperlink>
    </w:p>
    <w:p w14:paraId="3D941F63" w14:textId="4D956BC8"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48" w:history="1">
        <w:r w:rsidR="00BF1222" w:rsidRPr="00E9618C">
          <w:rPr>
            <w:rStyle w:val="Hyperlink"/>
            <w:noProof/>
          </w:rPr>
          <w:t>7.2.4.1</w:t>
        </w:r>
        <w:r w:rsidR="00BF1222">
          <w:rPr>
            <w:rFonts w:eastAsiaTheme="minorEastAsia" w:cstheme="minorBidi"/>
            <w:noProof/>
            <w:sz w:val="22"/>
            <w:szCs w:val="22"/>
            <w:lang w:eastAsia="en-GB"/>
          </w:rPr>
          <w:tab/>
        </w:r>
        <w:r w:rsidR="00BF1222" w:rsidRPr="00E9618C">
          <w:rPr>
            <w:rStyle w:val="Hyperlink"/>
            <w:noProof/>
          </w:rPr>
          <w:t>Physical layer structure for sidelink</w:t>
        </w:r>
        <w:r w:rsidR="00BF1222">
          <w:rPr>
            <w:noProof/>
            <w:webHidden/>
          </w:rPr>
          <w:tab/>
        </w:r>
        <w:r w:rsidR="00BF1222">
          <w:rPr>
            <w:noProof/>
            <w:webHidden/>
          </w:rPr>
          <w:fldChar w:fldCharType="begin"/>
        </w:r>
        <w:r w:rsidR="00BF1222">
          <w:rPr>
            <w:noProof/>
            <w:webHidden/>
          </w:rPr>
          <w:instrText xml:space="preserve"> PAGEREF _Toc7023248 \h </w:instrText>
        </w:r>
        <w:r w:rsidR="00BF1222">
          <w:rPr>
            <w:noProof/>
            <w:webHidden/>
          </w:rPr>
        </w:r>
        <w:r w:rsidR="00BF1222">
          <w:rPr>
            <w:noProof/>
            <w:webHidden/>
          </w:rPr>
          <w:fldChar w:fldCharType="separate"/>
        </w:r>
        <w:r w:rsidR="00BF1222">
          <w:rPr>
            <w:noProof/>
            <w:webHidden/>
          </w:rPr>
          <w:t>66</w:t>
        </w:r>
        <w:r w:rsidR="00BF1222">
          <w:rPr>
            <w:noProof/>
            <w:webHidden/>
          </w:rPr>
          <w:fldChar w:fldCharType="end"/>
        </w:r>
      </w:hyperlink>
    </w:p>
    <w:p w14:paraId="7684FA72" w14:textId="02EE4D8A"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49" w:history="1">
        <w:r w:rsidR="00BF1222" w:rsidRPr="00E9618C">
          <w:rPr>
            <w:rStyle w:val="Hyperlink"/>
            <w:noProof/>
          </w:rPr>
          <w:t>7.2.4.2</w:t>
        </w:r>
        <w:r w:rsidR="00BF1222">
          <w:rPr>
            <w:rFonts w:eastAsiaTheme="minorEastAsia" w:cstheme="minorBidi"/>
            <w:noProof/>
            <w:sz w:val="22"/>
            <w:szCs w:val="22"/>
            <w:lang w:eastAsia="en-GB"/>
          </w:rPr>
          <w:tab/>
        </w:r>
        <w:r w:rsidR="00BF1222" w:rsidRPr="00E9618C">
          <w:rPr>
            <w:rStyle w:val="Hyperlink"/>
            <w:noProof/>
          </w:rPr>
          <w:t>Resource allocation for NR sidelink</w:t>
        </w:r>
        <w:r w:rsidR="00BF1222">
          <w:rPr>
            <w:noProof/>
            <w:webHidden/>
          </w:rPr>
          <w:tab/>
        </w:r>
        <w:r w:rsidR="00BF1222">
          <w:rPr>
            <w:noProof/>
            <w:webHidden/>
          </w:rPr>
          <w:fldChar w:fldCharType="begin"/>
        </w:r>
        <w:r w:rsidR="00BF1222">
          <w:rPr>
            <w:noProof/>
            <w:webHidden/>
          </w:rPr>
          <w:instrText xml:space="preserve"> PAGEREF _Toc7023249 \h </w:instrText>
        </w:r>
        <w:r w:rsidR="00BF1222">
          <w:rPr>
            <w:noProof/>
            <w:webHidden/>
          </w:rPr>
        </w:r>
        <w:r w:rsidR="00BF1222">
          <w:rPr>
            <w:noProof/>
            <w:webHidden/>
          </w:rPr>
          <w:fldChar w:fldCharType="separate"/>
        </w:r>
        <w:r w:rsidR="00BF1222">
          <w:rPr>
            <w:noProof/>
            <w:webHidden/>
          </w:rPr>
          <w:t>69</w:t>
        </w:r>
        <w:r w:rsidR="00BF1222">
          <w:rPr>
            <w:noProof/>
            <w:webHidden/>
          </w:rPr>
          <w:fldChar w:fldCharType="end"/>
        </w:r>
      </w:hyperlink>
    </w:p>
    <w:p w14:paraId="6688CD51" w14:textId="5BC37617" w:rsidR="00BF1222" w:rsidRDefault="00044C27">
      <w:pPr>
        <w:pStyle w:val="TOC5"/>
        <w:tabs>
          <w:tab w:val="left" w:pos="1658"/>
          <w:tab w:val="right" w:leader="dot" w:pos="10457"/>
        </w:tabs>
        <w:rPr>
          <w:rFonts w:eastAsiaTheme="minorEastAsia" w:cstheme="minorBidi"/>
          <w:noProof/>
          <w:sz w:val="22"/>
          <w:szCs w:val="22"/>
          <w:lang w:eastAsia="en-GB"/>
        </w:rPr>
      </w:pPr>
      <w:hyperlink w:anchor="_Toc7023250" w:history="1">
        <w:r w:rsidR="00BF1222" w:rsidRPr="00E9618C">
          <w:rPr>
            <w:rStyle w:val="Hyperlink"/>
            <w:noProof/>
          </w:rPr>
          <w:t>7.2.4.2.1</w:t>
        </w:r>
        <w:r w:rsidR="00BF1222">
          <w:rPr>
            <w:rFonts w:eastAsiaTheme="minorEastAsia" w:cstheme="minorBidi"/>
            <w:noProof/>
            <w:sz w:val="22"/>
            <w:szCs w:val="22"/>
            <w:lang w:eastAsia="en-GB"/>
          </w:rPr>
          <w:tab/>
        </w:r>
        <w:r w:rsidR="00BF1222" w:rsidRPr="00E9618C">
          <w:rPr>
            <w:rStyle w:val="Hyperlink"/>
            <w:noProof/>
          </w:rPr>
          <w:t>Mode 1</w:t>
        </w:r>
        <w:r w:rsidR="00BF1222">
          <w:rPr>
            <w:noProof/>
            <w:webHidden/>
          </w:rPr>
          <w:tab/>
        </w:r>
        <w:r w:rsidR="00BF1222">
          <w:rPr>
            <w:noProof/>
            <w:webHidden/>
          </w:rPr>
          <w:fldChar w:fldCharType="begin"/>
        </w:r>
        <w:r w:rsidR="00BF1222">
          <w:rPr>
            <w:noProof/>
            <w:webHidden/>
          </w:rPr>
          <w:instrText xml:space="preserve"> PAGEREF _Toc7023250 \h </w:instrText>
        </w:r>
        <w:r w:rsidR="00BF1222">
          <w:rPr>
            <w:noProof/>
            <w:webHidden/>
          </w:rPr>
        </w:r>
        <w:r w:rsidR="00BF1222">
          <w:rPr>
            <w:noProof/>
            <w:webHidden/>
          </w:rPr>
          <w:fldChar w:fldCharType="separate"/>
        </w:r>
        <w:r w:rsidR="00BF1222">
          <w:rPr>
            <w:noProof/>
            <w:webHidden/>
          </w:rPr>
          <w:t>69</w:t>
        </w:r>
        <w:r w:rsidR="00BF1222">
          <w:rPr>
            <w:noProof/>
            <w:webHidden/>
          </w:rPr>
          <w:fldChar w:fldCharType="end"/>
        </w:r>
      </w:hyperlink>
    </w:p>
    <w:p w14:paraId="29397777" w14:textId="47682B41" w:rsidR="00BF1222" w:rsidRDefault="00044C27">
      <w:pPr>
        <w:pStyle w:val="TOC5"/>
        <w:tabs>
          <w:tab w:val="left" w:pos="1658"/>
          <w:tab w:val="right" w:leader="dot" w:pos="10457"/>
        </w:tabs>
        <w:rPr>
          <w:rFonts w:eastAsiaTheme="minorEastAsia" w:cstheme="minorBidi"/>
          <w:noProof/>
          <w:sz w:val="22"/>
          <w:szCs w:val="22"/>
          <w:lang w:eastAsia="en-GB"/>
        </w:rPr>
      </w:pPr>
      <w:hyperlink w:anchor="_Toc7023251" w:history="1">
        <w:r w:rsidR="00BF1222" w:rsidRPr="00E9618C">
          <w:rPr>
            <w:rStyle w:val="Hyperlink"/>
            <w:noProof/>
          </w:rPr>
          <w:t>7.2.4.2.2</w:t>
        </w:r>
        <w:r w:rsidR="00BF1222">
          <w:rPr>
            <w:rFonts w:eastAsiaTheme="minorEastAsia" w:cstheme="minorBidi"/>
            <w:noProof/>
            <w:sz w:val="22"/>
            <w:szCs w:val="22"/>
            <w:lang w:eastAsia="en-GB"/>
          </w:rPr>
          <w:tab/>
        </w:r>
        <w:r w:rsidR="00BF1222" w:rsidRPr="00E9618C">
          <w:rPr>
            <w:rStyle w:val="Hyperlink"/>
            <w:noProof/>
          </w:rPr>
          <w:t>Mode 2</w:t>
        </w:r>
        <w:r w:rsidR="00BF1222">
          <w:rPr>
            <w:noProof/>
            <w:webHidden/>
          </w:rPr>
          <w:tab/>
        </w:r>
        <w:r w:rsidR="00BF1222">
          <w:rPr>
            <w:noProof/>
            <w:webHidden/>
          </w:rPr>
          <w:fldChar w:fldCharType="begin"/>
        </w:r>
        <w:r w:rsidR="00BF1222">
          <w:rPr>
            <w:noProof/>
            <w:webHidden/>
          </w:rPr>
          <w:instrText xml:space="preserve"> PAGEREF _Toc7023251 \h </w:instrText>
        </w:r>
        <w:r w:rsidR="00BF1222">
          <w:rPr>
            <w:noProof/>
            <w:webHidden/>
          </w:rPr>
        </w:r>
        <w:r w:rsidR="00BF1222">
          <w:rPr>
            <w:noProof/>
            <w:webHidden/>
          </w:rPr>
          <w:fldChar w:fldCharType="separate"/>
        </w:r>
        <w:r w:rsidR="00BF1222">
          <w:rPr>
            <w:noProof/>
            <w:webHidden/>
          </w:rPr>
          <w:t>71</w:t>
        </w:r>
        <w:r w:rsidR="00BF1222">
          <w:rPr>
            <w:noProof/>
            <w:webHidden/>
          </w:rPr>
          <w:fldChar w:fldCharType="end"/>
        </w:r>
      </w:hyperlink>
    </w:p>
    <w:p w14:paraId="1CA8DE4F" w14:textId="523F492A" w:rsidR="00BF1222" w:rsidRDefault="00044C27">
      <w:pPr>
        <w:pStyle w:val="TOC5"/>
        <w:tabs>
          <w:tab w:val="left" w:pos="1658"/>
          <w:tab w:val="right" w:leader="dot" w:pos="10457"/>
        </w:tabs>
        <w:rPr>
          <w:rFonts w:eastAsiaTheme="minorEastAsia" w:cstheme="minorBidi"/>
          <w:noProof/>
          <w:sz w:val="22"/>
          <w:szCs w:val="22"/>
          <w:lang w:eastAsia="en-GB"/>
        </w:rPr>
      </w:pPr>
      <w:hyperlink w:anchor="_Toc7023252" w:history="1">
        <w:r w:rsidR="00BF1222" w:rsidRPr="00E9618C">
          <w:rPr>
            <w:rStyle w:val="Hyperlink"/>
            <w:noProof/>
          </w:rPr>
          <w:t>7.2.4.2.3</w:t>
        </w:r>
        <w:r w:rsidR="00BF1222">
          <w:rPr>
            <w:rFonts w:eastAsiaTheme="minorEastAsia" w:cstheme="minorBidi"/>
            <w:noProof/>
            <w:sz w:val="22"/>
            <w:szCs w:val="22"/>
            <w:lang w:eastAsia="en-GB"/>
          </w:rPr>
          <w:tab/>
        </w:r>
        <w:r w:rsidR="00BF1222" w:rsidRPr="00E9618C">
          <w:rPr>
            <w:rStyle w:val="Hyperlink"/>
            <w:noProof/>
          </w:rPr>
          <w:t>Other</w:t>
        </w:r>
        <w:r w:rsidR="00BF1222">
          <w:rPr>
            <w:noProof/>
            <w:webHidden/>
          </w:rPr>
          <w:tab/>
        </w:r>
        <w:r w:rsidR="00BF1222">
          <w:rPr>
            <w:noProof/>
            <w:webHidden/>
          </w:rPr>
          <w:fldChar w:fldCharType="begin"/>
        </w:r>
        <w:r w:rsidR="00BF1222">
          <w:rPr>
            <w:noProof/>
            <w:webHidden/>
          </w:rPr>
          <w:instrText xml:space="preserve"> PAGEREF _Toc7023252 \h </w:instrText>
        </w:r>
        <w:r w:rsidR="00BF1222">
          <w:rPr>
            <w:noProof/>
            <w:webHidden/>
          </w:rPr>
        </w:r>
        <w:r w:rsidR="00BF1222">
          <w:rPr>
            <w:noProof/>
            <w:webHidden/>
          </w:rPr>
          <w:fldChar w:fldCharType="separate"/>
        </w:r>
        <w:r w:rsidR="00BF1222">
          <w:rPr>
            <w:noProof/>
            <w:webHidden/>
          </w:rPr>
          <w:t>73</w:t>
        </w:r>
        <w:r w:rsidR="00BF1222">
          <w:rPr>
            <w:noProof/>
            <w:webHidden/>
          </w:rPr>
          <w:fldChar w:fldCharType="end"/>
        </w:r>
      </w:hyperlink>
    </w:p>
    <w:p w14:paraId="15653A85" w14:textId="719B3F9A"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53" w:history="1">
        <w:r w:rsidR="00BF1222" w:rsidRPr="00E9618C">
          <w:rPr>
            <w:rStyle w:val="Hyperlink"/>
            <w:noProof/>
          </w:rPr>
          <w:t>7.2.4.3</w:t>
        </w:r>
        <w:r w:rsidR="00BF1222">
          <w:rPr>
            <w:rFonts w:eastAsiaTheme="minorEastAsia" w:cstheme="minorBidi"/>
            <w:noProof/>
            <w:sz w:val="22"/>
            <w:szCs w:val="22"/>
            <w:lang w:eastAsia="en-GB"/>
          </w:rPr>
          <w:tab/>
        </w:r>
        <w:r w:rsidR="00BF1222" w:rsidRPr="00E9618C">
          <w:rPr>
            <w:rStyle w:val="Hyperlink"/>
            <w:noProof/>
          </w:rPr>
          <w:t>Sidelink synchronization mechanism</w:t>
        </w:r>
        <w:r w:rsidR="00BF1222">
          <w:rPr>
            <w:noProof/>
            <w:webHidden/>
          </w:rPr>
          <w:tab/>
        </w:r>
        <w:r w:rsidR="00BF1222">
          <w:rPr>
            <w:noProof/>
            <w:webHidden/>
          </w:rPr>
          <w:fldChar w:fldCharType="begin"/>
        </w:r>
        <w:r w:rsidR="00BF1222">
          <w:rPr>
            <w:noProof/>
            <w:webHidden/>
          </w:rPr>
          <w:instrText xml:space="preserve"> PAGEREF _Toc7023253 \h </w:instrText>
        </w:r>
        <w:r w:rsidR="00BF1222">
          <w:rPr>
            <w:noProof/>
            <w:webHidden/>
          </w:rPr>
        </w:r>
        <w:r w:rsidR="00BF1222">
          <w:rPr>
            <w:noProof/>
            <w:webHidden/>
          </w:rPr>
          <w:fldChar w:fldCharType="separate"/>
        </w:r>
        <w:r w:rsidR="00BF1222">
          <w:rPr>
            <w:noProof/>
            <w:webHidden/>
          </w:rPr>
          <w:t>73</w:t>
        </w:r>
        <w:r w:rsidR="00BF1222">
          <w:rPr>
            <w:noProof/>
            <w:webHidden/>
          </w:rPr>
          <w:fldChar w:fldCharType="end"/>
        </w:r>
      </w:hyperlink>
    </w:p>
    <w:p w14:paraId="6782AE2C" w14:textId="15E6D2C8"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54" w:history="1">
        <w:r w:rsidR="00BF1222" w:rsidRPr="00E9618C">
          <w:rPr>
            <w:rStyle w:val="Hyperlink"/>
            <w:noProof/>
          </w:rPr>
          <w:t>7.2.4.4</w:t>
        </w:r>
        <w:r w:rsidR="00BF1222">
          <w:rPr>
            <w:rFonts w:eastAsiaTheme="minorEastAsia" w:cstheme="minorBidi"/>
            <w:noProof/>
            <w:sz w:val="22"/>
            <w:szCs w:val="22"/>
            <w:lang w:eastAsia="en-GB"/>
          </w:rPr>
          <w:tab/>
        </w:r>
        <w:r w:rsidR="00BF1222" w:rsidRPr="00E9618C">
          <w:rPr>
            <w:rStyle w:val="Hyperlink"/>
            <w:noProof/>
          </w:rPr>
          <w:t>In-device coexistence between LTE and NR sidelinks</w:t>
        </w:r>
        <w:r w:rsidR="00BF1222">
          <w:rPr>
            <w:noProof/>
            <w:webHidden/>
          </w:rPr>
          <w:tab/>
        </w:r>
        <w:r w:rsidR="00BF1222">
          <w:rPr>
            <w:noProof/>
            <w:webHidden/>
          </w:rPr>
          <w:fldChar w:fldCharType="begin"/>
        </w:r>
        <w:r w:rsidR="00BF1222">
          <w:rPr>
            <w:noProof/>
            <w:webHidden/>
          </w:rPr>
          <w:instrText xml:space="preserve"> PAGEREF _Toc7023254 \h </w:instrText>
        </w:r>
        <w:r w:rsidR="00BF1222">
          <w:rPr>
            <w:noProof/>
            <w:webHidden/>
          </w:rPr>
        </w:r>
        <w:r w:rsidR="00BF1222">
          <w:rPr>
            <w:noProof/>
            <w:webHidden/>
          </w:rPr>
          <w:fldChar w:fldCharType="separate"/>
        </w:r>
        <w:r w:rsidR="00BF1222">
          <w:rPr>
            <w:noProof/>
            <w:webHidden/>
          </w:rPr>
          <w:t>75</w:t>
        </w:r>
        <w:r w:rsidR="00BF1222">
          <w:rPr>
            <w:noProof/>
            <w:webHidden/>
          </w:rPr>
          <w:fldChar w:fldCharType="end"/>
        </w:r>
      </w:hyperlink>
    </w:p>
    <w:p w14:paraId="1B60AE1F" w14:textId="5E3C4106"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55" w:history="1">
        <w:r w:rsidR="00BF1222" w:rsidRPr="00E9618C">
          <w:rPr>
            <w:rStyle w:val="Hyperlink"/>
            <w:noProof/>
          </w:rPr>
          <w:t>7.2.4.5</w:t>
        </w:r>
        <w:r w:rsidR="00BF1222">
          <w:rPr>
            <w:rFonts w:eastAsiaTheme="minorEastAsia" w:cstheme="minorBidi"/>
            <w:noProof/>
            <w:sz w:val="22"/>
            <w:szCs w:val="22"/>
            <w:lang w:eastAsia="en-GB"/>
          </w:rPr>
          <w:tab/>
        </w:r>
        <w:r w:rsidR="00BF1222" w:rsidRPr="00E9618C">
          <w:rPr>
            <w:rStyle w:val="Hyperlink"/>
            <w:noProof/>
          </w:rPr>
          <w:t>Physical layer procedures for sidelink</w:t>
        </w:r>
        <w:r w:rsidR="00BF1222">
          <w:rPr>
            <w:noProof/>
            <w:webHidden/>
          </w:rPr>
          <w:tab/>
        </w:r>
        <w:r w:rsidR="00BF1222">
          <w:rPr>
            <w:noProof/>
            <w:webHidden/>
          </w:rPr>
          <w:fldChar w:fldCharType="begin"/>
        </w:r>
        <w:r w:rsidR="00BF1222">
          <w:rPr>
            <w:noProof/>
            <w:webHidden/>
          </w:rPr>
          <w:instrText xml:space="preserve"> PAGEREF _Toc7023255 \h </w:instrText>
        </w:r>
        <w:r w:rsidR="00BF1222">
          <w:rPr>
            <w:noProof/>
            <w:webHidden/>
          </w:rPr>
        </w:r>
        <w:r w:rsidR="00BF1222">
          <w:rPr>
            <w:noProof/>
            <w:webHidden/>
          </w:rPr>
          <w:fldChar w:fldCharType="separate"/>
        </w:r>
        <w:r w:rsidR="00BF1222">
          <w:rPr>
            <w:noProof/>
            <w:webHidden/>
          </w:rPr>
          <w:t>77</w:t>
        </w:r>
        <w:r w:rsidR="00BF1222">
          <w:rPr>
            <w:noProof/>
            <w:webHidden/>
          </w:rPr>
          <w:fldChar w:fldCharType="end"/>
        </w:r>
      </w:hyperlink>
    </w:p>
    <w:p w14:paraId="67049075" w14:textId="3E49B6BB"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56" w:history="1">
        <w:r w:rsidR="00BF1222" w:rsidRPr="00E9618C">
          <w:rPr>
            <w:rStyle w:val="Hyperlink"/>
            <w:noProof/>
          </w:rPr>
          <w:t>7.2.4.6</w:t>
        </w:r>
        <w:r w:rsidR="00BF1222">
          <w:rPr>
            <w:rFonts w:eastAsiaTheme="minorEastAsia" w:cstheme="minorBidi"/>
            <w:noProof/>
            <w:sz w:val="22"/>
            <w:szCs w:val="22"/>
            <w:lang w:eastAsia="en-GB"/>
          </w:rPr>
          <w:tab/>
        </w:r>
        <w:r w:rsidR="00BF1222" w:rsidRPr="00E9618C">
          <w:rPr>
            <w:rStyle w:val="Hyperlink"/>
            <w:noProof/>
          </w:rPr>
          <w:t>QoS management for sidelink</w:t>
        </w:r>
        <w:r w:rsidR="00BF1222">
          <w:rPr>
            <w:noProof/>
            <w:webHidden/>
          </w:rPr>
          <w:tab/>
        </w:r>
        <w:r w:rsidR="00BF1222">
          <w:rPr>
            <w:noProof/>
            <w:webHidden/>
          </w:rPr>
          <w:fldChar w:fldCharType="begin"/>
        </w:r>
        <w:r w:rsidR="00BF1222">
          <w:rPr>
            <w:noProof/>
            <w:webHidden/>
          </w:rPr>
          <w:instrText xml:space="preserve"> PAGEREF _Toc7023256 \h </w:instrText>
        </w:r>
        <w:r w:rsidR="00BF1222">
          <w:rPr>
            <w:noProof/>
            <w:webHidden/>
          </w:rPr>
        </w:r>
        <w:r w:rsidR="00BF1222">
          <w:rPr>
            <w:noProof/>
            <w:webHidden/>
          </w:rPr>
          <w:fldChar w:fldCharType="separate"/>
        </w:r>
        <w:r w:rsidR="00BF1222">
          <w:rPr>
            <w:noProof/>
            <w:webHidden/>
          </w:rPr>
          <w:t>80</w:t>
        </w:r>
        <w:r w:rsidR="00BF1222">
          <w:rPr>
            <w:noProof/>
            <w:webHidden/>
          </w:rPr>
          <w:fldChar w:fldCharType="end"/>
        </w:r>
      </w:hyperlink>
    </w:p>
    <w:p w14:paraId="3526D75C" w14:textId="6655900C"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57" w:history="1">
        <w:r w:rsidR="00BF1222" w:rsidRPr="00E9618C">
          <w:rPr>
            <w:rStyle w:val="Hyperlink"/>
            <w:noProof/>
          </w:rPr>
          <w:t>7.2.4.7</w:t>
        </w:r>
        <w:r w:rsidR="00BF1222">
          <w:rPr>
            <w:rFonts w:eastAsiaTheme="minorEastAsia" w:cstheme="minorBidi"/>
            <w:noProof/>
            <w:sz w:val="22"/>
            <w:szCs w:val="22"/>
            <w:lang w:eastAsia="en-GB"/>
          </w:rPr>
          <w:tab/>
        </w:r>
        <w:r w:rsidR="00BF1222" w:rsidRPr="00E9618C">
          <w:rPr>
            <w:rStyle w:val="Hyperlink"/>
            <w:noProof/>
          </w:rPr>
          <w:t>Support of NR Uu controlling LTE sidelink</w:t>
        </w:r>
        <w:r w:rsidR="00BF1222">
          <w:rPr>
            <w:noProof/>
            <w:webHidden/>
          </w:rPr>
          <w:tab/>
        </w:r>
        <w:r w:rsidR="00BF1222">
          <w:rPr>
            <w:noProof/>
            <w:webHidden/>
          </w:rPr>
          <w:fldChar w:fldCharType="begin"/>
        </w:r>
        <w:r w:rsidR="00BF1222">
          <w:rPr>
            <w:noProof/>
            <w:webHidden/>
          </w:rPr>
          <w:instrText xml:space="preserve"> PAGEREF _Toc7023257 \h </w:instrText>
        </w:r>
        <w:r w:rsidR="00BF1222">
          <w:rPr>
            <w:noProof/>
            <w:webHidden/>
          </w:rPr>
        </w:r>
        <w:r w:rsidR="00BF1222">
          <w:rPr>
            <w:noProof/>
            <w:webHidden/>
          </w:rPr>
          <w:fldChar w:fldCharType="separate"/>
        </w:r>
        <w:r w:rsidR="00BF1222">
          <w:rPr>
            <w:noProof/>
            <w:webHidden/>
          </w:rPr>
          <w:t>81</w:t>
        </w:r>
        <w:r w:rsidR="00BF1222">
          <w:rPr>
            <w:noProof/>
            <w:webHidden/>
          </w:rPr>
          <w:fldChar w:fldCharType="end"/>
        </w:r>
      </w:hyperlink>
    </w:p>
    <w:p w14:paraId="2E20ABC1" w14:textId="5A6FED58"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58" w:history="1">
        <w:r w:rsidR="00BF1222" w:rsidRPr="00E9618C">
          <w:rPr>
            <w:rStyle w:val="Hyperlink"/>
            <w:noProof/>
          </w:rPr>
          <w:t>7.2.4.8</w:t>
        </w:r>
        <w:r w:rsidR="00BF1222">
          <w:rPr>
            <w:rFonts w:eastAsiaTheme="minorEastAsia" w:cstheme="minorBidi"/>
            <w:noProof/>
            <w:sz w:val="22"/>
            <w:szCs w:val="22"/>
            <w:lang w:eastAsia="en-GB"/>
          </w:rPr>
          <w:tab/>
        </w:r>
        <w:r w:rsidR="00BF1222" w:rsidRPr="00E9618C">
          <w:rPr>
            <w:rStyle w:val="Hyperlink"/>
            <w:noProof/>
          </w:rPr>
          <w:t>Other</w:t>
        </w:r>
        <w:r w:rsidR="00BF1222">
          <w:rPr>
            <w:noProof/>
            <w:webHidden/>
          </w:rPr>
          <w:tab/>
        </w:r>
        <w:r w:rsidR="00BF1222">
          <w:rPr>
            <w:noProof/>
            <w:webHidden/>
          </w:rPr>
          <w:fldChar w:fldCharType="begin"/>
        </w:r>
        <w:r w:rsidR="00BF1222">
          <w:rPr>
            <w:noProof/>
            <w:webHidden/>
          </w:rPr>
          <w:instrText xml:space="preserve"> PAGEREF _Toc7023258 \h </w:instrText>
        </w:r>
        <w:r w:rsidR="00BF1222">
          <w:rPr>
            <w:noProof/>
            <w:webHidden/>
          </w:rPr>
        </w:r>
        <w:r w:rsidR="00BF1222">
          <w:rPr>
            <w:noProof/>
            <w:webHidden/>
          </w:rPr>
          <w:fldChar w:fldCharType="separate"/>
        </w:r>
        <w:r w:rsidR="00BF1222">
          <w:rPr>
            <w:noProof/>
            <w:webHidden/>
          </w:rPr>
          <w:t>83</w:t>
        </w:r>
        <w:r w:rsidR="00BF1222">
          <w:rPr>
            <w:noProof/>
            <w:webHidden/>
          </w:rPr>
          <w:fldChar w:fldCharType="end"/>
        </w:r>
      </w:hyperlink>
    </w:p>
    <w:p w14:paraId="3669E1F5" w14:textId="30353905"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59" w:history="1">
        <w:r w:rsidR="00BF1222" w:rsidRPr="00E9618C">
          <w:rPr>
            <w:rStyle w:val="Hyperlink"/>
            <w:noProof/>
          </w:rPr>
          <w:t>7.2.5</w:t>
        </w:r>
        <w:r w:rsidR="00BF1222">
          <w:rPr>
            <w:rFonts w:eastAsiaTheme="minorEastAsia" w:cstheme="minorBidi"/>
            <w:i w:val="0"/>
            <w:iCs w:val="0"/>
            <w:noProof/>
            <w:sz w:val="22"/>
            <w:szCs w:val="22"/>
            <w:lang w:eastAsia="en-GB"/>
          </w:rPr>
          <w:tab/>
        </w:r>
        <w:r w:rsidR="00BF1222" w:rsidRPr="00E9618C">
          <w:rPr>
            <w:rStyle w:val="Hyperlink"/>
            <w:noProof/>
          </w:rPr>
          <w:t>Study on solutions for NR to support Non Terrestrial Network (NTN)</w:t>
        </w:r>
        <w:r w:rsidR="00BF1222">
          <w:rPr>
            <w:noProof/>
            <w:webHidden/>
          </w:rPr>
          <w:tab/>
        </w:r>
        <w:r w:rsidR="00BF1222">
          <w:rPr>
            <w:noProof/>
            <w:webHidden/>
          </w:rPr>
          <w:fldChar w:fldCharType="begin"/>
        </w:r>
        <w:r w:rsidR="00BF1222">
          <w:rPr>
            <w:noProof/>
            <w:webHidden/>
          </w:rPr>
          <w:instrText xml:space="preserve"> PAGEREF _Toc7023259 \h </w:instrText>
        </w:r>
        <w:r w:rsidR="00BF1222">
          <w:rPr>
            <w:noProof/>
            <w:webHidden/>
          </w:rPr>
        </w:r>
        <w:r w:rsidR="00BF1222">
          <w:rPr>
            <w:noProof/>
            <w:webHidden/>
          </w:rPr>
          <w:fldChar w:fldCharType="separate"/>
        </w:r>
        <w:r w:rsidR="00BF1222">
          <w:rPr>
            <w:noProof/>
            <w:webHidden/>
          </w:rPr>
          <w:t>84</w:t>
        </w:r>
        <w:r w:rsidR="00BF1222">
          <w:rPr>
            <w:noProof/>
            <w:webHidden/>
          </w:rPr>
          <w:fldChar w:fldCharType="end"/>
        </w:r>
      </w:hyperlink>
    </w:p>
    <w:p w14:paraId="170E3B7D" w14:textId="7EC4D491"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60" w:history="1">
        <w:r w:rsidR="00BF1222" w:rsidRPr="00E9618C">
          <w:rPr>
            <w:rStyle w:val="Hyperlink"/>
            <w:noProof/>
          </w:rPr>
          <w:t>7.2.5.1</w:t>
        </w:r>
        <w:r w:rsidR="00BF1222">
          <w:rPr>
            <w:rFonts w:eastAsiaTheme="minorEastAsia" w:cstheme="minorBidi"/>
            <w:noProof/>
            <w:sz w:val="22"/>
            <w:szCs w:val="22"/>
            <w:lang w:eastAsia="en-GB"/>
          </w:rPr>
          <w:tab/>
        </w:r>
        <w:r w:rsidR="00BF1222" w:rsidRPr="00E9618C">
          <w:rPr>
            <w:rStyle w:val="Hyperlink"/>
            <w:noProof/>
          </w:rPr>
          <w:t>Link-Level and System-Level Evaluations</w:t>
        </w:r>
        <w:r w:rsidR="00BF1222">
          <w:rPr>
            <w:noProof/>
            <w:webHidden/>
          </w:rPr>
          <w:tab/>
        </w:r>
        <w:r w:rsidR="00BF1222">
          <w:rPr>
            <w:noProof/>
            <w:webHidden/>
          </w:rPr>
          <w:fldChar w:fldCharType="begin"/>
        </w:r>
        <w:r w:rsidR="00BF1222">
          <w:rPr>
            <w:noProof/>
            <w:webHidden/>
          </w:rPr>
          <w:instrText xml:space="preserve"> PAGEREF _Toc7023260 \h </w:instrText>
        </w:r>
        <w:r w:rsidR="00BF1222">
          <w:rPr>
            <w:noProof/>
            <w:webHidden/>
          </w:rPr>
        </w:r>
        <w:r w:rsidR="00BF1222">
          <w:rPr>
            <w:noProof/>
            <w:webHidden/>
          </w:rPr>
          <w:fldChar w:fldCharType="separate"/>
        </w:r>
        <w:r w:rsidR="00BF1222">
          <w:rPr>
            <w:noProof/>
            <w:webHidden/>
          </w:rPr>
          <w:t>84</w:t>
        </w:r>
        <w:r w:rsidR="00BF1222">
          <w:rPr>
            <w:noProof/>
            <w:webHidden/>
          </w:rPr>
          <w:fldChar w:fldCharType="end"/>
        </w:r>
      </w:hyperlink>
    </w:p>
    <w:p w14:paraId="180CE8D4" w14:textId="5929E33D"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61" w:history="1">
        <w:r w:rsidR="00BF1222" w:rsidRPr="00E9618C">
          <w:rPr>
            <w:rStyle w:val="Hyperlink"/>
            <w:noProof/>
          </w:rPr>
          <w:t>7.2.5.2</w:t>
        </w:r>
        <w:r w:rsidR="00BF1222">
          <w:rPr>
            <w:rFonts w:eastAsiaTheme="minorEastAsia" w:cstheme="minorBidi"/>
            <w:noProof/>
            <w:sz w:val="22"/>
            <w:szCs w:val="22"/>
            <w:lang w:eastAsia="en-GB"/>
          </w:rPr>
          <w:tab/>
        </w:r>
        <w:r w:rsidR="00BF1222" w:rsidRPr="00E9618C">
          <w:rPr>
            <w:rStyle w:val="Hyperlink"/>
            <w:noProof/>
          </w:rPr>
          <w:t>Physical layer control procedures</w:t>
        </w:r>
        <w:r w:rsidR="00BF1222">
          <w:rPr>
            <w:noProof/>
            <w:webHidden/>
          </w:rPr>
          <w:tab/>
        </w:r>
        <w:r w:rsidR="00BF1222">
          <w:rPr>
            <w:noProof/>
            <w:webHidden/>
          </w:rPr>
          <w:fldChar w:fldCharType="begin"/>
        </w:r>
        <w:r w:rsidR="00BF1222">
          <w:rPr>
            <w:noProof/>
            <w:webHidden/>
          </w:rPr>
          <w:instrText xml:space="preserve"> PAGEREF _Toc7023261 \h </w:instrText>
        </w:r>
        <w:r w:rsidR="00BF1222">
          <w:rPr>
            <w:noProof/>
            <w:webHidden/>
          </w:rPr>
        </w:r>
        <w:r w:rsidR="00BF1222">
          <w:rPr>
            <w:noProof/>
            <w:webHidden/>
          </w:rPr>
          <w:fldChar w:fldCharType="separate"/>
        </w:r>
        <w:r w:rsidR="00BF1222">
          <w:rPr>
            <w:noProof/>
            <w:webHidden/>
          </w:rPr>
          <w:t>88</w:t>
        </w:r>
        <w:r w:rsidR="00BF1222">
          <w:rPr>
            <w:noProof/>
            <w:webHidden/>
          </w:rPr>
          <w:fldChar w:fldCharType="end"/>
        </w:r>
      </w:hyperlink>
    </w:p>
    <w:p w14:paraId="424CCC41" w14:textId="3CE0CA8B"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62" w:history="1">
        <w:r w:rsidR="00BF1222" w:rsidRPr="00E9618C">
          <w:rPr>
            <w:rStyle w:val="Hyperlink"/>
            <w:noProof/>
          </w:rPr>
          <w:t>7.2.5.3</w:t>
        </w:r>
        <w:r w:rsidR="00BF1222">
          <w:rPr>
            <w:rFonts w:eastAsiaTheme="minorEastAsia" w:cstheme="minorBidi"/>
            <w:noProof/>
            <w:sz w:val="22"/>
            <w:szCs w:val="22"/>
            <w:lang w:eastAsia="en-GB"/>
          </w:rPr>
          <w:tab/>
        </w:r>
        <w:r w:rsidR="00BF1222" w:rsidRPr="00E9618C">
          <w:rPr>
            <w:rStyle w:val="Hyperlink"/>
            <w:noProof/>
          </w:rPr>
          <w:t>Uplink timing advance/RACH procedure</w:t>
        </w:r>
        <w:r w:rsidR="00BF1222">
          <w:rPr>
            <w:noProof/>
            <w:webHidden/>
          </w:rPr>
          <w:tab/>
        </w:r>
        <w:r w:rsidR="00BF1222">
          <w:rPr>
            <w:noProof/>
            <w:webHidden/>
          </w:rPr>
          <w:fldChar w:fldCharType="begin"/>
        </w:r>
        <w:r w:rsidR="00BF1222">
          <w:rPr>
            <w:noProof/>
            <w:webHidden/>
          </w:rPr>
          <w:instrText xml:space="preserve"> PAGEREF _Toc7023262 \h </w:instrText>
        </w:r>
        <w:r w:rsidR="00BF1222">
          <w:rPr>
            <w:noProof/>
            <w:webHidden/>
          </w:rPr>
        </w:r>
        <w:r w:rsidR="00BF1222">
          <w:rPr>
            <w:noProof/>
            <w:webHidden/>
          </w:rPr>
          <w:fldChar w:fldCharType="separate"/>
        </w:r>
        <w:r w:rsidR="00BF1222">
          <w:rPr>
            <w:noProof/>
            <w:webHidden/>
          </w:rPr>
          <w:t>89</w:t>
        </w:r>
        <w:r w:rsidR="00BF1222">
          <w:rPr>
            <w:noProof/>
            <w:webHidden/>
          </w:rPr>
          <w:fldChar w:fldCharType="end"/>
        </w:r>
      </w:hyperlink>
    </w:p>
    <w:p w14:paraId="1744BF25" w14:textId="475EC844"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63" w:history="1">
        <w:r w:rsidR="00BF1222" w:rsidRPr="00E9618C">
          <w:rPr>
            <w:rStyle w:val="Hyperlink"/>
            <w:noProof/>
          </w:rPr>
          <w:t>7.2.5.4</w:t>
        </w:r>
        <w:r w:rsidR="00BF1222">
          <w:rPr>
            <w:rFonts w:eastAsiaTheme="minorEastAsia" w:cstheme="minorBidi"/>
            <w:noProof/>
            <w:sz w:val="22"/>
            <w:szCs w:val="22"/>
            <w:lang w:eastAsia="en-GB"/>
          </w:rPr>
          <w:tab/>
        </w:r>
        <w:r w:rsidR="00BF1222" w:rsidRPr="00E9618C">
          <w:rPr>
            <w:rStyle w:val="Hyperlink"/>
            <w:noProof/>
          </w:rPr>
          <w:t>More delay-tolerant re-transmission mechanisms</w:t>
        </w:r>
        <w:r w:rsidR="00BF1222">
          <w:rPr>
            <w:noProof/>
            <w:webHidden/>
          </w:rPr>
          <w:tab/>
        </w:r>
        <w:r w:rsidR="00BF1222">
          <w:rPr>
            <w:noProof/>
            <w:webHidden/>
          </w:rPr>
          <w:fldChar w:fldCharType="begin"/>
        </w:r>
        <w:r w:rsidR="00BF1222">
          <w:rPr>
            <w:noProof/>
            <w:webHidden/>
          </w:rPr>
          <w:instrText xml:space="preserve"> PAGEREF _Toc7023263 \h </w:instrText>
        </w:r>
        <w:r w:rsidR="00BF1222">
          <w:rPr>
            <w:noProof/>
            <w:webHidden/>
          </w:rPr>
        </w:r>
        <w:r w:rsidR="00BF1222">
          <w:rPr>
            <w:noProof/>
            <w:webHidden/>
          </w:rPr>
          <w:fldChar w:fldCharType="separate"/>
        </w:r>
        <w:r w:rsidR="00BF1222">
          <w:rPr>
            <w:noProof/>
            <w:webHidden/>
          </w:rPr>
          <w:t>89</w:t>
        </w:r>
        <w:r w:rsidR="00BF1222">
          <w:rPr>
            <w:noProof/>
            <w:webHidden/>
          </w:rPr>
          <w:fldChar w:fldCharType="end"/>
        </w:r>
      </w:hyperlink>
    </w:p>
    <w:p w14:paraId="4365A6A3" w14:textId="6233A15B"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64" w:history="1">
        <w:r w:rsidR="00BF1222" w:rsidRPr="00E9618C">
          <w:rPr>
            <w:rStyle w:val="Hyperlink"/>
            <w:noProof/>
          </w:rPr>
          <w:t>7.2.5.5</w:t>
        </w:r>
        <w:r w:rsidR="00BF1222">
          <w:rPr>
            <w:rFonts w:eastAsiaTheme="minorEastAsia" w:cstheme="minorBidi"/>
            <w:noProof/>
            <w:sz w:val="22"/>
            <w:szCs w:val="22"/>
            <w:lang w:eastAsia="en-GB"/>
          </w:rPr>
          <w:tab/>
        </w:r>
        <w:r w:rsidR="00BF1222" w:rsidRPr="00E9618C">
          <w:rPr>
            <w:rStyle w:val="Hyperlink"/>
            <w:noProof/>
          </w:rPr>
          <w:t>Other</w:t>
        </w:r>
        <w:r w:rsidR="00BF1222">
          <w:rPr>
            <w:noProof/>
            <w:webHidden/>
          </w:rPr>
          <w:tab/>
        </w:r>
        <w:r w:rsidR="00BF1222">
          <w:rPr>
            <w:noProof/>
            <w:webHidden/>
          </w:rPr>
          <w:fldChar w:fldCharType="begin"/>
        </w:r>
        <w:r w:rsidR="00BF1222">
          <w:rPr>
            <w:noProof/>
            <w:webHidden/>
          </w:rPr>
          <w:instrText xml:space="preserve"> PAGEREF _Toc7023264 \h </w:instrText>
        </w:r>
        <w:r w:rsidR="00BF1222">
          <w:rPr>
            <w:noProof/>
            <w:webHidden/>
          </w:rPr>
        </w:r>
        <w:r w:rsidR="00BF1222">
          <w:rPr>
            <w:noProof/>
            <w:webHidden/>
          </w:rPr>
          <w:fldChar w:fldCharType="separate"/>
        </w:r>
        <w:r w:rsidR="00BF1222">
          <w:rPr>
            <w:noProof/>
            <w:webHidden/>
          </w:rPr>
          <w:t>89</w:t>
        </w:r>
        <w:r w:rsidR="00BF1222">
          <w:rPr>
            <w:noProof/>
            <w:webHidden/>
          </w:rPr>
          <w:fldChar w:fldCharType="end"/>
        </w:r>
      </w:hyperlink>
    </w:p>
    <w:p w14:paraId="2DB69DE6" w14:textId="2D072473"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65" w:history="1">
        <w:r w:rsidR="00BF1222" w:rsidRPr="00E9618C">
          <w:rPr>
            <w:rStyle w:val="Hyperlink"/>
            <w:noProof/>
          </w:rPr>
          <w:t>7.2.6</w:t>
        </w:r>
        <w:r w:rsidR="00BF1222">
          <w:rPr>
            <w:rFonts w:eastAsiaTheme="minorEastAsia" w:cstheme="minorBidi"/>
            <w:i w:val="0"/>
            <w:iCs w:val="0"/>
            <w:noProof/>
            <w:sz w:val="22"/>
            <w:szCs w:val="22"/>
            <w:lang w:eastAsia="en-GB"/>
          </w:rPr>
          <w:tab/>
        </w:r>
        <w:r w:rsidR="00BF1222" w:rsidRPr="00E9618C">
          <w:rPr>
            <w:rStyle w:val="Hyperlink"/>
            <w:noProof/>
          </w:rPr>
          <w:t>Physical Layer Enhancements for NR URLLC</w:t>
        </w:r>
        <w:r w:rsidR="00BF1222">
          <w:rPr>
            <w:noProof/>
            <w:webHidden/>
          </w:rPr>
          <w:tab/>
        </w:r>
        <w:r w:rsidR="00BF1222">
          <w:rPr>
            <w:noProof/>
            <w:webHidden/>
          </w:rPr>
          <w:fldChar w:fldCharType="begin"/>
        </w:r>
        <w:r w:rsidR="00BF1222">
          <w:rPr>
            <w:noProof/>
            <w:webHidden/>
          </w:rPr>
          <w:instrText xml:space="preserve"> PAGEREF _Toc7023265 \h </w:instrText>
        </w:r>
        <w:r w:rsidR="00BF1222">
          <w:rPr>
            <w:noProof/>
            <w:webHidden/>
          </w:rPr>
        </w:r>
        <w:r w:rsidR="00BF1222">
          <w:rPr>
            <w:noProof/>
            <w:webHidden/>
          </w:rPr>
          <w:fldChar w:fldCharType="separate"/>
        </w:r>
        <w:r w:rsidR="00BF1222">
          <w:rPr>
            <w:noProof/>
            <w:webHidden/>
          </w:rPr>
          <w:t>90</w:t>
        </w:r>
        <w:r w:rsidR="00BF1222">
          <w:rPr>
            <w:noProof/>
            <w:webHidden/>
          </w:rPr>
          <w:fldChar w:fldCharType="end"/>
        </w:r>
      </w:hyperlink>
    </w:p>
    <w:p w14:paraId="51D43C7F" w14:textId="50D67400"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66" w:history="1">
        <w:r w:rsidR="00BF1222" w:rsidRPr="00E9618C">
          <w:rPr>
            <w:rStyle w:val="Hyperlink"/>
            <w:noProof/>
          </w:rPr>
          <w:t>7.2.6.1</w:t>
        </w:r>
        <w:r w:rsidR="00BF1222">
          <w:rPr>
            <w:rFonts w:eastAsiaTheme="minorEastAsia" w:cstheme="minorBidi"/>
            <w:noProof/>
            <w:sz w:val="22"/>
            <w:szCs w:val="22"/>
            <w:lang w:eastAsia="en-GB"/>
          </w:rPr>
          <w:tab/>
        </w:r>
        <w:r w:rsidR="00BF1222" w:rsidRPr="00E9618C">
          <w:rPr>
            <w:rStyle w:val="Hyperlink"/>
            <w:noProof/>
          </w:rPr>
          <w:t>PDCCH enhancements</w:t>
        </w:r>
        <w:r w:rsidR="00BF1222">
          <w:rPr>
            <w:noProof/>
            <w:webHidden/>
          </w:rPr>
          <w:tab/>
        </w:r>
        <w:r w:rsidR="00BF1222">
          <w:rPr>
            <w:noProof/>
            <w:webHidden/>
          </w:rPr>
          <w:fldChar w:fldCharType="begin"/>
        </w:r>
        <w:r w:rsidR="00BF1222">
          <w:rPr>
            <w:noProof/>
            <w:webHidden/>
          </w:rPr>
          <w:instrText xml:space="preserve"> PAGEREF _Toc7023266 \h </w:instrText>
        </w:r>
        <w:r w:rsidR="00BF1222">
          <w:rPr>
            <w:noProof/>
            <w:webHidden/>
          </w:rPr>
        </w:r>
        <w:r w:rsidR="00BF1222">
          <w:rPr>
            <w:noProof/>
            <w:webHidden/>
          </w:rPr>
          <w:fldChar w:fldCharType="separate"/>
        </w:r>
        <w:r w:rsidR="00BF1222">
          <w:rPr>
            <w:noProof/>
            <w:webHidden/>
          </w:rPr>
          <w:t>90</w:t>
        </w:r>
        <w:r w:rsidR="00BF1222">
          <w:rPr>
            <w:noProof/>
            <w:webHidden/>
          </w:rPr>
          <w:fldChar w:fldCharType="end"/>
        </w:r>
      </w:hyperlink>
    </w:p>
    <w:p w14:paraId="5621B9F7" w14:textId="5DC50562"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67" w:history="1">
        <w:r w:rsidR="00BF1222" w:rsidRPr="00E9618C">
          <w:rPr>
            <w:rStyle w:val="Hyperlink"/>
            <w:noProof/>
            <w:lang w:val="en-US"/>
          </w:rPr>
          <w:t>7.2.6.2</w:t>
        </w:r>
        <w:r w:rsidR="00BF1222">
          <w:rPr>
            <w:rFonts w:eastAsiaTheme="minorEastAsia" w:cstheme="minorBidi"/>
            <w:noProof/>
            <w:sz w:val="22"/>
            <w:szCs w:val="22"/>
            <w:lang w:eastAsia="en-GB"/>
          </w:rPr>
          <w:tab/>
        </w:r>
        <w:r w:rsidR="00BF1222" w:rsidRPr="00E9618C">
          <w:rPr>
            <w:rStyle w:val="Hyperlink"/>
            <w:noProof/>
            <w:lang w:val="en-US"/>
          </w:rPr>
          <w:t>UCI enhancements</w:t>
        </w:r>
        <w:r w:rsidR="00BF1222">
          <w:rPr>
            <w:noProof/>
            <w:webHidden/>
          </w:rPr>
          <w:tab/>
        </w:r>
        <w:r w:rsidR="00BF1222">
          <w:rPr>
            <w:noProof/>
            <w:webHidden/>
          </w:rPr>
          <w:fldChar w:fldCharType="begin"/>
        </w:r>
        <w:r w:rsidR="00BF1222">
          <w:rPr>
            <w:noProof/>
            <w:webHidden/>
          </w:rPr>
          <w:instrText xml:space="preserve"> PAGEREF _Toc7023267 \h </w:instrText>
        </w:r>
        <w:r w:rsidR="00BF1222">
          <w:rPr>
            <w:noProof/>
            <w:webHidden/>
          </w:rPr>
        </w:r>
        <w:r w:rsidR="00BF1222">
          <w:rPr>
            <w:noProof/>
            <w:webHidden/>
          </w:rPr>
          <w:fldChar w:fldCharType="separate"/>
        </w:r>
        <w:r w:rsidR="00BF1222">
          <w:rPr>
            <w:noProof/>
            <w:webHidden/>
          </w:rPr>
          <w:t>93</w:t>
        </w:r>
        <w:r w:rsidR="00BF1222">
          <w:rPr>
            <w:noProof/>
            <w:webHidden/>
          </w:rPr>
          <w:fldChar w:fldCharType="end"/>
        </w:r>
      </w:hyperlink>
    </w:p>
    <w:p w14:paraId="66E80CCC" w14:textId="69151656"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68" w:history="1">
        <w:r w:rsidR="00BF1222" w:rsidRPr="00E9618C">
          <w:rPr>
            <w:rStyle w:val="Hyperlink"/>
            <w:noProof/>
            <w:lang w:val="en-US"/>
          </w:rPr>
          <w:t>7.2.6.3</w:t>
        </w:r>
        <w:r w:rsidR="00BF1222">
          <w:rPr>
            <w:rFonts w:eastAsiaTheme="minorEastAsia" w:cstheme="minorBidi"/>
            <w:noProof/>
            <w:sz w:val="22"/>
            <w:szCs w:val="22"/>
            <w:lang w:eastAsia="en-GB"/>
          </w:rPr>
          <w:tab/>
        </w:r>
        <w:r w:rsidR="00BF1222" w:rsidRPr="00E9618C">
          <w:rPr>
            <w:rStyle w:val="Hyperlink"/>
            <w:noProof/>
            <w:lang w:val="en-US"/>
          </w:rPr>
          <w:t>PUSCH enhancements</w:t>
        </w:r>
        <w:r w:rsidR="00BF1222">
          <w:rPr>
            <w:noProof/>
            <w:webHidden/>
          </w:rPr>
          <w:tab/>
        </w:r>
        <w:r w:rsidR="00BF1222">
          <w:rPr>
            <w:noProof/>
            <w:webHidden/>
          </w:rPr>
          <w:fldChar w:fldCharType="begin"/>
        </w:r>
        <w:r w:rsidR="00BF1222">
          <w:rPr>
            <w:noProof/>
            <w:webHidden/>
          </w:rPr>
          <w:instrText xml:space="preserve"> PAGEREF _Toc7023268 \h </w:instrText>
        </w:r>
        <w:r w:rsidR="00BF1222">
          <w:rPr>
            <w:noProof/>
            <w:webHidden/>
          </w:rPr>
        </w:r>
        <w:r w:rsidR="00BF1222">
          <w:rPr>
            <w:noProof/>
            <w:webHidden/>
          </w:rPr>
          <w:fldChar w:fldCharType="separate"/>
        </w:r>
        <w:r w:rsidR="00BF1222">
          <w:rPr>
            <w:noProof/>
            <w:webHidden/>
          </w:rPr>
          <w:t>95</w:t>
        </w:r>
        <w:r w:rsidR="00BF1222">
          <w:rPr>
            <w:noProof/>
            <w:webHidden/>
          </w:rPr>
          <w:fldChar w:fldCharType="end"/>
        </w:r>
      </w:hyperlink>
    </w:p>
    <w:p w14:paraId="6F3FE6AB" w14:textId="23318311"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69" w:history="1">
        <w:r w:rsidR="00BF1222" w:rsidRPr="00E9618C">
          <w:rPr>
            <w:rStyle w:val="Hyperlink"/>
            <w:noProof/>
            <w:lang w:val="en-US"/>
          </w:rPr>
          <w:t>7.2.6.4</w:t>
        </w:r>
        <w:r w:rsidR="00BF1222">
          <w:rPr>
            <w:rFonts w:eastAsiaTheme="minorEastAsia" w:cstheme="minorBidi"/>
            <w:noProof/>
            <w:sz w:val="22"/>
            <w:szCs w:val="22"/>
            <w:lang w:eastAsia="en-GB"/>
          </w:rPr>
          <w:tab/>
        </w:r>
        <w:r w:rsidR="00BF1222" w:rsidRPr="00E9618C">
          <w:rPr>
            <w:rStyle w:val="Hyperlink"/>
            <w:noProof/>
            <w:lang w:val="en-US"/>
          </w:rPr>
          <w:t>Enhancements to scheduling/HARQ</w:t>
        </w:r>
        <w:r w:rsidR="00BF1222">
          <w:rPr>
            <w:noProof/>
            <w:webHidden/>
          </w:rPr>
          <w:tab/>
        </w:r>
        <w:r w:rsidR="00BF1222">
          <w:rPr>
            <w:noProof/>
            <w:webHidden/>
          </w:rPr>
          <w:fldChar w:fldCharType="begin"/>
        </w:r>
        <w:r w:rsidR="00BF1222">
          <w:rPr>
            <w:noProof/>
            <w:webHidden/>
          </w:rPr>
          <w:instrText xml:space="preserve"> PAGEREF _Toc7023269 \h </w:instrText>
        </w:r>
        <w:r w:rsidR="00BF1222">
          <w:rPr>
            <w:noProof/>
            <w:webHidden/>
          </w:rPr>
        </w:r>
        <w:r w:rsidR="00BF1222">
          <w:rPr>
            <w:noProof/>
            <w:webHidden/>
          </w:rPr>
          <w:fldChar w:fldCharType="separate"/>
        </w:r>
        <w:r w:rsidR="00BF1222">
          <w:rPr>
            <w:noProof/>
            <w:webHidden/>
          </w:rPr>
          <w:t>97</w:t>
        </w:r>
        <w:r w:rsidR="00BF1222">
          <w:rPr>
            <w:noProof/>
            <w:webHidden/>
          </w:rPr>
          <w:fldChar w:fldCharType="end"/>
        </w:r>
      </w:hyperlink>
    </w:p>
    <w:p w14:paraId="018111EE" w14:textId="724792A6"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70" w:history="1">
        <w:r w:rsidR="00BF1222" w:rsidRPr="00E9618C">
          <w:rPr>
            <w:rStyle w:val="Hyperlink"/>
            <w:noProof/>
            <w:lang w:eastAsia="zh-CN"/>
          </w:rPr>
          <w:t>7.2.6.5</w:t>
        </w:r>
        <w:r w:rsidR="00BF1222">
          <w:rPr>
            <w:rFonts w:eastAsiaTheme="minorEastAsia" w:cstheme="minorBidi"/>
            <w:noProof/>
            <w:sz w:val="22"/>
            <w:szCs w:val="22"/>
            <w:lang w:eastAsia="en-GB"/>
          </w:rPr>
          <w:tab/>
        </w:r>
        <w:r w:rsidR="00BF1222" w:rsidRPr="00E9618C">
          <w:rPr>
            <w:rStyle w:val="Hyperlink"/>
            <w:noProof/>
            <w:lang w:val="en-US"/>
          </w:rPr>
          <w:t xml:space="preserve">Enhanced </w:t>
        </w:r>
        <w:r w:rsidR="00BF1222" w:rsidRPr="00E9618C">
          <w:rPr>
            <w:rStyle w:val="Hyperlink"/>
            <w:noProof/>
            <w:lang w:eastAsia="zh-CN"/>
          </w:rPr>
          <w:t>inter UE Tx prioritization/multiplexing</w:t>
        </w:r>
        <w:r w:rsidR="00BF1222">
          <w:rPr>
            <w:noProof/>
            <w:webHidden/>
          </w:rPr>
          <w:tab/>
        </w:r>
        <w:r w:rsidR="00BF1222">
          <w:rPr>
            <w:noProof/>
            <w:webHidden/>
          </w:rPr>
          <w:fldChar w:fldCharType="begin"/>
        </w:r>
        <w:r w:rsidR="00BF1222">
          <w:rPr>
            <w:noProof/>
            <w:webHidden/>
          </w:rPr>
          <w:instrText xml:space="preserve"> PAGEREF _Toc7023270 \h </w:instrText>
        </w:r>
        <w:r w:rsidR="00BF1222">
          <w:rPr>
            <w:noProof/>
            <w:webHidden/>
          </w:rPr>
        </w:r>
        <w:r w:rsidR="00BF1222">
          <w:rPr>
            <w:noProof/>
            <w:webHidden/>
          </w:rPr>
          <w:fldChar w:fldCharType="separate"/>
        </w:r>
        <w:r w:rsidR="00BF1222">
          <w:rPr>
            <w:noProof/>
            <w:webHidden/>
          </w:rPr>
          <w:t>99</w:t>
        </w:r>
        <w:r w:rsidR="00BF1222">
          <w:rPr>
            <w:noProof/>
            <w:webHidden/>
          </w:rPr>
          <w:fldChar w:fldCharType="end"/>
        </w:r>
      </w:hyperlink>
    </w:p>
    <w:p w14:paraId="4F9988D7" w14:textId="415D2FAF"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71" w:history="1">
        <w:r w:rsidR="00BF1222" w:rsidRPr="00E9618C">
          <w:rPr>
            <w:rStyle w:val="Hyperlink"/>
            <w:noProof/>
            <w:lang w:eastAsia="zh-CN"/>
          </w:rPr>
          <w:t>7.2.6.6</w:t>
        </w:r>
        <w:r w:rsidR="00BF1222">
          <w:rPr>
            <w:rFonts w:eastAsiaTheme="minorEastAsia" w:cstheme="minorBidi"/>
            <w:noProof/>
            <w:sz w:val="22"/>
            <w:szCs w:val="22"/>
            <w:lang w:eastAsia="en-GB"/>
          </w:rPr>
          <w:tab/>
        </w:r>
        <w:r w:rsidR="00BF1222" w:rsidRPr="00E9618C">
          <w:rPr>
            <w:rStyle w:val="Hyperlink"/>
            <w:noProof/>
            <w:lang w:eastAsia="zh-CN"/>
          </w:rPr>
          <w:t>Enhanced UL configured grant transmission</w:t>
        </w:r>
        <w:r w:rsidR="00BF1222">
          <w:rPr>
            <w:noProof/>
            <w:webHidden/>
          </w:rPr>
          <w:tab/>
        </w:r>
        <w:r w:rsidR="00BF1222">
          <w:rPr>
            <w:noProof/>
            <w:webHidden/>
          </w:rPr>
          <w:fldChar w:fldCharType="begin"/>
        </w:r>
        <w:r w:rsidR="00BF1222">
          <w:rPr>
            <w:noProof/>
            <w:webHidden/>
          </w:rPr>
          <w:instrText xml:space="preserve"> PAGEREF _Toc7023271 \h </w:instrText>
        </w:r>
        <w:r w:rsidR="00BF1222">
          <w:rPr>
            <w:noProof/>
            <w:webHidden/>
          </w:rPr>
        </w:r>
        <w:r w:rsidR="00BF1222">
          <w:rPr>
            <w:noProof/>
            <w:webHidden/>
          </w:rPr>
          <w:fldChar w:fldCharType="separate"/>
        </w:r>
        <w:r w:rsidR="00BF1222">
          <w:rPr>
            <w:noProof/>
            <w:webHidden/>
          </w:rPr>
          <w:t>102</w:t>
        </w:r>
        <w:r w:rsidR="00BF1222">
          <w:rPr>
            <w:noProof/>
            <w:webHidden/>
          </w:rPr>
          <w:fldChar w:fldCharType="end"/>
        </w:r>
      </w:hyperlink>
    </w:p>
    <w:p w14:paraId="50236E7B" w14:textId="07C8AB40"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72" w:history="1">
        <w:r w:rsidR="00BF1222" w:rsidRPr="00E9618C">
          <w:rPr>
            <w:rStyle w:val="Hyperlink"/>
            <w:noProof/>
          </w:rPr>
          <w:t>7.2.6.7</w:t>
        </w:r>
        <w:r w:rsidR="00BF1222">
          <w:rPr>
            <w:rFonts w:eastAsiaTheme="minorEastAsia" w:cstheme="minorBidi"/>
            <w:noProof/>
            <w:sz w:val="22"/>
            <w:szCs w:val="22"/>
            <w:lang w:eastAsia="en-GB"/>
          </w:rPr>
          <w:tab/>
        </w:r>
        <w:r w:rsidR="00BF1222" w:rsidRPr="00E9618C">
          <w:rPr>
            <w:rStyle w:val="Hyperlink"/>
            <w:noProof/>
          </w:rPr>
          <w:t>Other</w:t>
        </w:r>
        <w:r w:rsidR="00BF1222">
          <w:rPr>
            <w:noProof/>
            <w:webHidden/>
          </w:rPr>
          <w:tab/>
        </w:r>
        <w:r w:rsidR="00BF1222">
          <w:rPr>
            <w:noProof/>
            <w:webHidden/>
          </w:rPr>
          <w:fldChar w:fldCharType="begin"/>
        </w:r>
        <w:r w:rsidR="00BF1222">
          <w:rPr>
            <w:noProof/>
            <w:webHidden/>
          </w:rPr>
          <w:instrText xml:space="preserve"> PAGEREF _Toc7023272 \h </w:instrText>
        </w:r>
        <w:r w:rsidR="00BF1222">
          <w:rPr>
            <w:noProof/>
            <w:webHidden/>
          </w:rPr>
        </w:r>
        <w:r w:rsidR="00BF1222">
          <w:rPr>
            <w:noProof/>
            <w:webHidden/>
          </w:rPr>
          <w:fldChar w:fldCharType="separate"/>
        </w:r>
        <w:r w:rsidR="00BF1222">
          <w:rPr>
            <w:noProof/>
            <w:webHidden/>
          </w:rPr>
          <w:t>104</w:t>
        </w:r>
        <w:r w:rsidR="00BF1222">
          <w:rPr>
            <w:noProof/>
            <w:webHidden/>
          </w:rPr>
          <w:fldChar w:fldCharType="end"/>
        </w:r>
      </w:hyperlink>
    </w:p>
    <w:p w14:paraId="7A5249D5" w14:textId="3035B31E"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73" w:history="1">
        <w:r w:rsidR="00BF1222" w:rsidRPr="00E9618C">
          <w:rPr>
            <w:rStyle w:val="Hyperlink"/>
            <w:noProof/>
          </w:rPr>
          <w:t>7.2.7</w:t>
        </w:r>
        <w:r w:rsidR="00BF1222">
          <w:rPr>
            <w:rFonts w:eastAsiaTheme="minorEastAsia" w:cstheme="minorBidi"/>
            <w:i w:val="0"/>
            <w:iCs w:val="0"/>
            <w:noProof/>
            <w:sz w:val="22"/>
            <w:szCs w:val="22"/>
            <w:lang w:eastAsia="en-GB"/>
          </w:rPr>
          <w:tab/>
        </w:r>
        <w:r w:rsidR="00BF1222" w:rsidRPr="00E9618C">
          <w:rPr>
            <w:rStyle w:val="Hyperlink"/>
            <w:noProof/>
          </w:rPr>
          <w:t>Study on Self Evaluation towards IMT-2020 Submission</w:t>
        </w:r>
        <w:r w:rsidR="00BF1222">
          <w:rPr>
            <w:noProof/>
            <w:webHidden/>
          </w:rPr>
          <w:tab/>
        </w:r>
        <w:r w:rsidR="00BF1222">
          <w:rPr>
            <w:noProof/>
            <w:webHidden/>
          </w:rPr>
          <w:fldChar w:fldCharType="begin"/>
        </w:r>
        <w:r w:rsidR="00BF1222">
          <w:rPr>
            <w:noProof/>
            <w:webHidden/>
          </w:rPr>
          <w:instrText xml:space="preserve"> PAGEREF _Toc7023273 \h </w:instrText>
        </w:r>
        <w:r w:rsidR="00BF1222">
          <w:rPr>
            <w:noProof/>
            <w:webHidden/>
          </w:rPr>
        </w:r>
        <w:r w:rsidR="00BF1222">
          <w:rPr>
            <w:noProof/>
            <w:webHidden/>
          </w:rPr>
          <w:fldChar w:fldCharType="separate"/>
        </w:r>
        <w:r w:rsidR="00BF1222">
          <w:rPr>
            <w:noProof/>
            <w:webHidden/>
          </w:rPr>
          <w:t>105</w:t>
        </w:r>
        <w:r w:rsidR="00BF1222">
          <w:rPr>
            <w:noProof/>
            <w:webHidden/>
          </w:rPr>
          <w:fldChar w:fldCharType="end"/>
        </w:r>
      </w:hyperlink>
    </w:p>
    <w:p w14:paraId="41E778D3" w14:textId="504F44F1"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74" w:history="1">
        <w:r w:rsidR="00BF1222" w:rsidRPr="00E9618C">
          <w:rPr>
            <w:rStyle w:val="Hyperlink"/>
            <w:noProof/>
          </w:rPr>
          <w:t>7.2.7.1</w:t>
        </w:r>
        <w:r w:rsidR="00BF1222">
          <w:rPr>
            <w:rFonts w:eastAsiaTheme="minorEastAsia" w:cstheme="minorBidi"/>
            <w:noProof/>
            <w:sz w:val="22"/>
            <w:szCs w:val="22"/>
            <w:lang w:eastAsia="en-GB"/>
          </w:rPr>
          <w:tab/>
        </w:r>
        <w:r w:rsidR="00BF1222" w:rsidRPr="00E9618C">
          <w:rPr>
            <w:rStyle w:val="Hyperlink"/>
            <w:noProof/>
          </w:rPr>
          <w:t>Evaluation methodology</w:t>
        </w:r>
        <w:r w:rsidR="00BF1222">
          <w:rPr>
            <w:noProof/>
            <w:webHidden/>
          </w:rPr>
          <w:tab/>
        </w:r>
        <w:r w:rsidR="00BF1222">
          <w:rPr>
            <w:noProof/>
            <w:webHidden/>
          </w:rPr>
          <w:fldChar w:fldCharType="begin"/>
        </w:r>
        <w:r w:rsidR="00BF1222">
          <w:rPr>
            <w:noProof/>
            <w:webHidden/>
          </w:rPr>
          <w:instrText xml:space="preserve"> PAGEREF _Toc7023274 \h </w:instrText>
        </w:r>
        <w:r w:rsidR="00BF1222">
          <w:rPr>
            <w:noProof/>
            <w:webHidden/>
          </w:rPr>
        </w:r>
        <w:r w:rsidR="00BF1222">
          <w:rPr>
            <w:noProof/>
            <w:webHidden/>
          </w:rPr>
          <w:fldChar w:fldCharType="separate"/>
        </w:r>
        <w:r w:rsidR="00BF1222">
          <w:rPr>
            <w:noProof/>
            <w:webHidden/>
          </w:rPr>
          <w:t>105</w:t>
        </w:r>
        <w:r w:rsidR="00BF1222">
          <w:rPr>
            <w:noProof/>
            <w:webHidden/>
          </w:rPr>
          <w:fldChar w:fldCharType="end"/>
        </w:r>
      </w:hyperlink>
    </w:p>
    <w:p w14:paraId="681307A6" w14:textId="2BF60DE6"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75" w:history="1">
        <w:r w:rsidR="00BF1222" w:rsidRPr="00E9618C">
          <w:rPr>
            <w:rStyle w:val="Hyperlink"/>
            <w:noProof/>
          </w:rPr>
          <w:t>7.2.7.2</w:t>
        </w:r>
        <w:r w:rsidR="00BF1222">
          <w:rPr>
            <w:rFonts w:eastAsiaTheme="minorEastAsia" w:cstheme="minorBidi"/>
            <w:noProof/>
            <w:sz w:val="22"/>
            <w:szCs w:val="22"/>
            <w:lang w:eastAsia="en-GB"/>
          </w:rPr>
          <w:tab/>
        </w:r>
        <w:r w:rsidR="00BF1222" w:rsidRPr="00E9618C">
          <w:rPr>
            <w:rStyle w:val="Hyperlink"/>
            <w:noProof/>
          </w:rPr>
          <w:t>Other</w:t>
        </w:r>
        <w:r w:rsidR="00BF1222">
          <w:rPr>
            <w:noProof/>
            <w:webHidden/>
          </w:rPr>
          <w:tab/>
        </w:r>
        <w:r w:rsidR="00BF1222">
          <w:rPr>
            <w:noProof/>
            <w:webHidden/>
          </w:rPr>
          <w:fldChar w:fldCharType="begin"/>
        </w:r>
        <w:r w:rsidR="00BF1222">
          <w:rPr>
            <w:noProof/>
            <w:webHidden/>
          </w:rPr>
          <w:instrText xml:space="preserve"> PAGEREF _Toc7023275 \h </w:instrText>
        </w:r>
        <w:r w:rsidR="00BF1222">
          <w:rPr>
            <w:noProof/>
            <w:webHidden/>
          </w:rPr>
        </w:r>
        <w:r w:rsidR="00BF1222">
          <w:rPr>
            <w:noProof/>
            <w:webHidden/>
          </w:rPr>
          <w:fldChar w:fldCharType="separate"/>
        </w:r>
        <w:r w:rsidR="00BF1222">
          <w:rPr>
            <w:noProof/>
            <w:webHidden/>
          </w:rPr>
          <w:t>105</w:t>
        </w:r>
        <w:r w:rsidR="00BF1222">
          <w:rPr>
            <w:noProof/>
            <w:webHidden/>
          </w:rPr>
          <w:fldChar w:fldCharType="end"/>
        </w:r>
      </w:hyperlink>
    </w:p>
    <w:p w14:paraId="3D1952B5" w14:textId="72C6B9B3"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76" w:history="1">
        <w:r w:rsidR="00BF1222" w:rsidRPr="00E9618C">
          <w:rPr>
            <w:rStyle w:val="Hyperlink"/>
            <w:noProof/>
          </w:rPr>
          <w:t>7.2.8</w:t>
        </w:r>
        <w:r w:rsidR="00BF1222">
          <w:rPr>
            <w:rFonts w:eastAsiaTheme="minorEastAsia" w:cstheme="minorBidi"/>
            <w:i w:val="0"/>
            <w:iCs w:val="0"/>
            <w:noProof/>
            <w:sz w:val="22"/>
            <w:szCs w:val="22"/>
            <w:lang w:eastAsia="en-GB"/>
          </w:rPr>
          <w:tab/>
        </w:r>
        <w:r w:rsidR="00BF1222" w:rsidRPr="00E9618C">
          <w:rPr>
            <w:rStyle w:val="Hyperlink"/>
            <w:noProof/>
          </w:rPr>
          <w:t>Enhancements on MIMO for NR</w:t>
        </w:r>
        <w:r w:rsidR="00BF1222">
          <w:rPr>
            <w:noProof/>
            <w:webHidden/>
          </w:rPr>
          <w:tab/>
        </w:r>
        <w:r w:rsidR="00BF1222">
          <w:rPr>
            <w:noProof/>
            <w:webHidden/>
          </w:rPr>
          <w:fldChar w:fldCharType="begin"/>
        </w:r>
        <w:r w:rsidR="00BF1222">
          <w:rPr>
            <w:noProof/>
            <w:webHidden/>
          </w:rPr>
          <w:instrText xml:space="preserve"> PAGEREF _Toc7023276 \h </w:instrText>
        </w:r>
        <w:r w:rsidR="00BF1222">
          <w:rPr>
            <w:noProof/>
            <w:webHidden/>
          </w:rPr>
        </w:r>
        <w:r w:rsidR="00BF1222">
          <w:rPr>
            <w:noProof/>
            <w:webHidden/>
          </w:rPr>
          <w:fldChar w:fldCharType="separate"/>
        </w:r>
        <w:r w:rsidR="00BF1222">
          <w:rPr>
            <w:noProof/>
            <w:webHidden/>
          </w:rPr>
          <w:t>106</w:t>
        </w:r>
        <w:r w:rsidR="00BF1222">
          <w:rPr>
            <w:noProof/>
            <w:webHidden/>
          </w:rPr>
          <w:fldChar w:fldCharType="end"/>
        </w:r>
      </w:hyperlink>
    </w:p>
    <w:p w14:paraId="0F86B6B5" w14:textId="057456D4"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77" w:history="1">
        <w:r w:rsidR="00BF1222" w:rsidRPr="00E9618C">
          <w:rPr>
            <w:rStyle w:val="Hyperlink"/>
            <w:noProof/>
          </w:rPr>
          <w:t>7.2.8.1</w:t>
        </w:r>
        <w:r w:rsidR="00BF1222">
          <w:rPr>
            <w:rFonts w:eastAsiaTheme="minorEastAsia" w:cstheme="minorBidi"/>
            <w:noProof/>
            <w:sz w:val="22"/>
            <w:szCs w:val="22"/>
            <w:lang w:eastAsia="en-GB"/>
          </w:rPr>
          <w:tab/>
        </w:r>
        <w:r w:rsidR="00BF1222" w:rsidRPr="00E9618C">
          <w:rPr>
            <w:rStyle w:val="Hyperlink"/>
            <w:noProof/>
          </w:rPr>
          <w:t>CSI Enhancement for MU-MIMO Support</w:t>
        </w:r>
        <w:r w:rsidR="00BF1222">
          <w:rPr>
            <w:noProof/>
            <w:webHidden/>
          </w:rPr>
          <w:tab/>
        </w:r>
        <w:r w:rsidR="00BF1222">
          <w:rPr>
            <w:noProof/>
            <w:webHidden/>
          </w:rPr>
          <w:fldChar w:fldCharType="begin"/>
        </w:r>
        <w:r w:rsidR="00BF1222">
          <w:rPr>
            <w:noProof/>
            <w:webHidden/>
          </w:rPr>
          <w:instrText xml:space="preserve"> PAGEREF _Toc7023277 \h </w:instrText>
        </w:r>
        <w:r w:rsidR="00BF1222">
          <w:rPr>
            <w:noProof/>
            <w:webHidden/>
          </w:rPr>
        </w:r>
        <w:r w:rsidR="00BF1222">
          <w:rPr>
            <w:noProof/>
            <w:webHidden/>
          </w:rPr>
          <w:fldChar w:fldCharType="separate"/>
        </w:r>
        <w:r w:rsidR="00BF1222">
          <w:rPr>
            <w:noProof/>
            <w:webHidden/>
          </w:rPr>
          <w:t>106</w:t>
        </w:r>
        <w:r w:rsidR="00BF1222">
          <w:rPr>
            <w:noProof/>
            <w:webHidden/>
          </w:rPr>
          <w:fldChar w:fldCharType="end"/>
        </w:r>
      </w:hyperlink>
    </w:p>
    <w:p w14:paraId="3E1C0623" w14:textId="72E20EC1"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78" w:history="1">
        <w:r w:rsidR="00BF1222" w:rsidRPr="00E9618C">
          <w:rPr>
            <w:rStyle w:val="Hyperlink"/>
            <w:noProof/>
          </w:rPr>
          <w:t>7.2.8.2</w:t>
        </w:r>
        <w:r w:rsidR="00BF1222">
          <w:rPr>
            <w:rFonts w:eastAsiaTheme="minorEastAsia" w:cstheme="minorBidi"/>
            <w:noProof/>
            <w:sz w:val="22"/>
            <w:szCs w:val="22"/>
            <w:lang w:eastAsia="en-GB"/>
          </w:rPr>
          <w:tab/>
        </w:r>
        <w:r w:rsidR="00BF1222" w:rsidRPr="00E9618C">
          <w:rPr>
            <w:rStyle w:val="Hyperlink"/>
            <w:noProof/>
          </w:rPr>
          <w:t>Enhancements on Multi-TRP/Panel Transmission</w:t>
        </w:r>
        <w:r w:rsidR="00BF1222">
          <w:rPr>
            <w:noProof/>
            <w:webHidden/>
          </w:rPr>
          <w:tab/>
        </w:r>
        <w:r w:rsidR="00BF1222">
          <w:rPr>
            <w:noProof/>
            <w:webHidden/>
          </w:rPr>
          <w:fldChar w:fldCharType="begin"/>
        </w:r>
        <w:r w:rsidR="00BF1222">
          <w:rPr>
            <w:noProof/>
            <w:webHidden/>
          </w:rPr>
          <w:instrText xml:space="preserve"> PAGEREF _Toc7023278 \h </w:instrText>
        </w:r>
        <w:r w:rsidR="00BF1222">
          <w:rPr>
            <w:noProof/>
            <w:webHidden/>
          </w:rPr>
        </w:r>
        <w:r w:rsidR="00BF1222">
          <w:rPr>
            <w:noProof/>
            <w:webHidden/>
          </w:rPr>
          <w:fldChar w:fldCharType="separate"/>
        </w:r>
        <w:r w:rsidR="00BF1222">
          <w:rPr>
            <w:noProof/>
            <w:webHidden/>
          </w:rPr>
          <w:t>109</w:t>
        </w:r>
        <w:r w:rsidR="00BF1222">
          <w:rPr>
            <w:noProof/>
            <w:webHidden/>
          </w:rPr>
          <w:fldChar w:fldCharType="end"/>
        </w:r>
      </w:hyperlink>
    </w:p>
    <w:p w14:paraId="54243206" w14:textId="396524C4"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79" w:history="1">
        <w:r w:rsidR="00BF1222" w:rsidRPr="00E9618C">
          <w:rPr>
            <w:rStyle w:val="Hyperlink"/>
            <w:noProof/>
          </w:rPr>
          <w:t>7.2.8.3</w:t>
        </w:r>
        <w:r w:rsidR="00BF1222">
          <w:rPr>
            <w:rFonts w:eastAsiaTheme="minorEastAsia" w:cstheme="minorBidi"/>
            <w:noProof/>
            <w:sz w:val="22"/>
            <w:szCs w:val="22"/>
            <w:lang w:eastAsia="en-GB"/>
          </w:rPr>
          <w:tab/>
        </w:r>
        <w:r w:rsidR="00BF1222" w:rsidRPr="00E9618C">
          <w:rPr>
            <w:rStyle w:val="Hyperlink"/>
            <w:noProof/>
          </w:rPr>
          <w:t>Enhancements on Multi-beam Operation</w:t>
        </w:r>
        <w:r w:rsidR="00BF1222">
          <w:rPr>
            <w:noProof/>
            <w:webHidden/>
          </w:rPr>
          <w:tab/>
        </w:r>
        <w:r w:rsidR="00BF1222">
          <w:rPr>
            <w:noProof/>
            <w:webHidden/>
          </w:rPr>
          <w:fldChar w:fldCharType="begin"/>
        </w:r>
        <w:r w:rsidR="00BF1222">
          <w:rPr>
            <w:noProof/>
            <w:webHidden/>
          </w:rPr>
          <w:instrText xml:space="preserve"> PAGEREF _Toc7023279 \h </w:instrText>
        </w:r>
        <w:r w:rsidR="00BF1222">
          <w:rPr>
            <w:noProof/>
            <w:webHidden/>
          </w:rPr>
        </w:r>
        <w:r w:rsidR="00BF1222">
          <w:rPr>
            <w:noProof/>
            <w:webHidden/>
          </w:rPr>
          <w:fldChar w:fldCharType="separate"/>
        </w:r>
        <w:r w:rsidR="00BF1222">
          <w:rPr>
            <w:noProof/>
            <w:webHidden/>
          </w:rPr>
          <w:t>111</w:t>
        </w:r>
        <w:r w:rsidR="00BF1222">
          <w:rPr>
            <w:noProof/>
            <w:webHidden/>
          </w:rPr>
          <w:fldChar w:fldCharType="end"/>
        </w:r>
      </w:hyperlink>
    </w:p>
    <w:p w14:paraId="0B9FEAB2" w14:textId="1EA826F5"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80" w:history="1">
        <w:r w:rsidR="00BF1222" w:rsidRPr="00E9618C">
          <w:rPr>
            <w:rStyle w:val="Hyperlink"/>
            <w:noProof/>
          </w:rPr>
          <w:t>7.2.8.4</w:t>
        </w:r>
        <w:r w:rsidR="00BF1222">
          <w:rPr>
            <w:rFonts w:eastAsiaTheme="minorEastAsia" w:cstheme="minorBidi"/>
            <w:noProof/>
            <w:sz w:val="22"/>
            <w:szCs w:val="22"/>
            <w:lang w:eastAsia="en-GB"/>
          </w:rPr>
          <w:tab/>
        </w:r>
        <w:r w:rsidR="00BF1222" w:rsidRPr="00E9618C">
          <w:rPr>
            <w:rStyle w:val="Hyperlink"/>
            <w:noProof/>
          </w:rPr>
          <w:t>Full TX Power UL transmission</w:t>
        </w:r>
        <w:r w:rsidR="00BF1222">
          <w:rPr>
            <w:noProof/>
            <w:webHidden/>
          </w:rPr>
          <w:tab/>
        </w:r>
        <w:r w:rsidR="00BF1222">
          <w:rPr>
            <w:noProof/>
            <w:webHidden/>
          </w:rPr>
          <w:fldChar w:fldCharType="begin"/>
        </w:r>
        <w:r w:rsidR="00BF1222">
          <w:rPr>
            <w:noProof/>
            <w:webHidden/>
          </w:rPr>
          <w:instrText xml:space="preserve"> PAGEREF _Toc7023280 \h </w:instrText>
        </w:r>
        <w:r w:rsidR="00BF1222">
          <w:rPr>
            <w:noProof/>
            <w:webHidden/>
          </w:rPr>
        </w:r>
        <w:r w:rsidR="00BF1222">
          <w:rPr>
            <w:noProof/>
            <w:webHidden/>
          </w:rPr>
          <w:fldChar w:fldCharType="separate"/>
        </w:r>
        <w:r w:rsidR="00BF1222">
          <w:rPr>
            <w:noProof/>
            <w:webHidden/>
          </w:rPr>
          <w:t>114</w:t>
        </w:r>
        <w:r w:rsidR="00BF1222">
          <w:rPr>
            <w:noProof/>
            <w:webHidden/>
          </w:rPr>
          <w:fldChar w:fldCharType="end"/>
        </w:r>
      </w:hyperlink>
    </w:p>
    <w:p w14:paraId="10FB7254" w14:textId="330DA70F"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81" w:history="1">
        <w:r w:rsidR="00BF1222" w:rsidRPr="00E9618C">
          <w:rPr>
            <w:rStyle w:val="Hyperlink"/>
            <w:noProof/>
          </w:rPr>
          <w:t>7.2.8.5</w:t>
        </w:r>
        <w:r w:rsidR="00BF1222">
          <w:rPr>
            <w:rFonts w:eastAsiaTheme="minorEastAsia" w:cstheme="minorBidi"/>
            <w:noProof/>
            <w:sz w:val="22"/>
            <w:szCs w:val="22"/>
            <w:lang w:eastAsia="en-GB"/>
          </w:rPr>
          <w:tab/>
        </w:r>
        <w:r w:rsidR="00BF1222" w:rsidRPr="00E9618C">
          <w:rPr>
            <w:rStyle w:val="Hyperlink"/>
            <w:noProof/>
          </w:rPr>
          <w:t>Low PAPR RS</w:t>
        </w:r>
        <w:r w:rsidR="00BF1222">
          <w:rPr>
            <w:noProof/>
            <w:webHidden/>
          </w:rPr>
          <w:tab/>
        </w:r>
        <w:r w:rsidR="00BF1222">
          <w:rPr>
            <w:noProof/>
            <w:webHidden/>
          </w:rPr>
          <w:fldChar w:fldCharType="begin"/>
        </w:r>
        <w:r w:rsidR="00BF1222">
          <w:rPr>
            <w:noProof/>
            <w:webHidden/>
          </w:rPr>
          <w:instrText xml:space="preserve"> PAGEREF _Toc7023281 \h </w:instrText>
        </w:r>
        <w:r w:rsidR="00BF1222">
          <w:rPr>
            <w:noProof/>
            <w:webHidden/>
          </w:rPr>
        </w:r>
        <w:r w:rsidR="00BF1222">
          <w:rPr>
            <w:noProof/>
            <w:webHidden/>
          </w:rPr>
          <w:fldChar w:fldCharType="separate"/>
        </w:r>
        <w:r w:rsidR="00BF1222">
          <w:rPr>
            <w:noProof/>
            <w:webHidden/>
          </w:rPr>
          <w:t>115</w:t>
        </w:r>
        <w:r w:rsidR="00BF1222">
          <w:rPr>
            <w:noProof/>
            <w:webHidden/>
          </w:rPr>
          <w:fldChar w:fldCharType="end"/>
        </w:r>
      </w:hyperlink>
    </w:p>
    <w:p w14:paraId="195DB4D1" w14:textId="539C0760"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82" w:history="1">
        <w:r w:rsidR="00BF1222" w:rsidRPr="00E9618C">
          <w:rPr>
            <w:rStyle w:val="Hyperlink"/>
            <w:noProof/>
          </w:rPr>
          <w:t>7.2.8.6</w:t>
        </w:r>
        <w:r w:rsidR="00BF1222">
          <w:rPr>
            <w:rFonts w:eastAsiaTheme="minorEastAsia" w:cstheme="minorBidi"/>
            <w:noProof/>
            <w:sz w:val="22"/>
            <w:szCs w:val="22"/>
            <w:lang w:eastAsia="en-GB"/>
          </w:rPr>
          <w:tab/>
        </w:r>
        <w:r w:rsidR="00BF1222" w:rsidRPr="00E9618C">
          <w:rPr>
            <w:rStyle w:val="Hyperlink"/>
            <w:noProof/>
          </w:rPr>
          <w:t>Other</w:t>
        </w:r>
        <w:r w:rsidR="00BF1222">
          <w:rPr>
            <w:noProof/>
            <w:webHidden/>
          </w:rPr>
          <w:tab/>
        </w:r>
        <w:r w:rsidR="00BF1222">
          <w:rPr>
            <w:noProof/>
            <w:webHidden/>
          </w:rPr>
          <w:fldChar w:fldCharType="begin"/>
        </w:r>
        <w:r w:rsidR="00BF1222">
          <w:rPr>
            <w:noProof/>
            <w:webHidden/>
          </w:rPr>
          <w:instrText xml:space="preserve"> PAGEREF _Toc7023282 \h </w:instrText>
        </w:r>
        <w:r w:rsidR="00BF1222">
          <w:rPr>
            <w:noProof/>
            <w:webHidden/>
          </w:rPr>
        </w:r>
        <w:r w:rsidR="00BF1222">
          <w:rPr>
            <w:noProof/>
            <w:webHidden/>
          </w:rPr>
          <w:fldChar w:fldCharType="separate"/>
        </w:r>
        <w:r w:rsidR="00BF1222">
          <w:rPr>
            <w:noProof/>
            <w:webHidden/>
          </w:rPr>
          <w:t>116</w:t>
        </w:r>
        <w:r w:rsidR="00BF1222">
          <w:rPr>
            <w:noProof/>
            <w:webHidden/>
          </w:rPr>
          <w:fldChar w:fldCharType="end"/>
        </w:r>
      </w:hyperlink>
    </w:p>
    <w:p w14:paraId="3AEE8786" w14:textId="6D318EAA"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83" w:history="1">
        <w:r w:rsidR="00BF1222" w:rsidRPr="00E9618C">
          <w:rPr>
            <w:rStyle w:val="Hyperlink"/>
            <w:noProof/>
          </w:rPr>
          <w:t>7.2.9</w:t>
        </w:r>
        <w:r w:rsidR="00BF1222">
          <w:rPr>
            <w:rFonts w:eastAsiaTheme="minorEastAsia" w:cstheme="minorBidi"/>
            <w:i w:val="0"/>
            <w:iCs w:val="0"/>
            <w:noProof/>
            <w:sz w:val="22"/>
            <w:szCs w:val="22"/>
            <w:lang w:eastAsia="en-GB"/>
          </w:rPr>
          <w:tab/>
        </w:r>
        <w:r w:rsidR="00BF1222" w:rsidRPr="00E9618C">
          <w:rPr>
            <w:rStyle w:val="Hyperlink"/>
            <w:noProof/>
          </w:rPr>
          <w:t>UE Power Saving for NR</w:t>
        </w:r>
        <w:r w:rsidR="00BF1222">
          <w:rPr>
            <w:noProof/>
            <w:webHidden/>
          </w:rPr>
          <w:tab/>
        </w:r>
        <w:r w:rsidR="00BF1222">
          <w:rPr>
            <w:noProof/>
            <w:webHidden/>
          </w:rPr>
          <w:fldChar w:fldCharType="begin"/>
        </w:r>
        <w:r w:rsidR="00BF1222">
          <w:rPr>
            <w:noProof/>
            <w:webHidden/>
          </w:rPr>
          <w:instrText xml:space="preserve"> PAGEREF _Toc7023283 \h </w:instrText>
        </w:r>
        <w:r w:rsidR="00BF1222">
          <w:rPr>
            <w:noProof/>
            <w:webHidden/>
          </w:rPr>
        </w:r>
        <w:r w:rsidR="00BF1222">
          <w:rPr>
            <w:noProof/>
            <w:webHidden/>
          </w:rPr>
          <w:fldChar w:fldCharType="separate"/>
        </w:r>
        <w:r w:rsidR="00BF1222">
          <w:rPr>
            <w:noProof/>
            <w:webHidden/>
          </w:rPr>
          <w:t>118</w:t>
        </w:r>
        <w:r w:rsidR="00BF1222">
          <w:rPr>
            <w:noProof/>
            <w:webHidden/>
          </w:rPr>
          <w:fldChar w:fldCharType="end"/>
        </w:r>
      </w:hyperlink>
    </w:p>
    <w:p w14:paraId="6BD1F219" w14:textId="24A8637C"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84" w:history="1">
        <w:r w:rsidR="00BF1222" w:rsidRPr="00E9618C">
          <w:rPr>
            <w:rStyle w:val="Hyperlink"/>
            <w:noProof/>
          </w:rPr>
          <w:t>7.2.9.1</w:t>
        </w:r>
        <w:r w:rsidR="00BF1222">
          <w:rPr>
            <w:rFonts w:eastAsiaTheme="minorEastAsia" w:cstheme="minorBidi"/>
            <w:noProof/>
            <w:sz w:val="22"/>
            <w:szCs w:val="22"/>
            <w:lang w:eastAsia="en-GB"/>
          </w:rPr>
          <w:tab/>
        </w:r>
        <w:r w:rsidR="00BF1222" w:rsidRPr="00E9618C">
          <w:rPr>
            <w:rStyle w:val="Hyperlink"/>
            <w:noProof/>
          </w:rPr>
          <w:t>PDCCH-based power saving signal/channel</w:t>
        </w:r>
        <w:r w:rsidR="00BF1222">
          <w:rPr>
            <w:noProof/>
            <w:webHidden/>
          </w:rPr>
          <w:tab/>
        </w:r>
        <w:r w:rsidR="00BF1222">
          <w:rPr>
            <w:noProof/>
            <w:webHidden/>
          </w:rPr>
          <w:fldChar w:fldCharType="begin"/>
        </w:r>
        <w:r w:rsidR="00BF1222">
          <w:rPr>
            <w:noProof/>
            <w:webHidden/>
          </w:rPr>
          <w:instrText xml:space="preserve"> PAGEREF _Toc7023284 \h </w:instrText>
        </w:r>
        <w:r w:rsidR="00BF1222">
          <w:rPr>
            <w:noProof/>
            <w:webHidden/>
          </w:rPr>
        </w:r>
        <w:r w:rsidR="00BF1222">
          <w:rPr>
            <w:noProof/>
            <w:webHidden/>
          </w:rPr>
          <w:fldChar w:fldCharType="separate"/>
        </w:r>
        <w:r w:rsidR="00BF1222">
          <w:rPr>
            <w:noProof/>
            <w:webHidden/>
          </w:rPr>
          <w:t>118</w:t>
        </w:r>
        <w:r w:rsidR="00BF1222">
          <w:rPr>
            <w:noProof/>
            <w:webHidden/>
          </w:rPr>
          <w:fldChar w:fldCharType="end"/>
        </w:r>
      </w:hyperlink>
    </w:p>
    <w:p w14:paraId="7041A1CA" w14:textId="585FD5AC"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85" w:history="1">
        <w:r w:rsidR="00BF1222" w:rsidRPr="00E9618C">
          <w:rPr>
            <w:rStyle w:val="Hyperlink"/>
            <w:noProof/>
          </w:rPr>
          <w:t>7.2.9.2</w:t>
        </w:r>
        <w:r w:rsidR="00BF1222">
          <w:rPr>
            <w:rFonts w:eastAsiaTheme="minorEastAsia" w:cstheme="minorBidi"/>
            <w:noProof/>
            <w:sz w:val="22"/>
            <w:szCs w:val="22"/>
            <w:lang w:eastAsia="en-GB"/>
          </w:rPr>
          <w:tab/>
        </w:r>
        <w:r w:rsidR="00BF1222" w:rsidRPr="00E9618C">
          <w:rPr>
            <w:rStyle w:val="Hyperlink"/>
            <w:noProof/>
          </w:rPr>
          <w:t>Procedure of cross-slot scheduling power saving techniques</w:t>
        </w:r>
        <w:r w:rsidR="00BF1222">
          <w:rPr>
            <w:noProof/>
            <w:webHidden/>
          </w:rPr>
          <w:tab/>
        </w:r>
        <w:r w:rsidR="00BF1222">
          <w:rPr>
            <w:noProof/>
            <w:webHidden/>
          </w:rPr>
          <w:fldChar w:fldCharType="begin"/>
        </w:r>
        <w:r w:rsidR="00BF1222">
          <w:rPr>
            <w:noProof/>
            <w:webHidden/>
          </w:rPr>
          <w:instrText xml:space="preserve"> PAGEREF _Toc7023285 \h </w:instrText>
        </w:r>
        <w:r w:rsidR="00BF1222">
          <w:rPr>
            <w:noProof/>
            <w:webHidden/>
          </w:rPr>
        </w:r>
        <w:r w:rsidR="00BF1222">
          <w:rPr>
            <w:noProof/>
            <w:webHidden/>
          </w:rPr>
          <w:fldChar w:fldCharType="separate"/>
        </w:r>
        <w:r w:rsidR="00BF1222">
          <w:rPr>
            <w:noProof/>
            <w:webHidden/>
          </w:rPr>
          <w:t>121</w:t>
        </w:r>
        <w:r w:rsidR="00BF1222">
          <w:rPr>
            <w:noProof/>
            <w:webHidden/>
          </w:rPr>
          <w:fldChar w:fldCharType="end"/>
        </w:r>
      </w:hyperlink>
    </w:p>
    <w:p w14:paraId="20E8B433" w14:textId="4AFC83DC" w:rsidR="00BF1222" w:rsidRDefault="00044C27">
      <w:pPr>
        <w:pStyle w:val="TOC4"/>
        <w:tabs>
          <w:tab w:val="left" w:pos="1400"/>
          <w:tab w:val="right" w:leader="dot" w:pos="10457"/>
        </w:tabs>
        <w:rPr>
          <w:rFonts w:eastAsiaTheme="minorEastAsia" w:cstheme="minorBidi"/>
          <w:noProof/>
          <w:sz w:val="22"/>
          <w:szCs w:val="22"/>
          <w:lang w:eastAsia="en-GB"/>
        </w:rPr>
      </w:pPr>
      <w:hyperlink w:anchor="_Toc7023286" w:history="1">
        <w:r w:rsidR="00BF1222" w:rsidRPr="00E9618C">
          <w:rPr>
            <w:rStyle w:val="Hyperlink"/>
            <w:noProof/>
          </w:rPr>
          <w:t>7.2.9.3</w:t>
        </w:r>
        <w:r w:rsidR="00BF1222">
          <w:rPr>
            <w:rFonts w:eastAsiaTheme="minorEastAsia" w:cstheme="minorBidi"/>
            <w:noProof/>
            <w:sz w:val="22"/>
            <w:szCs w:val="22"/>
            <w:lang w:eastAsia="en-GB"/>
          </w:rPr>
          <w:tab/>
        </w:r>
        <w:r w:rsidR="00BF1222" w:rsidRPr="00E9618C">
          <w:rPr>
            <w:rStyle w:val="Hyperlink"/>
            <w:noProof/>
          </w:rPr>
          <w:t>Other</w:t>
        </w:r>
        <w:r w:rsidR="00BF1222">
          <w:rPr>
            <w:noProof/>
            <w:webHidden/>
          </w:rPr>
          <w:tab/>
        </w:r>
        <w:r w:rsidR="00BF1222">
          <w:rPr>
            <w:noProof/>
            <w:webHidden/>
          </w:rPr>
          <w:fldChar w:fldCharType="begin"/>
        </w:r>
        <w:r w:rsidR="00BF1222">
          <w:rPr>
            <w:noProof/>
            <w:webHidden/>
          </w:rPr>
          <w:instrText xml:space="preserve"> PAGEREF _Toc7023286 \h </w:instrText>
        </w:r>
        <w:r w:rsidR="00BF1222">
          <w:rPr>
            <w:noProof/>
            <w:webHidden/>
          </w:rPr>
        </w:r>
        <w:r w:rsidR="00BF1222">
          <w:rPr>
            <w:noProof/>
            <w:webHidden/>
          </w:rPr>
          <w:fldChar w:fldCharType="separate"/>
        </w:r>
        <w:r w:rsidR="00BF1222">
          <w:rPr>
            <w:noProof/>
            <w:webHidden/>
          </w:rPr>
          <w:t>125</w:t>
        </w:r>
        <w:r w:rsidR="00BF1222">
          <w:rPr>
            <w:noProof/>
            <w:webHidden/>
          </w:rPr>
          <w:fldChar w:fldCharType="end"/>
        </w:r>
      </w:hyperlink>
    </w:p>
    <w:p w14:paraId="1A55DF12" w14:textId="00E9A821"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87" w:history="1">
        <w:r w:rsidR="00BF1222" w:rsidRPr="00E9618C">
          <w:rPr>
            <w:rStyle w:val="Hyperlink"/>
            <w:noProof/>
          </w:rPr>
          <w:t>7.2.10</w:t>
        </w:r>
        <w:r w:rsidR="00BF1222">
          <w:rPr>
            <w:rFonts w:eastAsiaTheme="minorEastAsia" w:cstheme="minorBidi"/>
            <w:i w:val="0"/>
            <w:iCs w:val="0"/>
            <w:noProof/>
            <w:sz w:val="22"/>
            <w:szCs w:val="22"/>
            <w:lang w:eastAsia="en-GB"/>
          </w:rPr>
          <w:tab/>
        </w:r>
        <w:r w:rsidR="00BF1222" w:rsidRPr="00E9618C">
          <w:rPr>
            <w:rStyle w:val="Hyperlink"/>
            <w:noProof/>
          </w:rPr>
          <w:t>NR positioning support</w:t>
        </w:r>
        <w:r w:rsidR="00BF1222">
          <w:rPr>
            <w:noProof/>
            <w:webHidden/>
          </w:rPr>
          <w:tab/>
        </w:r>
        <w:r w:rsidR="00BF1222">
          <w:rPr>
            <w:noProof/>
            <w:webHidden/>
          </w:rPr>
          <w:fldChar w:fldCharType="begin"/>
        </w:r>
        <w:r w:rsidR="00BF1222">
          <w:rPr>
            <w:noProof/>
            <w:webHidden/>
          </w:rPr>
          <w:instrText xml:space="preserve"> PAGEREF _Toc7023287 \h </w:instrText>
        </w:r>
        <w:r w:rsidR="00BF1222">
          <w:rPr>
            <w:noProof/>
            <w:webHidden/>
          </w:rPr>
        </w:r>
        <w:r w:rsidR="00BF1222">
          <w:rPr>
            <w:noProof/>
            <w:webHidden/>
          </w:rPr>
          <w:fldChar w:fldCharType="separate"/>
        </w:r>
        <w:r w:rsidR="00BF1222">
          <w:rPr>
            <w:noProof/>
            <w:webHidden/>
          </w:rPr>
          <w:t>126</w:t>
        </w:r>
        <w:r w:rsidR="00BF1222">
          <w:rPr>
            <w:noProof/>
            <w:webHidden/>
          </w:rPr>
          <w:fldChar w:fldCharType="end"/>
        </w:r>
      </w:hyperlink>
    </w:p>
    <w:p w14:paraId="6B5B8782" w14:textId="7E25A204" w:rsidR="00BF1222" w:rsidRDefault="00044C27">
      <w:pPr>
        <w:pStyle w:val="TOC4"/>
        <w:tabs>
          <w:tab w:val="left" w:pos="1600"/>
          <w:tab w:val="right" w:leader="dot" w:pos="10457"/>
        </w:tabs>
        <w:rPr>
          <w:rFonts w:eastAsiaTheme="minorEastAsia" w:cstheme="minorBidi"/>
          <w:noProof/>
          <w:sz w:val="22"/>
          <w:szCs w:val="22"/>
          <w:lang w:eastAsia="en-GB"/>
        </w:rPr>
      </w:pPr>
      <w:hyperlink w:anchor="_Toc7023288" w:history="1">
        <w:r w:rsidR="00BF1222" w:rsidRPr="00E9618C">
          <w:rPr>
            <w:rStyle w:val="Hyperlink"/>
            <w:noProof/>
          </w:rPr>
          <w:t>7.2.10.1</w:t>
        </w:r>
        <w:r w:rsidR="00BF1222">
          <w:rPr>
            <w:rFonts w:eastAsiaTheme="minorEastAsia" w:cstheme="minorBidi"/>
            <w:noProof/>
            <w:sz w:val="22"/>
            <w:szCs w:val="22"/>
            <w:lang w:eastAsia="en-GB"/>
          </w:rPr>
          <w:tab/>
        </w:r>
        <w:r w:rsidR="00BF1222" w:rsidRPr="00E9618C">
          <w:rPr>
            <w:rStyle w:val="Hyperlink"/>
            <w:noProof/>
          </w:rPr>
          <w:t>DL and UL Reference Signals for NR Positioning</w:t>
        </w:r>
        <w:r w:rsidR="00BF1222">
          <w:rPr>
            <w:noProof/>
            <w:webHidden/>
          </w:rPr>
          <w:tab/>
        </w:r>
        <w:r w:rsidR="00BF1222">
          <w:rPr>
            <w:noProof/>
            <w:webHidden/>
          </w:rPr>
          <w:fldChar w:fldCharType="begin"/>
        </w:r>
        <w:r w:rsidR="00BF1222">
          <w:rPr>
            <w:noProof/>
            <w:webHidden/>
          </w:rPr>
          <w:instrText xml:space="preserve"> PAGEREF _Toc7023288 \h </w:instrText>
        </w:r>
        <w:r w:rsidR="00BF1222">
          <w:rPr>
            <w:noProof/>
            <w:webHidden/>
          </w:rPr>
        </w:r>
        <w:r w:rsidR="00BF1222">
          <w:rPr>
            <w:noProof/>
            <w:webHidden/>
          </w:rPr>
          <w:fldChar w:fldCharType="separate"/>
        </w:r>
        <w:r w:rsidR="00BF1222">
          <w:rPr>
            <w:noProof/>
            <w:webHidden/>
          </w:rPr>
          <w:t>126</w:t>
        </w:r>
        <w:r w:rsidR="00BF1222">
          <w:rPr>
            <w:noProof/>
            <w:webHidden/>
          </w:rPr>
          <w:fldChar w:fldCharType="end"/>
        </w:r>
      </w:hyperlink>
    </w:p>
    <w:p w14:paraId="316A7B7E" w14:textId="27E33E19" w:rsidR="00BF1222" w:rsidRDefault="00044C27">
      <w:pPr>
        <w:pStyle w:val="TOC4"/>
        <w:tabs>
          <w:tab w:val="left" w:pos="1600"/>
          <w:tab w:val="right" w:leader="dot" w:pos="10457"/>
        </w:tabs>
        <w:rPr>
          <w:rFonts w:eastAsiaTheme="minorEastAsia" w:cstheme="minorBidi"/>
          <w:noProof/>
          <w:sz w:val="22"/>
          <w:szCs w:val="22"/>
          <w:lang w:eastAsia="en-GB"/>
        </w:rPr>
      </w:pPr>
      <w:hyperlink w:anchor="_Toc7023289" w:history="1">
        <w:r w:rsidR="00BF1222" w:rsidRPr="00E9618C">
          <w:rPr>
            <w:rStyle w:val="Hyperlink"/>
            <w:noProof/>
          </w:rPr>
          <w:t>7.2.10.2</w:t>
        </w:r>
        <w:r w:rsidR="00BF1222">
          <w:rPr>
            <w:rFonts w:eastAsiaTheme="minorEastAsia" w:cstheme="minorBidi"/>
            <w:noProof/>
            <w:sz w:val="22"/>
            <w:szCs w:val="22"/>
            <w:lang w:eastAsia="en-GB"/>
          </w:rPr>
          <w:tab/>
        </w:r>
        <w:r w:rsidR="00BF1222" w:rsidRPr="00E9618C">
          <w:rPr>
            <w:rStyle w:val="Hyperlink"/>
            <w:noProof/>
          </w:rPr>
          <w:t>UE and gNB measurements for NR Positioning</w:t>
        </w:r>
        <w:r w:rsidR="00BF1222">
          <w:rPr>
            <w:noProof/>
            <w:webHidden/>
          </w:rPr>
          <w:tab/>
        </w:r>
        <w:r w:rsidR="00BF1222">
          <w:rPr>
            <w:noProof/>
            <w:webHidden/>
          </w:rPr>
          <w:fldChar w:fldCharType="begin"/>
        </w:r>
        <w:r w:rsidR="00BF1222">
          <w:rPr>
            <w:noProof/>
            <w:webHidden/>
          </w:rPr>
          <w:instrText xml:space="preserve"> PAGEREF _Toc7023289 \h </w:instrText>
        </w:r>
        <w:r w:rsidR="00BF1222">
          <w:rPr>
            <w:noProof/>
            <w:webHidden/>
          </w:rPr>
        </w:r>
        <w:r w:rsidR="00BF1222">
          <w:rPr>
            <w:noProof/>
            <w:webHidden/>
          </w:rPr>
          <w:fldChar w:fldCharType="separate"/>
        </w:r>
        <w:r w:rsidR="00BF1222">
          <w:rPr>
            <w:noProof/>
            <w:webHidden/>
          </w:rPr>
          <w:t>127</w:t>
        </w:r>
        <w:r w:rsidR="00BF1222">
          <w:rPr>
            <w:noProof/>
            <w:webHidden/>
          </w:rPr>
          <w:fldChar w:fldCharType="end"/>
        </w:r>
      </w:hyperlink>
    </w:p>
    <w:p w14:paraId="5D104E96" w14:textId="5F283F92" w:rsidR="00BF1222" w:rsidRDefault="00044C27">
      <w:pPr>
        <w:pStyle w:val="TOC4"/>
        <w:tabs>
          <w:tab w:val="left" w:pos="1600"/>
          <w:tab w:val="right" w:leader="dot" w:pos="10457"/>
        </w:tabs>
        <w:rPr>
          <w:rFonts w:eastAsiaTheme="minorEastAsia" w:cstheme="minorBidi"/>
          <w:noProof/>
          <w:sz w:val="22"/>
          <w:szCs w:val="22"/>
          <w:lang w:eastAsia="en-GB"/>
        </w:rPr>
      </w:pPr>
      <w:hyperlink w:anchor="_Toc7023290" w:history="1">
        <w:r w:rsidR="00BF1222" w:rsidRPr="00E9618C">
          <w:rPr>
            <w:rStyle w:val="Hyperlink"/>
            <w:noProof/>
          </w:rPr>
          <w:t>7.2.10.3</w:t>
        </w:r>
        <w:r w:rsidR="00BF1222">
          <w:rPr>
            <w:rFonts w:eastAsiaTheme="minorEastAsia" w:cstheme="minorBidi"/>
            <w:noProof/>
            <w:sz w:val="22"/>
            <w:szCs w:val="22"/>
            <w:lang w:eastAsia="en-GB"/>
          </w:rPr>
          <w:tab/>
        </w:r>
        <w:r w:rsidR="00BF1222" w:rsidRPr="00E9618C">
          <w:rPr>
            <w:rStyle w:val="Hyperlink"/>
            <w:noProof/>
          </w:rPr>
          <w:t>Necessity and details for physical-layer procedures to support UE/gNB measurements</w:t>
        </w:r>
        <w:r w:rsidR="00BF1222">
          <w:rPr>
            <w:noProof/>
            <w:webHidden/>
          </w:rPr>
          <w:tab/>
        </w:r>
        <w:r w:rsidR="00BF1222">
          <w:rPr>
            <w:noProof/>
            <w:webHidden/>
          </w:rPr>
          <w:fldChar w:fldCharType="begin"/>
        </w:r>
        <w:r w:rsidR="00BF1222">
          <w:rPr>
            <w:noProof/>
            <w:webHidden/>
          </w:rPr>
          <w:instrText xml:space="preserve"> PAGEREF _Toc7023290 \h </w:instrText>
        </w:r>
        <w:r w:rsidR="00BF1222">
          <w:rPr>
            <w:noProof/>
            <w:webHidden/>
          </w:rPr>
        </w:r>
        <w:r w:rsidR="00BF1222">
          <w:rPr>
            <w:noProof/>
            <w:webHidden/>
          </w:rPr>
          <w:fldChar w:fldCharType="separate"/>
        </w:r>
        <w:r w:rsidR="00BF1222">
          <w:rPr>
            <w:noProof/>
            <w:webHidden/>
          </w:rPr>
          <w:t>128</w:t>
        </w:r>
        <w:r w:rsidR="00BF1222">
          <w:rPr>
            <w:noProof/>
            <w:webHidden/>
          </w:rPr>
          <w:fldChar w:fldCharType="end"/>
        </w:r>
      </w:hyperlink>
    </w:p>
    <w:p w14:paraId="55A3CB13" w14:textId="6B7FCED3" w:rsidR="00BF1222" w:rsidRDefault="00044C27">
      <w:pPr>
        <w:pStyle w:val="TOC4"/>
        <w:tabs>
          <w:tab w:val="left" w:pos="1600"/>
          <w:tab w:val="right" w:leader="dot" w:pos="10457"/>
        </w:tabs>
        <w:rPr>
          <w:rFonts w:eastAsiaTheme="minorEastAsia" w:cstheme="minorBidi"/>
          <w:noProof/>
          <w:sz w:val="22"/>
          <w:szCs w:val="22"/>
          <w:lang w:eastAsia="en-GB"/>
        </w:rPr>
      </w:pPr>
      <w:hyperlink w:anchor="_Toc7023291" w:history="1">
        <w:r w:rsidR="00BF1222" w:rsidRPr="00E9618C">
          <w:rPr>
            <w:rStyle w:val="Hyperlink"/>
            <w:noProof/>
          </w:rPr>
          <w:t>7.2.10.4</w:t>
        </w:r>
        <w:r w:rsidR="00BF1222">
          <w:rPr>
            <w:rFonts w:eastAsiaTheme="minorEastAsia" w:cstheme="minorBidi"/>
            <w:noProof/>
            <w:sz w:val="22"/>
            <w:szCs w:val="22"/>
            <w:lang w:eastAsia="en-GB"/>
          </w:rPr>
          <w:tab/>
        </w:r>
        <w:r w:rsidR="00BF1222" w:rsidRPr="00E9618C">
          <w:rPr>
            <w:rStyle w:val="Hyperlink"/>
            <w:noProof/>
          </w:rPr>
          <w:t>Other</w:t>
        </w:r>
        <w:r w:rsidR="00BF1222">
          <w:rPr>
            <w:noProof/>
            <w:webHidden/>
          </w:rPr>
          <w:tab/>
        </w:r>
        <w:r w:rsidR="00BF1222">
          <w:rPr>
            <w:noProof/>
            <w:webHidden/>
          </w:rPr>
          <w:fldChar w:fldCharType="begin"/>
        </w:r>
        <w:r w:rsidR="00BF1222">
          <w:rPr>
            <w:noProof/>
            <w:webHidden/>
          </w:rPr>
          <w:instrText xml:space="preserve"> PAGEREF _Toc7023291 \h </w:instrText>
        </w:r>
        <w:r w:rsidR="00BF1222">
          <w:rPr>
            <w:noProof/>
            <w:webHidden/>
          </w:rPr>
        </w:r>
        <w:r w:rsidR="00BF1222">
          <w:rPr>
            <w:noProof/>
            <w:webHidden/>
          </w:rPr>
          <w:fldChar w:fldCharType="separate"/>
        </w:r>
        <w:r w:rsidR="00BF1222">
          <w:rPr>
            <w:noProof/>
            <w:webHidden/>
          </w:rPr>
          <w:t>130</w:t>
        </w:r>
        <w:r w:rsidR="00BF1222">
          <w:rPr>
            <w:noProof/>
            <w:webHidden/>
          </w:rPr>
          <w:fldChar w:fldCharType="end"/>
        </w:r>
      </w:hyperlink>
    </w:p>
    <w:p w14:paraId="07B2780A" w14:textId="54AD167B"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92" w:history="1">
        <w:r w:rsidR="00BF1222" w:rsidRPr="00E9618C">
          <w:rPr>
            <w:rStyle w:val="Hyperlink"/>
            <w:noProof/>
          </w:rPr>
          <w:t>7.2.11</w:t>
        </w:r>
        <w:r w:rsidR="00BF1222">
          <w:rPr>
            <w:rFonts w:eastAsiaTheme="minorEastAsia" w:cstheme="minorBidi"/>
            <w:i w:val="0"/>
            <w:iCs w:val="0"/>
            <w:noProof/>
            <w:sz w:val="22"/>
            <w:szCs w:val="22"/>
            <w:lang w:eastAsia="en-GB"/>
          </w:rPr>
          <w:tab/>
        </w:r>
        <w:r w:rsidR="00BF1222" w:rsidRPr="00E9618C">
          <w:rPr>
            <w:rStyle w:val="Hyperlink"/>
            <w:noProof/>
          </w:rPr>
          <w:t>Study on Channel Modeling for Indoor Industrial Scenarios</w:t>
        </w:r>
        <w:r w:rsidR="00BF1222">
          <w:rPr>
            <w:noProof/>
            <w:webHidden/>
          </w:rPr>
          <w:tab/>
        </w:r>
        <w:r w:rsidR="00BF1222">
          <w:rPr>
            <w:noProof/>
            <w:webHidden/>
          </w:rPr>
          <w:fldChar w:fldCharType="begin"/>
        </w:r>
        <w:r w:rsidR="00BF1222">
          <w:rPr>
            <w:noProof/>
            <w:webHidden/>
          </w:rPr>
          <w:instrText xml:space="preserve"> PAGEREF _Toc7023292 \h </w:instrText>
        </w:r>
        <w:r w:rsidR="00BF1222">
          <w:rPr>
            <w:noProof/>
            <w:webHidden/>
          </w:rPr>
        </w:r>
        <w:r w:rsidR="00BF1222">
          <w:rPr>
            <w:noProof/>
            <w:webHidden/>
          </w:rPr>
          <w:fldChar w:fldCharType="separate"/>
        </w:r>
        <w:r w:rsidR="00BF1222">
          <w:rPr>
            <w:noProof/>
            <w:webHidden/>
          </w:rPr>
          <w:t>130</w:t>
        </w:r>
        <w:r w:rsidR="00BF1222">
          <w:rPr>
            <w:noProof/>
            <w:webHidden/>
          </w:rPr>
          <w:fldChar w:fldCharType="end"/>
        </w:r>
      </w:hyperlink>
    </w:p>
    <w:p w14:paraId="64B3CCD4" w14:textId="250E868F" w:rsidR="00BF1222" w:rsidRDefault="00044C27">
      <w:pPr>
        <w:pStyle w:val="TOC4"/>
        <w:tabs>
          <w:tab w:val="left" w:pos="1600"/>
          <w:tab w:val="right" w:leader="dot" w:pos="10457"/>
        </w:tabs>
        <w:rPr>
          <w:rFonts w:eastAsiaTheme="minorEastAsia" w:cstheme="minorBidi"/>
          <w:noProof/>
          <w:sz w:val="22"/>
          <w:szCs w:val="22"/>
          <w:lang w:eastAsia="en-GB"/>
        </w:rPr>
      </w:pPr>
      <w:hyperlink w:anchor="_Toc7023293" w:history="1">
        <w:r w:rsidR="00BF1222" w:rsidRPr="00E9618C">
          <w:rPr>
            <w:rStyle w:val="Hyperlink"/>
            <w:noProof/>
          </w:rPr>
          <w:t>7.2.11.1</w:t>
        </w:r>
        <w:r w:rsidR="00BF1222">
          <w:rPr>
            <w:rFonts w:eastAsiaTheme="minorEastAsia" w:cstheme="minorBidi"/>
            <w:noProof/>
            <w:sz w:val="22"/>
            <w:szCs w:val="22"/>
            <w:lang w:eastAsia="en-GB"/>
          </w:rPr>
          <w:tab/>
        </w:r>
        <w:r w:rsidR="00BF1222" w:rsidRPr="00E9618C">
          <w:rPr>
            <w:rStyle w:val="Hyperlink"/>
            <w:noProof/>
          </w:rPr>
          <w:t>Description of indoor industrial scenario</w:t>
        </w:r>
        <w:r w:rsidR="00BF1222">
          <w:rPr>
            <w:noProof/>
            <w:webHidden/>
          </w:rPr>
          <w:tab/>
        </w:r>
        <w:r w:rsidR="00BF1222">
          <w:rPr>
            <w:noProof/>
            <w:webHidden/>
          </w:rPr>
          <w:fldChar w:fldCharType="begin"/>
        </w:r>
        <w:r w:rsidR="00BF1222">
          <w:rPr>
            <w:noProof/>
            <w:webHidden/>
          </w:rPr>
          <w:instrText xml:space="preserve"> PAGEREF _Toc7023293 \h </w:instrText>
        </w:r>
        <w:r w:rsidR="00BF1222">
          <w:rPr>
            <w:noProof/>
            <w:webHidden/>
          </w:rPr>
        </w:r>
        <w:r w:rsidR="00BF1222">
          <w:rPr>
            <w:noProof/>
            <w:webHidden/>
          </w:rPr>
          <w:fldChar w:fldCharType="separate"/>
        </w:r>
        <w:r w:rsidR="00BF1222">
          <w:rPr>
            <w:noProof/>
            <w:webHidden/>
          </w:rPr>
          <w:t>134</w:t>
        </w:r>
        <w:r w:rsidR="00BF1222">
          <w:rPr>
            <w:noProof/>
            <w:webHidden/>
          </w:rPr>
          <w:fldChar w:fldCharType="end"/>
        </w:r>
      </w:hyperlink>
    </w:p>
    <w:p w14:paraId="60C5DFDE" w14:textId="67461401" w:rsidR="00BF1222" w:rsidRDefault="00044C27">
      <w:pPr>
        <w:pStyle w:val="TOC4"/>
        <w:tabs>
          <w:tab w:val="left" w:pos="1600"/>
          <w:tab w:val="right" w:leader="dot" w:pos="10457"/>
        </w:tabs>
        <w:rPr>
          <w:rFonts w:eastAsiaTheme="minorEastAsia" w:cstheme="minorBidi"/>
          <w:noProof/>
          <w:sz w:val="22"/>
          <w:szCs w:val="22"/>
          <w:lang w:eastAsia="en-GB"/>
        </w:rPr>
      </w:pPr>
      <w:hyperlink w:anchor="_Toc7023294" w:history="1">
        <w:r w:rsidR="00BF1222" w:rsidRPr="00E9618C">
          <w:rPr>
            <w:rStyle w:val="Hyperlink"/>
            <w:noProof/>
          </w:rPr>
          <w:t>7.2.11.2</w:t>
        </w:r>
        <w:r w:rsidR="00BF1222">
          <w:rPr>
            <w:rFonts w:eastAsiaTheme="minorEastAsia" w:cstheme="minorBidi"/>
            <w:noProof/>
            <w:sz w:val="22"/>
            <w:szCs w:val="22"/>
            <w:lang w:eastAsia="en-GB"/>
          </w:rPr>
          <w:tab/>
        </w:r>
        <w:r w:rsidR="00BF1222" w:rsidRPr="00E9618C">
          <w:rPr>
            <w:rStyle w:val="Hyperlink"/>
            <w:noProof/>
          </w:rPr>
          <w:t>Path loss and O2I penetration loss, LOS probability</w:t>
        </w:r>
        <w:r w:rsidR="00BF1222">
          <w:rPr>
            <w:noProof/>
            <w:webHidden/>
          </w:rPr>
          <w:tab/>
        </w:r>
        <w:r w:rsidR="00BF1222">
          <w:rPr>
            <w:noProof/>
            <w:webHidden/>
          </w:rPr>
          <w:fldChar w:fldCharType="begin"/>
        </w:r>
        <w:r w:rsidR="00BF1222">
          <w:rPr>
            <w:noProof/>
            <w:webHidden/>
          </w:rPr>
          <w:instrText xml:space="preserve"> PAGEREF _Toc7023294 \h </w:instrText>
        </w:r>
        <w:r w:rsidR="00BF1222">
          <w:rPr>
            <w:noProof/>
            <w:webHidden/>
          </w:rPr>
        </w:r>
        <w:r w:rsidR="00BF1222">
          <w:rPr>
            <w:noProof/>
            <w:webHidden/>
          </w:rPr>
          <w:fldChar w:fldCharType="separate"/>
        </w:r>
        <w:r w:rsidR="00BF1222">
          <w:rPr>
            <w:noProof/>
            <w:webHidden/>
          </w:rPr>
          <w:t>134</w:t>
        </w:r>
        <w:r w:rsidR="00BF1222">
          <w:rPr>
            <w:noProof/>
            <w:webHidden/>
          </w:rPr>
          <w:fldChar w:fldCharType="end"/>
        </w:r>
      </w:hyperlink>
    </w:p>
    <w:p w14:paraId="222A3558" w14:textId="46F1852D" w:rsidR="00BF1222" w:rsidRDefault="00044C27">
      <w:pPr>
        <w:pStyle w:val="TOC4"/>
        <w:tabs>
          <w:tab w:val="left" w:pos="1600"/>
          <w:tab w:val="right" w:leader="dot" w:pos="10457"/>
        </w:tabs>
        <w:rPr>
          <w:rFonts w:eastAsiaTheme="minorEastAsia" w:cstheme="minorBidi"/>
          <w:noProof/>
          <w:sz w:val="22"/>
          <w:szCs w:val="22"/>
          <w:lang w:eastAsia="en-GB"/>
        </w:rPr>
      </w:pPr>
      <w:hyperlink w:anchor="_Toc7023295" w:history="1">
        <w:r w:rsidR="00BF1222" w:rsidRPr="00E9618C">
          <w:rPr>
            <w:rStyle w:val="Hyperlink"/>
            <w:noProof/>
          </w:rPr>
          <w:t>7.2.11.3</w:t>
        </w:r>
        <w:r w:rsidR="00BF1222">
          <w:rPr>
            <w:rFonts w:eastAsiaTheme="minorEastAsia" w:cstheme="minorBidi"/>
            <w:noProof/>
            <w:sz w:val="22"/>
            <w:szCs w:val="22"/>
            <w:lang w:eastAsia="en-GB"/>
          </w:rPr>
          <w:tab/>
        </w:r>
        <w:r w:rsidR="00BF1222" w:rsidRPr="00E9618C">
          <w:rPr>
            <w:rStyle w:val="Hyperlink"/>
            <w:noProof/>
          </w:rPr>
          <w:t>Fast fading model</w:t>
        </w:r>
        <w:r w:rsidR="00BF1222">
          <w:rPr>
            <w:noProof/>
            <w:webHidden/>
          </w:rPr>
          <w:tab/>
        </w:r>
        <w:r w:rsidR="00BF1222">
          <w:rPr>
            <w:noProof/>
            <w:webHidden/>
          </w:rPr>
          <w:fldChar w:fldCharType="begin"/>
        </w:r>
        <w:r w:rsidR="00BF1222">
          <w:rPr>
            <w:noProof/>
            <w:webHidden/>
          </w:rPr>
          <w:instrText xml:space="preserve"> PAGEREF _Toc7023295 \h </w:instrText>
        </w:r>
        <w:r w:rsidR="00BF1222">
          <w:rPr>
            <w:noProof/>
            <w:webHidden/>
          </w:rPr>
        </w:r>
        <w:r w:rsidR="00BF1222">
          <w:rPr>
            <w:noProof/>
            <w:webHidden/>
          </w:rPr>
          <w:fldChar w:fldCharType="separate"/>
        </w:r>
        <w:r w:rsidR="00BF1222">
          <w:rPr>
            <w:noProof/>
            <w:webHidden/>
          </w:rPr>
          <w:t>134</w:t>
        </w:r>
        <w:r w:rsidR="00BF1222">
          <w:rPr>
            <w:noProof/>
            <w:webHidden/>
          </w:rPr>
          <w:fldChar w:fldCharType="end"/>
        </w:r>
      </w:hyperlink>
    </w:p>
    <w:p w14:paraId="484D47CF" w14:textId="55EA6D4E" w:rsidR="00BF1222" w:rsidRDefault="00044C27">
      <w:pPr>
        <w:pStyle w:val="TOC4"/>
        <w:tabs>
          <w:tab w:val="left" w:pos="1600"/>
          <w:tab w:val="right" w:leader="dot" w:pos="10457"/>
        </w:tabs>
        <w:rPr>
          <w:rFonts w:eastAsiaTheme="minorEastAsia" w:cstheme="minorBidi"/>
          <w:noProof/>
          <w:sz w:val="22"/>
          <w:szCs w:val="22"/>
          <w:lang w:eastAsia="en-GB"/>
        </w:rPr>
      </w:pPr>
      <w:hyperlink w:anchor="_Toc7023296" w:history="1">
        <w:r w:rsidR="00BF1222" w:rsidRPr="00E9618C">
          <w:rPr>
            <w:rStyle w:val="Hyperlink"/>
            <w:noProof/>
          </w:rPr>
          <w:t>7.2.11.4</w:t>
        </w:r>
        <w:r w:rsidR="00BF1222">
          <w:rPr>
            <w:rFonts w:eastAsiaTheme="minorEastAsia" w:cstheme="minorBidi"/>
            <w:noProof/>
            <w:sz w:val="22"/>
            <w:szCs w:val="22"/>
            <w:lang w:eastAsia="en-GB"/>
          </w:rPr>
          <w:tab/>
        </w:r>
        <w:r w:rsidR="00BF1222" w:rsidRPr="00E9618C">
          <w:rPr>
            <w:rStyle w:val="Hyperlink"/>
            <w:noProof/>
          </w:rPr>
          <w:t>Other</w:t>
        </w:r>
        <w:r w:rsidR="00BF1222">
          <w:rPr>
            <w:noProof/>
            <w:webHidden/>
          </w:rPr>
          <w:tab/>
        </w:r>
        <w:r w:rsidR="00BF1222">
          <w:rPr>
            <w:noProof/>
            <w:webHidden/>
          </w:rPr>
          <w:fldChar w:fldCharType="begin"/>
        </w:r>
        <w:r w:rsidR="00BF1222">
          <w:rPr>
            <w:noProof/>
            <w:webHidden/>
          </w:rPr>
          <w:instrText xml:space="preserve"> PAGEREF _Toc7023296 \h </w:instrText>
        </w:r>
        <w:r w:rsidR="00BF1222">
          <w:rPr>
            <w:noProof/>
            <w:webHidden/>
          </w:rPr>
        </w:r>
        <w:r w:rsidR="00BF1222">
          <w:rPr>
            <w:noProof/>
            <w:webHidden/>
          </w:rPr>
          <w:fldChar w:fldCharType="separate"/>
        </w:r>
        <w:r w:rsidR="00BF1222">
          <w:rPr>
            <w:noProof/>
            <w:webHidden/>
          </w:rPr>
          <w:t>134</w:t>
        </w:r>
        <w:r w:rsidR="00BF1222">
          <w:rPr>
            <w:noProof/>
            <w:webHidden/>
          </w:rPr>
          <w:fldChar w:fldCharType="end"/>
        </w:r>
      </w:hyperlink>
    </w:p>
    <w:p w14:paraId="57C8BE0B" w14:textId="6FF676AF"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297" w:history="1">
        <w:r w:rsidR="00BF1222" w:rsidRPr="00E9618C">
          <w:rPr>
            <w:rStyle w:val="Hyperlink"/>
            <w:noProof/>
          </w:rPr>
          <w:t>7.2.12</w:t>
        </w:r>
        <w:r w:rsidR="00BF1222">
          <w:rPr>
            <w:rFonts w:eastAsiaTheme="minorEastAsia" w:cstheme="minorBidi"/>
            <w:i w:val="0"/>
            <w:iCs w:val="0"/>
            <w:noProof/>
            <w:sz w:val="22"/>
            <w:szCs w:val="22"/>
            <w:lang w:eastAsia="en-GB"/>
          </w:rPr>
          <w:tab/>
        </w:r>
        <w:r w:rsidR="00BF1222" w:rsidRPr="00E9618C">
          <w:rPr>
            <w:rStyle w:val="Hyperlink"/>
            <w:noProof/>
          </w:rPr>
          <w:t>NR Mobility Enhancements</w:t>
        </w:r>
        <w:r w:rsidR="00BF1222">
          <w:rPr>
            <w:noProof/>
            <w:webHidden/>
          </w:rPr>
          <w:tab/>
        </w:r>
        <w:r w:rsidR="00BF1222">
          <w:rPr>
            <w:noProof/>
            <w:webHidden/>
          </w:rPr>
          <w:fldChar w:fldCharType="begin"/>
        </w:r>
        <w:r w:rsidR="00BF1222">
          <w:rPr>
            <w:noProof/>
            <w:webHidden/>
          </w:rPr>
          <w:instrText xml:space="preserve"> PAGEREF _Toc7023297 \h </w:instrText>
        </w:r>
        <w:r w:rsidR="00BF1222">
          <w:rPr>
            <w:noProof/>
            <w:webHidden/>
          </w:rPr>
        </w:r>
        <w:r w:rsidR="00BF1222">
          <w:rPr>
            <w:noProof/>
            <w:webHidden/>
          </w:rPr>
          <w:fldChar w:fldCharType="separate"/>
        </w:r>
        <w:r w:rsidR="00BF1222">
          <w:rPr>
            <w:noProof/>
            <w:webHidden/>
          </w:rPr>
          <w:t>135</w:t>
        </w:r>
        <w:r w:rsidR="00BF1222">
          <w:rPr>
            <w:noProof/>
            <w:webHidden/>
          </w:rPr>
          <w:fldChar w:fldCharType="end"/>
        </w:r>
      </w:hyperlink>
    </w:p>
    <w:p w14:paraId="4B2F90C6" w14:textId="1EB5C3DF" w:rsidR="00BF1222" w:rsidRDefault="00044C27">
      <w:pPr>
        <w:pStyle w:val="TOC4"/>
        <w:tabs>
          <w:tab w:val="left" w:pos="1600"/>
          <w:tab w:val="right" w:leader="dot" w:pos="10457"/>
        </w:tabs>
        <w:rPr>
          <w:rFonts w:eastAsiaTheme="minorEastAsia" w:cstheme="minorBidi"/>
          <w:noProof/>
          <w:sz w:val="22"/>
          <w:szCs w:val="22"/>
          <w:lang w:eastAsia="en-GB"/>
        </w:rPr>
      </w:pPr>
      <w:hyperlink w:anchor="_Toc7023298" w:history="1">
        <w:r w:rsidR="00BF1222" w:rsidRPr="00E9618C">
          <w:rPr>
            <w:rStyle w:val="Hyperlink"/>
            <w:noProof/>
          </w:rPr>
          <w:t>7.2.12.1</w:t>
        </w:r>
        <w:r w:rsidR="00BF1222">
          <w:rPr>
            <w:rFonts w:eastAsiaTheme="minorEastAsia" w:cstheme="minorBidi"/>
            <w:noProof/>
            <w:sz w:val="22"/>
            <w:szCs w:val="22"/>
            <w:lang w:eastAsia="en-GB"/>
          </w:rPr>
          <w:tab/>
        </w:r>
        <w:r w:rsidR="00BF1222" w:rsidRPr="00E9618C">
          <w:rPr>
            <w:rStyle w:val="Hyperlink"/>
            <w:noProof/>
          </w:rPr>
          <w:t>Physical Layer Aspects for Mobility Enhancements during HO and SCG Change</w:t>
        </w:r>
        <w:r w:rsidR="00BF1222">
          <w:rPr>
            <w:noProof/>
            <w:webHidden/>
          </w:rPr>
          <w:tab/>
        </w:r>
        <w:r w:rsidR="00BF1222">
          <w:rPr>
            <w:noProof/>
            <w:webHidden/>
          </w:rPr>
          <w:fldChar w:fldCharType="begin"/>
        </w:r>
        <w:r w:rsidR="00BF1222">
          <w:rPr>
            <w:noProof/>
            <w:webHidden/>
          </w:rPr>
          <w:instrText xml:space="preserve"> PAGEREF _Toc7023298 \h </w:instrText>
        </w:r>
        <w:r w:rsidR="00BF1222">
          <w:rPr>
            <w:noProof/>
            <w:webHidden/>
          </w:rPr>
        </w:r>
        <w:r w:rsidR="00BF1222">
          <w:rPr>
            <w:noProof/>
            <w:webHidden/>
          </w:rPr>
          <w:fldChar w:fldCharType="separate"/>
        </w:r>
        <w:r w:rsidR="00BF1222">
          <w:rPr>
            <w:noProof/>
            <w:webHidden/>
          </w:rPr>
          <w:t>135</w:t>
        </w:r>
        <w:r w:rsidR="00BF1222">
          <w:rPr>
            <w:noProof/>
            <w:webHidden/>
          </w:rPr>
          <w:fldChar w:fldCharType="end"/>
        </w:r>
      </w:hyperlink>
    </w:p>
    <w:p w14:paraId="7AD1E187" w14:textId="71A8B8F4" w:rsidR="00BF1222" w:rsidRDefault="00044C27">
      <w:pPr>
        <w:pStyle w:val="TOC4"/>
        <w:tabs>
          <w:tab w:val="left" w:pos="1600"/>
          <w:tab w:val="right" w:leader="dot" w:pos="10457"/>
        </w:tabs>
        <w:rPr>
          <w:rFonts w:eastAsiaTheme="minorEastAsia" w:cstheme="minorBidi"/>
          <w:noProof/>
          <w:sz w:val="22"/>
          <w:szCs w:val="22"/>
          <w:lang w:eastAsia="en-GB"/>
        </w:rPr>
      </w:pPr>
      <w:hyperlink w:anchor="_Toc7023299" w:history="1">
        <w:r w:rsidR="00BF1222" w:rsidRPr="00E9618C">
          <w:rPr>
            <w:rStyle w:val="Hyperlink"/>
            <w:noProof/>
          </w:rPr>
          <w:t>7.2.12.2</w:t>
        </w:r>
        <w:r w:rsidR="00BF1222">
          <w:rPr>
            <w:rFonts w:eastAsiaTheme="minorEastAsia" w:cstheme="minorBidi"/>
            <w:noProof/>
            <w:sz w:val="22"/>
            <w:szCs w:val="22"/>
            <w:lang w:eastAsia="en-GB"/>
          </w:rPr>
          <w:tab/>
        </w:r>
        <w:r w:rsidR="00BF1222" w:rsidRPr="00E9618C">
          <w:rPr>
            <w:rStyle w:val="Hyperlink"/>
            <w:noProof/>
          </w:rPr>
          <w:t>Other</w:t>
        </w:r>
        <w:r w:rsidR="00BF1222">
          <w:rPr>
            <w:noProof/>
            <w:webHidden/>
          </w:rPr>
          <w:tab/>
        </w:r>
        <w:r w:rsidR="00BF1222">
          <w:rPr>
            <w:noProof/>
            <w:webHidden/>
          </w:rPr>
          <w:fldChar w:fldCharType="begin"/>
        </w:r>
        <w:r w:rsidR="00BF1222">
          <w:rPr>
            <w:noProof/>
            <w:webHidden/>
          </w:rPr>
          <w:instrText xml:space="preserve"> PAGEREF _Toc7023299 \h </w:instrText>
        </w:r>
        <w:r w:rsidR="00BF1222">
          <w:rPr>
            <w:noProof/>
            <w:webHidden/>
          </w:rPr>
        </w:r>
        <w:r w:rsidR="00BF1222">
          <w:rPr>
            <w:noProof/>
            <w:webHidden/>
          </w:rPr>
          <w:fldChar w:fldCharType="separate"/>
        </w:r>
        <w:r w:rsidR="00BF1222">
          <w:rPr>
            <w:noProof/>
            <w:webHidden/>
          </w:rPr>
          <w:t>138</w:t>
        </w:r>
        <w:r w:rsidR="00BF1222">
          <w:rPr>
            <w:noProof/>
            <w:webHidden/>
          </w:rPr>
          <w:fldChar w:fldCharType="end"/>
        </w:r>
      </w:hyperlink>
    </w:p>
    <w:p w14:paraId="60C603EF" w14:textId="430B5C4C" w:rsidR="00BF1222" w:rsidRDefault="00044C27">
      <w:pPr>
        <w:pStyle w:val="TOC3"/>
        <w:tabs>
          <w:tab w:val="left" w:pos="1200"/>
          <w:tab w:val="right" w:leader="dot" w:pos="10457"/>
        </w:tabs>
        <w:rPr>
          <w:rFonts w:eastAsiaTheme="minorEastAsia" w:cstheme="minorBidi"/>
          <w:i w:val="0"/>
          <w:iCs w:val="0"/>
          <w:noProof/>
          <w:sz w:val="22"/>
          <w:szCs w:val="22"/>
          <w:lang w:eastAsia="en-GB"/>
        </w:rPr>
      </w:pPr>
      <w:hyperlink w:anchor="_Toc7023300" w:history="1">
        <w:r w:rsidR="00BF1222" w:rsidRPr="00E9618C">
          <w:rPr>
            <w:rStyle w:val="Hyperlink"/>
            <w:noProof/>
          </w:rPr>
          <w:t>7.2.13</w:t>
        </w:r>
        <w:r w:rsidR="00BF1222">
          <w:rPr>
            <w:rFonts w:eastAsiaTheme="minorEastAsia" w:cstheme="minorBidi"/>
            <w:i w:val="0"/>
            <w:iCs w:val="0"/>
            <w:noProof/>
            <w:sz w:val="22"/>
            <w:szCs w:val="22"/>
            <w:lang w:eastAsia="en-GB"/>
          </w:rPr>
          <w:tab/>
        </w:r>
        <w:r w:rsidR="00BF1222" w:rsidRPr="00E9618C">
          <w:rPr>
            <w:rStyle w:val="Hyperlink"/>
            <w:noProof/>
          </w:rPr>
          <w:t>Multi-RAT Dual-Connectivity and Carrier Aggregation enhancements (LTE, NR)</w:t>
        </w:r>
        <w:r w:rsidR="00BF1222">
          <w:rPr>
            <w:noProof/>
            <w:webHidden/>
          </w:rPr>
          <w:tab/>
        </w:r>
        <w:r w:rsidR="00BF1222">
          <w:rPr>
            <w:noProof/>
            <w:webHidden/>
          </w:rPr>
          <w:fldChar w:fldCharType="begin"/>
        </w:r>
        <w:r w:rsidR="00BF1222">
          <w:rPr>
            <w:noProof/>
            <w:webHidden/>
          </w:rPr>
          <w:instrText xml:space="preserve"> PAGEREF _Toc7023300 \h </w:instrText>
        </w:r>
        <w:r w:rsidR="00BF1222">
          <w:rPr>
            <w:noProof/>
            <w:webHidden/>
          </w:rPr>
        </w:r>
        <w:r w:rsidR="00BF1222">
          <w:rPr>
            <w:noProof/>
            <w:webHidden/>
          </w:rPr>
          <w:fldChar w:fldCharType="separate"/>
        </w:r>
        <w:r w:rsidR="00BF1222">
          <w:rPr>
            <w:noProof/>
            <w:webHidden/>
          </w:rPr>
          <w:t>138</w:t>
        </w:r>
        <w:r w:rsidR="00BF1222">
          <w:rPr>
            <w:noProof/>
            <w:webHidden/>
          </w:rPr>
          <w:fldChar w:fldCharType="end"/>
        </w:r>
      </w:hyperlink>
    </w:p>
    <w:p w14:paraId="2791C676" w14:textId="353D994A" w:rsidR="00BF1222" w:rsidRDefault="00044C27">
      <w:pPr>
        <w:pStyle w:val="TOC4"/>
        <w:tabs>
          <w:tab w:val="left" w:pos="1600"/>
          <w:tab w:val="right" w:leader="dot" w:pos="10457"/>
        </w:tabs>
        <w:rPr>
          <w:rFonts w:eastAsiaTheme="minorEastAsia" w:cstheme="minorBidi"/>
          <w:noProof/>
          <w:sz w:val="22"/>
          <w:szCs w:val="22"/>
          <w:lang w:eastAsia="en-GB"/>
        </w:rPr>
      </w:pPr>
      <w:hyperlink w:anchor="_Toc7023301" w:history="1">
        <w:r w:rsidR="00BF1222" w:rsidRPr="00E9618C">
          <w:rPr>
            <w:rStyle w:val="Hyperlink"/>
            <w:noProof/>
          </w:rPr>
          <w:t>7.2.13.1</w:t>
        </w:r>
        <w:r w:rsidR="00BF1222">
          <w:rPr>
            <w:rFonts w:eastAsiaTheme="minorEastAsia" w:cstheme="minorBidi"/>
            <w:noProof/>
            <w:sz w:val="22"/>
            <w:szCs w:val="22"/>
            <w:lang w:eastAsia="en-GB"/>
          </w:rPr>
          <w:tab/>
        </w:r>
        <w:r w:rsidR="00BF1222" w:rsidRPr="00E9618C">
          <w:rPr>
            <w:rStyle w:val="Hyperlink"/>
            <w:noProof/>
          </w:rPr>
          <w:t>Uplink Power Control for Supporting NR-NR Dual-Connectivity</w:t>
        </w:r>
        <w:r w:rsidR="00BF1222">
          <w:rPr>
            <w:noProof/>
            <w:webHidden/>
          </w:rPr>
          <w:tab/>
        </w:r>
        <w:r w:rsidR="00BF1222">
          <w:rPr>
            <w:noProof/>
            <w:webHidden/>
          </w:rPr>
          <w:fldChar w:fldCharType="begin"/>
        </w:r>
        <w:r w:rsidR="00BF1222">
          <w:rPr>
            <w:noProof/>
            <w:webHidden/>
          </w:rPr>
          <w:instrText xml:space="preserve"> PAGEREF _Toc7023301 \h </w:instrText>
        </w:r>
        <w:r w:rsidR="00BF1222">
          <w:rPr>
            <w:noProof/>
            <w:webHidden/>
          </w:rPr>
        </w:r>
        <w:r w:rsidR="00BF1222">
          <w:rPr>
            <w:noProof/>
            <w:webHidden/>
          </w:rPr>
          <w:fldChar w:fldCharType="separate"/>
        </w:r>
        <w:r w:rsidR="00BF1222">
          <w:rPr>
            <w:noProof/>
            <w:webHidden/>
          </w:rPr>
          <w:t>138</w:t>
        </w:r>
        <w:r w:rsidR="00BF1222">
          <w:rPr>
            <w:noProof/>
            <w:webHidden/>
          </w:rPr>
          <w:fldChar w:fldCharType="end"/>
        </w:r>
      </w:hyperlink>
    </w:p>
    <w:p w14:paraId="1E776028" w14:textId="08FABD65" w:rsidR="00BF1222" w:rsidRDefault="00044C27">
      <w:pPr>
        <w:pStyle w:val="TOC4"/>
        <w:tabs>
          <w:tab w:val="left" w:pos="1600"/>
          <w:tab w:val="right" w:leader="dot" w:pos="10457"/>
        </w:tabs>
        <w:rPr>
          <w:rFonts w:eastAsiaTheme="minorEastAsia" w:cstheme="minorBidi"/>
          <w:noProof/>
          <w:sz w:val="22"/>
          <w:szCs w:val="22"/>
          <w:lang w:eastAsia="en-GB"/>
        </w:rPr>
      </w:pPr>
      <w:hyperlink w:anchor="_Toc7023302" w:history="1">
        <w:r w:rsidR="00BF1222" w:rsidRPr="00E9618C">
          <w:rPr>
            <w:rStyle w:val="Hyperlink"/>
            <w:noProof/>
          </w:rPr>
          <w:t>7.2.13.2</w:t>
        </w:r>
        <w:r w:rsidR="00BF1222">
          <w:rPr>
            <w:rFonts w:eastAsiaTheme="minorEastAsia" w:cstheme="minorBidi"/>
            <w:noProof/>
            <w:sz w:val="22"/>
            <w:szCs w:val="22"/>
            <w:lang w:eastAsia="en-GB"/>
          </w:rPr>
          <w:tab/>
        </w:r>
        <w:r w:rsidR="00BF1222" w:rsidRPr="00E9618C">
          <w:rPr>
            <w:rStyle w:val="Hyperlink"/>
            <w:noProof/>
          </w:rPr>
          <w:t>Cross-carrier Scheduling with Different Numerologies</w:t>
        </w:r>
        <w:r w:rsidR="00BF1222">
          <w:rPr>
            <w:noProof/>
            <w:webHidden/>
          </w:rPr>
          <w:tab/>
        </w:r>
        <w:r w:rsidR="00BF1222">
          <w:rPr>
            <w:noProof/>
            <w:webHidden/>
          </w:rPr>
          <w:fldChar w:fldCharType="begin"/>
        </w:r>
        <w:r w:rsidR="00BF1222">
          <w:rPr>
            <w:noProof/>
            <w:webHidden/>
          </w:rPr>
          <w:instrText xml:space="preserve"> PAGEREF _Toc7023302 \h </w:instrText>
        </w:r>
        <w:r w:rsidR="00BF1222">
          <w:rPr>
            <w:noProof/>
            <w:webHidden/>
          </w:rPr>
        </w:r>
        <w:r w:rsidR="00BF1222">
          <w:rPr>
            <w:noProof/>
            <w:webHidden/>
          </w:rPr>
          <w:fldChar w:fldCharType="separate"/>
        </w:r>
        <w:r w:rsidR="00BF1222">
          <w:rPr>
            <w:noProof/>
            <w:webHidden/>
          </w:rPr>
          <w:t>139</w:t>
        </w:r>
        <w:r w:rsidR="00BF1222">
          <w:rPr>
            <w:noProof/>
            <w:webHidden/>
          </w:rPr>
          <w:fldChar w:fldCharType="end"/>
        </w:r>
      </w:hyperlink>
    </w:p>
    <w:p w14:paraId="64B0965A" w14:textId="0B1E1C0D" w:rsidR="00BF1222" w:rsidRDefault="00044C27">
      <w:pPr>
        <w:pStyle w:val="TOC4"/>
        <w:tabs>
          <w:tab w:val="left" w:pos="1600"/>
          <w:tab w:val="right" w:leader="dot" w:pos="10457"/>
        </w:tabs>
        <w:rPr>
          <w:rFonts w:eastAsiaTheme="minorEastAsia" w:cstheme="minorBidi"/>
          <w:noProof/>
          <w:sz w:val="22"/>
          <w:szCs w:val="22"/>
          <w:lang w:eastAsia="en-GB"/>
        </w:rPr>
      </w:pPr>
      <w:hyperlink w:anchor="_Toc7023303" w:history="1">
        <w:r w:rsidR="00BF1222" w:rsidRPr="00E9618C">
          <w:rPr>
            <w:rStyle w:val="Hyperlink"/>
            <w:noProof/>
          </w:rPr>
          <w:t>7.2.13.3</w:t>
        </w:r>
        <w:r w:rsidR="00BF1222">
          <w:rPr>
            <w:rFonts w:eastAsiaTheme="minorEastAsia" w:cstheme="minorBidi"/>
            <w:noProof/>
            <w:sz w:val="22"/>
            <w:szCs w:val="22"/>
            <w:lang w:eastAsia="en-GB"/>
          </w:rPr>
          <w:tab/>
        </w:r>
        <w:r w:rsidR="00BF1222" w:rsidRPr="00E9618C">
          <w:rPr>
            <w:rStyle w:val="Hyperlink"/>
            <w:noProof/>
          </w:rPr>
          <w:t>Potential Enhancements to Single Tx Switched Uplink Solution for EN-DC</w:t>
        </w:r>
        <w:r w:rsidR="00BF1222">
          <w:rPr>
            <w:noProof/>
            <w:webHidden/>
          </w:rPr>
          <w:tab/>
        </w:r>
        <w:r w:rsidR="00BF1222">
          <w:rPr>
            <w:noProof/>
            <w:webHidden/>
          </w:rPr>
          <w:fldChar w:fldCharType="begin"/>
        </w:r>
        <w:r w:rsidR="00BF1222">
          <w:rPr>
            <w:noProof/>
            <w:webHidden/>
          </w:rPr>
          <w:instrText xml:space="preserve"> PAGEREF _Toc7023303 \h </w:instrText>
        </w:r>
        <w:r w:rsidR="00BF1222">
          <w:rPr>
            <w:noProof/>
            <w:webHidden/>
          </w:rPr>
        </w:r>
        <w:r w:rsidR="00BF1222">
          <w:rPr>
            <w:noProof/>
            <w:webHidden/>
          </w:rPr>
          <w:fldChar w:fldCharType="separate"/>
        </w:r>
        <w:r w:rsidR="00BF1222">
          <w:rPr>
            <w:noProof/>
            <w:webHidden/>
          </w:rPr>
          <w:t>140</w:t>
        </w:r>
        <w:r w:rsidR="00BF1222">
          <w:rPr>
            <w:noProof/>
            <w:webHidden/>
          </w:rPr>
          <w:fldChar w:fldCharType="end"/>
        </w:r>
      </w:hyperlink>
    </w:p>
    <w:p w14:paraId="6584E0E5" w14:textId="62BFE9B8" w:rsidR="00BF1222" w:rsidRDefault="00044C27">
      <w:pPr>
        <w:pStyle w:val="TOC4"/>
        <w:tabs>
          <w:tab w:val="left" w:pos="1600"/>
          <w:tab w:val="right" w:leader="dot" w:pos="10457"/>
        </w:tabs>
        <w:rPr>
          <w:rFonts w:eastAsiaTheme="minorEastAsia" w:cstheme="minorBidi"/>
          <w:noProof/>
          <w:sz w:val="22"/>
          <w:szCs w:val="22"/>
          <w:lang w:eastAsia="en-GB"/>
        </w:rPr>
      </w:pPr>
      <w:hyperlink w:anchor="_Toc7023304" w:history="1">
        <w:r w:rsidR="00BF1222" w:rsidRPr="00E9618C">
          <w:rPr>
            <w:rStyle w:val="Hyperlink"/>
            <w:noProof/>
          </w:rPr>
          <w:t>7.2.13.4</w:t>
        </w:r>
        <w:r w:rsidR="00BF1222">
          <w:rPr>
            <w:rFonts w:eastAsiaTheme="minorEastAsia" w:cstheme="minorBidi"/>
            <w:noProof/>
            <w:sz w:val="22"/>
            <w:szCs w:val="22"/>
            <w:lang w:eastAsia="en-GB"/>
          </w:rPr>
          <w:tab/>
        </w:r>
        <w:r w:rsidR="00BF1222" w:rsidRPr="00E9618C">
          <w:rPr>
            <w:rStyle w:val="Hyperlink"/>
            <w:noProof/>
          </w:rPr>
          <w:t>Support of efficient and low latency serving cell configuration/activation/setup</w:t>
        </w:r>
        <w:r w:rsidR="00BF1222">
          <w:rPr>
            <w:noProof/>
            <w:webHidden/>
          </w:rPr>
          <w:tab/>
        </w:r>
        <w:r w:rsidR="00BF1222">
          <w:rPr>
            <w:noProof/>
            <w:webHidden/>
          </w:rPr>
          <w:fldChar w:fldCharType="begin"/>
        </w:r>
        <w:r w:rsidR="00BF1222">
          <w:rPr>
            <w:noProof/>
            <w:webHidden/>
          </w:rPr>
          <w:instrText xml:space="preserve"> PAGEREF _Toc7023304 \h </w:instrText>
        </w:r>
        <w:r w:rsidR="00BF1222">
          <w:rPr>
            <w:noProof/>
            <w:webHidden/>
          </w:rPr>
        </w:r>
        <w:r w:rsidR="00BF1222">
          <w:rPr>
            <w:noProof/>
            <w:webHidden/>
          </w:rPr>
          <w:fldChar w:fldCharType="separate"/>
        </w:r>
        <w:r w:rsidR="00BF1222">
          <w:rPr>
            <w:noProof/>
            <w:webHidden/>
          </w:rPr>
          <w:t>142</w:t>
        </w:r>
        <w:r w:rsidR="00BF1222">
          <w:rPr>
            <w:noProof/>
            <w:webHidden/>
          </w:rPr>
          <w:fldChar w:fldCharType="end"/>
        </w:r>
      </w:hyperlink>
    </w:p>
    <w:p w14:paraId="35B4A81B" w14:textId="24BC0093" w:rsidR="00BF1222" w:rsidRDefault="00044C27">
      <w:pPr>
        <w:pStyle w:val="TOC4"/>
        <w:tabs>
          <w:tab w:val="left" w:pos="1600"/>
          <w:tab w:val="right" w:leader="dot" w:pos="10457"/>
        </w:tabs>
        <w:rPr>
          <w:rFonts w:eastAsiaTheme="minorEastAsia" w:cstheme="minorBidi"/>
          <w:noProof/>
          <w:sz w:val="22"/>
          <w:szCs w:val="22"/>
          <w:lang w:eastAsia="en-GB"/>
        </w:rPr>
      </w:pPr>
      <w:hyperlink w:anchor="_Toc7023305" w:history="1">
        <w:r w:rsidR="00BF1222" w:rsidRPr="00E9618C">
          <w:rPr>
            <w:rStyle w:val="Hyperlink"/>
            <w:noProof/>
          </w:rPr>
          <w:t>7.2.13.5</w:t>
        </w:r>
        <w:r w:rsidR="00BF1222">
          <w:rPr>
            <w:rFonts w:eastAsiaTheme="minorEastAsia" w:cstheme="minorBidi"/>
            <w:noProof/>
            <w:sz w:val="22"/>
            <w:szCs w:val="22"/>
            <w:lang w:eastAsia="en-GB"/>
          </w:rPr>
          <w:tab/>
        </w:r>
        <w:r w:rsidR="00BF1222" w:rsidRPr="00E9618C">
          <w:rPr>
            <w:rStyle w:val="Hyperlink"/>
            <w:noProof/>
          </w:rPr>
          <w:t>Other</w:t>
        </w:r>
        <w:r w:rsidR="00BF1222">
          <w:rPr>
            <w:noProof/>
            <w:webHidden/>
          </w:rPr>
          <w:tab/>
        </w:r>
        <w:r w:rsidR="00BF1222">
          <w:rPr>
            <w:noProof/>
            <w:webHidden/>
          </w:rPr>
          <w:fldChar w:fldCharType="begin"/>
        </w:r>
        <w:r w:rsidR="00BF1222">
          <w:rPr>
            <w:noProof/>
            <w:webHidden/>
          </w:rPr>
          <w:instrText xml:space="preserve"> PAGEREF _Toc7023305 \h </w:instrText>
        </w:r>
        <w:r w:rsidR="00BF1222">
          <w:rPr>
            <w:noProof/>
            <w:webHidden/>
          </w:rPr>
        </w:r>
        <w:r w:rsidR="00BF1222">
          <w:rPr>
            <w:noProof/>
            <w:webHidden/>
          </w:rPr>
          <w:fldChar w:fldCharType="separate"/>
        </w:r>
        <w:r w:rsidR="00BF1222">
          <w:rPr>
            <w:noProof/>
            <w:webHidden/>
          </w:rPr>
          <w:t>143</w:t>
        </w:r>
        <w:r w:rsidR="00BF1222">
          <w:rPr>
            <w:noProof/>
            <w:webHidden/>
          </w:rPr>
          <w:fldChar w:fldCharType="end"/>
        </w:r>
      </w:hyperlink>
    </w:p>
    <w:p w14:paraId="6EA1D166" w14:textId="17B2F1C4" w:rsidR="00BF1222" w:rsidRDefault="00044C27">
      <w:pPr>
        <w:pStyle w:val="TOC2"/>
        <w:tabs>
          <w:tab w:val="left" w:pos="800"/>
          <w:tab w:val="right" w:leader="dot" w:pos="10457"/>
        </w:tabs>
        <w:rPr>
          <w:rFonts w:eastAsiaTheme="minorEastAsia" w:cstheme="minorBidi"/>
          <w:smallCaps w:val="0"/>
          <w:noProof/>
          <w:sz w:val="22"/>
          <w:szCs w:val="22"/>
          <w:lang w:eastAsia="en-GB"/>
        </w:rPr>
      </w:pPr>
      <w:hyperlink w:anchor="_Toc7023306" w:history="1">
        <w:r w:rsidR="00BF1222" w:rsidRPr="00E9618C">
          <w:rPr>
            <w:rStyle w:val="Hyperlink"/>
            <w:noProof/>
          </w:rPr>
          <w:t>7.3</w:t>
        </w:r>
        <w:r w:rsidR="00BF1222">
          <w:rPr>
            <w:rFonts w:eastAsiaTheme="minorEastAsia" w:cstheme="minorBidi"/>
            <w:smallCaps w:val="0"/>
            <w:noProof/>
            <w:sz w:val="22"/>
            <w:szCs w:val="22"/>
            <w:lang w:eastAsia="en-GB"/>
          </w:rPr>
          <w:tab/>
        </w:r>
        <w:r w:rsidR="00BF1222" w:rsidRPr="00E9618C">
          <w:rPr>
            <w:rStyle w:val="Hyperlink"/>
            <w:noProof/>
          </w:rPr>
          <w:t>Other</w:t>
        </w:r>
        <w:r w:rsidR="00BF1222">
          <w:rPr>
            <w:noProof/>
            <w:webHidden/>
          </w:rPr>
          <w:tab/>
        </w:r>
        <w:r w:rsidR="00BF1222">
          <w:rPr>
            <w:noProof/>
            <w:webHidden/>
          </w:rPr>
          <w:fldChar w:fldCharType="begin"/>
        </w:r>
        <w:r w:rsidR="00BF1222">
          <w:rPr>
            <w:noProof/>
            <w:webHidden/>
          </w:rPr>
          <w:instrText xml:space="preserve"> PAGEREF _Toc7023306 \h </w:instrText>
        </w:r>
        <w:r w:rsidR="00BF1222">
          <w:rPr>
            <w:noProof/>
            <w:webHidden/>
          </w:rPr>
        </w:r>
        <w:r w:rsidR="00BF1222">
          <w:rPr>
            <w:noProof/>
            <w:webHidden/>
          </w:rPr>
          <w:fldChar w:fldCharType="separate"/>
        </w:r>
        <w:r w:rsidR="00BF1222">
          <w:rPr>
            <w:noProof/>
            <w:webHidden/>
          </w:rPr>
          <w:t>143</w:t>
        </w:r>
        <w:r w:rsidR="00BF1222">
          <w:rPr>
            <w:noProof/>
            <w:webHidden/>
          </w:rPr>
          <w:fldChar w:fldCharType="end"/>
        </w:r>
      </w:hyperlink>
    </w:p>
    <w:p w14:paraId="50EB1BBB" w14:textId="30025CFC" w:rsidR="00BF1222" w:rsidRDefault="00044C27">
      <w:pPr>
        <w:pStyle w:val="TOC1"/>
        <w:tabs>
          <w:tab w:val="left" w:pos="400"/>
          <w:tab w:val="right" w:leader="dot" w:pos="10457"/>
        </w:tabs>
        <w:rPr>
          <w:rFonts w:eastAsiaTheme="minorEastAsia" w:cstheme="minorBidi"/>
          <w:b w:val="0"/>
          <w:bCs w:val="0"/>
          <w:caps w:val="0"/>
          <w:noProof/>
          <w:sz w:val="22"/>
          <w:szCs w:val="22"/>
          <w:lang w:eastAsia="en-GB"/>
        </w:rPr>
      </w:pPr>
      <w:hyperlink w:anchor="_Toc7023307" w:history="1">
        <w:r w:rsidR="00BF1222" w:rsidRPr="00E9618C">
          <w:rPr>
            <w:rStyle w:val="Hyperlink"/>
            <w:noProof/>
          </w:rPr>
          <w:t>8</w:t>
        </w:r>
        <w:r w:rsidR="00BF1222">
          <w:rPr>
            <w:rFonts w:eastAsiaTheme="minorEastAsia" w:cstheme="minorBidi"/>
            <w:b w:val="0"/>
            <w:bCs w:val="0"/>
            <w:caps w:val="0"/>
            <w:noProof/>
            <w:sz w:val="22"/>
            <w:szCs w:val="22"/>
            <w:lang w:eastAsia="en-GB"/>
          </w:rPr>
          <w:tab/>
        </w:r>
        <w:r w:rsidR="00BF1222" w:rsidRPr="00E9618C">
          <w:rPr>
            <w:rStyle w:val="Hyperlink"/>
            <w:noProof/>
          </w:rPr>
          <w:t>Closing of the meeting</w:t>
        </w:r>
        <w:r w:rsidR="00BF1222">
          <w:rPr>
            <w:noProof/>
            <w:webHidden/>
          </w:rPr>
          <w:tab/>
        </w:r>
        <w:r w:rsidR="00BF1222">
          <w:rPr>
            <w:noProof/>
            <w:webHidden/>
          </w:rPr>
          <w:fldChar w:fldCharType="begin"/>
        </w:r>
        <w:r w:rsidR="00BF1222">
          <w:rPr>
            <w:noProof/>
            <w:webHidden/>
          </w:rPr>
          <w:instrText xml:space="preserve"> PAGEREF _Toc7023307 \h </w:instrText>
        </w:r>
        <w:r w:rsidR="00BF1222">
          <w:rPr>
            <w:noProof/>
            <w:webHidden/>
          </w:rPr>
        </w:r>
        <w:r w:rsidR="00BF1222">
          <w:rPr>
            <w:noProof/>
            <w:webHidden/>
          </w:rPr>
          <w:fldChar w:fldCharType="separate"/>
        </w:r>
        <w:r w:rsidR="00BF1222">
          <w:rPr>
            <w:noProof/>
            <w:webHidden/>
          </w:rPr>
          <w:t>143</w:t>
        </w:r>
        <w:r w:rsidR="00BF1222">
          <w:rPr>
            <w:noProof/>
            <w:webHidden/>
          </w:rPr>
          <w:fldChar w:fldCharType="end"/>
        </w:r>
      </w:hyperlink>
    </w:p>
    <w:p w14:paraId="6693C181" w14:textId="13C8D991" w:rsidR="00BF1222" w:rsidRDefault="00044C27">
      <w:pPr>
        <w:pStyle w:val="TOC1"/>
        <w:tabs>
          <w:tab w:val="left" w:pos="1200"/>
          <w:tab w:val="right" w:leader="dot" w:pos="10457"/>
        </w:tabs>
        <w:rPr>
          <w:rFonts w:eastAsiaTheme="minorEastAsia" w:cstheme="minorBidi"/>
          <w:b w:val="0"/>
          <w:bCs w:val="0"/>
          <w:caps w:val="0"/>
          <w:noProof/>
          <w:sz w:val="22"/>
          <w:szCs w:val="22"/>
          <w:lang w:eastAsia="en-GB"/>
        </w:rPr>
      </w:pPr>
      <w:hyperlink w:anchor="_Toc7023308" w:history="1">
        <w:r w:rsidR="00BF1222" w:rsidRPr="00E9618C">
          <w:rPr>
            <w:rStyle w:val="Hyperlink"/>
            <w:rFonts w:ascii="Times New Roman" w:hAnsi="Times New Roman" w:cs="Times New Roman"/>
            <w:noProof/>
          </w:rPr>
          <w:t>Annex A:</w:t>
        </w:r>
        <w:r w:rsidR="00BF1222">
          <w:rPr>
            <w:rFonts w:eastAsiaTheme="minorEastAsia" w:cstheme="minorBidi"/>
            <w:b w:val="0"/>
            <w:bCs w:val="0"/>
            <w:caps w:val="0"/>
            <w:noProof/>
            <w:sz w:val="22"/>
            <w:szCs w:val="22"/>
            <w:lang w:eastAsia="en-GB"/>
          </w:rPr>
          <w:tab/>
        </w:r>
        <w:r w:rsidR="00BF1222" w:rsidRPr="00E9618C">
          <w:rPr>
            <w:rStyle w:val="Hyperlink"/>
            <w:rFonts w:ascii="Times New Roman" w:hAnsi="Times New Roman" w:cs="Times New Roman"/>
            <w:noProof/>
          </w:rPr>
          <w:t>List of Tdocs at RAN1 #96b</w:t>
        </w:r>
        <w:r w:rsidR="00BF1222">
          <w:rPr>
            <w:noProof/>
            <w:webHidden/>
          </w:rPr>
          <w:tab/>
        </w:r>
        <w:r w:rsidR="00BF1222">
          <w:rPr>
            <w:noProof/>
            <w:webHidden/>
          </w:rPr>
          <w:fldChar w:fldCharType="begin"/>
        </w:r>
        <w:r w:rsidR="00BF1222">
          <w:rPr>
            <w:noProof/>
            <w:webHidden/>
          </w:rPr>
          <w:instrText xml:space="preserve"> PAGEREF _Toc7023308 \h </w:instrText>
        </w:r>
        <w:r w:rsidR="00BF1222">
          <w:rPr>
            <w:noProof/>
            <w:webHidden/>
          </w:rPr>
        </w:r>
        <w:r w:rsidR="00BF1222">
          <w:rPr>
            <w:noProof/>
            <w:webHidden/>
          </w:rPr>
          <w:fldChar w:fldCharType="separate"/>
        </w:r>
        <w:r w:rsidR="00BF1222">
          <w:rPr>
            <w:noProof/>
            <w:webHidden/>
          </w:rPr>
          <w:t>145</w:t>
        </w:r>
        <w:r w:rsidR="00BF1222">
          <w:rPr>
            <w:noProof/>
            <w:webHidden/>
          </w:rPr>
          <w:fldChar w:fldCharType="end"/>
        </w:r>
      </w:hyperlink>
    </w:p>
    <w:p w14:paraId="4D735345" w14:textId="368A6DD3" w:rsidR="00BF1222" w:rsidRDefault="00044C27">
      <w:pPr>
        <w:pStyle w:val="TOC1"/>
        <w:tabs>
          <w:tab w:val="left" w:pos="1200"/>
          <w:tab w:val="right" w:leader="dot" w:pos="10457"/>
        </w:tabs>
        <w:rPr>
          <w:rFonts w:eastAsiaTheme="minorEastAsia" w:cstheme="minorBidi"/>
          <w:b w:val="0"/>
          <w:bCs w:val="0"/>
          <w:caps w:val="0"/>
          <w:noProof/>
          <w:sz w:val="22"/>
          <w:szCs w:val="22"/>
          <w:lang w:eastAsia="en-GB"/>
        </w:rPr>
      </w:pPr>
      <w:hyperlink w:anchor="_Toc7023309" w:history="1">
        <w:r w:rsidR="00BF1222" w:rsidRPr="00E9618C">
          <w:rPr>
            <w:rStyle w:val="Hyperlink"/>
            <w:rFonts w:ascii="Times New Roman" w:hAnsi="Times New Roman" w:cs="Times New Roman"/>
            <w:noProof/>
          </w:rPr>
          <w:t>Annex B:</w:t>
        </w:r>
        <w:r w:rsidR="00BF1222">
          <w:rPr>
            <w:rFonts w:eastAsiaTheme="minorEastAsia" w:cstheme="minorBidi"/>
            <w:b w:val="0"/>
            <w:bCs w:val="0"/>
            <w:caps w:val="0"/>
            <w:noProof/>
            <w:sz w:val="22"/>
            <w:szCs w:val="22"/>
            <w:lang w:eastAsia="en-GB"/>
          </w:rPr>
          <w:tab/>
        </w:r>
        <w:r w:rsidR="00BF1222" w:rsidRPr="00E9618C">
          <w:rPr>
            <w:rStyle w:val="Hyperlink"/>
            <w:rFonts w:ascii="Times New Roman" w:hAnsi="Times New Roman" w:cs="Times New Roman"/>
            <w:noProof/>
          </w:rPr>
          <w:t>List of CRs agreed at RAN1 #96b</w:t>
        </w:r>
        <w:r w:rsidR="00BF1222">
          <w:rPr>
            <w:noProof/>
            <w:webHidden/>
          </w:rPr>
          <w:tab/>
        </w:r>
        <w:r w:rsidR="00BF1222">
          <w:rPr>
            <w:noProof/>
            <w:webHidden/>
          </w:rPr>
          <w:fldChar w:fldCharType="begin"/>
        </w:r>
        <w:r w:rsidR="00BF1222">
          <w:rPr>
            <w:noProof/>
            <w:webHidden/>
          </w:rPr>
          <w:instrText xml:space="preserve"> PAGEREF _Toc7023309 \h </w:instrText>
        </w:r>
        <w:r w:rsidR="00BF1222">
          <w:rPr>
            <w:noProof/>
            <w:webHidden/>
          </w:rPr>
        </w:r>
        <w:r w:rsidR="00BF1222">
          <w:rPr>
            <w:noProof/>
            <w:webHidden/>
          </w:rPr>
          <w:fldChar w:fldCharType="separate"/>
        </w:r>
        <w:r w:rsidR="00BF1222">
          <w:rPr>
            <w:noProof/>
            <w:webHidden/>
          </w:rPr>
          <w:t>146</w:t>
        </w:r>
        <w:r w:rsidR="00BF1222">
          <w:rPr>
            <w:noProof/>
            <w:webHidden/>
          </w:rPr>
          <w:fldChar w:fldCharType="end"/>
        </w:r>
      </w:hyperlink>
    </w:p>
    <w:p w14:paraId="5C4E5D00" w14:textId="3F18449B" w:rsidR="00BF1222" w:rsidRDefault="00044C27">
      <w:pPr>
        <w:pStyle w:val="TOC1"/>
        <w:tabs>
          <w:tab w:val="left" w:pos="1400"/>
          <w:tab w:val="right" w:leader="dot" w:pos="10457"/>
        </w:tabs>
        <w:rPr>
          <w:rFonts w:eastAsiaTheme="minorEastAsia" w:cstheme="minorBidi"/>
          <w:b w:val="0"/>
          <w:bCs w:val="0"/>
          <w:caps w:val="0"/>
          <w:noProof/>
          <w:sz w:val="22"/>
          <w:szCs w:val="22"/>
          <w:lang w:eastAsia="en-GB"/>
        </w:rPr>
      </w:pPr>
      <w:hyperlink w:anchor="_Toc7023310" w:history="1">
        <w:r w:rsidR="00BF1222" w:rsidRPr="00E9618C">
          <w:rPr>
            <w:rStyle w:val="Hyperlink"/>
            <w:rFonts w:ascii="Times New Roman" w:hAnsi="Times New Roman" w:cs="Times New Roman"/>
            <w:noProof/>
          </w:rPr>
          <w:t>Annex C</w:t>
        </w:r>
        <w:r w:rsidR="00BF1222" w:rsidRPr="00E9618C">
          <w:rPr>
            <w:rStyle w:val="Hyperlink"/>
            <w:rFonts w:ascii="Times New Roman" w:eastAsia="MS Mincho" w:hAnsi="Times New Roman" w:cs="Times New Roman"/>
            <w:noProof/>
            <w:lang w:eastAsia="ja-JP"/>
          </w:rPr>
          <w:t>-1</w:t>
        </w:r>
        <w:r w:rsidR="00BF1222" w:rsidRPr="00E9618C">
          <w:rPr>
            <w:rStyle w:val="Hyperlink"/>
            <w:rFonts w:ascii="Times New Roman" w:hAnsi="Times New Roman" w:cs="Times New Roman"/>
            <w:noProof/>
          </w:rPr>
          <w:t>:</w:t>
        </w:r>
        <w:r w:rsidR="00BF1222">
          <w:rPr>
            <w:rFonts w:eastAsiaTheme="minorEastAsia" w:cstheme="minorBidi"/>
            <w:b w:val="0"/>
            <w:bCs w:val="0"/>
            <w:caps w:val="0"/>
            <w:noProof/>
            <w:sz w:val="22"/>
            <w:szCs w:val="22"/>
            <w:lang w:eastAsia="en-GB"/>
          </w:rPr>
          <w:tab/>
        </w:r>
        <w:r w:rsidR="00BF1222" w:rsidRPr="00E9618C">
          <w:rPr>
            <w:rStyle w:val="Hyperlink"/>
            <w:rFonts w:ascii="Times New Roman" w:hAnsi="Times New Roman" w:cs="Times New Roman"/>
            <w:noProof/>
          </w:rPr>
          <w:t>List of Outgoing LSs</w:t>
        </w:r>
        <w:r w:rsidR="00BF1222" w:rsidRPr="00E9618C">
          <w:rPr>
            <w:rStyle w:val="Hyperlink"/>
            <w:rFonts w:ascii="Times New Roman" w:eastAsia="MS Mincho" w:hAnsi="Times New Roman" w:cs="Times New Roman"/>
            <w:noProof/>
            <w:lang w:eastAsia="ja-JP"/>
          </w:rPr>
          <w:t xml:space="preserve"> from </w:t>
        </w:r>
        <w:r w:rsidR="00BF1222" w:rsidRPr="00E9618C">
          <w:rPr>
            <w:rStyle w:val="Hyperlink"/>
            <w:rFonts w:ascii="Times New Roman" w:hAnsi="Times New Roman" w:cs="Times New Roman"/>
            <w:noProof/>
          </w:rPr>
          <w:t>RAN1 #96b</w:t>
        </w:r>
        <w:r w:rsidR="00BF1222">
          <w:rPr>
            <w:noProof/>
            <w:webHidden/>
          </w:rPr>
          <w:tab/>
        </w:r>
        <w:r w:rsidR="00BF1222">
          <w:rPr>
            <w:noProof/>
            <w:webHidden/>
          </w:rPr>
          <w:fldChar w:fldCharType="begin"/>
        </w:r>
        <w:r w:rsidR="00BF1222">
          <w:rPr>
            <w:noProof/>
            <w:webHidden/>
          </w:rPr>
          <w:instrText xml:space="preserve"> PAGEREF _Toc7023310 \h </w:instrText>
        </w:r>
        <w:r w:rsidR="00BF1222">
          <w:rPr>
            <w:noProof/>
            <w:webHidden/>
          </w:rPr>
        </w:r>
        <w:r w:rsidR="00BF1222">
          <w:rPr>
            <w:noProof/>
            <w:webHidden/>
          </w:rPr>
          <w:fldChar w:fldCharType="separate"/>
        </w:r>
        <w:r w:rsidR="00BF1222">
          <w:rPr>
            <w:noProof/>
            <w:webHidden/>
          </w:rPr>
          <w:t>148</w:t>
        </w:r>
        <w:r w:rsidR="00BF1222">
          <w:rPr>
            <w:noProof/>
            <w:webHidden/>
          </w:rPr>
          <w:fldChar w:fldCharType="end"/>
        </w:r>
      </w:hyperlink>
    </w:p>
    <w:p w14:paraId="4552A829" w14:textId="1D829D15" w:rsidR="00BF1222" w:rsidRDefault="00044C27">
      <w:pPr>
        <w:pStyle w:val="TOC1"/>
        <w:tabs>
          <w:tab w:val="left" w:pos="1400"/>
          <w:tab w:val="right" w:leader="dot" w:pos="10457"/>
        </w:tabs>
        <w:rPr>
          <w:rFonts w:eastAsiaTheme="minorEastAsia" w:cstheme="minorBidi"/>
          <w:b w:val="0"/>
          <w:bCs w:val="0"/>
          <w:caps w:val="0"/>
          <w:noProof/>
          <w:sz w:val="22"/>
          <w:szCs w:val="22"/>
          <w:lang w:eastAsia="en-GB"/>
        </w:rPr>
      </w:pPr>
      <w:hyperlink w:anchor="_Toc7023311" w:history="1">
        <w:r w:rsidR="00BF1222" w:rsidRPr="00E9618C">
          <w:rPr>
            <w:rStyle w:val="Hyperlink"/>
            <w:rFonts w:ascii="Times New Roman" w:hAnsi="Times New Roman" w:cs="Times New Roman"/>
            <w:noProof/>
          </w:rPr>
          <w:t xml:space="preserve">Annex </w:t>
        </w:r>
        <w:r w:rsidR="00BF1222" w:rsidRPr="00E9618C">
          <w:rPr>
            <w:rStyle w:val="Hyperlink"/>
            <w:rFonts w:ascii="Times New Roman" w:eastAsia="MS Mincho" w:hAnsi="Times New Roman" w:cs="Times New Roman"/>
            <w:noProof/>
            <w:lang w:eastAsia="ja-JP"/>
          </w:rPr>
          <w:t>C-2</w:t>
        </w:r>
        <w:r w:rsidR="00BF1222" w:rsidRPr="00E9618C">
          <w:rPr>
            <w:rStyle w:val="Hyperlink"/>
            <w:rFonts w:ascii="Times New Roman" w:hAnsi="Times New Roman" w:cs="Times New Roman"/>
            <w:noProof/>
          </w:rPr>
          <w:t>:</w:t>
        </w:r>
        <w:r w:rsidR="00BF1222">
          <w:rPr>
            <w:rFonts w:eastAsiaTheme="minorEastAsia" w:cstheme="minorBidi"/>
            <w:b w:val="0"/>
            <w:bCs w:val="0"/>
            <w:caps w:val="0"/>
            <w:noProof/>
            <w:sz w:val="22"/>
            <w:szCs w:val="22"/>
            <w:lang w:eastAsia="en-GB"/>
          </w:rPr>
          <w:tab/>
        </w:r>
        <w:r w:rsidR="00BF1222" w:rsidRPr="00E9618C">
          <w:rPr>
            <w:rStyle w:val="Hyperlink"/>
            <w:rFonts w:ascii="Times New Roman" w:hAnsi="Times New Roman" w:cs="Times New Roman"/>
            <w:noProof/>
          </w:rPr>
          <w:t>List of Incoming LSs</w:t>
        </w:r>
        <w:r w:rsidR="00BF1222" w:rsidRPr="00E9618C">
          <w:rPr>
            <w:rStyle w:val="Hyperlink"/>
            <w:rFonts w:ascii="Times New Roman" w:eastAsia="MS Mincho" w:hAnsi="Times New Roman" w:cs="Times New Roman"/>
            <w:noProof/>
            <w:lang w:eastAsia="ja-JP"/>
          </w:rPr>
          <w:t xml:space="preserve"> from </w:t>
        </w:r>
        <w:r w:rsidR="00BF1222" w:rsidRPr="00E9618C">
          <w:rPr>
            <w:rStyle w:val="Hyperlink"/>
            <w:rFonts w:ascii="Times New Roman" w:hAnsi="Times New Roman" w:cs="Times New Roman"/>
            <w:noProof/>
          </w:rPr>
          <w:t>RAN1 #96b</w:t>
        </w:r>
        <w:r w:rsidR="00BF1222">
          <w:rPr>
            <w:noProof/>
            <w:webHidden/>
          </w:rPr>
          <w:tab/>
        </w:r>
        <w:r w:rsidR="00BF1222">
          <w:rPr>
            <w:noProof/>
            <w:webHidden/>
          </w:rPr>
          <w:fldChar w:fldCharType="begin"/>
        </w:r>
        <w:r w:rsidR="00BF1222">
          <w:rPr>
            <w:noProof/>
            <w:webHidden/>
          </w:rPr>
          <w:instrText xml:space="preserve"> PAGEREF _Toc7023311 \h </w:instrText>
        </w:r>
        <w:r w:rsidR="00BF1222">
          <w:rPr>
            <w:noProof/>
            <w:webHidden/>
          </w:rPr>
        </w:r>
        <w:r w:rsidR="00BF1222">
          <w:rPr>
            <w:noProof/>
            <w:webHidden/>
          </w:rPr>
          <w:fldChar w:fldCharType="separate"/>
        </w:r>
        <w:r w:rsidR="00BF1222">
          <w:rPr>
            <w:noProof/>
            <w:webHidden/>
          </w:rPr>
          <w:t>149</w:t>
        </w:r>
        <w:r w:rsidR="00BF1222">
          <w:rPr>
            <w:noProof/>
            <w:webHidden/>
          </w:rPr>
          <w:fldChar w:fldCharType="end"/>
        </w:r>
      </w:hyperlink>
    </w:p>
    <w:p w14:paraId="0F09FA99" w14:textId="25A192E3" w:rsidR="00BF1222" w:rsidRDefault="00044C27">
      <w:pPr>
        <w:pStyle w:val="TOC1"/>
        <w:tabs>
          <w:tab w:val="left" w:pos="1200"/>
          <w:tab w:val="right" w:leader="dot" w:pos="10457"/>
        </w:tabs>
        <w:rPr>
          <w:rFonts w:eastAsiaTheme="minorEastAsia" w:cstheme="minorBidi"/>
          <w:b w:val="0"/>
          <w:bCs w:val="0"/>
          <w:caps w:val="0"/>
          <w:noProof/>
          <w:sz w:val="22"/>
          <w:szCs w:val="22"/>
          <w:lang w:eastAsia="en-GB"/>
        </w:rPr>
      </w:pPr>
      <w:hyperlink w:anchor="_Toc7023312" w:history="1">
        <w:r w:rsidR="00BF1222" w:rsidRPr="00E9618C">
          <w:rPr>
            <w:rStyle w:val="Hyperlink"/>
            <w:rFonts w:ascii="Times New Roman" w:hAnsi="Times New Roman" w:cs="Times New Roman"/>
            <w:noProof/>
          </w:rPr>
          <w:t>Annex D:</w:t>
        </w:r>
        <w:r w:rsidR="00BF1222">
          <w:rPr>
            <w:rFonts w:eastAsiaTheme="minorEastAsia" w:cstheme="minorBidi"/>
            <w:b w:val="0"/>
            <w:bCs w:val="0"/>
            <w:caps w:val="0"/>
            <w:noProof/>
            <w:sz w:val="22"/>
            <w:szCs w:val="22"/>
            <w:lang w:eastAsia="en-GB"/>
          </w:rPr>
          <w:tab/>
        </w:r>
        <w:r w:rsidR="00BF1222" w:rsidRPr="00E9618C">
          <w:rPr>
            <w:rStyle w:val="Hyperlink"/>
            <w:rFonts w:ascii="Times New Roman" w:hAnsi="Times New Roman" w:cs="Times New Roman"/>
            <w:noProof/>
          </w:rPr>
          <w:t>List of Approved updated WIDs</w:t>
        </w:r>
        <w:r w:rsidR="00BF1222">
          <w:rPr>
            <w:noProof/>
            <w:webHidden/>
          </w:rPr>
          <w:tab/>
        </w:r>
        <w:r w:rsidR="00BF1222">
          <w:rPr>
            <w:noProof/>
            <w:webHidden/>
          </w:rPr>
          <w:fldChar w:fldCharType="begin"/>
        </w:r>
        <w:r w:rsidR="00BF1222">
          <w:rPr>
            <w:noProof/>
            <w:webHidden/>
          </w:rPr>
          <w:instrText xml:space="preserve"> PAGEREF _Toc7023312 \h </w:instrText>
        </w:r>
        <w:r w:rsidR="00BF1222">
          <w:rPr>
            <w:noProof/>
            <w:webHidden/>
          </w:rPr>
        </w:r>
        <w:r w:rsidR="00BF1222">
          <w:rPr>
            <w:noProof/>
            <w:webHidden/>
          </w:rPr>
          <w:fldChar w:fldCharType="separate"/>
        </w:r>
        <w:r w:rsidR="00BF1222">
          <w:rPr>
            <w:noProof/>
            <w:webHidden/>
          </w:rPr>
          <w:t>152</w:t>
        </w:r>
        <w:r w:rsidR="00BF1222">
          <w:rPr>
            <w:noProof/>
            <w:webHidden/>
          </w:rPr>
          <w:fldChar w:fldCharType="end"/>
        </w:r>
      </w:hyperlink>
    </w:p>
    <w:p w14:paraId="0CDF80EC" w14:textId="6A2A9873" w:rsidR="00BF1222" w:rsidRDefault="00044C27">
      <w:pPr>
        <w:pStyle w:val="TOC1"/>
        <w:tabs>
          <w:tab w:val="left" w:pos="1200"/>
          <w:tab w:val="right" w:leader="dot" w:pos="10457"/>
        </w:tabs>
        <w:rPr>
          <w:rFonts w:eastAsiaTheme="minorEastAsia" w:cstheme="minorBidi"/>
          <w:b w:val="0"/>
          <w:bCs w:val="0"/>
          <w:caps w:val="0"/>
          <w:noProof/>
          <w:sz w:val="22"/>
          <w:szCs w:val="22"/>
          <w:lang w:eastAsia="en-GB"/>
        </w:rPr>
      </w:pPr>
      <w:hyperlink w:anchor="_Toc7023313" w:history="1">
        <w:r w:rsidR="00BF1222" w:rsidRPr="00E9618C">
          <w:rPr>
            <w:rStyle w:val="Hyperlink"/>
            <w:rFonts w:ascii="Times New Roman" w:hAnsi="Times New Roman" w:cs="Times New Roman"/>
            <w:noProof/>
          </w:rPr>
          <w:t>Annex E:</w:t>
        </w:r>
        <w:r w:rsidR="00BF1222">
          <w:rPr>
            <w:rFonts w:eastAsiaTheme="minorEastAsia" w:cstheme="minorBidi"/>
            <w:b w:val="0"/>
            <w:bCs w:val="0"/>
            <w:caps w:val="0"/>
            <w:noProof/>
            <w:sz w:val="22"/>
            <w:szCs w:val="22"/>
            <w:lang w:eastAsia="en-GB"/>
          </w:rPr>
          <w:tab/>
        </w:r>
        <w:r w:rsidR="00BF1222" w:rsidRPr="00E9618C">
          <w:rPr>
            <w:rStyle w:val="Hyperlink"/>
            <w:rFonts w:ascii="Times New Roman" w:hAnsi="Times New Roman" w:cs="Times New Roman"/>
            <w:noProof/>
          </w:rPr>
          <w:t>List of draft TSs/TRs agreed at RAN1 #96b</w:t>
        </w:r>
        <w:r w:rsidR="00BF1222">
          <w:rPr>
            <w:noProof/>
            <w:webHidden/>
          </w:rPr>
          <w:tab/>
        </w:r>
        <w:r w:rsidR="00BF1222">
          <w:rPr>
            <w:noProof/>
            <w:webHidden/>
          </w:rPr>
          <w:fldChar w:fldCharType="begin"/>
        </w:r>
        <w:r w:rsidR="00BF1222">
          <w:rPr>
            <w:noProof/>
            <w:webHidden/>
          </w:rPr>
          <w:instrText xml:space="preserve"> PAGEREF _Toc7023313 \h </w:instrText>
        </w:r>
        <w:r w:rsidR="00BF1222">
          <w:rPr>
            <w:noProof/>
            <w:webHidden/>
          </w:rPr>
        </w:r>
        <w:r w:rsidR="00BF1222">
          <w:rPr>
            <w:noProof/>
            <w:webHidden/>
          </w:rPr>
          <w:fldChar w:fldCharType="separate"/>
        </w:r>
        <w:r w:rsidR="00BF1222">
          <w:rPr>
            <w:noProof/>
            <w:webHidden/>
          </w:rPr>
          <w:t>153</w:t>
        </w:r>
        <w:r w:rsidR="00BF1222">
          <w:rPr>
            <w:noProof/>
            <w:webHidden/>
          </w:rPr>
          <w:fldChar w:fldCharType="end"/>
        </w:r>
      </w:hyperlink>
    </w:p>
    <w:p w14:paraId="7561A031" w14:textId="28C89431" w:rsidR="00BF1222" w:rsidRDefault="00044C27">
      <w:pPr>
        <w:pStyle w:val="TOC1"/>
        <w:tabs>
          <w:tab w:val="left" w:pos="1200"/>
          <w:tab w:val="right" w:leader="dot" w:pos="10457"/>
        </w:tabs>
        <w:rPr>
          <w:rFonts w:eastAsiaTheme="minorEastAsia" w:cstheme="minorBidi"/>
          <w:b w:val="0"/>
          <w:bCs w:val="0"/>
          <w:caps w:val="0"/>
          <w:noProof/>
          <w:sz w:val="22"/>
          <w:szCs w:val="22"/>
          <w:lang w:eastAsia="en-GB"/>
        </w:rPr>
      </w:pPr>
      <w:hyperlink w:anchor="_Toc7023314" w:history="1">
        <w:r w:rsidR="00BF1222" w:rsidRPr="00E9618C">
          <w:rPr>
            <w:rStyle w:val="Hyperlink"/>
            <w:rFonts w:ascii="Times New Roman" w:hAnsi="Times New Roman" w:cs="Times New Roman"/>
            <w:noProof/>
          </w:rPr>
          <w:t>Annex F:</w:t>
        </w:r>
        <w:r w:rsidR="00BF1222">
          <w:rPr>
            <w:rFonts w:eastAsiaTheme="minorEastAsia" w:cstheme="minorBidi"/>
            <w:b w:val="0"/>
            <w:bCs w:val="0"/>
            <w:caps w:val="0"/>
            <w:noProof/>
            <w:sz w:val="22"/>
            <w:szCs w:val="22"/>
            <w:lang w:eastAsia="en-GB"/>
          </w:rPr>
          <w:tab/>
        </w:r>
        <w:r w:rsidR="00BF1222" w:rsidRPr="00E9618C">
          <w:rPr>
            <w:rStyle w:val="Hyperlink"/>
            <w:rFonts w:ascii="Times New Roman" w:hAnsi="Times New Roman" w:cs="Times New Roman"/>
            <w:noProof/>
          </w:rPr>
          <w:t>List of actions</w:t>
        </w:r>
        <w:r w:rsidR="00BF1222">
          <w:rPr>
            <w:noProof/>
            <w:webHidden/>
          </w:rPr>
          <w:tab/>
        </w:r>
        <w:r w:rsidR="00BF1222">
          <w:rPr>
            <w:noProof/>
            <w:webHidden/>
          </w:rPr>
          <w:fldChar w:fldCharType="begin"/>
        </w:r>
        <w:r w:rsidR="00BF1222">
          <w:rPr>
            <w:noProof/>
            <w:webHidden/>
          </w:rPr>
          <w:instrText xml:space="preserve"> PAGEREF _Toc7023314 \h </w:instrText>
        </w:r>
        <w:r w:rsidR="00BF1222">
          <w:rPr>
            <w:noProof/>
            <w:webHidden/>
          </w:rPr>
        </w:r>
        <w:r w:rsidR="00BF1222">
          <w:rPr>
            <w:noProof/>
            <w:webHidden/>
          </w:rPr>
          <w:fldChar w:fldCharType="separate"/>
        </w:r>
        <w:r w:rsidR="00BF1222">
          <w:rPr>
            <w:noProof/>
            <w:webHidden/>
          </w:rPr>
          <w:t>154</w:t>
        </w:r>
        <w:r w:rsidR="00BF1222">
          <w:rPr>
            <w:noProof/>
            <w:webHidden/>
          </w:rPr>
          <w:fldChar w:fldCharType="end"/>
        </w:r>
      </w:hyperlink>
    </w:p>
    <w:p w14:paraId="3D4B7C6D" w14:textId="3D624E08" w:rsidR="00BF1222" w:rsidRDefault="00044C27">
      <w:pPr>
        <w:pStyle w:val="TOC1"/>
        <w:tabs>
          <w:tab w:val="left" w:pos="1400"/>
          <w:tab w:val="right" w:leader="dot" w:pos="10457"/>
        </w:tabs>
        <w:rPr>
          <w:rFonts w:eastAsiaTheme="minorEastAsia" w:cstheme="minorBidi"/>
          <w:b w:val="0"/>
          <w:bCs w:val="0"/>
          <w:caps w:val="0"/>
          <w:noProof/>
          <w:sz w:val="22"/>
          <w:szCs w:val="22"/>
          <w:lang w:eastAsia="en-GB"/>
        </w:rPr>
      </w:pPr>
      <w:hyperlink w:anchor="_Toc7023315" w:history="1">
        <w:r w:rsidR="00BF1222" w:rsidRPr="00E9618C">
          <w:rPr>
            <w:rStyle w:val="Hyperlink"/>
            <w:rFonts w:ascii="Times New Roman" w:hAnsi="Times New Roman" w:cs="Times New Roman"/>
            <w:noProof/>
          </w:rPr>
          <w:t>Annex G:</w:t>
        </w:r>
        <w:r w:rsidR="00BF1222">
          <w:rPr>
            <w:rFonts w:eastAsiaTheme="minorEastAsia" w:cstheme="minorBidi"/>
            <w:b w:val="0"/>
            <w:bCs w:val="0"/>
            <w:caps w:val="0"/>
            <w:noProof/>
            <w:sz w:val="22"/>
            <w:szCs w:val="22"/>
            <w:lang w:eastAsia="en-GB"/>
          </w:rPr>
          <w:tab/>
        </w:r>
        <w:r w:rsidR="00BF1222" w:rsidRPr="00E9618C">
          <w:rPr>
            <w:rStyle w:val="Hyperlink"/>
            <w:rFonts w:ascii="Times New Roman" w:hAnsi="Times New Roman" w:cs="Times New Roman"/>
            <w:noProof/>
          </w:rPr>
          <w:t>List of participants at RAN1 #96b</w:t>
        </w:r>
        <w:r w:rsidR="00BF1222">
          <w:rPr>
            <w:noProof/>
            <w:webHidden/>
          </w:rPr>
          <w:tab/>
        </w:r>
        <w:r w:rsidR="00BF1222">
          <w:rPr>
            <w:noProof/>
            <w:webHidden/>
          </w:rPr>
          <w:fldChar w:fldCharType="begin"/>
        </w:r>
        <w:r w:rsidR="00BF1222">
          <w:rPr>
            <w:noProof/>
            <w:webHidden/>
          </w:rPr>
          <w:instrText xml:space="preserve"> PAGEREF _Toc7023315 \h </w:instrText>
        </w:r>
        <w:r w:rsidR="00BF1222">
          <w:rPr>
            <w:noProof/>
            <w:webHidden/>
          </w:rPr>
        </w:r>
        <w:r w:rsidR="00BF1222">
          <w:rPr>
            <w:noProof/>
            <w:webHidden/>
          </w:rPr>
          <w:fldChar w:fldCharType="separate"/>
        </w:r>
        <w:r w:rsidR="00BF1222">
          <w:rPr>
            <w:noProof/>
            <w:webHidden/>
          </w:rPr>
          <w:t>158</w:t>
        </w:r>
        <w:r w:rsidR="00BF1222">
          <w:rPr>
            <w:noProof/>
            <w:webHidden/>
          </w:rPr>
          <w:fldChar w:fldCharType="end"/>
        </w:r>
      </w:hyperlink>
    </w:p>
    <w:p w14:paraId="13F1288F" w14:textId="69CEDE69" w:rsidR="00BF1222" w:rsidRDefault="00044C27">
      <w:pPr>
        <w:pStyle w:val="TOC1"/>
        <w:tabs>
          <w:tab w:val="left" w:pos="1400"/>
          <w:tab w:val="right" w:leader="dot" w:pos="10457"/>
        </w:tabs>
        <w:rPr>
          <w:rFonts w:eastAsiaTheme="minorEastAsia" w:cstheme="minorBidi"/>
          <w:b w:val="0"/>
          <w:bCs w:val="0"/>
          <w:caps w:val="0"/>
          <w:noProof/>
          <w:sz w:val="22"/>
          <w:szCs w:val="22"/>
          <w:lang w:eastAsia="en-GB"/>
        </w:rPr>
      </w:pPr>
      <w:hyperlink w:anchor="_Toc7023316" w:history="1">
        <w:r w:rsidR="00BF1222" w:rsidRPr="00E9618C">
          <w:rPr>
            <w:rStyle w:val="Hyperlink"/>
            <w:rFonts w:ascii="Times New Roman" w:hAnsi="Times New Roman" w:cs="Times New Roman"/>
            <w:noProof/>
          </w:rPr>
          <w:t>Annex H:</w:t>
        </w:r>
        <w:r w:rsidR="00BF1222">
          <w:rPr>
            <w:rFonts w:eastAsiaTheme="minorEastAsia" w:cstheme="minorBidi"/>
            <w:b w:val="0"/>
            <w:bCs w:val="0"/>
            <w:caps w:val="0"/>
            <w:noProof/>
            <w:sz w:val="22"/>
            <w:szCs w:val="22"/>
            <w:lang w:eastAsia="en-GB"/>
          </w:rPr>
          <w:tab/>
        </w:r>
        <w:r w:rsidR="00BF1222" w:rsidRPr="00E9618C">
          <w:rPr>
            <w:rStyle w:val="Hyperlink"/>
            <w:rFonts w:ascii="Times New Roman" w:hAnsi="Times New Roman" w:cs="Times New Roman"/>
            <w:noProof/>
          </w:rPr>
          <w:t xml:space="preserve">TSG RAN WG1 meetings in </w:t>
        </w:r>
        <w:r w:rsidR="00BF1222" w:rsidRPr="00E9618C">
          <w:rPr>
            <w:rStyle w:val="Hyperlink"/>
            <w:rFonts w:ascii="Times New Roman" w:eastAsia="MS Mincho" w:hAnsi="Times New Roman" w:cs="Times New Roman"/>
            <w:noProof/>
            <w:lang w:eastAsia="ja-JP"/>
          </w:rPr>
          <w:t>2019 – 2020</w:t>
        </w:r>
        <w:r w:rsidR="00BF1222">
          <w:rPr>
            <w:noProof/>
            <w:webHidden/>
          </w:rPr>
          <w:tab/>
        </w:r>
        <w:r w:rsidR="00BF1222">
          <w:rPr>
            <w:noProof/>
            <w:webHidden/>
          </w:rPr>
          <w:fldChar w:fldCharType="begin"/>
        </w:r>
        <w:r w:rsidR="00BF1222">
          <w:rPr>
            <w:noProof/>
            <w:webHidden/>
          </w:rPr>
          <w:instrText xml:space="preserve"> PAGEREF _Toc7023316 \h </w:instrText>
        </w:r>
        <w:r w:rsidR="00BF1222">
          <w:rPr>
            <w:noProof/>
            <w:webHidden/>
          </w:rPr>
        </w:r>
        <w:r w:rsidR="00BF1222">
          <w:rPr>
            <w:noProof/>
            <w:webHidden/>
          </w:rPr>
          <w:fldChar w:fldCharType="separate"/>
        </w:r>
        <w:r w:rsidR="00BF1222">
          <w:rPr>
            <w:noProof/>
            <w:webHidden/>
          </w:rPr>
          <w:t>159</w:t>
        </w:r>
        <w:r w:rsidR="00BF1222">
          <w:rPr>
            <w:noProof/>
            <w:webHidden/>
          </w:rPr>
          <w:fldChar w:fldCharType="end"/>
        </w:r>
      </w:hyperlink>
    </w:p>
    <w:p w14:paraId="51C5874D" w14:textId="66DA461A"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4A04C2EB" w:rsidR="0033085B" w:rsidRDefault="00303AA5" w:rsidP="007B738E">
      <w:pPr>
        <w:rPr>
          <w:rFonts w:ascii="Times New Roman" w:eastAsia="SimSun" w:hAnsi="Times New Roman"/>
          <w:kern w:val="2"/>
          <w:szCs w:val="20"/>
        </w:rPr>
      </w:pPr>
      <w:r>
        <w:rPr>
          <w:rFonts w:ascii="Times New Roman" w:eastAsia="SimSun" w:hAnsi="Times New Roman"/>
          <w:kern w:val="2"/>
          <w:szCs w:val="20"/>
        </w:rPr>
        <w:t xml:space="preserve">The </w:t>
      </w:r>
      <w:r w:rsidR="007B738E" w:rsidRPr="000B1042">
        <w:rPr>
          <w:rFonts w:ascii="Times New Roman" w:eastAsia="SimSun" w:hAnsi="Times New Roman"/>
          <w:kern w:val="2"/>
          <w:szCs w:val="20"/>
        </w:rPr>
        <w:t>3GPP TSG WG RAN1</w:t>
      </w:r>
      <w:r w:rsidR="0003242A">
        <w:rPr>
          <w:rFonts w:ascii="Times New Roman" w:eastAsia="SimSun" w:hAnsi="Times New Roman"/>
          <w:kern w:val="2"/>
          <w:szCs w:val="20"/>
        </w:rPr>
        <w:t>#96b</w:t>
      </w:r>
      <w:r>
        <w:rPr>
          <w:rFonts w:ascii="Times New Roman" w:eastAsia="SimSun" w:hAnsi="Times New Roman"/>
          <w:kern w:val="2"/>
          <w:szCs w:val="20"/>
        </w:rPr>
        <w:t xml:space="preserve"> m</w:t>
      </w:r>
      <w:r w:rsidR="007B738E" w:rsidRPr="000B1042">
        <w:rPr>
          <w:rFonts w:ascii="Times New Roman" w:eastAsia="SimSun" w:hAnsi="Times New Roman"/>
          <w:kern w:val="2"/>
          <w:szCs w:val="20"/>
        </w:rPr>
        <w:t xml:space="preserve">eeting, </w:t>
      </w:r>
      <w:r w:rsidR="0033085B" w:rsidRPr="000B1042">
        <w:rPr>
          <w:rFonts w:ascii="Times New Roman" w:eastAsia="SimSun" w:hAnsi="Times New Roman"/>
          <w:kern w:val="2"/>
          <w:szCs w:val="20"/>
        </w:rPr>
        <w:t xml:space="preserve">hosted by </w:t>
      </w:r>
      <w:r w:rsidR="00C11554">
        <w:rPr>
          <w:rFonts w:ascii="Times New Roman" w:eastAsia="SimSun" w:hAnsi="Times New Roman"/>
          <w:kern w:val="2"/>
          <w:szCs w:val="20"/>
        </w:rPr>
        <w:t>C</w:t>
      </w:r>
      <w:r w:rsidR="009E7EBE">
        <w:rPr>
          <w:rFonts w:ascii="Times New Roman" w:eastAsia="SimSun" w:hAnsi="Times New Roman"/>
          <w:kern w:val="2"/>
          <w:szCs w:val="20"/>
        </w:rPr>
        <w:t>F3</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 xml:space="preserve">held </w:t>
      </w:r>
      <w:r w:rsidR="00F63175" w:rsidRPr="00F63175">
        <w:rPr>
          <w:rFonts w:ascii="Times New Roman" w:eastAsia="SimSun" w:hAnsi="Times New Roman"/>
          <w:kern w:val="2"/>
          <w:szCs w:val="20"/>
        </w:rPr>
        <w:t xml:space="preserve">at the </w:t>
      </w:r>
      <w:r w:rsidR="00ED55C1" w:rsidRPr="00ED55C1">
        <w:rPr>
          <w:rFonts w:ascii="Times New Roman" w:eastAsia="SimSun" w:hAnsi="Times New Roman"/>
          <w:kern w:val="2"/>
          <w:szCs w:val="20"/>
        </w:rPr>
        <w:t>Shangri-La Hotel, Xi’an</w:t>
      </w:r>
      <w:r w:rsidR="009E7EBE">
        <w:rPr>
          <w:rFonts w:ascii="Times New Roman" w:eastAsia="SimSun" w:hAnsi="Times New Roman"/>
          <w:kern w:val="2"/>
          <w:szCs w:val="20"/>
        </w:rPr>
        <w:t xml:space="preserve">, </w:t>
      </w:r>
      <w:r w:rsidR="00A10B1A">
        <w:rPr>
          <w:rFonts w:ascii="Times New Roman" w:eastAsia="SimSun" w:hAnsi="Times New Roman"/>
          <w:kern w:val="2"/>
          <w:szCs w:val="20"/>
        </w:rPr>
        <w:t>China</w:t>
      </w:r>
      <w:r w:rsidR="0033085B" w:rsidRPr="000B1042">
        <w:rPr>
          <w:rFonts w:ascii="Times New Roman" w:eastAsia="SimSun" w:hAnsi="Times New Roman"/>
          <w:kern w:val="2"/>
          <w:szCs w:val="20"/>
        </w:rPr>
        <w:t>.</w:t>
      </w:r>
    </w:p>
    <w:p w14:paraId="3C5639F9" w14:textId="2D7DFDD1"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F63175">
        <w:rPr>
          <w:rFonts w:ascii="Times New Roman" w:eastAsia="SimSun" w:hAnsi="Times New Roman"/>
          <w:kern w:val="2"/>
          <w:szCs w:val="20"/>
        </w:rPr>
        <w:t>0</w:t>
      </w:r>
      <w:r w:rsidR="007B738E" w:rsidRPr="000B1042">
        <w:rPr>
          <w:rFonts w:ascii="Times New Roman" w:eastAsia="SimSun" w:hAnsi="Times New Roman"/>
          <w:kern w:val="2"/>
          <w:szCs w:val="20"/>
        </w:rPr>
        <w:t xml:space="preserve"> on </w:t>
      </w:r>
      <w:r w:rsidR="007E5DDA">
        <w:rPr>
          <w:rFonts w:ascii="Times New Roman" w:eastAsia="SimSun" w:hAnsi="Times New Roman"/>
          <w:kern w:val="2"/>
          <w:szCs w:val="20"/>
        </w:rPr>
        <w:t xml:space="preserve">Monday </w:t>
      </w:r>
      <w:r w:rsidR="00C11554">
        <w:rPr>
          <w:rFonts w:ascii="Times New Roman" w:eastAsia="SimSun" w:hAnsi="Times New Roman"/>
          <w:kern w:val="2"/>
          <w:szCs w:val="20"/>
        </w:rPr>
        <w:t>8</w:t>
      </w:r>
      <w:r w:rsidR="009E7EBE" w:rsidRPr="009E7EBE">
        <w:rPr>
          <w:rFonts w:ascii="Times New Roman" w:eastAsia="SimSun" w:hAnsi="Times New Roman"/>
          <w:kern w:val="2"/>
          <w:szCs w:val="20"/>
          <w:vertAlign w:val="superscript"/>
        </w:rPr>
        <w:t>th</w:t>
      </w:r>
      <w:r w:rsidR="009E7EBE">
        <w:rPr>
          <w:rFonts w:ascii="Times New Roman" w:eastAsia="SimSun" w:hAnsi="Times New Roman"/>
          <w:kern w:val="2"/>
          <w:szCs w:val="20"/>
        </w:rPr>
        <w:t xml:space="preserve"> </w:t>
      </w:r>
      <w:r w:rsidR="00C11554">
        <w:rPr>
          <w:rFonts w:ascii="Times New Roman" w:eastAsia="SimSun" w:hAnsi="Times New Roman"/>
          <w:kern w:val="2"/>
          <w:szCs w:val="20"/>
        </w:rPr>
        <w:t>April</w:t>
      </w:r>
      <w:r w:rsidR="009E7EBE">
        <w:rPr>
          <w:rFonts w:ascii="Times New Roman" w:eastAsia="SimSun" w:hAnsi="Times New Roman"/>
          <w:kern w:val="2"/>
          <w:szCs w:val="20"/>
        </w:rPr>
        <w:t xml:space="preserve"> </w:t>
      </w:r>
      <w:r w:rsidR="007B738E" w:rsidRPr="000B1042">
        <w:rPr>
          <w:rFonts w:ascii="Times New Roman" w:eastAsia="SimSun" w:hAnsi="Times New Roman"/>
          <w:kern w:val="2"/>
          <w:szCs w:val="20"/>
        </w:rPr>
        <w:t xml:space="preserve">and finished at </w:t>
      </w:r>
      <w:r w:rsidR="007E5DDA">
        <w:rPr>
          <w:rFonts w:ascii="Times New Roman" w:eastAsia="SimSun" w:hAnsi="Times New Roman"/>
          <w:kern w:val="2"/>
          <w:szCs w:val="20"/>
        </w:rPr>
        <w:t>1</w:t>
      </w:r>
      <w:r w:rsidR="00546C0D">
        <w:rPr>
          <w:rFonts w:ascii="Times New Roman" w:eastAsia="SimSun" w:hAnsi="Times New Roman"/>
          <w:kern w:val="2"/>
          <w:szCs w:val="20"/>
        </w:rPr>
        <w:t>6</w:t>
      </w:r>
      <w:r w:rsidR="009013C8">
        <w:rPr>
          <w:rFonts w:ascii="Times New Roman" w:eastAsia="SimSun" w:hAnsi="Times New Roman"/>
          <w:kern w:val="2"/>
          <w:szCs w:val="20"/>
        </w:rPr>
        <w:t>:</w:t>
      </w:r>
      <w:r w:rsidR="00EC1314">
        <w:rPr>
          <w:rFonts w:ascii="Times New Roman" w:eastAsia="SimSun" w:hAnsi="Times New Roman"/>
          <w:kern w:val="2"/>
          <w:szCs w:val="20"/>
        </w:rPr>
        <w:t>25</w:t>
      </w:r>
      <w:r w:rsidR="007B738E" w:rsidRPr="000B1042">
        <w:rPr>
          <w:rFonts w:ascii="Times New Roman" w:eastAsia="SimSun" w:hAnsi="Times New Roman"/>
          <w:kern w:val="2"/>
          <w:szCs w:val="20"/>
        </w:rPr>
        <w:t xml:space="preserve"> on Friday </w:t>
      </w:r>
      <w:r w:rsidR="009E7EBE">
        <w:rPr>
          <w:rFonts w:ascii="Times New Roman" w:eastAsia="SimSun" w:hAnsi="Times New Roman"/>
          <w:kern w:val="2"/>
          <w:szCs w:val="20"/>
        </w:rPr>
        <w:t>1</w:t>
      </w:r>
      <w:r w:rsidR="00105087">
        <w:rPr>
          <w:rFonts w:ascii="Times New Roman" w:eastAsia="SimSun" w:hAnsi="Times New Roman"/>
          <w:kern w:val="2"/>
          <w:szCs w:val="20"/>
        </w:rPr>
        <w:t>2</w:t>
      </w:r>
      <w:r w:rsidR="00105087" w:rsidRPr="00105087">
        <w:rPr>
          <w:rFonts w:ascii="Times New Roman" w:eastAsia="SimSun" w:hAnsi="Times New Roman"/>
          <w:kern w:val="2"/>
          <w:szCs w:val="20"/>
          <w:vertAlign w:val="superscript"/>
        </w:rPr>
        <w:t>th</w:t>
      </w:r>
      <w:r w:rsidR="00105087">
        <w:rPr>
          <w:rFonts w:ascii="Times New Roman" w:eastAsia="SimSun" w:hAnsi="Times New Roman"/>
          <w:kern w:val="2"/>
          <w:szCs w:val="20"/>
        </w:rPr>
        <w:t xml:space="preserve"> April</w:t>
      </w:r>
      <w:r w:rsidR="00F63175">
        <w:rPr>
          <w:rFonts w:ascii="Times New Roman" w:eastAsia="SimSun" w:hAnsi="Times New Roman"/>
          <w:kern w:val="2"/>
          <w:szCs w:val="20"/>
        </w:rPr>
        <w:t xml:space="preserve"> 2019</w:t>
      </w:r>
      <w:r w:rsidR="007B738E" w:rsidRPr="000B1042">
        <w:rPr>
          <w:rFonts w:ascii="Times New Roman" w:eastAsia="SimSun" w:hAnsi="Times New Roman"/>
          <w:kern w:val="2"/>
          <w:szCs w:val="20"/>
        </w:rPr>
        <w:t>.</w:t>
      </w:r>
    </w:p>
    <w:p w14:paraId="445311F8" w14:textId="3A6908D3"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9F0C3B">
        <w:rPr>
          <w:rFonts w:ascii="Times New Roman" w:eastAsia="MS Mincho" w:hAnsi="Times New Roman"/>
          <w:b/>
          <w:szCs w:val="20"/>
          <w:lang w:eastAsia="ja-JP"/>
        </w:rPr>
        <w:t>4</w:t>
      </w:r>
      <w:r w:rsidR="0019758D">
        <w:rPr>
          <w:rFonts w:ascii="Times New Roman" w:eastAsia="MS Mincho" w:hAnsi="Times New Roman"/>
          <w:b/>
          <w:szCs w:val="20"/>
          <w:lang w:eastAsia="ja-JP"/>
        </w:rPr>
        <w:t>70</w:t>
      </w:r>
      <w:r w:rsidRPr="002A39E2">
        <w:rPr>
          <w:rFonts w:ascii="Times New Roman" w:eastAsia="MS Mincho" w:hAnsi="Times New Roman"/>
          <w:b/>
          <w:szCs w:val="20"/>
          <w:lang w:eastAsia="ja-JP"/>
        </w:rPr>
        <w:t>.</w:t>
      </w:r>
    </w:p>
    <w:p w14:paraId="41E524DF" w14:textId="1C45B76B"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9F0C3B">
        <w:rPr>
          <w:rFonts w:ascii="Times New Roman" w:eastAsia="MS Mincho" w:hAnsi="Times New Roman"/>
          <w:szCs w:val="20"/>
          <w:lang w:val="en-US" w:eastAsia="ja-JP"/>
        </w:rPr>
        <w:t>61</w:t>
      </w:r>
      <w:r w:rsidR="00041362">
        <w:rPr>
          <w:rFonts w:ascii="Times New Roman" w:eastAsia="MS Mincho" w:hAnsi="Times New Roman"/>
          <w:szCs w:val="20"/>
          <w:lang w:val="en-US" w:eastAsia="ja-JP"/>
        </w:rPr>
        <w:t>0</w:t>
      </w:r>
      <w:r w:rsidRPr="00A91648">
        <w:rPr>
          <w:rFonts w:ascii="Times New Roman" w:eastAsia="MS Mincho" w:hAnsi="Times New Roman"/>
          <w:szCs w:val="20"/>
          <w:lang w:eastAsia="ja-JP"/>
        </w:rPr>
        <w:t>.</w:t>
      </w:r>
    </w:p>
    <w:p w14:paraId="72360F04" w14:textId="1966DF38" w:rsidR="00A91648" w:rsidRPr="0003111F" w:rsidRDefault="00A91648" w:rsidP="007B738E">
      <w:pPr>
        <w:rPr>
          <w:rFonts w:ascii="Times New Roman" w:eastAsia="MS Mincho" w:hAnsi="Times New Roman"/>
          <w:szCs w:val="20"/>
          <w:lang w:eastAsia="ja-JP"/>
        </w:rPr>
      </w:pPr>
    </w:p>
    <w:p w14:paraId="402A16FC" w14:textId="192EF6A5" w:rsidR="0003111F" w:rsidRPr="004F7920" w:rsidRDefault="0003111F" w:rsidP="0003111F">
      <w:pPr>
        <w:rPr>
          <w:rFonts w:ascii="Times New Roman" w:eastAsia="SimSun" w:hAnsi="Times New Roman"/>
          <w:kern w:val="2"/>
        </w:rPr>
      </w:pPr>
      <w:r>
        <w:rPr>
          <w:rFonts w:ascii="Times New Roman" w:eastAsia="MS Mincho" w:hAnsi="Times New Roman"/>
          <w:szCs w:val="20"/>
          <w:lang w:eastAsia="ja-JP"/>
        </w:rPr>
        <w:t xml:space="preserve">Celebration of the 2018 </w:t>
      </w:r>
      <w:r w:rsidRPr="0003111F">
        <w:rPr>
          <w:rFonts w:ascii="Times New Roman" w:eastAsia="SimSun" w:hAnsi="Times New Roman"/>
          <w:kern w:val="2"/>
        </w:rPr>
        <w:t>3GPP Excellence Awards granted to Kazuaki Takeda from NTT DOCOMO</w:t>
      </w:r>
      <w:r>
        <w:rPr>
          <w:rFonts w:ascii="Times New Roman" w:eastAsia="SimSun" w:hAnsi="Times New Roman"/>
          <w:kern w:val="2"/>
        </w:rPr>
        <w:t>, before usual business just at the start of the meeting.</w:t>
      </w:r>
    </w:p>
    <w:p w14:paraId="1A8E24B6" w14:textId="661148FE" w:rsidR="0003111F" w:rsidRDefault="0003111F" w:rsidP="007B738E">
      <w:pPr>
        <w:rPr>
          <w:rFonts w:ascii="Times New Roman" w:eastAsia="MS Mincho" w:hAnsi="Times New Roman"/>
          <w:szCs w:val="20"/>
          <w:highlight w:val="yellow"/>
          <w:lang w:eastAsia="ja-JP"/>
        </w:rPr>
      </w:pPr>
    </w:p>
    <w:p w14:paraId="69DE26A8" w14:textId="0CB3A952"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6725AC10" w:rsidR="00CB62D1" w:rsidRDefault="002D382C" w:rsidP="00CB62D1">
      <w:r w:rsidRPr="002D382C">
        <w:rPr>
          <w:noProof/>
        </w:rPr>
        <w:drawing>
          <wp:inline distT="0" distB="0" distL="0" distR="0" wp14:anchorId="0ADDB675" wp14:editId="3F6AE1F9">
            <wp:extent cx="6646545" cy="3381950"/>
            <wp:effectExtent l="0" t="0" r="190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6545" cy="3381950"/>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70C2837F" w:rsidR="007B738E" w:rsidRPr="000B1042" w:rsidRDefault="007B738E">
      <w:pPr>
        <w:rPr>
          <w:rFonts w:ascii="Times New Roman" w:hAnsi="Times New Roman"/>
          <w:szCs w:val="20"/>
        </w:rPr>
      </w:pPr>
    </w:p>
    <w:p w14:paraId="455C2CD9" w14:textId="77777777" w:rsidR="007B738E" w:rsidRPr="000B1042" w:rsidRDefault="007B738E">
      <w:pPr>
        <w:rPr>
          <w:rFonts w:ascii="Times New Roman" w:hAnsi="Times New Roman"/>
          <w:szCs w:val="20"/>
        </w:rPr>
      </w:pPr>
    </w:p>
    <w:p w14:paraId="107ACE1B" w14:textId="0855D110" w:rsidR="007A5AC0" w:rsidRPr="000B1042" w:rsidRDefault="007A5AC0" w:rsidP="009643F7">
      <w:pPr>
        <w:rPr>
          <w:rFonts w:ascii="Times New Roman" w:hAnsi="Times New Roman"/>
          <w:b/>
          <w:szCs w:val="20"/>
        </w:rPr>
      </w:pPr>
      <w:r w:rsidRPr="000B1042">
        <w:rPr>
          <w:rFonts w:ascii="Times New Roman" w:hAnsi="Times New Roman"/>
          <w:b/>
          <w:szCs w:val="20"/>
        </w:rPr>
        <w:t xml:space="preserve">The list of action points that require RAN1 </w:t>
      </w:r>
      <w:r w:rsidR="006051A6">
        <w:rPr>
          <w:rFonts w:ascii="Times New Roman" w:hAnsi="Times New Roman"/>
          <w:b/>
          <w:szCs w:val="20"/>
        </w:rPr>
        <w:t>post meeting f</w:t>
      </w:r>
      <w:r w:rsidRPr="000B1042">
        <w:rPr>
          <w:rFonts w:ascii="Times New Roman" w:hAnsi="Times New Roman"/>
          <w:b/>
          <w:szCs w:val="20"/>
        </w:rPr>
        <w:t>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4403D8E8"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7C7292">
        <w:rPr>
          <w:rFonts w:ascii="Times New Roman" w:eastAsia="SimSun" w:hAnsi="Times New Roman"/>
          <w:b/>
          <w:kern w:val="2"/>
          <w:szCs w:val="20"/>
        </w:rPr>
        <w:t>2001</w:t>
      </w:r>
      <w:bookmarkStart w:id="2" w:name="_GoBack"/>
      <w:bookmarkEnd w:id="2"/>
      <w:r w:rsidR="008D5901">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3" w:name="_Toc7023174"/>
      <w:r w:rsidRPr="000B1042">
        <w:t>Opening of the meeting</w:t>
      </w:r>
      <w:bookmarkEnd w:id="3"/>
    </w:p>
    <w:p w14:paraId="75AB9EEC" w14:textId="5C955343"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21503E">
        <w:rPr>
          <w:rFonts w:ascii="Times New Roman" w:eastAsia="SimSun" w:hAnsi="Times New Roman"/>
          <w:kern w:val="2"/>
          <w:szCs w:val="20"/>
        </w:rPr>
        <w:t xml:space="preserve">Wanshi Chen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Pr="000B1042">
        <w:rPr>
          <w:rFonts w:ascii="Times New Roman" w:eastAsia="SimSun" w:hAnsi="Times New Roman"/>
          <w:kern w:val="2"/>
          <w:szCs w:val="20"/>
        </w:rPr>
        <w:t xml:space="preserve">welcomed the participants of the RAN WG1 </w:t>
      </w:r>
      <w:r w:rsidR="0003242A">
        <w:rPr>
          <w:rFonts w:ascii="Times New Roman" w:eastAsia="SimSun" w:hAnsi="Times New Roman"/>
          <w:kern w:val="2"/>
          <w:szCs w:val="20"/>
        </w:rPr>
        <w:t>#96b</w:t>
      </w:r>
      <w:r w:rsidR="0033085B">
        <w:rPr>
          <w:rFonts w:ascii="Times New Roman" w:eastAsia="SimSun" w:hAnsi="Times New Roman"/>
          <w:kern w:val="2"/>
          <w:szCs w:val="20"/>
        </w:rPr>
        <w:t xml:space="preserve">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F63175">
        <w:rPr>
          <w:rFonts w:ascii="Times New Roman" w:eastAsia="SimSun" w:hAnsi="Times New Roman"/>
          <w:kern w:val="2"/>
          <w:szCs w:val="20"/>
        </w:rPr>
        <w:t>0</w:t>
      </w:r>
      <w:r w:rsidRPr="000B1042">
        <w:rPr>
          <w:rFonts w:ascii="Times New Roman" w:eastAsia="SimSun" w:hAnsi="Times New Roman"/>
          <w:kern w:val="2"/>
          <w:szCs w:val="20"/>
        </w:rPr>
        <w:t>.</w:t>
      </w:r>
    </w:p>
    <w:p w14:paraId="7FDB6790" w14:textId="3918C2BA" w:rsidR="0021503E" w:rsidRDefault="0021503E" w:rsidP="00CE5004">
      <w:pPr>
        <w:rPr>
          <w:rFonts w:ascii="Times New Roman" w:eastAsia="SimSun" w:hAnsi="Times New Roman"/>
          <w:kern w:val="2"/>
          <w:szCs w:val="20"/>
        </w:rPr>
      </w:pPr>
    </w:p>
    <w:p w14:paraId="53FCC18A" w14:textId="4323E862" w:rsidR="00127680" w:rsidRDefault="002662F7" w:rsidP="00A10B1A">
      <w:pPr>
        <w:rPr>
          <w:rFonts w:ascii="Times New Roman" w:eastAsia="SimSun" w:hAnsi="Times New Roman"/>
          <w:kern w:val="2"/>
          <w:szCs w:val="20"/>
        </w:rPr>
      </w:pPr>
      <w:r>
        <w:rPr>
          <w:rFonts w:ascii="Times New Roman" w:eastAsia="SimSun" w:hAnsi="Times New Roman"/>
          <w:kern w:val="2"/>
          <w:szCs w:val="20"/>
        </w:rPr>
        <w:t xml:space="preserve">Mr </w:t>
      </w:r>
      <w:r w:rsidR="007C15CE">
        <w:rPr>
          <w:rFonts w:ascii="Times New Roman" w:eastAsia="SimSun" w:hAnsi="Times New Roman"/>
          <w:kern w:val="2"/>
          <w:szCs w:val="20"/>
        </w:rPr>
        <w:t>Shen Jia</w:t>
      </w:r>
      <w:r w:rsidR="00F63175">
        <w:rPr>
          <w:rFonts w:ascii="Times New Roman" w:eastAsia="SimSun" w:hAnsi="Times New Roman"/>
          <w:kern w:val="2"/>
          <w:szCs w:val="20"/>
        </w:rPr>
        <w:t xml:space="preserve"> from </w:t>
      </w:r>
      <w:r w:rsidR="007C15CE">
        <w:rPr>
          <w:rFonts w:ascii="Times New Roman" w:eastAsia="SimSun" w:hAnsi="Times New Roman"/>
          <w:kern w:val="2"/>
          <w:szCs w:val="20"/>
        </w:rPr>
        <w:t>OPPO</w:t>
      </w:r>
      <w:r w:rsidR="0015417D">
        <w:rPr>
          <w:rFonts w:ascii="Times New Roman" w:eastAsia="SimSun" w:hAnsi="Times New Roman"/>
          <w:kern w:val="2"/>
          <w:szCs w:val="20"/>
        </w:rPr>
        <w:t xml:space="preserve"> </w:t>
      </w:r>
      <w:r w:rsidR="00127680" w:rsidRPr="000B1042">
        <w:rPr>
          <w:rFonts w:ascii="Times New Roman" w:eastAsia="SimSun" w:hAnsi="Times New Roman"/>
          <w:kern w:val="2"/>
          <w:szCs w:val="20"/>
        </w:rPr>
        <w:t xml:space="preserve">on behalf </w:t>
      </w:r>
      <w:r w:rsidR="00F63175">
        <w:rPr>
          <w:rFonts w:ascii="Times New Roman" w:eastAsia="SimSun" w:hAnsi="Times New Roman"/>
          <w:kern w:val="2"/>
          <w:szCs w:val="20"/>
        </w:rPr>
        <w:t xml:space="preserve">of </w:t>
      </w:r>
      <w:r w:rsidR="00F63175" w:rsidRPr="00F63175">
        <w:rPr>
          <w:rFonts w:ascii="Times New Roman" w:eastAsia="SimSun" w:hAnsi="Times New Roman"/>
          <w:kern w:val="2"/>
          <w:szCs w:val="20"/>
        </w:rPr>
        <w:t xml:space="preserve">the hosts </w:t>
      </w:r>
      <w:r w:rsidR="0015417D">
        <w:rPr>
          <w:rFonts w:ascii="Times New Roman" w:eastAsia="SimSun" w:hAnsi="Times New Roman"/>
          <w:kern w:val="2"/>
          <w:szCs w:val="20"/>
        </w:rPr>
        <w:t xml:space="preserve">the </w:t>
      </w:r>
      <w:r w:rsidR="00A10B1A">
        <w:rPr>
          <w:rFonts w:ascii="Times New Roman" w:eastAsia="SimSun" w:hAnsi="Times New Roman"/>
          <w:kern w:val="2"/>
          <w:szCs w:val="20"/>
        </w:rPr>
        <w:t xml:space="preserve">Chinese </w:t>
      </w:r>
      <w:r w:rsidR="0015417D">
        <w:rPr>
          <w:rFonts w:ascii="Times New Roman" w:eastAsia="SimSun" w:hAnsi="Times New Roman"/>
          <w:kern w:val="2"/>
          <w:szCs w:val="20"/>
        </w:rPr>
        <w:t>Friends of 3GPP,</w:t>
      </w:r>
      <w:r w:rsidR="0015417D" w:rsidRPr="0015417D">
        <w:t xml:space="preserve"> </w:t>
      </w:r>
      <w:r w:rsidR="00A10B1A" w:rsidRPr="00A10B1A">
        <w:rPr>
          <w:rFonts w:ascii="Times New Roman" w:eastAsia="SimSun" w:hAnsi="Times New Roman"/>
          <w:kern w:val="2"/>
          <w:szCs w:val="20"/>
        </w:rPr>
        <w:t>Apple Computer Trading Co., Ltd</w:t>
      </w:r>
      <w:r w:rsidR="00A10B1A">
        <w:rPr>
          <w:rFonts w:ascii="Times New Roman" w:eastAsia="SimSun" w:hAnsi="Times New Roman"/>
          <w:kern w:val="2"/>
          <w:szCs w:val="20"/>
        </w:rPr>
        <w:t xml:space="preserve">, </w:t>
      </w:r>
      <w:r w:rsidR="00A10B1A" w:rsidRPr="00A10B1A">
        <w:rPr>
          <w:rFonts w:ascii="Times New Roman" w:eastAsia="SimSun" w:hAnsi="Times New Roman"/>
          <w:kern w:val="2"/>
          <w:szCs w:val="20"/>
        </w:rPr>
        <w:t>BEIJING SAMSUNG TELECOM R&amp;D CENTER</w:t>
      </w:r>
      <w:r w:rsidR="00A10B1A">
        <w:rPr>
          <w:rFonts w:ascii="Times New Roman" w:eastAsia="SimSun" w:hAnsi="Times New Roman"/>
          <w:kern w:val="2"/>
          <w:szCs w:val="20"/>
        </w:rPr>
        <w:t xml:space="preserve">, </w:t>
      </w:r>
      <w:r w:rsidR="00A10B1A" w:rsidRPr="00A10B1A">
        <w:rPr>
          <w:rFonts w:ascii="Times New Roman" w:eastAsia="SimSun" w:hAnsi="Times New Roman"/>
          <w:kern w:val="2"/>
          <w:szCs w:val="20"/>
        </w:rPr>
        <w:t>China Academy of Information and Communications Technology</w:t>
      </w:r>
      <w:r w:rsidR="00A10B1A">
        <w:rPr>
          <w:rFonts w:ascii="Times New Roman" w:eastAsia="SimSun" w:hAnsi="Times New Roman"/>
          <w:kern w:val="2"/>
          <w:szCs w:val="20"/>
        </w:rPr>
        <w:t xml:space="preserve">, </w:t>
      </w:r>
      <w:r w:rsidR="00A10B1A" w:rsidRPr="00A10B1A">
        <w:rPr>
          <w:rFonts w:ascii="Times New Roman" w:eastAsia="SimSun" w:hAnsi="Times New Roman"/>
          <w:kern w:val="2"/>
          <w:szCs w:val="20"/>
        </w:rPr>
        <w:t>China Academy of Telecommunication Technology</w:t>
      </w:r>
      <w:r w:rsidR="00A10B1A">
        <w:rPr>
          <w:rFonts w:ascii="Times New Roman" w:eastAsia="SimSun" w:hAnsi="Times New Roman"/>
          <w:kern w:val="2"/>
          <w:szCs w:val="20"/>
        </w:rPr>
        <w:t xml:space="preserve">, </w:t>
      </w:r>
      <w:r w:rsidR="00A10B1A" w:rsidRPr="00A10B1A">
        <w:rPr>
          <w:rFonts w:ascii="Times New Roman" w:eastAsia="SimSun" w:hAnsi="Times New Roman"/>
          <w:kern w:val="2"/>
          <w:szCs w:val="20"/>
        </w:rPr>
        <w:t>China Information Technology Design &amp; Consulting Institute Co., Ltd</w:t>
      </w:r>
      <w:r w:rsidR="00A10B1A">
        <w:rPr>
          <w:rFonts w:ascii="Times New Roman" w:eastAsia="SimSun" w:hAnsi="Times New Roman"/>
          <w:kern w:val="2"/>
          <w:szCs w:val="20"/>
        </w:rPr>
        <w:t xml:space="preserve">, </w:t>
      </w:r>
      <w:r w:rsidR="00A10B1A" w:rsidRPr="00A10B1A">
        <w:rPr>
          <w:rFonts w:ascii="Times New Roman" w:eastAsia="SimSun" w:hAnsi="Times New Roman"/>
          <w:kern w:val="2"/>
          <w:szCs w:val="20"/>
        </w:rPr>
        <w:t>China Mobile Communications Corporation</w:t>
      </w:r>
      <w:r w:rsidR="00A10B1A">
        <w:rPr>
          <w:rFonts w:ascii="Times New Roman" w:eastAsia="SimSun" w:hAnsi="Times New Roman"/>
          <w:kern w:val="2"/>
          <w:szCs w:val="20"/>
        </w:rPr>
        <w:t xml:space="preserve">, </w:t>
      </w:r>
      <w:r w:rsidR="00A10B1A" w:rsidRPr="00A10B1A">
        <w:rPr>
          <w:rFonts w:ascii="Times New Roman" w:eastAsia="SimSun" w:hAnsi="Times New Roman"/>
          <w:kern w:val="2"/>
          <w:szCs w:val="20"/>
        </w:rPr>
        <w:t>China Telecommunications Corporation</w:t>
      </w:r>
      <w:r w:rsidR="00A10B1A">
        <w:rPr>
          <w:rFonts w:ascii="Times New Roman" w:eastAsia="SimSun" w:hAnsi="Times New Roman"/>
          <w:kern w:val="2"/>
          <w:szCs w:val="20"/>
        </w:rPr>
        <w:t xml:space="preserve">, </w:t>
      </w:r>
      <w:r w:rsidR="00A10B1A" w:rsidRPr="00A10B1A">
        <w:rPr>
          <w:rFonts w:ascii="Times New Roman" w:eastAsia="SimSun" w:hAnsi="Times New Roman"/>
          <w:kern w:val="2"/>
          <w:szCs w:val="20"/>
        </w:rPr>
        <w:t>China Unicom</w:t>
      </w:r>
      <w:r w:rsidR="00A10B1A">
        <w:rPr>
          <w:rFonts w:ascii="Times New Roman" w:eastAsia="SimSun" w:hAnsi="Times New Roman"/>
          <w:kern w:val="2"/>
          <w:szCs w:val="20"/>
        </w:rPr>
        <w:t xml:space="preserve">, </w:t>
      </w:r>
      <w:r w:rsidR="00A10B1A" w:rsidRPr="00A10B1A">
        <w:rPr>
          <w:rFonts w:ascii="Times New Roman" w:eastAsia="SimSun" w:hAnsi="Times New Roman"/>
          <w:kern w:val="2"/>
          <w:szCs w:val="20"/>
        </w:rPr>
        <w:t>Guangdong OPPO Mobile Telecommunications Corp., Ltd</w:t>
      </w:r>
      <w:r w:rsidR="00A10B1A">
        <w:rPr>
          <w:rFonts w:ascii="Times New Roman" w:eastAsia="SimSun" w:hAnsi="Times New Roman"/>
          <w:kern w:val="2"/>
          <w:szCs w:val="20"/>
        </w:rPr>
        <w:t xml:space="preserve">, </w:t>
      </w:r>
      <w:r w:rsidR="00A10B1A" w:rsidRPr="00A10B1A">
        <w:rPr>
          <w:rFonts w:ascii="Times New Roman" w:eastAsia="SimSun" w:hAnsi="Times New Roman"/>
          <w:kern w:val="2"/>
          <w:szCs w:val="20"/>
        </w:rPr>
        <w:t>Huawei Technologies Co.,Ltd</w:t>
      </w:r>
      <w:r w:rsidR="00A10B1A">
        <w:rPr>
          <w:rFonts w:ascii="Times New Roman" w:eastAsia="SimSun" w:hAnsi="Times New Roman"/>
          <w:kern w:val="2"/>
          <w:szCs w:val="20"/>
        </w:rPr>
        <w:t xml:space="preserve">, </w:t>
      </w:r>
      <w:r w:rsidR="00A10B1A" w:rsidRPr="00A10B1A">
        <w:rPr>
          <w:rFonts w:ascii="Times New Roman" w:eastAsia="SimSun" w:hAnsi="Times New Roman"/>
          <w:kern w:val="2"/>
          <w:szCs w:val="20"/>
        </w:rPr>
        <w:t>Intel China Ltd</w:t>
      </w:r>
      <w:r w:rsidR="00A10B1A">
        <w:rPr>
          <w:rFonts w:ascii="Times New Roman" w:eastAsia="SimSun" w:hAnsi="Times New Roman"/>
          <w:kern w:val="2"/>
          <w:szCs w:val="20"/>
        </w:rPr>
        <w:t xml:space="preserve">, </w:t>
      </w:r>
      <w:r w:rsidR="00A10B1A" w:rsidRPr="00A10B1A">
        <w:rPr>
          <w:rFonts w:ascii="Times New Roman" w:eastAsia="SimSun" w:hAnsi="Times New Roman"/>
          <w:kern w:val="2"/>
          <w:szCs w:val="20"/>
        </w:rPr>
        <w:t>Nanjing Ericsson Panda Com Ltd</w:t>
      </w:r>
      <w:r w:rsidR="00A10B1A">
        <w:rPr>
          <w:rFonts w:ascii="Times New Roman" w:eastAsia="SimSun" w:hAnsi="Times New Roman"/>
          <w:kern w:val="2"/>
          <w:szCs w:val="20"/>
        </w:rPr>
        <w:t xml:space="preserve">, </w:t>
      </w:r>
      <w:r w:rsidR="00A10B1A" w:rsidRPr="00A10B1A">
        <w:rPr>
          <w:rFonts w:ascii="Times New Roman" w:eastAsia="SimSun" w:hAnsi="Times New Roman"/>
          <w:kern w:val="2"/>
          <w:szCs w:val="20"/>
        </w:rPr>
        <w:t>Qualcomm Wireless Communication Technologies (China) L</w:t>
      </w:r>
      <w:r w:rsidR="00A10B1A">
        <w:rPr>
          <w:rFonts w:ascii="Times New Roman" w:eastAsia="SimSun" w:hAnsi="Times New Roman"/>
          <w:kern w:val="2"/>
          <w:szCs w:val="20"/>
        </w:rPr>
        <w:t xml:space="preserve">td, </w:t>
      </w:r>
      <w:r w:rsidR="00A10B1A" w:rsidRPr="00A10B1A">
        <w:rPr>
          <w:rFonts w:ascii="Times New Roman" w:eastAsia="SimSun" w:hAnsi="Times New Roman"/>
          <w:kern w:val="2"/>
          <w:szCs w:val="20"/>
        </w:rPr>
        <w:t>vivo Mobile Communication Co., Ltd</w:t>
      </w:r>
      <w:r w:rsidR="00A10B1A">
        <w:rPr>
          <w:rFonts w:ascii="Times New Roman" w:eastAsia="SimSun" w:hAnsi="Times New Roman"/>
          <w:kern w:val="2"/>
          <w:szCs w:val="20"/>
        </w:rPr>
        <w:t xml:space="preserve"> and </w:t>
      </w:r>
      <w:r w:rsidR="00A10B1A" w:rsidRPr="00A10B1A">
        <w:rPr>
          <w:rFonts w:ascii="Times New Roman" w:eastAsia="SimSun" w:hAnsi="Times New Roman"/>
          <w:kern w:val="2"/>
          <w:szCs w:val="20"/>
        </w:rPr>
        <w:t>ZTE Corporation</w:t>
      </w:r>
      <w:r w:rsidR="0015417D">
        <w:rPr>
          <w:rFonts w:ascii="Times New Roman" w:eastAsia="SimSun" w:hAnsi="Times New Roman"/>
          <w:kern w:val="2"/>
          <w:szCs w:val="20"/>
        </w:rPr>
        <w:t xml:space="preserve"> </w:t>
      </w:r>
      <w:r w:rsidR="00F63175" w:rsidRPr="00F63175">
        <w:rPr>
          <w:rFonts w:ascii="Times New Roman" w:eastAsia="SimSun" w:hAnsi="Times New Roman"/>
          <w:kern w:val="2"/>
          <w:szCs w:val="20"/>
        </w:rPr>
        <w:t xml:space="preserve"> </w:t>
      </w:r>
      <w:r w:rsidR="00B966CC">
        <w:rPr>
          <w:rFonts w:ascii="Times New Roman" w:eastAsia="SimSun" w:hAnsi="Times New Roman"/>
          <w:kern w:val="2"/>
          <w:szCs w:val="20"/>
        </w:rPr>
        <w:t xml:space="preserve">– </w:t>
      </w:r>
      <w:r w:rsidR="00A50CB3" w:rsidRPr="00A50CB3">
        <w:rPr>
          <w:rFonts w:ascii="Times New Roman" w:eastAsia="SimSun" w:hAnsi="Times New Roman"/>
          <w:kern w:val="2"/>
          <w:szCs w:val="20"/>
        </w:rPr>
        <w:t>welcomed</w:t>
      </w:r>
      <w:r w:rsidR="00B966CC">
        <w:rPr>
          <w:rFonts w:ascii="Times New Roman" w:eastAsia="SimSun" w:hAnsi="Times New Roman"/>
          <w:kern w:val="2"/>
          <w:szCs w:val="20"/>
        </w:rPr>
        <w:t xml:space="preserve"> </w:t>
      </w:r>
      <w:r w:rsidR="00A50CB3" w:rsidRPr="00A50CB3">
        <w:rPr>
          <w:rFonts w:ascii="Times New Roman" w:eastAsia="SimSun" w:hAnsi="Times New Roman"/>
          <w:kern w:val="2"/>
          <w:szCs w:val="20"/>
        </w:rPr>
        <w:t>the delegates</w:t>
      </w:r>
      <w:r w:rsidR="0033085B">
        <w:rPr>
          <w:rFonts w:ascii="Times New Roman" w:eastAsia="SimSun" w:hAnsi="Times New Roman"/>
          <w:kern w:val="2"/>
          <w:szCs w:val="20"/>
        </w:rPr>
        <w:t>,</w:t>
      </w:r>
      <w:r w:rsidR="0033085B" w:rsidRPr="009B488C">
        <w:rPr>
          <w:rFonts w:ascii="Times New Roman" w:eastAsia="SimSun" w:hAnsi="Times New Roman"/>
          <w:kern w:val="2"/>
          <w:szCs w:val="20"/>
        </w:rPr>
        <w:t xml:space="preserve"> and</w:t>
      </w:r>
      <w:r w:rsidR="0033085B" w:rsidRPr="000B1042">
        <w:rPr>
          <w:rFonts w:ascii="Times New Roman" w:eastAsia="SimSun" w:hAnsi="Times New Roman"/>
          <w:kern w:val="2"/>
          <w:szCs w:val="20"/>
        </w:rPr>
        <w:t xml:space="preserve"> detailed the domestic arrangements for the full week</w:t>
      </w:r>
      <w:r w:rsidR="00127680" w:rsidRPr="000B1042">
        <w:rPr>
          <w:rFonts w:ascii="Times New Roman" w:eastAsia="SimSun" w:hAnsi="Times New Roman"/>
          <w:kern w:val="2"/>
          <w:szCs w:val="20"/>
        </w:rPr>
        <w:t>.</w:t>
      </w:r>
    </w:p>
    <w:p w14:paraId="5396C381" w14:textId="080D970F" w:rsidR="0026259F" w:rsidRDefault="0026259F" w:rsidP="00A10B1A">
      <w:pPr>
        <w:rPr>
          <w:rFonts w:ascii="Times New Roman" w:eastAsia="SimSun" w:hAnsi="Times New Roman"/>
          <w:kern w:val="2"/>
          <w:szCs w:val="20"/>
        </w:rPr>
      </w:pPr>
    </w:p>
    <w:p w14:paraId="0C68BDF8" w14:textId="5648240F" w:rsidR="0026259F" w:rsidRDefault="0026259F" w:rsidP="00A10B1A">
      <w:pPr>
        <w:rPr>
          <w:rFonts w:ascii="Times New Roman" w:eastAsia="SimSun" w:hAnsi="Times New Roman"/>
          <w:kern w:val="2"/>
          <w:szCs w:val="20"/>
        </w:rPr>
      </w:pPr>
      <w:r>
        <w:rPr>
          <w:rFonts w:ascii="Times New Roman" w:eastAsia="SimSun" w:hAnsi="Times New Roman"/>
          <w:kern w:val="2"/>
          <w:szCs w:val="20"/>
        </w:rPr>
        <w:t>3GPP Award</w:t>
      </w:r>
    </w:p>
    <w:p w14:paraId="734C3A04" w14:textId="6FC80F2B" w:rsidR="0026259F" w:rsidRDefault="0026259F" w:rsidP="0026259F">
      <w:pPr>
        <w:rPr>
          <w:lang w:eastAsia="en-GB"/>
        </w:rPr>
      </w:pPr>
      <w:r>
        <w:rPr>
          <w:rFonts w:eastAsia="MS Mincho"/>
          <w:u w:val="single"/>
          <w:lang w:eastAsia="ja-JP"/>
        </w:rPr>
        <w:t>F</w:t>
      </w:r>
      <w:r w:rsidRPr="004F7920">
        <w:rPr>
          <w:rFonts w:eastAsia="MS Mincho"/>
          <w:lang w:eastAsia="ja-JP"/>
        </w:rPr>
        <w:t>urther to 2012 leadership decision to recognise the very best individual for their contributio</w:t>
      </w:r>
      <w:r>
        <w:rPr>
          <w:rFonts w:eastAsia="MS Mincho"/>
          <w:lang w:eastAsia="ja-JP"/>
        </w:rPr>
        <w:t xml:space="preserve">ns to current work within 3GPP, </w:t>
      </w:r>
      <w:r w:rsidRPr="004F7920">
        <w:rPr>
          <w:rFonts w:eastAsia="MS Mincho"/>
          <w:lang w:eastAsia="ja-JP"/>
        </w:rPr>
        <w:t xml:space="preserve">the </w:t>
      </w:r>
      <w:r w:rsidRPr="004F7920">
        <w:rPr>
          <w:lang w:eastAsia="en-GB"/>
        </w:rPr>
        <w:t xml:space="preserve">Awards Panel </w:t>
      </w:r>
      <w:r>
        <w:rPr>
          <w:lang w:eastAsia="en-GB"/>
        </w:rPr>
        <w:t xml:space="preserve">decided </w:t>
      </w:r>
      <w:r w:rsidRPr="004F7920">
        <w:rPr>
          <w:lang w:eastAsia="en-GB"/>
        </w:rPr>
        <w:t>to award once again RAN1 delegate</w:t>
      </w:r>
      <w:r>
        <w:rPr>
          <w:lang w:eastAsia="en-GB"/>
        </w:rPr>
        <w:t>.</w:t>
      </w:r>
      <w:r w:rsidRPr="004F7920">
        <w:rPr>
          <w:lang w:eastAsia="en-GB"/>
        </w:rPr>
        <w:t xml:space="preserve"> Mr Chair congratulated the </w:t>
      </w:r>
      <w:r>
        <w:rPr>
          <w:lang w:eastAsia="en-GB"/>
        </w:rPr>
        <w:t xml:space="preserve">seventh </w:t>
      </w:r>
      <w:r w:rsidRPr="004F7920">
        <w:rPr>
          <w:lang w:eastAsia="en-GB"/>
        </w:rPr>
        <w:t xml:space="preserve">winner of the 3GPP Excellence Award, Mr </w:t>
      </w:r>
      <w:r>
        <w:rPr>
          <w:lang w:eastAsia="en-GB"/>
        </w:rPr>
        <w:t>Kazuaki Takeda from NTT DOCOMO</w:t>
      </w:r>
      <w:r w:rsidRPr="004F7920">
        <w:rPr>
          <w:lang w:eastAsia="en-GB"/>
        </w:rPr>
        <w:t>.</w:t>
      </w:r>
    </w:p>
    <w:p w14:paraId="3BD8FE78" w14:textId="77ED13A3" w:rsidR="0026259F" w:rsidRDefault="0026259F" w:rsidP="0026259F">
      <w:pPr>
        <w:rPr>
          <w:lang w:eastAsia="en-GB"/>
        </w:rPr>
      </w:pPr>
      <w:r w:rsidRPr="004F7920">
        <w:rPr>
          <w:lang w:eastAsia="en-GB"/>
        </w:rPr>
        <w:t xml:space="preserve">This award is in recognition to </w:t>
      </w:r>
      <w:r>
        <w:rPr>
          <w:lang w:eastAsia="en-GB"/>
        </w:rPr>
        <w:t xml:space="preserve">Kazuaki's </w:t>
      </w:r>
      <w:r w:rsidRPr="004F7920">
        <w:rPr>
          <w:lang w:eastAsia="en-GB"/>
        </w:rPr>
        <w:t>contribution to 3GPP</w:t>
      </w:r>
      <w:r w:rsidR="001E26BE">
        <w:rPr>
          <w:lang w:eastAsia="en-GB"/>
        </w:rPr>
        <w:t xml:space="preserve">, </w:t>
      </w:r>
      <w:r w:rsidR="001E26BE" w:rsidRPr="001E26BE">
        <w:rPr>
          <w:lang w:eastAsia="en-GB"/>
        </w:rPr>
        <w:t>covering a variety aspects of physical layer standardization from LTE to NR</w:t>
      </w:r>
      <w:r w:rsidR="001E26BE">
        <w:rPr>
          <w:lang w:eastAsia="en-GB"/>
        </w:rPr>
        <w:t xml:space="preserve"> and m</w:t>
      </w:r>
      <w:r w:rsidR="001E26BE" w:rsidRPr="001E26BE">
        <w:rPr>
          <w:lang w:eastAsia="en-GB"/>
        </w:rPr>
        <w:t>ore recently, as rapporteur for the NR Release 15 study and work item. He has also helped chair the Release 15 UE feature discussions, as well as some of the recent Release 15 LTE - eMTC/NBI-IoT online sessions</w:t>
      </w:r>
      <w:r w:rsidRPr="004F7920">
        <w:rPr>
          <w:lang w:eastAsia="en-GB"/>
        </w:rPr>
        <w:t>.</w:t>
      </w:r>
    </w:p>
    <w:p w14:paraId="7B80F839" w14:textId="5DE2819D" w:rsidR="00D20E30" w:rsidRPr="000B1042" w:rsidRDefault="00D20E30" w:rsidP="00F53049">
      <w:pPr>
        <w:pStyle w:val="Heading2"/>
      </w:pPr>
      <w:bookmarkStart w:id="4" w:name="_Toc7023175"/>
      <w:r w:rsidRPr="000B1042">
        <w:t>Call for IPR</w:t>
      </w:r>
      <w:bookmarkEnd w:id="4"/>
    </w:p>
    <w:p w14:paraId="11D7EB2E" w14:textId="4EEC70C1"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w:t>
      </w:r>
      <w:r w:rsidR="00DC6325" w:rsidRPr="00DC6325">
        <w:rPr>
          <w:rFonts w:ascii="Times New Roman" w:hAnsi="Times New Roman"/>
          <w:i/>
          <w:szCs w:val="20"/>
        </w:rPr>
        <w:t>delegates to the meeting</w:t>
      </w:r>
      <w:r w:rsidRPr="000B1042">
        <w:rPr>
          <w:rFonts w:ascii="Times New Roman" w:hAnsi="Times New Roman"/>
          <w:i/>
          <w:szCs w:val="20"/>
        </w:rPr>
        <w:t xml:space="preserve">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47C43A08" w14:textId="5C3BEADB" w:rsidR="00767A8D" w:rsidRPr="000B1042" w:rsidRDefault="00767A8D" w:rsidP="002B3B14">
      <w:pPr>
        <w:spacing w:after="180"/>
        <w:rPr>
          <w:rFonts w:ascii="Times New Roman" w:hAnsi="Times New Roman"/>
          <w:i/>
          <w:szCs w:val="20"/>
        </w:rPr>
      </w:pPr>
      <w:r w:rsidRPr="000B1042">
        <w:rPr>
          <w:rFonts w:ascii="Times New Roman" w:hAnsi="Times New Roman"/>
          <w:i/>
          <w:szCs w:val="20"/>
        </w:rPr>
        <w:t xml:space="preserve">The </w:t>
      </w:r>
      <w:r w:rsidR="00DC6325" w:rsidRPr="00DC6325">
        <w:rPr>
          <w:rFonts w:ascii="Times New Roman" w:hAnsi="Times New Roman"/>
          <w:i/>
          <w:szCs w:val="20"/>
        </w:rPr>
        <w:t xml:space="preserve">delegates </w:t>
      </w:r>
      <w:r w:rsidRPr="000B1042">
        <w:rPr>
          <w:rFonts w:ascii="Times New Roman" w:hAnsi="Times New Roman"/>
          <w:i/>
          <w:szCs w:val="20"/>
        </w:rPr>
        <w:t>take note that they are hereby invited:</w:t>
      </w: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0137D8D5" w14:textId="47D0D8E1" w:rsidR="00DC6325"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notify their respective Organizational Partners of all potential IPRs, e.g., for ETSI, by means of the IPR Information Statement and the Licensing declaration forms (e.g. see the ETSI IPR forms</w:t>
      </w:r>
      <w:r w:rsidR="00DC6325">
        <w:rPr>
          <w:rFonts w:ascii="Times New Roman" w:hAnsi="Times New Roman"/>
          <w:i/>
        </w:rPr>
        <w:t xml:space="preserve"> </w:t>
      </w:r>
      <w:hyperlink r:id="rId11" w:history="1">
        <w:r w:rsidR="00E568EA" w:rsidRPr="00FB3E42">
          <w:rPr>
            <w:rStyle w:val="Hyperlink"/>
            <w:rFonts w:ascii="Times New Roman" w:hAnsi="Times New Roman"/>
            <w:i/>
          </w:rPr>
          <w:t>https://www.etsi.org/intellectual-property-rights/ipr</w:t>
        </w:r>
      </w:hyperlink>
      <w:r w:rsidR="00E568EA">
        <w:rPr>
          <w:rFonts w:ascii="Times New Roman" w:hAnsi="Times New Roman"/>
          <w:i/>
        </w:rPr>
        <w:t xml:space="preserve"> </w:t>
      </w:r>
      <w:r w:rsidRPr="000B1042">
        <w:rPr>
          <w:rFonts w:ascii="Times New Roman" w:hAnsi="Times New Roman"/>
          <w:i/>
        </w:rPr>
        <w:t>).</w:t>
      </w:r>
    </w:p>
    <w:p w14:paraId="6B762099" w14:textId="2CEA779F" w:rsidR="00951DA4" w:rsidRPr="00951DA4" w:rsidRDefault="00951DA4" w:rsidP="00951DA4">
      <w:pPr>
        <w:rPr>
          <w:i/>
        </w:rPr>
      </w:pPr>
      <w:r w:rsidRPr="00951DA4">
        <w:rPr>
          <w:i/>
        </w:rPr>
        <w:t xml:space="preserve">More information is available via the “Legal” page on the web site: </w:t>
      </w:r>
      <w:hyperlink r:id="rId12" w:history="1">
        <w:r w:rsidRPr="00951DA4">
          <w:rPr>
            <w:rStyle w:val="Hyperlink"/>
            <w:i/>
          </w:rPr>
          <w:t>https://www.3gpp.org/about-3gpp/legal-matters</w:t>
        </w:r>
      </w:hyperlink>
      <w:r w:rsidRPr="00951DA4">
        <w:rPr>
          <w:i/>
        </w:rPr>
        <w:t xml:space="preserve"> .</w:t>
      </w:r>
    </w:p>
    <w:p w14:paraId="0CB454EC" w14:textId="55933DCC" w:rsidR="007440DD" w:rsidRPr="000B1042" w:rsidRDefault="007440DD" w:rsidP="00F53049">
      <w:pPr>
        <w:pStyle w:val="Heading2"/>
      </w:pPr>
      <w:bookmarkStart w:id="5" w:name="_Toc7023176"/>
      <w:r w:rsidRPr="000B1042">
        <w:t>Competition law statement</w:t>
      </w:r>
      <w:bookmarkEnd w:id="5"/>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6" w:name="_Toc7023177"/>
      <w:r w:rsidRPr="000B1042">
        <w:t>Network usage conditions</w:t>
      </w:r>
      <w:bookmarkEnd w:id="6"/>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xml:space="preserv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w:t>
            </w:r>
            <w:r w:rsidRPr="000B1042">
              <w:rPr>
                <w:rFonts w:ascii="Times New Roman" w:hAnsi="Times New Roman"/>
                <w:szCs w:val="20"/>
              </w:rPr>
              <w:lastRenderedPageBreak/>
              <w:t>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7" w:name="_Toc490832500"/>
      <w:bookmarkStart w:id="8" w:name="_Toc7023178"/>
      <w:r>
        <w:t>Check-in for Registered Delegates</w:t>
      </w:r>
      <w:bookmarkEnd w:id="7"/>
      <w:bookmarkEnd w:id="8"/>
    </w:p>
    <w:p w14:paraId="0E7D5ADC" w14:textId="1CEEB0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6EBDFAA9" w14:textId="77777777" w:rsidR="00B74638" w:rsidRDefault="00B74638" w:rsidP="00B74638">
      <w:pPr>
        <w:pStyle w:val="Heading2"/>
      </w:pPr>
      <w:bookmarkStart w:id="9" w:name="_Toc7023179"/>
      <w:r>
        <w:t>Aspects related to RAN1 Meeting M</w:t>
      </w:r>
      <w:r w:rsidRPr="005531B1">
        <w:t>anagemen</w:t>
      </w:r>
      <w:r>
        <w:t>t</w:t>
      </w:r>
      <w:bookmarkEnd w:id="9"/>
    </w:p>
    <w:p w14:paraId="3BA743EC" w14:textId="240458B5" w:rsidR="00B74638" w:rsidRPr="00F63BB8" w:rsidRDefault="00B74638" w:rsidP="002803EC">
      <w:pPr>
        <w:rPr>
          <w:szCs w:val="20"/>
        </w:rPr>
      </w:pPr>
      <w:r w:rsidRPr="00F63BB8">
        <w:rPr>
          <w:szCs w:val="20"/>
        </w:rPr>
        <w:t xml:space="preserve">Delegates are encouraged to check </w:t>
      </w:r>
      <w:r w:rsidR="00F43D8C" w:rsidRPr="00F63BB8">
        <w:rPr>
          <w:szCs w:val="20"/>
        </w:rPr>
        <w:t>R1-17</w:t>
      </w:r>
      <w:r w:rsidR="00DA48E8" w:rsidRPr="00F63BB8">
        <w:rPr>
          <w:szCs w:val="20"/>
        </w:rPr>
        <w:t>21392</w:t>
      </w:r>
      <w:r w:rsidRPr="00F63BB8">
        <w:rPr>
          <w:szCs w:val="20"/>
        </w:rPr>
        <w:t xml:space="preserve"> for some thoughts on RAN1 meeting management.</w:t>
      </w:r>
    </w:p>
    <w:p w14:paraId="73DD08F8" w14:textId="095D0A9A" w:rsidR="00D6162E" w:rsidRDefault="00D6162E" w:rsidP="00A90C29">
      <w:pPr>
        <w:pStyle w:val="Heading1"/>
      </w:pPr>
      <w:bookmarkStart w:id="10" w:name="_Toc7023180"/>
      <w:r w:rsidRPr="000B1042">
        <w:t>Approval of Agenda</w:t>
      </w:r>
      <w:bookmarkEnd w:id="10"/>
    </w:p>
    <w:p w14:paraId="43087EFA" w14:textId="02CCBC03" w:rsidR="008D1D31" w:rsidRPr="008F4FD3" w:rsidRDefault="00044C27" w:rsidP="008D1D31">
      <w:pPr>
        <w:rPr>
          <w:b/>
          <w:lang w:eastAsia="x-none"/>
        </w:rPr>
      </w:pPr>
      <w:hyperlink r:id="rId13" w:history="1">
        <w:r w:rsidR="006934AE">
          <w:rPr>
            <w:rStyle w:val="Hyperlink"/>
            <w:b/>
            <w:lang w:eastAsia="x-none"/>
          </w:rPr>
          <w:t>R1-1905390</w:t>
        </w:r>
      </w:hyperlink>
      <w:r w:rsidR="008D1D31" w:rsidRPr="008F4FD3">
        <w:rPr>
          <w:b/>
          <w:lang w:eastAsia="x-none"/>
        </w:rPr>
        <w:tab/>
        <w:t>Draft Agenda of RAN1#96bis meeting</w:t>
      </w:r>
      <w:r w:rsidR="008D1D31" w:rsidRPr="008F4FD3">
        <w:rPr>
          <w:b/>
          <w:lang w:eastAsia="x-none"/>
        </w:rPr>
        <w:tab/>
        <w:t>RAN1 Chair</w:t>
      </w:r>
      <w:r w:rsidR="008D1D31" w:rsidRPr="008F4FD3">
        <w:rPr>
          <w:b/>
          <w:lang w:eastAsia="x-none"/>
        </w:rPr>
        <w:tab/>
        <w:t xml:space="preserve">(Revision of </w:t>
      </w:r>
      <w:hyperlink r:id="rId14" w:history="1">
        <w:r w:rsidR="006934AE">
          <w:rPr>
            <w:rStyle w:val="Hyperlink"/>
            <w:b/>
            <w:lang w:eastAsia="x-none"/>
          </w:rPr>
          <w:t>R1-1903840</w:t>
        </w:r>
      </w:hyperlink>
      <w:r w:rsidR="008D1D31" w:rsidRPr="008F4FD3">
        <w:rPr>
          <w:b/>
          <w:lang w:eastAsia="x-none"/>
        </w:rPr>
        <w:t>)</w:t>
      </w:r>
    </w:p>
    <w:p w14:paraId="54064CC1" w14:textId="5CD24DC0" w:rsidR="00EC117B" w:rsidRDefault="00EC117B" w:rsidP="00EC117B">
      <w:pPr>
        <w:rPr>
          <w:szCs w:val="20"/>
        </w:rPr>
      </w:pPr>
      <w:r>
        <w:rPr>
          <w:rFonts w:ascii="Times New Roman" w:eastAsia="SimSun" w:hAnsi="Times New Roman"/>
          <w:kern w:val="2"/>
          <w:szCs w:val="20"/>
        </w:rPr>
        <w:t>Wanshi Chen (RAN1 Chair)</w:t>
      </w:r>
      <w:r w:rsidRPr="000B1042">
        <w:rPr>
          <w:szCs w:val="20"/>
        </w:rPr>
        <w:t xml:space="preserve"> proposed the agenda for the meeting, as well the schedule of the week.</w:t>
      </w:r>
    </w:p>
    <w:p w14:paraId="4AC9813F" w14:textId="7627FAA4" w:rsidR="007A33DE" w:rsidRDefault="00EC117B" w:rsidP="00EC117B">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D73529">
        <w:rPr>
          <w:rFonts w:ascii="Times New Roman" w:hAnsi="Times New Roman"/>
          <w:szCs w:val="20"/>
        </w:rPr>
        <w:t>No comments</w:t>
      </w:r>
      <w:r w:rsidR="004015D5">
        <w:rPr>
          <w:rFonts w:ascii="Times New Roman" w:hAnsi="Times New Roman"/>
          <w:szCs w:val="20"/>
        </w:rPr>
        <w:t xml:space="preserve"> to the agenda</w:t>
      </w:r>
      <w:r w:rsidR="00D73529">
        <w:rPr>
          <w:rFonts w:ascii="Times New Roman" w:hAnsi="Times New Roman"/>
          <w:szCs w:val="20"/>
        </w:rPr>
        <w:t>.</w:t>
      </w:r>
    </w:p>
    <w:p w14:paraId="74FC11AF" w14:textId="2F2AED55" w:rsidR="001522A1" w:rsidRDefault="00EC117B" w:rsidP="00EC117B">
      <w:pPr>
        <w:rPr>
          <w:szCs w:val="20"/>
        </w:rPr>
      </w:pPr>
      <w:r w:rsidRPr="000B1042">
        <w:rPr>
          <w:b/>
          <w:szCs w:val="20"/>
        </w:rPr>
        <w:t xml:space="preserve">Decision: </w:t>
      </w:r>
      <w:r w:rsidRPr="000B1042">
        <w:rPr>
          <w:szCs w:val="20"/>
        </w:rPr>
        <w:t>The agenda is approved.</w:t>
      </w:r>
    </w:p>
    <w:p w14:paraId="734DB425" w14:textId="162DBE66" w:rsidR="00A90C29" w:rsidRDefault="00A90C29" w:rsidP="00A90C29">
      <w:pPr>
        <w:pStyle w:val="Heading1"/>
      </w:pPr>
      <w:bookmarkStart w:id="11" w:name="_Toc529013627"/>
      <w:bookmarkStart w:id="12" w:name="_Toc7023181"/>
      <w:r>
        <w:t>Highlights from RAN plenary</w:t>
      </w:r>
      <w:bookmarkEnd w:id="11"/>
      <w:bookmarkEnd w:id="12"/>
    </w:p>
    <w:p w14:paraId="48C4806B" w14:textId="29F4CFC1" w:rsidR="008D1D31" w:rsidRPr="006D25F2" w:rsidRDefault="00044C27" w:rsidP="008D1D31">
      <w:pPr>
        <w:rPr>
          <w:b/>
          <w:lang w:eastAsia="x-none"/>
        </w:rPr>
      </w:pPr>
      <w:hyperlink r:id="rId15" w:history="1">
        <w:r w:rsidR="006934AE">
          <w:rPr>
            <w:rStyle w:val="Hyperlink"/>
            <w:b/>
            <w:lang w:eastAsia="x-none"/>
          </w:rPr>
          <w:t>R1-1903841</w:t>
        </w:r>
      </w:hyperlink>
      <w:r w:rsidR="008D1D31" w:rsidRPr="006D25F2">
        <w:rPr>
          <w:b/>
          <w:lang w:eastAsia="x-none"/>
        </w:rPr>
        <w:tab/>
        <w:t>Highlights from RAN#83</w:t>
      </w:r>
      <w:r w:rsidR="008D1D31" w:rsidRPr="006D25F2">
        <w:rPr>
          <w:b/>
          <w:lang w:eastAsia="x-none"/>
        </w:rPr>
        <w:tab/>
        <w:t>RAN1 Chair</w:t>
      </w:r>
    </w:p>
    <w:p w14:paraId="5680D656" w14:textId="7B9CA54F" w:rsidR="00CB5DC2" w:rsidRDefault="00CB5DC2" w:rsidP="00CB5DC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A57FA8">
        <w:rPr>
          <w:rFonts w:ascii="Times New Roman" w:hAnsi="Times New Roman"/>
          <w:szCs w:val="20"/>
        </w:rPr>
        <w:t>No comments.</w:t>
      </w:r>
    </w:p>
    <w:p w14:paraId="73EE1D94" w14:textId="18D0EEE6" w:rsidR="00CB5DC2" w:rsidRPr="004E424D" w:rsidRDefault="00CB5DC2" w:rsidP="00CB5DC2">
      <w:pPr>
        <w:rPr>
          <w:szCs w:val="20"/>
        </w:rPr>
      </w:pPr>
      <w:r w:rsidRPr="000B1042">
        <w:rPr>
          <w:b/>
          <w:szCs w:val="20"/>
        </w:rPr>
        <w:t xml:space="preserve">Decision: </w:t>
      </w:r>
      <w:r w:rsidRPr="000B1042">
        <w:rPr>
          <w:szCs w:val="20"/>
        </w:rPr>
        <w:t xml:space="preserve">The </w:t>
      </w:r>
      <w:r w:rsidR="001B4C72">
        <w:rPr>
          <w:szCs w:val="20"/>
        </w:rPr>
        <w:t xml:space="preserve">document </w:t>
      </w:r>
      <w:r w:rsidRPr="000B1042">
        <w:rPr>
          <w:szCs w:val="20"/>
        </w:rPr>
        <w:t xml:space="preserve">is </w:t>
      </w:r>
      <w:r>
        <w:rPr>
          <w:szCs w:val="20"/>
        </w:rPr>
        <w:t>not</w:t>
      </w:r>
      <w:r w:rsidRPr="000B1042">
        <w:rPr>
          <w:szCs w:val="20"/>
        </w:rPr>
        <w:t>ed.</w:t>
      </w:r>
    </w:p>
    <w:p w14:paraId="44C78E44" w14:textId="2DC09DCB" w:rsidR="00D41604" w:rsidRPr="00D41604" w:rsidRDefault="00D41604" w:rsidP="00EC117B">
      <w:pPr>
        <w:pStyle w:val="Heading1"/>
      </w:pPr>
      <w:bookmarkStart w:id="13" w:name="_Toc525997442"/>
      <w:bookmarkStart w:id="14" w:name="_Toc7023182"/>
      <w:r w:rsidRPr="00D41604">
        <w:t>Approval of Minutes from previous meeting</w:t>
      </w:r>
      <w:bookmarkEnd w:id="13"/>
      <w:r w:rsidR="0040637E">
        <w:t>s</w:t>
      </w:r>
      <w:bookmarkEnd w:id="14"/>
    </w:p>
    <w:bookmarkStart w:id="15" w:name="_Toc529013629"/>
    <w:p w14:paraId="54C3A6A7" w14:textId="5C6C2AF1" w:rsidR="00D051B8" w:rsidRPr="006D25F2" w:rsidRDefault="006934AE" w:rsidP="00D051B8">
      <w:pPr>
        <w:rPr>
          <w:b/>
          <w:lang w:eastAsia="x-none"/>
        </w:rPr>
      </w:pPr>
      <w:r>
        <w:rPr>
          <w:b/>
          <w:lang w:eastAsia="x-none"/>
        </w:rPr>
        <w:fldChar w:fldCharType="begin"/>
      </w:r>
      <w:r>
        <w:rPr>
          <w:b/>
          <w:lang w:eastAsia="x-none"/>
        </w:rPr>
        <w:instrText xml:space="preserve"> HYPERLINK "../Docs/R1-1903842.zip" </w:instrText>
      </w:r>
      <w:r>
        <w:rPr>
          <w:b/>
          <w:lang w:eastAsia="x-none"/>
        </w:rPr>
        <w:fldChar w:fldCharType="separate"/>
      </w:r>
      <w:r>
        <w:rPr>
          <w:rStyle w:val="Hyperlink"/>
          <w:b/>
          <w:lang w:eastAsia="x-none"/>
        </w:rPr>
        <w:t>R1-1903842</w:t>
      </w:r>
      <w:r>
        <w:rPr>
          <w:b/>
          <w:lang w:eastAsia="x-none"/>
        </w:rPr>
        <w:fldChar w:fldCharType="end"/>
      </w:r>
      <w:r w:rsidR="00D051B8" w:rsidRPr="006D25F2">
        <w:rPr>
          <w:b/>
          <w:lang w:eastAsia="x-none"/>
        </w:rPr>
        <w:tab/>
        <w:t>Report of RAN1#96 meeting</w:t>
      </w:r>
      <w:r w:rsidR="00D051B8" w:rsidRPr="006D25F2">
        <w:rPr>
          <w:b/>
          <w:lang w:eastAsia="x-none"/>
        </w:rPr>
        <w:tab/>
        <w:t>ETSI MCC</w:t>
      </w:r>
    </w:p>
    <w:p w14:paraId="25753A5D" w14:textId="1C5BFDC8" w:rsidR="0040637E" w:rsidRPr="007D7A8A" w:rsidRDefault="0040637E" w:rsidP="004063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RAN1#9</w:t>
      </w:r>
      <w:r w:rsidR="00D051B8">
        <w:rPr>
          <w:rFonts w:ascii="Times New Roman" w:eastAsia="SimSun" w:hAnsi="Times New Roman"/>
          <w:kern w:val="2"/>
          <w:szCs w:val="20"/>
        </w:rPr>
        <w:t>6</w:t>
      </w:r>
      <w:r>
        <w:rPr>
          <w:rFonts w:ascii="Times New Roman" w:eastAsia="SimSun" w:hAnsi="Times New Roman"/>
          <w:kern w:val="2"/>
          <w:szCs w:val="20"/>
        </w:rPr>
        <w:t xml:space="preserve"> meeting in </w:t>
      </w:r>
      <w:r w:rsidR="00D051B8">
        <w:rPr>
          <w:rFonts w:ascii="Times New Roman" w:eastAsia="SimSun" w:hAnsi="Times New Roman"/>
          <w:kern w:val="2"/>
          <w:szCs w:val="20"/>
        </w:rPr>
        <w:t>Athens</w:t>
      </w:r>
      <w:r>
        <w:rPr>
          <w:rFonts w:ascii="Times New Roman" w:eastAsia="SimSun" w:hAnsi="Times New Roman"/>
          <w:kern w:val="2"/>
          <w:szCs w:val="20"/>
        </w:rPr>
        <w:t>.</w:t>
      </w:r>
    </w:p>
    <w:p w14:paraId="29BBF156" w14:textId="6794A892" w:rsidR="0040637E" w:rsidRDefault="0040637E" w:rsidP="0040637E">
      <w:pPr>
        <w:rPr>
          <w:rFonts w:ascii="Times New Roman" w:hAnsi="Times New Roman"/>
          <w:szCs w:val="20"/>
        </w:rPr>
      </w:pPr>
      <w:r w:rsidRPr="00BE35EE">
        <w:rPr>
          <w:rFonts w:ascii="Times New Roman" w:hAnsi="Times New Roman"/>
          <w:b/>
          <w:szCs w:val="20"/>
        </w:rPr>
        <w:t>Discussion:</w:t>
      </w:r>
      <w:r w:rsidRPr="00BE35EE">
        <w:rPr>
          <w:rFonts w:ascii="Times New Roman" w:hAnsi="Times New Roman"/>
          <w:szCs w:val="20"/>
        </w:rPr>
        <w:t xml:space="preserve"> </w:t>
      </w:r>
      <w:r w:rsidR="00A57FA8">
        <w:rPr>
          <w:rFonts w:ascii="Times New Roman" w:hAnsi="Times New Roman"/>
          <w:szCs w:val="20"/>
        </w:rPr>
        <w:t>No comments.</w:t>
      </w:r>
    </w:p>
    <w:p w14:paraId="4D13E7F8" w14:textId="105F8B59" w:rsidR="00A57FA8" w:rsidRDefault="00A57FA8" w:rsidP="0040637E">
      <w:pPr>
        <w:rPr>
          <w:rFonts w:ascii="Times New Roman" w:hAnsi="Times New Roman"/>
          <w:szCs w:val="20"/>
        </w:rPr>
      </w:pPr>
      <w:r>
        <w:rPr>
          <w:rFonts w:ascii="Times New Roman" w:hAnsi="Times New Roman"/>
          <w:szCs w:val="20"/>
        </w:rPr>
        <w:t xml:space="preserve">MCC recalled that any CR should be written against the correct version of the spec – a shadow CR is not a copy/paste </w:t>
      </w:r>
      <w:r w:rsidR="007F6CF0">
        <w:rPr>
          <w:rFonts w:ascii="Times New Roman" w:hAnsi="Times New Roman"/>
          <w:szCs w:val="20"/>
        </w:rPr>
        <w:t xml:space="preserve">of </w:t>
      </w:r>
      <w:r>
        <w:rPr>
          <w:rFonts w:ascii="Times New Roman" w:hAnsi="Times New Roman"/>
          <w:szCs w:val="20"/>
        </w:rPr>
        <w:t xml:space="preserve">the CR </w:t>
      </w:r>
      <w:r w:rsidR="007F6CF0">
        <w:rPr>
          <w:rFonts w:ascii="Times New Roman" w:hAnsi="Times New Roman"/>
          <w:szCs w:val="20"/>
        </w:rPr>
        <w:t xml:space="preserve">from </w:t>
      </w:r>
      <w:r>
        <w:rPr>
          <w:rFonts w:ascii="Times New Roman" w:hAnsi="Times New Roman"/>
          <w:szCs w:val="20"/>
        </w:rPr>
        <w:t>previous release.</w:t>
      </w:r>
    </w:p>
    <w:p w14:paraId="177995E2" w14:textId="5818B416" w:rsidR="0040637E" w:rsidRDefault="0040637E" w:rsidP="0040637E">
      <w:pPr>
        <w:rPr>
          <w:szCs w:val="20"/>
        </w:rPr>
      </w:pPr>
      <w:r w:rsidRPr="000B1042">
        <w:rPr>
          <w:b/>
          <w:szCs w:val="20"/>
        </w:rPr>
        <w:t xml:space="preserve">Decision: </w:t>
      </w:r>
      <w:r w:rsidRPr="000B1042">
        <w:rPr>
          <w:szCs w:val="20"/>
        </w:rPr>
        <w:t>The agenda is approved.</w:t>
      </w:r>
    </w:p>
    <w:p w14:paraId="46C1A76E" w14:textId="3C244B11" w:rsidR="005C6242" w:rsidRDefault="005C6242" w:rsidP="0040637E">
      <w:pPr>
        <w:rPr>
          <w:szCs w:val="20"/>
        </w:rPr>
      </w:pPr>
      <w:r w:rsidRPr="00323DAC">
        <w:rPr>
          <w:b/>
          <w:szCs w:val="20"/>
        </w:rPr>
        <w:t>Friday</w:t>
      </w:r>
      <w:r w:rsidR="00323DAC" w:rsidRPr="00323DAC">
        <w:rPr>
          <w:b/>
          <w:szCs w:val="20"/>
        </w:rPr>
        <w:t>:</w:t>
      </w:r>
      <w:r w:rsidR="00323DAC">
        <w:rPr>
          <w:szCs w:val="20"/>
        </w:rPr>
        <w:t xml:space="preserve"> Report is revised in</w:t>
      </w:r>
    </w:p>
    <w:p w14:paraId="5760A709" w14:textId="152378D5" w:rsidR="00323DAC" w:rsidRPr="00323DAC" w:rsidRDefault="00044C27" w:rsidP="00323DAC">
      <w:pPr>
        <w:rPr>
          <w:b/>
          <w:szCs w:val="20"/>
        </w:rPr>
      </w:pPr>
      <w:hyperlink r:id="rId16" w:history="1">
        <w:r w:rsidR="006934AE">
          <w:rPr>
            <w:rStyle w:val="Hyperlink"/>
            <w:b/>
            <w:szCs w:val="20"/>
          </w:rPr>
          <w:t>R1-1905837</w:t>
        </w:r>
      </w:hyperlink>
      <w:r w:rsidR="00323DAC" w:rsidRPr="00323DAC">
        <w:rPr>
          <w:b/>
          <w:szCs w:val="20"/>
        </w:rPr>
        <w:tab/>
        <w:t>Report of RAN1#96 meeting</w:t>
      </w:r>
      <w:r w:rsidR="00323DAC" w:rsidRPr="00323DAC">
        <w:rPr>
          <w:b/>
          <w:szCs w:val="20"/>
        </w:rPr>
        <w:tab/>
        <w:t>ETSI MCC</w:t>
      </w:r>
    </w:p>
    <w:p w14:paraId="133ACE2C" w14:textId="066A9336" w:rsidR="00323DAC" w:rsidRPr="00323DAC" w:rsidRDefault="00323DAC" w:rsidP="00323DAC">
      <w:pPr>
        <w:rPr>
          <w:rFonts w:ascii="Calibri" w:hAnsi="Calibri"/>
          <w:szCs w:val="22"/>
          <w:lang w:val="en-US"/>
        </w:rPr>
      </w:pPr>
      <w:r>
        <w:rPr>
          <w:lang w:val="en-US"/>
        </w:rPr>
        <w:t xml:space="preserve">… due to the following agreement, made in RAN1#96 (under AI 7.2.4.1.2) and not included in the meeting minutes approved in </w:t>
      </w:r>
      <w:hyperlink r:id="rId17" w:history="1">
        <w:r w:rsidR="006934AE">
          <w:rPr>
            <w:rStyle w:val="Hyperlink"/>
            <w:lang w:val="en-US"/>
          </w:rPr>
          <w:t>R1-1903842</w:t>
        </w:r>
      </w:hyperlink>
      <w:r>
        <w:rPr>
          <w:lang w:val="en-US"/>
        </w:rPr>
        <w:t xml:space="preserve"> on Monday.</w:t>
      </w:r>
    </w:p>
    <w:p w14:paraId="52041A1E" w14:textId="77777777" w:rsidR="00323DAC" w:rsidRDefault="00323DAC" w:rsidP="00323DAC">
      <w:pPr>
        <w:ind w:left="360"/>
        <w:rPr>
          <w:rFonts w:cs="Times"/>
          <w:szCs w:val="20"/>
          <w:lang w:val="fi-FI"/>
        </w:rPr>
      </w:pPr>
      <w:r>
        <w:rPr>
          <w:highlight w:val="green"/>
          <w:lang w:val="fi-FI"/>
        </w:rPr>
        <w:t>Agreement</w:t>
      </w:r>
      <w:r>
        <w:rPr>
          <w:lang w:val="fi-FI"/>
        </w:rPr>
        <w:t>:</w:t>
      </w:r>
    </w:p>
    <w:p w14:paraId="026ACA38" w14:textId="77777777" w:rsidR="00323DAC" w:rsidRDefault="00323DAC" w:rsidP="00A57D81">
      <w:pPr>
        <w:numPr>
          <w:ilvl w:val="0"/>
          <w:numId w:val="218"/>
        </w:numPr>
        <w:ind w:left="1080"/>
        <w:rPr>
          <w:rFonts w:ascii="Calibri" w:hAnsi="Calibri" w:cs="Calibri"/>
          <w:sz w:val="22"/>
          <w:szCs w:val="22"/>
          <w:lang w:val="en-US"/>
        </w:rPr>
      </w:pPr>
      <w:r>
        <w:rPr>
          <w:lang w:val="en-US"/>
        </w:rPr>
        <w:t>Sidelink HARQ ACK/NACK report from UE to gNB is not supported in Rel-16.</w:t>
      </w:r>
    </w:p>
    <w:p w14:paraId="0B2F6081" w14:textId="0C8211DC" w:rsidR="00323DAC" w:rsidRPr="00323DAC" w:rsidRDefault="00323DAC" w:rsidP="00323DAC">
      <w:pPr>
        <w:rPr>
          <w:szCs w:val="20"/>
        </w:rPr>
      </w:pPr>
      <w:r w:rsidRPr="000B1042">
        <w:rPr>
          <w:b/>
          <w:szCs w:val="20"/>
        </w:rPr>
        <w:t xml:space="preserve">Decision: </w:t>
      </w:r>
      <w:hyperlink r:id="rId18" w:history="1">
        <w:r w:rsidR="001419FB">
          <w:rPr>
            <w:rStyle w:val="Hyperlink"/>
            <w:b/>
            <w:szCs w:val="20"/>
          </w:rPr>
          <w:t>R1-1905837</w:t>
        </w:r>
      </w:hyperlink>
      <w:r w:rsidRPr="000B1042">
        <w:rPr>
          <w:szCs w:val="20"/>
        </w:rPr>
        <w:t xml:space="preserve"> is approved.</w:t>
      </w:r>
    </w:p>
    <w:p w14:paraId="7DEEE286" w14:textId="47B7593D" w:rsidR="005E5BE4" w:rsidRDefault="005E5BE4" w:rsidP="00A90C29">
      <w:pPr>
        <w:pStyle w:val="Heading1"/>
      </w:pPr>
      <w:bookmarkStart w:id="16" w:name="_Toc7023183"/>
      <w:r>
        <w:t>Incoming Liaison Statements</w:t>
      </w:r>
      <w:bookmarkEnd w:id="15"/>
      <w:bookmarkEnd w:id="16"/>
    </w:p>
    <w:p w14:paraId="0631EB16" w14:textId="40778C08" w:rsidR="008D1D31" w:rsidRPr="00D051B8" w:rsidRDefault="008D1D31" w:rsidP="008D1D31">
      <w:pPr>
        <w:rPr>
          <w:b/>
          <w:u w:val="single"/>
          <w:lang w:eastAsia="x-none"/>
        </w:rPr>
      </w:pPr>
      <w:r w:rsidRPr="00D051B8">
        <w:rPr>
          <w:b/>
          <w:u w:val="single"/>
          <w:lang w:eastAsia="x-none"/>
        </w:rPr>
        <w:t>//NR</w:t>
      </w:r>
      <w:r w:rsidR="00D051B8" w:rsidRPr="00D051B8">
        <w:rPr>
          <w:b/>
          <w:u w:val="single"/>
          <w:lang w:eastAsia="x-none"/>
        </w:rPr>
        <w:t xml:space="preserve"> related</w:t>
      </w:r>
    </w:p>
    <w:p w14:paraId="441460CA" w14:textId="77777777" w:rsidR="008D1D31" w:rsidRPr="005B35BC" w:rsidRDefault="008D1D31" w:rsidP="008D1D31">
      <w:pPr>
        <w:rPr>
          <w:i/>
          <w:u w:val="single"/>
          <w:lang w:eastAsia="x-none"/>
        </w:rPr>
      </w:pPr>
      <w:r w:rsidRPr="005B35BC">
        <w:rPr>
          <w:i/>
          <w:u w:val="single"/>
          <w:lang w:eastAsia="x-none"/>
        </w:rPr>
        <w:t>Rel-15 InitAccess</w:t>
      </w:r>
    </w:p>
    <w:p w14:paraId="5CD20F41" w14:textId="715E2B2D" w:rsidR="008D1D31" w:rsidRPr="00A57FA8" w:rsidRDefault="00044C27" w:rsidP="008D1D31">
      <w:pPr>
        <w:rPr>
          <w:b/>
          <w:lang w:eastAsia="x-none"/>
        </w:rPr>
      </w:pPr>
      <w:hyperlink r:id="rId19" w:history="1">
        <w:r w:rsidR="006934AE">
          <w:rPr>
            <w:rStyle w:val="Hyperlink"/>
            <w:b/>
            <w:lang w:eastAsia="x-none"/>
          </w:rPr>
          <w:t>R1-1903856</w:t>
        </w:r>
      </w:hyperlink>
      <w:r w:rsidR="008D1D31" w:rsidRPr="00A57FA8">
        <w:rPr>
          <w:b/>
          <w:lang w:eastAsia="x-none"/>
        </w:rPr>
        <w:tab/>
        <w:t>LS on clarification about CSI-RS measurement</w:t>
      </w:r>
      <w:r w:rsidR="008D1D31" w:rsidRPr="00A57FA8">
        <w:rPr>
          <w:b/>
          <w:lang w:eastAsia="x-none"/>
        </w:rPr>
        <w:tab/>
        <w:t>RAN2, ZTE</w:t>
      </w:r>
    </w:p>
    <w:p w14:paraId="4F5CCE2E" w14:textId="3978A55D" w:rsidR="00263679" w:rsidRDefault="00263679" w:rsidP="00263679">
      <w:pPr>
        <w:ind w:left="357"/>
        <w:rPr>
          <w:lang w:eastAsia="x-none"/>
        </w:rPr>
      </w:pPr>
      <w:r>
        <w:rPr>
          <w:lang w:eastAsia="x-none"/>
        </w:rPr>
        <w:t>RAN2 asks RAN1</w:t>
      </w:r>
      <w:r w:rsidR="00AA2F3C">
        <w:rPr>
          <w:lang w:eastAsia="x-none"/>
        </w:rPr>
        <w:t>/</w:t>
      </w:r>
      <w:r>
        <w:rPr>
          <w:lang w:eastAsia="x-none"/>
        </w:rPr>
        <w:t>RAN4 to:</w:t>
      </w:r>
    </w:p>
    <w:p w14:paraId="365E96F3" w14:textId="5A3FA38B" w:rsidR="00263679" w:rsidRDefault="00263679" w:rsidP="00A57D81">
      <w:pPr>
        <w:pStyle w:val="ListParagraph"/>
        <w:numPr>
          <w:ilvl w:val="0"/>
          <w:numId w:val="54"/>
        </w:numPr>
        <w:spacing w:after="0"/>
        <w:ind w:left="714" w:hanging="357"/>
        <w:rPr>
          <w:lang w:eastAsia="x-none"/>
        </w:rPr>
      </w:pPr>
      <w:r>
        <w:rPr>
          <w:lang w:eastAsia="x-none"/>
        </w:rPr>
        <w:t>Check whether the current CSI-RS measurement configuration framework defined in RAN2 is acceptable and whether some additional restrictions are needed?</w:t>
      </w:r>
    </w:p>
    <w:p w14:paraId="29AA9A3A" w14:textId="430BC45E" w:rsidR="00263679" w:rsidRDefault="00263679" w:rsidP="00A57D81">
      <w:pPr>
        <w:pStyle w:val="ListParagraph"/>
        <w:numPr>
          <w:ilvl w:val="0"/>
          <w:numId w:val="54"/>
        </w:numPr>
        <w:spacing w:after="0"/>
        <w:ind w:left="714" w:hanging="357"/>
        <w:rPr>
          <w:lang w:eastAsia="x-none"/>
        </w:rPr>
      </w:pPr>
      <w:r>
        <w:rPr>
          <w:lang w:eastAsia="x-none"/>
        </w:rPr>
        <w:t>If RAN2 should capture some restriction referring to “frequency layer”, answer above questions to clarify the definition of the “frequency layer” in the description of the maximum number of CSI-RS resources per above.</w:t>
      </w:r>
    </w:p>
    <w:p w14:paraId="1A7DFCE4" w14:textId="1B7492AD" w:rsidR="0006467D" w:rsidRDefault="0006467D" w:rsidP="0006467D">
      <w:r w:rsidRPr="0006467D">
        <w:rPr>
          <w:b/>
        </w:rPr>
        <w:t>D</w:t>
      </w:r>
      <w:r>
        <w:rPr>
          <w:b/>
        </w:rPr>
        <w:t>iscussion</w:t>
      </w:r>
      <w:r w:rsidRPr="0006467D">
        <w:rPr>
          <w:b/>
        </w:rPr>
        <w:t xml:space="preserve">: </w:t>
      </w:r>
      <w:r w:rsidRPr="0006467D">
        <w:t>Huawei commented that a number of replies have been prepared, with differen</w:t>
      </w:r>
      <w:r w:rsidR="00EA6287">
        <w:t>t views</w:t>
      </w:r>
      <w:r w:rsidRPr="0006467D">
        <w:t xml:space="preserve"> between each other</w:t>
      </w:r>
      <w:r w:rsidR="00A021A2">
        <w:t>.</w:t>
      </w:r>
    </w:p>
    <w:p w14:paraId="38F555FF" w14:textId="14596C03" w:rsidR="0006467D" w:rsidRPr="0006467D" w:rsidRDefault="0006467D" w:rsidP="0006467D">
      <w:pPr>
        <w:rPr>
          <w:lang w:val="en-US"/>
        </w:rPr>
      </w:pPr>
      <w:r>
        <w:t>It is also noted th</w:t>
      </w:r>
      <w:r>
        <w:rPr>
          <w:lang w:val="en-US"/>
        </w:rPr>
        <w:t>at the LS is to RAN1/RAN4 and depending on the discussion, RAN1 reply may not be needed.</w:t>
      </w:r>
    </w:p>
    <w:p w14:paraId="6083532A" w14:textId="2DC385D3" w:rsidR="0006467D" w:rsidRDefault="0006467D" w:rsidP="0006467D">
      <w:r w:rsidRPr="00EA6287">
        <w:rPr>
          <w:b/>
        </w:rPr>
        <w:t xml:space="preserve">Decision: </w:t>
      </w:r>
      <w:r w:rsidRPr="00EA6287">
        <w:t>The document is noted. Offline discussion whether reply LS is necessary or not</w:t>
      </w:r>
      <w:r w:rsidR="00EA6287" w:rsidRPr="00EA6287">
        <w:t>.</w:t>
      </w:r>
    </w:p>
    <w:p w14:paraId="40F1BB68" w14:textId="60B7707B" w:rsidR="00EA6287" w:rsidRDefault="00EA6287" w:rsidP="0006467D">
      <w:r w:rsidRPr="00EA6287">
        <w:rPr>
          <w:b/>
        </w:rPr>
        <w:t>Friday:</w:t>
      </w:r>
      <w:r>
        <w:t xml:space="preserve"> see reply under 7.1.1</w:t>
      </w:r>
    </w:p>
    <w:p w14:paraId="77868A3A" w14:textId="6B9DBDED" w:rsidR="008D1D31" w:rsidRDefault="00044C27" w:rsidP="008D1D31">
      <w:pPr>
        <w:rPr>
          <w:lang w:eastAsia="x-none"/>
        </w:rPr>
      </w:pPr>
      <w:hyperlink r:id="rId20" w:history="1">
        <w:r w:rsidR="006934AE">
          <w:rPr>
            <w:rStyle w:val="Hyperlink"/>
            <w:lang w:eastAsia="x-none"/>
          </w:rPr>
          <w:t>R1-1904262</w:t>
        </w:r>
      </w:hyperlink>
      <w:r w:rsidR="008D1D31">
        <w:rPr>
          <w:lang w:eastAsia="x-none"/>
        </w:rPr>
        <w:tab/>
        <w:t>[Draft] Reply LS on clarification about CSI-RS measurement</w:t>
      </w:r>
      <w:r w:rsidR="008D1D31">
        <w:rPr>
          <w:lang w:eastAsia="x-none"/>
        </w:rPr>
        <w:tab/>
        <w:t>Intel Corporation</w:t>
      </w:r>
    </w:p>
    <w:p w14:paraId="7F71CB1A" w14:textId="31DCE58C" w:rsidR="008D1D31" w:rsidRDefault="00044C27" w:rsidP="008D1D31">
      <w:pPr>
        <w:rPr>
          <w:lang w:eastAsia="x-none"/>
        </w:rPr>
      </w:pPr>
      <w:hyperlink r:id="rId21" w:history="1">
        <w:r w:rsidR="006934AE">
          <w:rPr>
            <w:rStyle w:val="Hyperlink"/>
            <w:lang w:eastAsia="x-none"/>
          </w:rPr>
          <w:t>R1-1904678</w:t>
        </w:r>
      </w:hyperlink>
      <w:r w:rsidR="008D1D31">
        <w:rPr>
          <w:lang w:eastAsia="x-none"/>
        </w:rPr>
        <w:tab/>
        <w:t>Draft reply to LS on clarification about CSI-RS measurement</w:t>
      </w:r>
      <w:r w:rsidR="008D1D31">
        <w:rPr>
          <w:lang w:eastAsia="x-none"/>
        </w:rPr>
        <w:tab/>
        <w:t>ZTE</w:t>
      </w:r>
    </w:p>
    <w:p w14:paraId="4B89AFBD" w14:textId="35303BD1" w:rsidR="008D1D31" w:rsidRDefault="00044C27" w:rsidP="008D1D31">
      <w:pPr>
        <w:rPr>
          <w:lang w:eastAsia="x-none"/>
        </w:rPr>
      </w:pPr>
      <w:hyperlink r:id="rId22" w:history="1">
        <w:r w:rsidR="006934AE">
          <w:rPr>
            <w:rStyle w:val="Hyperlink"/>
            <w:lang w:eastAsia="x-none"/>
          </w:rPr>
          <w:t>R1-1905133</w:t>
        </w:r>
      </w:hyperlink>
      <w:r w:rsidR="008D1D31">
        <w:rPr>
          <w:lang w:eastAsia="x-none"/>
        </w:rPr>
        <w:tab/>
        <w:t>Discussion on RAN2 LS on clarification about CSI-RS measurement</w:t>
      </w:r>
      <w:r w:rsidR="008D1D31">
        <w:rPr>
          <w:lang w:eastAsia="x-none"/>
        </w:rPr>
        <w:tab/>
        <w:t>ZTE</w:t>
      </w:r>
    </w:p>
    <w:p w14:paraId="7C27B2E8" w14:textId="00A367A8" w:rsidR="008D1D31" w:rsidRDefault="00044C27" w:rsidP="008D1D31">
      <w:pPr>
        <w:rPr>
          <w:lang w:eastAsia="x-none"/>
        </w:rPr>
      </w:pPr>
      <w:hyperlink r:id="rId23" w:history="1">
        <w:r w:rsidR="006934AE">
          <w:rPr>
            <w:rStyle w:val="Hyperlink"/>
            <w:lang w:eastAsia="x-none"/>
          </w:rPr>
          <w:t>R1-1905212</w:t>
        </w:r>
      </w:hyperlink>
      <w:r w:rsidR="008D1D31">
        <w:rPr>
          <w:lang w:eastAsia="x-none"/>
        </w:rPr>
        <w:tab/>
        <w:t>Draft LS response on clarification about CSI-RS measurement</w:t>
      </w:r>
      <w:r w:rsidR="008D1D31">
        <w:rPr>
          <w:lang w:eastAsia="x-none"/>
        </w:rPr>
        <w:tab/>
        <w:t>Ericsson</w:t>
      </w:r>
    </w:p>
    <w:p w14:paraId="1A0778E7" w14:textId="15248762" w:rsidR="008D1D31" w:rsidRDefault="00044C27" w:rsidP="008D1D31">
      <w:pPr>
        <w:rPr>
          <w:lang w:eastAsia="x-none"/>
        </w:rPr>
      </w:pPr>
      <w:hyperlink r:id="rId24" w:history="1">
        <w:r w:rsidR="006934AE">
          <w:rPr>
            <w:rStyle w:val="Hyperlink"/>
            <w:lang w:eastAsia="x-none"/>
          </w:rPr>
          <w:t>R1-1905222</w:t>
        </w:r>
      </w:hyperlink>
      <w:r w:rsidR="008D1D31">
        <w:rPr>
          <w:lang w:eastAsia="x-none"/>
        </w:rPr>
        <w:tab/>
        <w:t>[Draft] Reply LS on on clarification about CSI-RS measurement</w:t>
      </w:r>
      <w:r w:rsidR="008D1D31">
        <w:rPr>
          <w:lang w:eastAsia="x-none"/>
        </w:rPr>
        <w:tab/>
        <w:t>Nokia, Nokia Shanghai Bell</w:t>
      </w:r>
    </w:p>
    <w:p w14:paraId="2BB5EAE5" w14:textId="63C8A532" w:rsidR="008D1D31" w:rsidRDefault="00044C27" w:rsidP="008D1D31">
      <w:pPr>
        <w:rPr>
          <w:lang w:eastAsia="x-none"/>
        </w:rPr>
      </w:pPr>
      <w:hyperlink r:id="rId25" w:history="1">
        <w:r w:rsidR="006934AE">
          <w:rPr>
            <w:rStyle w:val="Hyperlink"/>
            <w:lang w:eastAsia="x-none"/>
          </w:rPr>
          <w:t>R1-1905261</w:t>
        </w:r>
      </w:hyperlink>
      <w:r w:rsidR="008D1D31">
        <w:rPr>
          <w:lang w:eastAsia="x-none"/>
        </w:rPr>
        <w:tab/>
        <w:t>Draft Reply LS on CSI-RS for mobility</w:t>
      </w:r>
      <w:r w:rsidR="008D1D31">
        <w:rPr>
          <w:lang w:eastAsia="x-none"/>
        </w:rPr>
        <w:tab/>
        <w:t>Huawei, HiSilicon</w:t>
      </w:r>
    </w:p>
    <w:p w14:paraId="7D0116C6" w14:textId="77777777" w:rsidR="008D1D31" w:rsidRDefault="008D1D31" w:rsidP="008D1D31">
      <w:pPr>
        <w:rPr>
          <w:lang w:eastAsia="x-none"/>
        </w:rPr>
      </w:pPr>
    </w:p>
    <w:p w14:paraId="2DD3A3FD" w14:textId="77777777" w:rsidR="008D1D31" w:rsidRPr="00C1603B" w:rsidRDefault="008D1D31" w:rsidP="008D1D31">
      <w:pPr>
        <w:rPr>
          <w:i/>
          <w:u w:val="single"/>
          <w:lang w:eastAsia="x-none"/>
        </w:rPr>
      </w:pPr>
      <w:r>
        <w:rPr>
          <w:i/>
          <w:u w:val="single"/>
          <w:lang w:eastAsia="x-none"/>
        </w:rPr>
        <w:t>Rel-15 Coex/</w:t>
      </w:r>
      <w:r w:rsidRPr="00C1603B">
        <w:rPr>
          <w:i/>
          <w:u w:val="single"/>
          <w:lang w:eastAsia="x-none"/>
        </w:rPr>
        <w:t>DC</w:t>
      </w:r>
    </w:p>
    <w:p w14:paraId="2B46F6B4" w14:textId="4BF61754" w:rsidR="008D1D31" w:rsidRPr="0006467D" w:rsidRDefault="00044C27" w:rsidP="008D1D31">
      <w:pPr>
        <w:rPr>
          <w:b/>
          <w:lang w:eastAsia="x-none"/>
        </w:rPr>
      </w:pPr>
      <w:hyperlink r:id="rId26" w:history="1">
        <w:r w:rsidR="006934AE">
          <w:rPr>
            <w:rStyle w:val="Hyperlink"/>
            <w:b/>
            <w:lang w:eastAsia="x-none"/>
          </w:rPr>
          <w:t>R1-1903848</w:t>
        </w:r>
      </w:hyperlink>
      <w:r w:rsidR="008D1D31" w:rsidRPr="0006467D">
        <w:rPr>
          <w:b/>
          <w:lang w:eastAsia="x-none"/>
        </w:rPr>
        <w:tab/>
        <w:t>LS on Specification support for SFTD with NR Pcell</w:t>
      </w:r>
      <w:r w:rsidR="008D1D31" w:rsidRPr="0006467D">
        <w:rPr>
          <w:b/>
          <w:lang w:eastAsia="x-none"/>
        </w:rPr>
        <w:tab/>
        <w:t>RAN4, Ericsson</w:t>
      </w:r>
    </w:p>
    <w:p w14:paraId="64D414C3" w14:textId="24CA2682" w:rsidR="00AC7FEE" w:rsidRDefault="007964A1" w:rsidP="007964A1">
      <w:pPr>
        <w:ind w:left="720"/>
        <w:rPr>
          <w:lang w:eastAsia="x-none"/>
        </w:rPr>
      </w:pPr>
      <w:r w:rsidRPr="007964A1">
        <w:rPr>
          <w:lang w:eastAsia="x-none"/>
        </w:rPr>
        <w:t>RAN4 inform</w:t>
      </w:r>
      <w:r>
        <w:rPr>
          <w:lang w:eastAsia="x-none"/>
        </w:rPr>
        <w:t>s</w:t>
      </w:r>
      <w:r w:rsidRPr="007964A1">
        <w:rPr>
          <w:lang w:eastAsia="x-none"/>
        </w:rPr>
        <w:t xml:space="preserve"> that the decision regarding SFTD between NR PCell and NR neighbour cell, has been reverted i.e. no requirements will be introduced in Rel-15 for this use case. The justification is that the physical layer synchronization assumed in Rel-15 NR-DC, requires such tight synchronization between MCG and SCG that a static timing relation between the cell groups is needed.</w:t>
      </w:r>
    </w:p>
    <w:p w14:paraId="590C9F67" w14:textId="77777777" w:rsidR="001A0134" w:rsidRDefault="001A0134" w:rsidP="001A0134">
      <w:pPr>
        <w:rPr>
          <w:szCs w:val="20"/>
        </w:rPr>
      </w:pPr>
      <w:r w:rsidRPr="00DC004B">
        <w:rPr>
          <w:b/>
          <w:szCs w:val="20"/>
        </w:rPr>
        <w:t xml:space="preserve">Decision: </w:t>
      </w:r>
      <w:r w:rsidRPr="00DC004B">
        <w:rPr>
          <w:szCs w:val="20"/>
        </w:rPr>
        <w:t>The document is noted.</w:t>
      </w:r>
    </w:p>
    <w:p w14:paraId="5C733067" w14:textId="44B09D92" w:rsidR="008D1D31" w:rsidRPr="0006467D" w:rsidRDefault="00044C27" w:rsidP="008D1D31">
      <w:pPr>
        <w:rPr>
          <w:b/>
          <w:lang w:eastAsia="x-none"/>
        </w:rPr>
      </w:pPr>
      <w:hyperlink r:id="rId27" w:history="1">
        <w:r w:rsidR="006934AE">
          <w:rPr>
            <w:rStyle w:val="Hyperlink"/>
            <w:b/>
            <w:lang w:eastAsia="x-none"/>
          </w:rPr>
          <w:t>R1-1903864</w:t>
        </w:r>
      </w:hyperlink>
      <w:r w:rsidR="008D1D31" w:rsidRPr="0006467D">
        <w:rPr>
          <w:b/>
          <w:lang w:eastAsia="x-none"/>
        </w:rPr>
        <w:tab/>
        <w:t>LS on SFTD measurement for NR-DC in Rel-15</w:t>
      </w:r>
      <w:r w:rsidR="008D1D31" w:rsidRPr="0006467D">
        <w:rPr>
          <w:b/>
          <w:lang w:eastAsia="x-none"/>
        </w:rPr>
        <w:tab/>
        <w:t>RAN2, ZTE</w:t>
      </w:r>
    </w:p>
    <w:p w14:paraId="44D50B1A" w14:textId="5197D956" w:rsidR="00AA2F3C" w:rsidRDefault="00AA2F3C" w:rsidP="00A021A2">
      <w:pPr>
        <w:ind w:left="720"/>
        <w:rPr>
          <w:lang w:eastAsia="x-none"/>
        </w:rPr>
      </w:pPr>
      <w:r>
        <w:rPr>
          <w:lang w:eastAsia="x-none"/>
        </w:rPr>
        <w:t>RAN2 asks RAN1/RAN4 to confirm RAN2’s understanding on synchronous NR-DC in Rel-15, namely that sync NR-DC implies at least slot synchronisation and it does not imply SFN synchronisation</w:t>
      </w:r>
    </w:p>
    <w:p w14:paraId="4A14D787" w14:textId="592DB28E" w:rsidR="008D1D31" w:rsidRDefault="001A0134" w:rsidP="008D1D31">
      <w:pPr>
        <w:rPr>
          <w:lang w:eastAsia="x-none"/>
        </w:rPr>
      </w:pPr>
      <w:r w:rsidRPr="00EA6287">
        <w:rPr>
          <w:b/>
          <w:szCs w:val="20"/>
        </w:rPr>
        <w:t xml:space="preserve">Decision: </w:t>
      </w:r>
      <w:r w:rsidRPr="00EA6287">
        <w:rPr>
          <w:szCs w:val="20"/>
        </w:rPr>
        <w:t>The document is noted.</w:t>
      </w:r>
      <w:r w:rsidR="00AA2F3C" w:rsidRPr="00EA6287">
        <w:rPr>
          <w:szCs w:val="20"/>
        </w:rPr>
        <w:t xml:space="preserve"> </w:t>
      </w:r>
      <w:r w:rsidR="008D1D31" w:rsidRPr="00EA6287">
        <w:rPr>
          <w:lang w:eastAsia="x-none"/>
        </w:rPr>
        <w:t>Reply LS is necessary</w:t>
      </w:r>
    </w:p>
    <w:p w14:paraId="1C9D3667" w14:textId="1307EB65" w:rsidR="008D1D31" w:rsidRDefault="00044C27" w:rsidP="008D1D31">
      <w:pPr>
        <w:rPr>
          <w:lang w:eastAsia="x-none"/>
        </w:rPr>
      </w:pPr>
      <w:hyperlink r:id="rId28" w:history="1">
        <w:r w:rsidR="006934AE">
          <w:rPr>
            <w:rStyle w:val="Hyperlink"/>
            <w:lang w:eastAsia="x-none"/>
          </w:rPr>
          <w:t>R1-1904263</w:t>
        </w:r>
      </w:hyperlink>
      <w:r w:rsidR="008D1D31">
        <w:rPr>
          <w:lang w:eastAsia="x-none"/>
        </w:rPr>
        <w:tab/>
        <w:t>Introduction of SS-RSARP</w:t>
      </w:r>
      <w:r w:rsidR="008D1D31">
        <w:rPr>
          <w:lang w:eastAsia="x-none"/>
        </w:rPr>
        <w:tab/>
        <w:t>Intel Corporation</w:t>
      </w:r>
    </w:p>
    <w:p w14:paraId="563CD785" w14:textId="77777777" w:rsidR="008D1D31" w:rsidRDefault="008D1D31" w:rsidP="008D1D31">
      <w:pPr>
        <w:rPr>
          <w:lang w:eastAsia="x-none"/>
        </w:rPr>
      </w:pPr>
    </w:p>
    <w:p w14:paraId="7724FBCE" w14:textId="128B11FC" w:rsidR="008D1D31" w:rsidRDefault="00044C27" w:rsidP="008D1D31">
      <w:pPr>
        <w:rPr>
          <w:lang w:eastAsia="x-none"/>
        </w:rPr>
      </w:pPr>
      <w:hyperlink r:id="rId29" w:history="1">
        <w:r w:rsidR="006934AE">
          <w:rPr>
            <w:rStyle w:val="Hyperlink"/>
            <w:lang w:eastAsia="x-none"/>
          </w:rPr>
          <w:t>R1-1905135</w:t>
        </w:r>
      </w:hyperlink>
      <w:r w:rsidR="008D1D31">
        <w:rPr>
          <w:lang w:eastAsia="x-none"/>
        </w:rPr>
        <w:tab/>
        <w:t>Draft reply to RAN4 LS on NR-LTE Co-existence</w:t>
      </w:r>
      <w:r w:rsidR="008D1D31">
        <w:rPr>
          <w:lang w:eastAsia="x-none"/>
        </w:rPr>
        <w:tab/>
        <w:t>Ericsson</w:t>
      </w:r>
    </w:p>
    <w:p w14:paraId="60DCFCA7" w14:textId="77777777" w:rsidR="008D1D31" w:rsidRDefault="008D1D31" w:rsidP="008D1D31">
      <w:pPr>
        <w:rPr>
          <w:lang w:eastAsia="x-none"/>
        </w:rPr>
      </w:pPr>
    </w:p>
    <w:p w14:paraId="18D58563" w14:textId="77777777" w:rsidR="008D1D31" w:rsidRPr="00C1603B" w:rsidRDefault="008D1D31" w:rsidP="008D1D31">
      <w:pPr>
        <w:rPr>
          <w:i/>
          <w:u w:val="single"/>
          <w:lang w:eastAsia="x-none"/>
        </w:rPr>
      </w:pPr>
      <w:r>
        <w:rPr>
          <w:i/>
          <w:u w:val="single"/>
          <w:lang w:eastAsia="x-none"/>
        </w:rPr>
        <w:t xml:space="preserve">Rel-15 </w:t>
      </w:r>
      <w:r w:rsidRPr="00C1603B">
        <w:rPr>
          <w:i/>
          <w:u w:val="single"/>
          <w:lang w:eastAsia="x-none"/>
        </w:rPr>
        <w:t>UE Feature</w:t>
      </w:r>
    </w:p>
    <w:p w14:paraId="526ADDF6" w14:textId="148808A4" w:rsidR="008D1D31" w:rsidRPr="00A021A2" w:rsidRDefault="00044C27" w:rsidP="008D1D31">
      <w:pPr>
        <w:rPr>
          <w:b/>
          <w:lang w:eastAsia="x-none"/>
        </w:rPr>
      </w:pPr>
      <w:hyperlink r:id="rId30" w:history="1">
        <w:r w:rsidR="006934AE">
          <w:rPr>
            <w:rStyle w:val="Hyperlink"/>
            <w:b/>
            <w:lang w:eastAsia="x-none"/>
          </w:rPr>
          <w:t>R1-1903849</w:t>
        </w:r>
      </w:hyperlink>
      <w:r w:rsidR="008D1D31" w:rsidRPr="00A021A2">
        <w:rPr>
          <w:b/>
          <w:lang w:eastAsia="x-none"/>
        </w:rPr>
        <w:tab/>
        <w:t>LS on FR2 Beam Correspondence</w:t>
      </w:r>
      <w:r w:rsidR="008D1D31" w:rsidRPr="00A021A2">
        <w:rPr>
          <w:b/>
          <w:lang w:eastAsia="x-none"/>
        </w:rPr>
        <w:tab/>
        <w:t>RAN4, Samsung</w:t>
      </w:r>
    </w:p>
    <w:p w14:paraId="544C17A5" w14:textId="77777777" w:rsidR="001A0134" w:rsidRDefault="001A0134" w:rsidP="001A0134">
      <w:pPr>
        <w:rPr>
          <w:szCs w:val="20"/>
        </w:rPr>
      </w:pPr>
      <w:r w:rsidRPr="00DC004B">
        <w:rPr>
          <w:b/>
          <w:szCs w:val="20"/>
        </w:rPr>
        <w:t xml:space="preserve">Decision: </w:t>
      </w:r>
      <w:r w:rsidRPr="00DC004B">
        <w:rPr>
          <w:szCs w:val="20"/>
        </w:rPr>
        <w:t>The document is noted.</w:t>
      </w:r>
    </w:p>
    <w:p w14:paraId="68D20CA4" w14:textId="05EB08E3" w:rsidR="008D1D31" w:rsidRPr="00A021A2" w:rsidRDefault="00044C27" w:rsidP="008D1D31">
      <w:pPr>
        <w:rPr>
          <w:b/>
          <w:lang w:eastAsia="x-none"/>
        </w:rPr>
      </w:pPr>
      <w:hyperlink r:id="rId31" w:history="1">
        <w:r w:rsidR="006934AE">
          <w:rPr>
            <w:rStyle w:val="Hyperlink"/>
            <w:b/>
            <w:lang w:eastAsia="x-none"/>
          </w:rPr>
          <w:t>R1-1904182</w:t>
        </w:r>
      </w:hyperlink>
      <w:r w:rsidR="008D1D31" w:rsidRPr="00A021A2">
        <w:rPr>
          <w:b/>
          <w:lang w:eastAsia="x-none"/>
        </w:rPr>
        <w:tab/>
        <w:t>LS on UL sharing applicability in different scenarios</w:t>
      </w:r>
      <w:r w:rsidR="008D1D31" w:rsidRPr="00A021A2">
        <w:rPr>
          <w:b/>
          <w:lang w:eastAsia="x-none"/>
        </w:rPr>
        <w:tab/>
        <w:t>RAN2, Nokia</w:t>
      </w:r>
    </w:p>
    <w:p w14:paraId="082E52C6" w14:textId="1B81F691" w:rsidR="00AA2F3C" w:rsidRDefault="00AA2F3C" w:rsidP="00AA2F3C">
      <w:pPr>
        <w:rPr>
          <w:lang w:eastAsia="x-none"/>
        </w:rPr>
      </w:pPr>
      <w:r>
        <w:rPr>
          <w:lang w:eastAsia="x-none"/>
        </w:rPr>
        <w:t>RAN2 asks RAN1 to provide answers to the following questions:</w:t>
      </w:r>
    </w:p>
    <w:p w14:paraId="742A33D1" w14:textId="22A1346A" w:rsidR="00AA2F3C" w:rsidRDefault="00AA2F3C" w:rsidP="00A57D81">
      <w:pPr>
        <w:pStyle w:val="ListParagraph"/>
        <w:numPr>
          <w:ilvl w:val="0"/>
          <w:numId w:val="55"/>
        </w:numPr>
        <w:spacing w:after="0"/>
        <w:ind w:left="714" w:hanging="357"/>
        <w:rPr>
          <w:lang w:eastAsia="x-none"/>
        </w:rPr>
      </w:pPr>
      <w:r>
        <w:rPr>
          <w:lang w:eastAsia="x-none"/>
        </w:rPr>
        <w:t>Is the shared E-UTRA-NR FDD carrier supported in RAN1, i.e. the case where both FDD DL carrier and FDD UL carrier are shared from UE perspective by E-UTRA and NR?</w:t>
      </w:r>
    </w:p>
    <w:p w14:paraId="1212DA7B" w14:textId="47C09D52" w:rsidR="00AA2F3C" w:rsidRDefault="00AA2F3C" w:rsidP="00A57D81">
      <w:pPr>
        <w:pStyle w:val="ListParagraph"/>
        <w:numPr>
          <w:ilvl w:val="0"/>
          <w:numId w:val="55"/>
        </w:numPr>
        <w:spacing w:after="0"/>
        <w:ind w:left="714" w:hanging="357"/>
        <w:rPr>
          <w:lang w:eastAsia="x-none"/>
        </w:rPr>
      </w:pPr>
      <w:r>
        <w:rPr>
          <w:lang w:eastAsia="x-none"/>
        </w:rPr>
        <w:t xml:space="preserve">Does the UL sharing from UE perspective (as indicated by the UL sharing capability) need to be supported together with any DL sharing capabilities that are required the shared E-UTRA-NR FDD carrier case? </w:t>
      </w:r>
    </w:p>
    <w:p w14:paraId="78545667" w14:textId="2F869CDB" w:rsidR="00AA2F3C" w:rsidRDefault="00AA2F3C" w:rsidP="00A57D81">
      <w:pPr>
        <w:pStyle w:val="ListParagraph"/>
        <w:numPr>
          <w:ilvl w:val="0"/>
          <w:numId w:val="55"/>
        </w:numPr>
        <w:spacing w:after="0"/>
        <w:ind w:left="714" w:hanging="357"/>
        <w:rPr>
          <w:lang w:eastAsia="x-none"/>
        </w:rPr>
      </w:pPr>
      <w:r>
        <w:rPr>
          <w:lang w:eastAsia="x-none"/>
        </w:rPr>
        <w:t>If the answer to previous question is “Yes”, RAN2 might discuss how the corresponding capability is handled to avoid any NBC changes and any information related to that decision would be useful to RAN2.</w:t>
      </w:r>
    </w:p>
    <w:p w14:paraId="6AC227AE" w14:textId="5683B6AF" w:rsidR="00AA2F3C" w:rsidRDefault="00AA2F3C" w:rsidP="00A57D81">
      <w:pPr>
        <w:pStyle w:val="ListParagraph"/>
        <w:numPr>
          <w:ilvl w:val="0"/>
          <w:numId w:val="55"/>
        </w:numPr>
        <w:spacing w:after="0"/>
        <w:ind w:left="714" w:hanging="357"/>
        <w:rPr>
          <w:lang w:eastAsia="x-none"/>
        </w:rPr>
      </w:pPr>
      <w:r>
        <w:rPr>
          <w:lang w:eastAsia="x-none"/>
        </w:rPr>
        <w:t>Which of the rate matching mechanisms defined in RAN1 specifications were designed to be used to accomplish the DL sharing between E-UTRA FDD and NR FDD carriers?</w:t>
      </w:r>
    </w:p>
    <w:p w14:paraId="5D3BED75" w14:textId="0439E8C4" w:rsidR="008D1D31" w:rsidRDefault="001A0134" w:rsidP="008D1D31">
      <w:pPr>
        <w:rPr>
          <w:lang w:eastAsia="x-none"/>
        </w:rPr>
      </w:pPr>
      <w:r w:rsidRPr="00EA6287">
        <w:rPr>
          <w:b/>
          <w:szCs w:val="20"/>
        </w:rPr>
        <w:t xml:space="preserve">Decision: </w:t>
      </w:r>
      <w:r w:rsidRPr="00EA6287">
        <w:rPr>
          <w:szCs w:val="20"/>
        </w:rPr>
        <w:t>The document is noted.</w:t>
      </w:r>
      <w:r w:rsidR="00AA2F3C" w:rsidRPr="00EA6287">
        <w:rPr>
          <w:szCs w:val="20"/>
        </w:rPr>
        <w:t xml:space="preserve"> </w:t>
      </w:r>
      <w:r w:rsidR="008D1D31" w:rsidRPr="00EA6287">
        <w:rPr>
          <w:lang w:eastAsia="x-none"/>
        </w:rPr>
        <w:t>Reply LS is necessary</w:t>
      </w:r>
    </w:p>
    <w:p w14:paraId="5F118156" w14:textId="0720B99F" w:rsidR="008D1D31" w:rsidRDefault="00044C27" w:rsidP="008D1D31">
      <w:pPr>
        <w:rPr>
          <w:lang w:eastAsia="x-none"/>
        </w:rPr>
      </w:pPr>
      <w:hyperlink r:id="rId32" w:history="1">
        <w:r w:rsidR="006934AE">
          <w:rPr>
            <w:rStyle w:val="Hyperlink"/>
            <w:lang w:eastAsia="x-none"/>
          </w:rPr>
          <w:t>R1-1905227</w:t>
        </w:r>
      </w:hyperlink>
      <w:r w:rsidR="008D1D31">
        <w:rPr>
          <w:lang w:eastAsia="x-none"/>
        </w:rPr>
        <w:tab/>
        <w:t>DRAFT response LS on UL sharing applicability in different scenarios</w:t>
      </w:r>
      <w:r w:rsidR="008D1D31">
        <w:rPr>
          <w:lang w:eastAsia="x-none"/>
        </w:rPr>
        <w:tab/>
        <w:t>Nokia, Nokia Shanghai Bell</w:t>
      </w:r>
    </w:p>
    <w:p w14:paraId="3D9BA64C" w14:textId="765148A6" w:rsidR="008D1D31" w:rsidRDefault="00044C27" w:rsidP="008D1D31">
      <w:pPr>
        <w:ind w:left="1440" w:hanging="1440"/>
        <w:rPr>
          <w:lang w:eastAsia="x-none"/>
        </w:rPr>
      </w:pPr>
      <w:hyperlink r:id="rId33" w:history="1">
        <w:r w:rsidR="006934AE">
          <w:rPr>
            <w:rStyle w:val="Hyperlink"/>
            <w:lang w:eastAsia="x-none"/>
          </w:rPr>
          <w:t>R1-1905256</w:t>
        </w:r>
      </w:hyperlink>
      <w:r w:rsidR="008D1D31">
        <w:rPr>
          <w:lang w:eastAsia="x-none"/>
        </w:rPr>
        <w:tab/>
        <w:t>Draft LS response to RAN2 LS on UL sharing applicability in different scenarios</w:t>
      </w:r>
      <w:r w:rsidR="008D1D31">
        <w:rPr>
          <w:lang w:eastAsia="x-none"/>
        </w:rPr>
        <w:tab/>
        <w:t>Huawei, HiSilicon</w:t>
      </w:r>
    </w:p>
    <w:p w14:paraId="17477439" w14:textId="77777777" w:rsidR="008D1D31" w:rsidRDefault="008D1D31" w:rsidP="008D1D31">
      <w:pPr>
        <w:rPr>
          <w:lang w:eastAsia="x-none"/>
        </w:rPr>
      </w:pPr>
    </w:p>
    <w:p w14:paraId="2B42748B" w14:textId="72B0CAC6" w:rsidR="008D1D31" w:rsidRDefault="00044C27" w:rsidP="008D1D31">
      <w:pPr>
        <w:ind w:left="1440" w:hanging="1440"/>
        <w:rPr>
          <w:b/>
          <w:color w:val="000000"/>
          <w:lang w:eastAsia="x-none"/>
        </w:rPr>
      </w:pPr>
      <w:hyperlink r:id="rId34" w:history="1">
        <w:r w:rsidR="006934AE">
          <w:rPr>
            <w:rStyle w:val="Hyperlink"/>
            <w:b/>
            <w:lang w:eastAsia="x-none"/>
          </w:rPr>
          <w:t>R1-1904888</w:t>
        </w:r>
      </w:hyperlink>
      <w:r w:rsidR="008D1D31" w:rsidRPr="008834FE">
        <w:rPr>
          <w:b/>
          <w:color w:val="000000"/>
          <w:lang w:eastAsia="x-none"/>
        </w:rPr>
        <w:tab/>
        <w:t>[DRAFT] Reply LS on Capability signalling of single/dual PA architecture, phase discontinuity, and UL timing alignment aspects</w:t>
      </w:r>
      <w:r w:rsidR="008D1D31" w:rsidRPr="008834FE">
        <w:rPr>
          <w:b/>
          <w:color w:val="000000"/>
          <w:lang w:eastAsia="x-none"/>
        </w:rPr>
        <w:tab/>
        <w:t>Intel Corporation</w:t>
      </w:r>
    </w:p>
    <w:p w14:paraId="09EB951E" w14:textId="3C4F0BE4" w:rsidR="00752CE9" w:rsidRDefault="00752CE9" w:rsidP="008D1D31">
      <w:pPr>
        <w:ind w:left="1440" w:hanging="1440"/>
        <w:rPr>
          <w:lang w:val="en-US"/>
        </w:rPr>
      </w:pPr>
      <w:r>
        <w:rPr>
          <w:b/>
          <w:color w:val="000000"/>
          <w:lang w:eastAsia="x-none"/>
        </w:rPr>
        <w:t>Discussion:</w:t>
      </w:r>
      <w:r w:rsidRPr="00752CE9">
        <w:rPr>
          <w:color w:val="000000"/>
          <w:lang w:eastAsia="x-none"/>
        </w:rPr>
        <w:t xml:space="preserve"> title to be updated as </w:t>
      </w:r>
      <w:r w:rsidRPr="00752CE9">
        <w:rPr>
          <w:lang w:val="en-US"/>
        </w:rPr>
        <w:t>“</w:t>
      </w:r>
      <w:r>
        <w:rPr>
          <w:lang w:val="en-US"/>
        </w:rPr>
        <w:t>Reply LS on Capability signalling of phase discontinuity”</w:t>
      </w:r>
    </w:p>
    <w:p w14:paraId="3F8806E4" w14:textId="7184F3E4" w:rsidR="00752CE9" w:rsidRPr="008834FE" w:rsidRDefault="00752CE9" w:rsidP="008D1D31">
      <w:pPr>
        <w:ind w:left="1440" w:hanging="1440"/>
        <w:rPr>
          <w:b/>
          <w:color w:val="000000"/>
          <w:lang w:eastAsia="x-none"/>
        </w:rPr>
      </w:pPr>
      <w:r>
        <w:rPr>
          <w:b/>
          <w:color w:val="000000"/>
          <w:lang w:eastAsia="x-none"/>
        </w:rPr>
        <w:t xml:space="preserve">Qualcomm: </w:t>
      </w:r>
      <w:r w:rsidRPr="00752CE9">
        <w:rPr>
          <w:color w:val="000000"/>
          <w:lang w:eastAsia="x-none"/>
        </w:rPr>
        <w:t xml:space="preserve">offline is needed as </w:t>
      </w:r>
      <w:r w:rsidRPr="00752CE9">
        <w:rPr>
          <w:lang w:val="en-US"/>
        </w:rPr>
        <w:t>a</w:t>
      </w:r>
      <w:r>
        <w:rPr>
          <w:lang w:val="en-US"/>
        </w:rPr>
        <w:t>dopting RAN4 proposal would be a non-backward compatible signaling change</w:t>
      </w:r>
    </w:p>
    <w:p w14:paraId="377D14D3" w14:textId="2EFA5BB5" w:rsidR="008834FE" w:rsidRPr="007F6CF0" w:rsidRDefault="008834FE" w:rsidP="008834FE">
      <w:pPr>
        <w:rPr>
          <w:lang w:eastAsia="x-none"/>
        </w:rPr>
      </w:pPr>
      <w:r w:rsidRPr="00F421A8">
        <w:rPr>
          <w:b/>
          <w:szCs w:val="20"/>
        </w:rPr>
        <w:t xml:space="preserve">Decision: </w:t>
      </w:r>
      <w:r w:rsidRPr="00F421A8">
        <w:rPr>
          <w:szCs w:val="20"/>
        </w:rPr>
        <w:t>The document is noted.</w:t>
      </w:r>
      <w:r w:rsidR="00F421A8">
        <w:rPr>
          <w:szCs w:val="20"/>
        </w:rPr>
        <w:t xml:space="preserve"> See 7.1.4.</w:t>
      </w:r>
    </w:p>
    <w:p w14:paraId="2F7DB710" w14:textId="77777777" w:rsidR="008D1D31" w:rsidRDefault="008D1D31" w:rsidP="008D1D31">
      <w:pPr>
        <w:rPr>
          <w:lang w:eastAsia="x-none"/>
        </w:rPr>
      </w:pPr>
    </w:p>
    <w:p w14:paraId="04E4ADFE" w14:textId="4AB72EE0" w:rsidR="008D1D31" w:rsidRDefault="00044C27" w:rsidP="008D1D31">
      <w:pPr>
        <w:ind w:left="1440" w:hanging="1440"/>
        <w:rPr>
          <w:lang w:eastAsia="x-none"/>
        </w:rPr>
      </w:pPr>
      <w:hyperlink r:id="rId35" w:history="1">
        <w:r w:rsidR="006934AE">
          <w:rPr>
            <w:rStyle w:val="Hyperlink"/>
            <w:lang w:eastAsia="x-none"/>
          </w:rPr>
          <w:t>R1-1905228</w:t>
        </w:r>
      </w:hyperlink>
      <w:r w:rsidR="008D1D31">
        <w:rPr>
          <w:lang w:eastAsia="x-none"/>
        </w:rPr>
        <w:tab/>
        <w:t>On RAN4 UE feature list for NR: Introduction of Maximum UL duty cycle UE capability</w:t>
      </w:r>
      <w:r w:rsidR="008D1D31">
        <w:rPr>
          <w:lang w:eastAsia="x-none"/>
        </w:rPr>
        <w:tab/>
        <w:t>Nokia, Nokia Shanghai Bell</w:t>
      </w:r>
    </w:p>
    <w:p w14:paraId="53F3A032" w14:textId="77777777" w:rsidR="008D1D31" w:rsidRDefault="008D1D31" w:rsidP="008D1D31">
      <w:pPr>
        <w:rPr>
          <w:lang w:eastAsia="x-none"/>
        </w:rPr>
      </w:pPr>
    </w:p>
    <w:p w14:paraId="44557D79" w14:textId="77777777" w:rsidR="008D1D31" w:rsidRPr="00C1603B" w:rsidRDefault="008D1D31" w:rsidP="008D1D31">
      <w:pPr>
        <w:rPr>
          <w:i/>
          <w:u w:val="single"/>
          <w:lang w:eastAsia="x-none"/>
        </w:rPr>
      </w:pPr>
      <w:r w:rsidRPr="00C1603B">
        <w:rPr>
          <w:i/>
          <w:u w:val="single"/>
          <w:lang w:eastAsia="x-none"/>
        </w:rPr>
        <w:t>NR-U</w:t>
      </w:r>
    </w:p>
    <w:p w14:paraId="1EBB6699" w14:textId="4FA13735" w:rsidR="008D1D31" w:rsidRPr="00656003" w:rsidRDefault="00044C27" w:rsidP="008D1D31">
      <w:pPr>
        <w:rPr>
          <w:b/>
          <w:lang w:eastAsia="x-none"/>
        </w:rPr>
      </w:pPr>
      <w:hyperlink r:id="rId36" w:history="1">
        <w:r w:rsidR="006934AE">
          <w:rPr>
            <w:rStyle w:val="Hyperlink"/>
            <w:b/>
            <w:lang w:eastAsia="x-none"/>
          </w:rPr>
          <w:t>R1-1903845</w:t>
        </w:r>
      </w:hyperlink>
      <w:r w:rsidR="008D1D31" w:rsidRPr="00656003">
        <w:rPr>
          <w:b/>
          <w:lang w:eastAsia="x-none"/>
        </w:rPr>
        <w:tab/>
        <w:t>Reply LS on wideband carrier operation for NR-U</w:t>
      </w:r>
      <w:r w:rsidR="008D1D31" w:rsidRPr="00656003">
        <w:rPr>
          <w:b/>
          <w:lang w:eastAsia="x-none"/>
        </w:rPr>
        <w:tab/>
        <w:t>RAN4, Ericsson</w:t>
      </w:r>
    </w:p>
    <w:p w14:paraId="3BF4B66B" w14:textId="41D2C6B3" w:rsidR="00AA2F3C" w:rsidRDefault="00AA2F3C" w:rsidP="00AA2F3C">
      <w:pPr>
        <w:rPr>
          <w:lang w:eastAsia="x-none"/>
        </w:rPr>
      </w:pPr>
      <w:r>
        <w:rPr>
          <w:lang w:eastAsia="x-none"/>
        </w:rPr>
        <w:t>RAN4 concluded the following:</w:t>
      </w:r>
    </w:p>
    <w:p w14:paraId="46CC132B" w14:textId="1FEEA83A" w:rsidR="00AA2F3C" w:rsidRDefault="00AA2F3C" w:rsidP="00A57D81">
      <w:pPr>
        <w:pStyle w:val="ListParagraph"/>
        <w:numPr>
          <w:ilvl w:val="0"/>
          <w:numId w:val="56"/>
        </w:numPr>
        <w:spacing w:after="0"/>
        <w:ind w:left="714" w:hanging="357"/>
        <w:rPr>
          <w:lang w:eastAsia="x-none"/>
        </w:rPr>
      </w:pPr>
      <w:r>
        <w:rPr>
          <w:lang w:eastAsia="x-none"/>
        </w:rPr>
        <w:t>It is a common understanding that, we will not use RF filtering for adaption for both the UE and gNB side.</w:t>
      </w:r>
    </w:p>
    <w:p w14:paraId="38D5A973" w14:textId="12722DAE" w:rsidR="00AA2F3C" w:rsidRDefault="00AA2F3C" w:rsidP="00A57D81">
      <w:pPr>
        <w:pStyle w:val="ListParagraph"/>
        <w:numPr>
          <w:ilvl w:val="0"/>
          <w:numId w:val="56"/>
        </w:numPr>
        <w:spacing w:after="0"/>
        <w:ind w:left="714" w:hanging="357"/>
        <w:rPr>
          <w:lang w:eastAsia="x-none"/>
        </w:rPr>
      </w:pPr>
      <w:r>
        <w:rPr>
          <w:lang w:eastAsia="x-none"/>
        </w:rPr>
        <w:t>RAN4 to study the feasibility of changing the baseband filtering between subsequent gNB transmissions</w:t>
      </w:r>
    </w:p>
    <w:p w14:paraId="77D26DA7" w14:textId="318D819E" w:rsidR="00AA2F3C" w:rsidRDefault="00AA2F3C" w:rsidP="00A57D81">
      <w:pPr>
        <w:pStyle w:val="ListParagraph"/>
        <w:numPr>
          <w:ilvl w:val="1"/>
          <w:numId w:val="56"/>
        </w:numPr>
        <w:spacing w:after="0"/>
        <w:rPr>
          <w:lang w:eastAsia="x-none"/>
        </w:rPr>
      </w:pPr>
      <w:r>
        <w:rPr>
          <w:lang w:eastAsia="x-none"/>
        </w:rPr>
        <w:t>Feasibility will depend on RF leakage and blocking requirements</w:t>
      </w:r>
    </w:p>
    <w:p w14:paraId="5AE9E9EB" w14:textId="24C29CE3" w:rsidR="00AA2F3C" w:rsidRDefault="00AA2F3C" w:rsidP="00A57D81">
      <w:pPr>
        <w:pStyle w:val="ListParagraph"/>
        <w:numPr>
          <w:ilvl w:val="0"/>
          <w:numId w:val="56"/>
        </w:numPr>
        <w:spacing w:after="0"/>
        <w:ind w:left="714" w:hanging="357"/>
        <w:rPr>
          <w:lang w:eastAsia="x-none"/>
        </w:rPr>
      </w:pPr>
      <w:r>
        <w:rPr>
          <w:lang w:eastAsia="x-none"/>
        </w:rPr>
        <w:t>RAN4 to study the feasible durations of changing baseband filtering at UE receiver</w:t>
      </w:r>
    </w:p>
    <w:p w14:paraId="5ABFBD7A" w14:textId="57908B0E" w:rsidR="00AA2F3C" w:rsidRDefault="00AA2F3C" w:rsidP="00A57D81">
      <w:pPr>
        <w:pStyle w:val="ListParagraph"/>
        <w:numPr>
          <w:ilvl w:val="1"/>
          <w:numId w:val="56"/>
        </w:numPr>
        <w:spacing w:after="0"/>
        <w:rPr>
          <w:lang w:eastAsia="x-none"/>
        </w:rPr>
      </w:pPr>
      <w:r>
        <w:rPr>
          <w:lang w:eastAsia="x-none"/>
        </w:rPr>
        <w:t>Feasibility will depend on RF leakage and blocking requirements</w:t>
      </w:r>
    </w:p>
    <w:p w14:paraId="3A7CBC4D" w14:textId="64EC7C43" w:rsidR="00AA2F3C" w:rsidRDefault="00AA2F3C" w:rsidP="00A57D81">
      <w:pPr>
        <w:pStyle w:val="ListParagraph"/>
        <w:numPr>
          <w:ilvl w:val="0"/>
          <w:numId w:val="56"/>
        </w:numPr>
        <w:spacing w:after="0"/>
        <w:ind w:left="714" w:hanging="357"/>
        <w:rPr>
          <w:lang w:eastAsia="x-none"/>
        </w:rPr>
      </w:pPr>
      <w:r>
        <w:rPr>
          <w:lang w:eastAsia="x-none"/>
        </w:rPr>
        <w:t>RAN4 to study the need for guardbands between LBT sub-bands for wideband carrier operation between the adjacent LBT sub-bands where CCA passes on all adjacent LBT sub-bands once LBT outcome is known to the UE</w:t>
      </w:r>
    </w:p>
    <w:p w14:paraId="54577FE2" w14:textId="77777777" w:rsidR="001A0134" w:rsidRDefault="001A0134" w:rsidP="001A0134">
      <w:pPr>
        <w:rPr>
          <w:szCs w:val="20"/>
        </w:rPr>
      </w:pPr>
      <w:r w:rsidRPr="00DC004B">
        <w:rPr>
          <w:b/>
          <w:szCs w:val="20"/>
        </w:rPr>
        <w:t xml:space="preserve">Decision: </w:t>
      </w:r>
      <w:r w:rsidRPr="00DC004B">
        <w:rPr>
          <w:szCs w:val="20"/>
        </w:rPr>
        <w:t>The document is noted.</w:t>
      </w:r>
    </w:p>
    <w:p w14:paraId="165BB4AE" w14:textId="77777777" w:rsidR="008D1D31" w:rsidRDefault="008D1D31" w:rsidP="008D1D31">
      <w:pPr>
        <w:rPr>
          <w:lang w:eastAsia="x-none"/>
        </w:rPr>
      </w:pPr>
    </w:p>
    <w:p w14:paraId="572F3A6C" w14:textId="77777777" w:rsidR="008D1D31" w:rsidRPr="00C1603B" w:rsidRDefault="008D1D31" w:rsidP="008D1D31">
      <w:pPr>
        <w:rPr>
          <w:i/>
          <w:u w:val="single"/>
          <w:lang w:eastAsia="x-none"/>
        </w:rPr>
      </w:pPr>
      <w:r w:rsidRPr="00C1603B">
        <w:rPr>
          <w:i/>
          <w:u w:val="single"/>
          <w:lang w:eastAsia="x-none"/>
        </w:rPr>
        <w:t>V2X</w:t>
      </w:r>
    </w:p>
    <w:p w14:paraId="49E11873" w14:textId="68FAC8BC" w:rsidR="008D1D31" w:rsidRPr="00656003" w:rsidRDefault="00044C27" w:rsidP="008D1D31">
      <w:pPr>
        <w:rPr>
          <w:b/>
          <w:lang w:eastAsia="x-none"/>
        </w:rPr>
      </w:pPr>
      <w:hyperlink r:id="rId37" w:history="1">
        <w:r w:rsidR="006934AE">
          <w:rPr>
            <w:rStyle w:val="Hyperlink"/>
            <w:b/>
            <w:lang w:eastAsia="x-none"/>
          </w:rPr>
          <w:t>R1-1903847</w:t>
        </w:r>
      </w:hyperlink>
      <w:r w:rsidR="008D1D31" w:rsidRPr="00656003">
        <w:rPr>
          <w:b/>
          <w:lang w:eastAsia="x-none"/>
        </w:rPr>
        <w:tab/>
        <w:t>Reply LS on NR UE transient period in sidelink channels</w:t>
      </w:r>
      <w:r w:rsidR="008D1D31" w:rsidRPr="00656003">
        <w:rPr>
          <w:b/>
          <w:lang w:eastAsia="x-none"/>
        </w:rPr>
        <w:tab/>
        <w:t>RAN4, LG Electronics</w:t>
      </w:r>
    </w:p>
    <w:p w14:paraId="3BD1F22B" w14:textId="77777777" w:rsidR="001A0134" w:rsidRDefault="001A0134" w:rsidP="001A0134">
      <w:pPr>
        <w:rPr>
          <w:szCs w:val="20"/>
        </w:rPr>
      </w:pPr>
      <w:r w:rsidRPr="00DC004B">
        <w:rPr>
          <w:b/>
          <w:szCs w:val="20"/>
        </w:rPr>
        <w:t xml:space="preserve">Decision: </w:t>
      </w:r>
      <w:r w:rsidRPr="00DC004B">
        <w:rPr>
          <w:szCs w:val="20"/>
        </w:rPr>
        <w:t>The document is noted.</w:t>
      </w:r>
    </w:p>
    <w:p w14:paraId="5B73DE19" w14:textId="6813E0FE" w:rsidR="008D1D31" w:rsidRPr="00656003" w:rsidRDefault="00044C27" w:rsidP="008D1D31">
      <w:pPr>
        <w:rPr>
          <w:b/>
          <w:lang w:eastAsia="x-none"/>
        </w:rPr>
      </w:pPr>
      <w:hyperlink r:id="rId38" w:history="1">
        <w:r w:rsidR="006934AE">
          <w:rPr>
            <w:rStyle w:val="Hyperlink"/>
            <w:b/>
            <w:lang w:eastAsia="x-none"/>
          </w:rPr>
          <w:t>R1-1903854</w:t>
        </w:r>
      </w:hyperlink>
      <w:r w:rsidR="008D1D31" w:rsidRPr="00656003">
        <w:rPr>
          <w:b/>
          <w:lang w:eastAsia="x-none"/>
        </w:rPr>
        <w:tab/>
        <w:t>LS on SL RLM / RLF in NR V2X for unicast</w:t>
      </w:r>
      <w:r w:rsidR="008D1D31" w:rsidRPr="00656003">
        <w:rPr>
          <w:b/>
          <w:lang w:eastAsia="x-none"/>
        </w:rPr>
        <w:tab/>
        <w:t>RAN2, Apple</w:t>
      </w:r>
    </w:p>
    <w:p w14:paraId="6CE1155B" w14:textId="299954E1" w:rsidR="00FC551E" w:rsidRDefault="00FC551E" w:rsidP="00FC551E">
      <w:pPr>
        <w:rPr>
          <w:lang w:eastAsia="x-none"/>
        </w:rPr>
      </w:pPr>
      <w:r>
        <w:rPr>
          <w:lang w:eastAsia="x-none"/>
        </w:rPr>
        <w:t xml:space="preserve">RAN2 asks RAN1 the following questions: </w:t>
      </w:r>
    </w:p>
    <w:p w14:paraId="11FD337B" w14:textId="040E534A" w:rsidR="00FC551E" w:rsidRDefault="00FC551E" w:rsidP="00FC551E">
      <w:pPr>
        <w:ind w:left="720"/>
        <w:rPr>
          <w:lang w:eastAsia="x-none"/>
        </w:rPr>
      </w:pPr>
      <w:r>
        <w:rPr>
          <w:lang w:eastAsia="x-none"/>
        </w:rPr>
        <w:t xml:space="preserve">Q1: What reference signal(s) can be used for the UE pair to perform monitoring of the radio link? </w:t>
      </w:r>
    </w:p>
    <w:p w14:paraId="6E7888D4" w14:textId="524BCB7F" w:rsidR="00FC551E" w:rsidRDefault="00FC551E" w:rsidP="00FC551E">
      <w:pPr>
        <w:ind w:left="720"/>
        <w:rPr>
          <w:lang w:eastAsia="x-none"/>
        </w:rPr>
      </w:pPr>
      <w:r>
        <w:rPr>
          <w:lang w:eastAsia="x-none"/>
        </w:rPr>
        <w:t>Q2: What metric(s) can be used for SL RLM / RLF declaration? Potential metric discussed in RAN2 comprises of SL in-sync / out-of-sync indication (others are not excluded).</w:t>
      </w:r>
    </w:p>
    <w:p w14:paraId="071C5B9F" w14:textId="551D7792" w:rsidR="008D1D31" w:rsidRDefault="001A0134" w:rsidP="008D1D31">
      <w:pPr>
        <w:rPr>
          <w:lang w:eastAsia="x-none"/>
        </w:rPr>
      </w:pPr>
      <w:r w:rsidRPr="00F421A8">
        <w:rPr>
          <w:b/>
          <w:szCs w:val="20"/>
        </w:rPr>
        <w:t xml:space="preserve">Decision: </w:t>
      </w:r>
      <w:r w:rsidRPr="00F421A8">
        <w:rPr>
          <w:szCs w:val="20"/>
        </w:rPr>
        <w:t>The document is noted.</w:t>
      </w:r>
      <w:r w:rsidR="00FC551E" w:rsidRPr="00F421A8">
        <w:rPr>
          <w:szCs w:val="20"/>
        </w:rPr>
        <w:t xml:space="preserve"> </w:t>
      </w:r>
      <w:r w:rsidR="008D1D31" w:rsidRPr="00F421A8">
        <w:rPr>
          <w:lang w:eastAsia="x-none"/>
        </w:rPr>
        <w:t>Reply LS is necessary</w:t>
      </w:r>
    </w:p>
    <w:p w14:paraId="65F3A3DF" w14:textId="01B50F3D" w:rsidR="008D1D31" w:rsidRPr="00656003" w:rsidRDefault="00044C27" w:rsidP="008D1D31">
      <w:pPr>
        <w:rPr>
          <w:b/>
          <w:lang w:eastAsia="x-none"/>
        </w:rPr>
      </w:pPr>
      <w:hyperlink r:id="rId39" w:history="1">
        <w:r w:rsidR="006934AE">
          <w:rPr>
            <w:rStyle w:val="Hyperlink"/>
            <w:b/>
            <w:lang w:eastAsia="x-none"/>
          </w:rPr>
          <w:t>R1-1903855</w:t>
        </w:r>
      </w:hyperlink>
      <w:r w:rsidR="008D1D31" w:rsidRPr="00656003">
        <w:rPr>
          <w:b/>
          <w:lang w:eastAsia="x-none"/>
        </w:rPr>
        <w:tab/>
        <w:t>LS to RAN1 on all RAN2 agreed TPs and RAN2 conclusions for NR V2X SI</w:t>
      </w:r>
      <w:r w:rsidR="008D1D31" w:rsidRPr="00656003">
        <w:rPr>
          <w:b/>
          <w:lang w:eastAsia="x-none"/>
        </w:rPr>
        <w:tab/>
        <w:t>RAN2, Huawei</w:t>
      </w:r>
    </w:p>
    <w:p w14:paraId="3797339D" w14:textId="4C297067" w:rsidR="00FC551E" w:rsidRDefault="00FC551E" w:rsidP="00FC551E">
      <w:pPr>
        <w:rPr>
          <w:lang w:eastAsia="x-none"/>
        </w:rPr>
      </w:pPr>
      <w:r w:rsidRPr="00DC004B">
        <w:rPr>
          <w:b/>
          <w:szCs w:val="20"/>
        </w:rPr>
        <w:t xml:space="preserve">Decision: </w:t>
      </w:r>
      <w:r w:rsidR="00122554">
        <w:rPr>
          <w:szCs w:val="20"/>
        </w:rPr>
        <w:t>N</w:t>
      </w:r>
      <w:r w:rsidRPr="00DC004B">
        <w:rPr>
          <w:szCs w:val="20"/>
        </w:rPr>
        <w:t>oted.</w:t>
      </w:r>
      <w:r w:rsidR="00122554">
        <w:rPr>
          <w:szCs w:val="20"/>
        </w:rPr>
        <w:t xml:space="preserve"> All TPs have been considered and included in TR38.885.</w:t>
      </w:r>
    </w:p>
    <w:p w14:paraId="5833A558" w14:textId="77777777" w:rsidR="00D051B8" w:rsidRDefault="00D051B8" w:rsidP="008D1D31">
      <w:pPr>
        <w:rPr>
          <w:lang w:eastAsia="x-none"/>
        </w:rPr>
      </w:pPr>
    </w:p>
    <w:p w14:paraId="4EE29C4B" w14:textId="13719A17" w:rsidR="008D1D31" w:rsidRPr="0060532A" w:rsidRDefault="00044C27" w:rsidP="008D1D31">
      <w:pPr>
        <w:rPr>
          <w:color w:val="D9D9D9"/>
          <w:lang w:eastAsia="x-none"/>
        </w:rPr>
      </w:pPr>
      <w:hyperlink r:id="rId40" w:history="1">
        <w:r w:rsidR="006934AE">
          <w:rPr>
            <w:rStyle w:val="Hyperlink"/>
            <w:lang w:eastAsia="x-none"/>
          </w:rPr>
          <w:t>R1-1905448</w:t>
        </w:r>
      </w:hyperlink>
      <w:r w:rsidR="008D1D31" w:rsidRPr="0060532A">
        <w:rPr>
          <w:color w:val="D9D9D9"/>
          <w:lang w:eastAsia="x-none"/>
        </w:rPr>
        <w:tab/>
        <w:t>Draft Reply LS on SL RLM / RLF in NR V2X for unicast</w:t>
      </w:r>
      <w:r w:rsidR="008D1D31" w:rsidRPr="0060532A">
        <w:rPr>
          <w:color w:val="D9D9D9"/>
          <w:lang w:eastAsia="x-none"/>
        </w:rPr>
        <w:tab/>
        <w:t>LG Electronics</w:t>
      </w:r>
    </w:p>
    <w:p w14:paraId="6692D3DE" w14:textId="77777777" w:rsidR="008D1D31" w:rsidRPr="0060532A" w:rsidRDefault="008D1D31" w:rsidP="008D1D31">
      <w:pPr>
        <w:rPr>
          <w:color w:val="D9D9D9"/>
          <w:lang w:eastAsia="x-none"/>
        </w:rPr>
      </w:pPr>
      <w:r w:rsidRPr="0060532A">
        <w:rPr>
          <w:color w:val="D9D9D9"/>
          <w:lang w:eastAsia="x-none"/>
        </w:rPr>
        <w:t>Late submission</w:t>
      </w:r>
    </w:p>
    <w:p w14:paraId="29D6D7B2" w14:textId="77777777" w:rsidR="008D1D31" w:rsidRDefault="008D1D31" w:rsidP="008D1D31">
      <w:pPr>
        <w:rPr>
          <w:lang w:eastAsia="x-none"/>
        </w:rPr>
      </w:pPr>
    </w:p>
    <w:p w14:paraId="321D9EA8" w14:textId="77777777" w:rsidR="008D1D31" w:rsidRPr="00C1603B" w:rsidRDefault="008D1D31" w:rsidP="008D1D31">
      <w:pPr>
        <w:rPr>
          <w:i/>
          <w:u w:val="single"/>
          <w:lang w:eastAsia="x-none"/>
        </w:rPr>
      </w:pPr>
      <w:r w:rsidRPr="00C1603B">
        <w:rPr>
          <w:i/>
          <w:u w:val="single"/>
          <w:lang w:eastAsia="x-none"/>
        </w:rPr>
        <w:t>eMIMO</w:t>
      </w:r>
    </w:p>
    <w:p w14:paraId="355C6873" w14:textId="40BD1087" w:rsidR="008D1D31" w:rsidRDefault="00044C27" w:rsidP="008D1D31">
      <w:pPr>
        <w:rPr>
          <w:b/>
          <w:lang w:eastAsia="x-none"/>
        </w:rPr>
      </w:pPr>
      <w:hyperlink r:id="rId41" w:history="1">
        <w:r w:rsidR="006934AE">
          <w:rPr>
            <w:rStyle w:val="Hyperlink"/>
            <w:b/>
            <w:lang w:eastAsia="x-none"/>
          </w:rPr>
          <w:t>R1-1903843</w:t>
        </w:r>
      </w:hyperlink>
      <w:r w:rsidR="008D1D31" w:rsidRPr="00656003">
        <w:rPr>
          <w:b/>
          <w:lang w:eastAsia="x-none"/>
        </w:rPr>
        <w:tab/>
        <w:t>LS on FR2 RF Exposure mitigation methods</w:t>
      </w:r>
      <w:r w:rsidR="008D1D31" w:rsidRPr="00656003">
        <w:rPr>
          <w:b/>
          <w:lang w:eastAsia="x-none"/>
        </w:rPr>
        <w:tab/>
        <w:t>RAN4, Qualcomm Incorporated</w:t>
      </w:r>
    </w:p>
    <w:p w14:paraId="05A4A2D9" w14:textId="1A161C02" w:rsidR="00656003" w:rsidRPr="00A400E1" w:rsidRDefault="00656003" w:rsidP="00A400E1">
      <w:pPr>
        <w:ind w:left="720"/>
        <w:rPr>
          <w:lang w:eastAsia="x-none"/>
        </w:rPr>
      </w:pPr>
      <w:r w:rsidRPr="00A400E1">
        <w:rPr>
          <w:lang w:eastAsia="x-none"/>
        </w:rPr>
        <w:t>RAN4 has discussed FR2 RF Exposure issues. Two methods were introduced during Rel-15 in the specification to enable the UE to comply with regulatory exposure limits, one is P-MPR, the other is maxUplinkDutyCycle capability. For some UE implementation, the needed back off to comply with RF exposure regulation could be large.</w:t>
      </w:r>
    </w:p>
    <w:p w14:paraId="0BDE2C5D" w14:textId="71737F08" w:rsidR="00656003" w:rsidRPr="00A400E1" w:rsidRDefault="00656003" w:rsidP="008D1D31">
      <w:pPr>
        <w:rPr>
          <w:lang w:eastAsia="x-none"/>
        </w:rPr>
      </w:pPr>
      <w:r>
        <w:rPr>
          <w:b/>
          <w:lang w:eastAsia="x-none"/>
        </w:rPr>
        <w:t xml:space="preserve">Discussion: </w:t>
      </w:r>
      <w:r w:rsidRPr="00A400E1">
        <w:rPr>
          <w:lang w:eastAsia="x-none"/>
        </w:rPr>
        <w:t>Huawei not sure to understand what RAN4 is expecting from RAN1</w:t>
      </w:r>
    </w:p>
    <w:p w14:paraId="76DD567B" w14:textId="4CACBE87" w:rsidR="00656003" w:rsidRPr="00A400E1" w:rsidRDefault="00656003" w:rsidP="008D1D31">
      <w:pPr>
        <w:rPr>
          <w:lang w:eastAsia="x-none"/>
        </w:rPr>
      </w:pPr>
      <w:r w:rsidRPr="00A400E1">
        <w:rPr>
          <w:lang w:eastAsia="x-none"/>
        </w:rPr>
        <w:t xml:space="preserve">Qualcomm/ Intel: </w:t>
      </w:r>
      <w:r w:rsidR="00A400E1" w:rsidRPr="00A400E1">
        <w:rPr>
          <w:lang w:eastAsia="x-none"/>
        </w:rPr>
        <w:t xml:space="preserve">more detailled discussion is needed – and likely action as well (what are the impacts to RAN1 specs) </w:t>
      </w:r>
    </w:p>
    <w:p w14:paraId="335EE92B" w14:textId="77777777" w:rsidR="001A0134" w:rsidRDefault="001A0134" w:rsidP="001A0134">
      <w:pPr>
        <w:rPr>
          <w:szCs w:val="20"/>
        </w:rPr>
      </w:pPr>
      <w:r w:rsidRPr="00DC004B">
        <w:rPr>
          <w:b/>
          <w:szCs w:val="20"/>
        </w:rPr>
        <w:t xml:space="preserve">Decision: </w:t>
      </w:r>
      <w:r w:rsidRPr="00DC004B">
        <w:rPr>
          <w:szCs w:val="20"/>
        </w:rPr>
        <w:t>The document is noted.</w:t>
      </w:r>
    </w:p>
    <w:p w14:paraId="351FE051" w14:textId="52857CF3" w:rsidR="008D1D31" w:rsidRPr="00A400E1" w:rsidRDefault="00044C27" w:rsidP="008D1D31">
      <w:pPr>
        <w:rPr>
          <w:b/>
          <w:lang w:eastAsia="x-none"/>
        </w:rPr>
      </w:pPr>
      <w:hyperlink r:id="rId42" w:history="1">
        <w:r w:rsidR="006934AE">
          <w:rPr>
            <w:rStyle w:val="Hyperlink"/>
            <w:b/>
            <w:lang w:eastAsia="x-none"/>
          </w:rPr>
          <w:t>R1-1903844</w:t>
        </w:r>
      </w:hyperlink>
      <w:r w:rsidR="008D1D31" w:rsidRPr="00A400E1">
        <w:rPr>
          <w:b/>
          <w:lang w:eastAsia="x-none"/>
        </w:rPr>
        <w:tab/>
        <w:t>Reply LS on new UE capability for Full TX power UL transmission</w:t>
      </w:r>
      <w:r w:rsidR="008D1D31" w:rsidRPr="00A400E1">
        <w:rPr>
          <w:b/>
          <w:lang w:eastAsia="x-none"/>
        </w:rPr>
        <w:tab/>
        <w:t>RAN4, vivo</w:t>
      </w:r>
    </w:p>
    <w:p w14:paraId="5B23DF3A" w14:textId="77777777" w:rsidR="001A0134" w:rsidRDefault="001A0134" w:rsidP="001A0134">
      <w:pPr>
        <w:rPr>
          <w:szCs w:val="20"/>
        </w:rPr>
      </w:pPr>
      <w:r w:rsidRPr="00DC004B">
        <w:rPr>
          <w:b/>
          <w:szCs w:val="20"/>
        </w:rPr>
        <w:t xml:space="preserve">Decision: </w:t>
      </w:r>
      <w:r w:rsidRPr="00DC004B">
        <w:rPr>
          <w:szCs w:val="20"/>
        </w:rPr>
        <w:t>The document is noted.</w:t>
      </w:r>
    </w:p>
    <w:p w14:paraId="22ED436B" w14:textId="19B678A7" w:rsidR="008D1D31" w:rsidRDefault="00044C27" w:rsidP="008D1D31">
      <w:pPr>
        <w:rPr>
          <w:b/>
          <w:lang w:eastAsia="x-none"/>
        </w:rPr>
      </w:pPr>
      <w:hyperlink r:id="rId43" w:history="1">
        <w:r w:rsidR="006934AE">
          <w:rPr>
            <w:rStyle w:val="Hyperlink"/>
            <w:b/>
            <w:lang w:eastAsia="x-none"/>
          </w:rPr>
          <w:t>R1-1903846</w:t>
        </w:r>
      </w:hyperlink>
      <w:r w:rsidR="008D1D31" w:rsidRPr="00F63460">
        <w:rPr>
          <w:b/>
          <w:lang w:eastAsia="x-none"/>
        </w:rPr>
        <w:tab/>
        <w:t>LS on NR ATF Measurements</w:t>
      </w:r>
      <w:r w:rsidR="008D1D31" w:rsidRPr="00F63460">
        <w:rPr>
          <w:b/>
          <w:lang w:eastAsia="x-none"/>
        </w:rPr>
        <w:tab/>
        <w:t>RAN4, Intel Corporation</w:t>
      </w:r>
    </w:p>
    <w:p w14:paraId="4DC5C7DC" w14:textId="089042D2" w:rsidR="00F63460" w:rsidRPr="00F63460" w:rsidRDefault="00F63460" w:rsidP="00F63460">
      <w:pPr>
        <w:ind w:left="720"/>
        <w:rPr>
          <w:b/>
          <w:lang w:eastAsia="x-none"/>
        </w:rPr>
      </w:pPr>
      <w:r>
        <w:rPr>
          <w:lang w:val="en-US"/>
        </w:rPr>
        <w:t xml:space="preserve">Recommends introducing the proposed NR </w:t>
      </w:r>
      <w:r w:rsidRPr="00FE3227">
        <w:rPr>
          <w:lang w:val="en-US"/>
        </w:rPr>
        <w:t>RSARP measurement definition</w:t>
      </w:r>
    </w:p>
    <w:p w14:paraId="0A378E4A" w14:textId="2D2F98EC" w:rsidR="001A0134" w:rsidRDefault="001A0134" w:rsidP="001A0134">
      <w:pPr>
        <w:rPr>
          <w:szCs w:val="20"/>
        </w:rPr>
      </w:pPr>
      <w:r w:rsidRPr="00DC004B">
        <w:rPr>
          <w:b/>
          <w:szCs w:val="20"/>
        </w:rPr>
        <w:t xml:space="preserve">Decision: </w:t>
      </w:r>
      <w:r w:rsidRPr="00DC004B">
        <w:rPr>
          <w:szCs w:val="20"/>
        </w:rPr>
        <w:t>The document is noted.</w:t>
      </w:r>
      <w:r w:rsidR="00F63460">
        <w:rPr>
          <w:szCs w:val="20"/>
        </w:rPr>
        <w:t xml:space="preserve"> Already in 38.215 Rel-15 according to spec editor.</w:t>
      </w:r>
    </w:p>
    <w:p w14:paraId="4CE546FC" w14:textId="77777777" w:rsidR="008D1D31" w:rsidRDefault="008D1D31" w:rsidP="008D1D31">
      <w:pPr>
        <w:rPr>
          <w:lang w:eastAsia="x-none"/>
        </w:rPr>
      </w:pPr>
    </w:p>
    <w:p w14:paraId="12E117FB" w14:textId="7349A703" w:rsidR="008D1D31" w:rsidRDefault="00044C27" w:rsidP="008D1D31">
      <w:pPr>
        <w:rPr>
          <w:b/>
          <w:lang w:eastAsia="x-none"/>
        </w:rPr>
      </w:pPr>
      <w:hyperlink r:id="rId44" w:history="1">
        <w:r w:rsidR="006934AE">
          <w:rPr>
            <w:rStyle w:val="Hyperlink"/>
            <w:b/>
            <w:lang w:eastAsia="x-none"/>
          </w:rPr>
          <w:t>R1-1905229</w:t>
        </w:r>
      </w:hyperlink>
      <w:r w:rsidR="008D1D31" w:rsidRPr="00F63460">
        <w:rPr>
          <w:b/>
          <w:lang w:eastAsia="x-none"/>
        </w:rPr>
        <w:tab/>
        <w:t>On FR2 RF Exposure mitigation methods</w:t>
      </w:r>
      <w:r w:rsidR="008D1D31" w:rsidRPr="00F63460">
        <w:rPr>
          <w:b/>
          <w:lang w:eastAsia="x-none"/>
        </w:rPr>
        <w:tab/>
        <w:t>Nokia, Nokia Shanghai Bell</w:t>
      </w:r>
    </w:p>
    <w:p w14:paraId="4343065C" w14:textId="77777777" w:rsidR="00F63460" w:rsidRPr="00F63460" w:rsidRDefault="00F63460" w:rsidP="00A57D81">
      <w:pPr>
        <w:pStyle w:val="ListParagraph"/>
        <w:numPr>
          <w:ilvl w:val="0"/>
          <w:numId w:val="57"/>
        </w:numPr>
        <w:spacing w:after="0"/>
        <w:ind w:left="714" w:hanging="357"/>
        <w:jc w:val="both"/>
      </w:pPr>
      <w:r w:rsidRPr="00F63460">
        <w:t>Observation 1: Excessively reducing the UE output power will lead to radio link failures. Similarly, excessively reducing the duty cycle may prevent sending ACK/NACK and other UL control signaling, thus also cause radio link failures.</w:t>
      </w:r>
    </w:p>
    <w:p w14:paraId="7D57C738" w14:textId="77777777" w:rsidR="00F63460" w:rsidRPr="00F63460" w:rsidRDefault="00F63460" w:rsidP="00A57D81">
      <w:pPr>
        <w:pStyle w:val="ListParagraph"/>
        <w:numPr>
          <w:ilvl w:val="0"/>
          <w:numId w:val="57"/>
        </w:numPr>
        <w:spacing w:after="0"/>
        <w:ind w:left="714" w:hanging="357"/>
        <w:jc w:val="both"/>
      </w:pPr>
      <w:r w:rsidRPr="00F63460">
        <w:t>Observation 2: If MPE related UE assistance is provided to gNB, the gNB will have the flexibility and means to better mitigate the link degradation or radio link failure caused by MPE issues like a user approaching the antenna location of UE.</w:t>
      </w:r>
    </w:p>
    <w:p w14:paraId="2B829A58" w14:textId="77777777" w:rsidR="00F63460" w:rsidRPr="00F63460" w:rsidRDefault="00F63460" w:rsidP="00A57D81">
      <w:pPr>
        <w:pStyle w:val="ListParagraph"/>
        <w:numPr>
          <w:ilvl w:val="0"/>
          <w:numId w:val="57"/>
        </w:numPr>
        <w:spacing w:after="0"/>
        <w:ind w:left="714" w:hanging="357"/>
        <w:jc w:val="both"/>
      </w:pPr>
      <w:r w:rsidRPr="00F63460">
        <w:t>Observation 3: With new MPE related UE assisntance and indications, the gNB can cope with a poor link by redirecting the link.</w:t>
      </w:r>
    </w:p>
    <w:p w14:paraId="4C67E421" w14:textId="77777777" w:rsidR="00F63460" w:rsidRPr="00F63460" w:rsidRDefault="00F63460" w:rsidP="00A57D81">
      <w:pPr>
        <w:pStyle w:val="ListParagraph"/>
        <w:numPr>
          <w:ilvl w:val="0"/>
          <w:numId w:val="57"/>
        </w:numPr>
        <w:spacing w:after="0"/>
        <w:ind w:left="714" w:hanging="357"/>
        <w:jc w:val="both"/>
      </w:pPr>
      <w:r w:rsidRPr="00F63460">
        <w:t>Observation 4: Adding MPE like user detection knowledge in the beam alignement techniques adds flexibility for the network to prevent radio link failures.</w:t>
      </w:r>
    </w:p>
    <w:p w14:paraId="48A7AEBD" w14:textId="77777777" w:rsidR="00F63460" w:rsidRPr="00F63460" w:rsidRDefault="00F63460" w:rsidP="00A57D81">
      <w:pPr>
        <w:pStyle w:val="ListParagraph"/>
        <w:numPr>
          <w:ilvl w:val="0"/>
          <w:numId w:val="57"/>
        </w:numPr>
        <w:spacing w:after="0"/>
        <w:ind w:left="714" w:hanging="357"/>
        <w:jc w:val="both"/>
      </w:pPr>
      <w:r w:rsidRPr="00F63460">
        <w:t>Proposal 1: RAN1 to investigate and introduce new MPE related UE assistance to informa the gNB of MPE situations and related restrictions.</w:t>
      </w:r>
    </w:p>
    <w:p w14:paraId="63E75FF3" w14:textId="77777777" w:rsidR="00F63460" w:rsidRPr="00F63460" w:rsidRDefault="00F63460" w:rsidP="00A57D81">
      <w:pPr>
        <w:pStyle w:val="ListParagraph"/>
        <w:numPr>
          <w:ilvl w:val="0"/>
          <w:numId w:val="57"/>
        </w:numPr>
        <w:spacing w:after="0"/>
        <w:ind w:left="714" w:hanging="357"/>
        <w:jc w:val="both"/>
      </w:pPr>
      <w:r w:rsidRPr="00F63460">
        <w:t>Proposal 2: Discuss and agree under which agenda item the MPE mitigation techniques should be discussed</w:t>
      </w:r>
    </w:p>
    <w:p w14:paraId="3E58DE92" w14:textId="77777777" w:rsidR="00F63460" w:rsidRPr="00F63460" w:rsidRDefault="00F63460" w:rsidP="00A57D81">
      <w:pPr>
        <w:pStyle w:val="ListParagraph"/>
        <w:numPr>
          <w:ilvl w:val="1"/>
          <w:numId w:val="57"/>
        </w:numPr>
        <w:overflowPunct/>
        <w:autoSpaceDE/>
        <w:autoSpaceDN/>
        <w:adjustRightInd/>
        <w:spacing w:after="0" w:line="259" w:lineRule="auto"/>
        <w:jc w:val="both"/>
        <w:textAlignment w:val="auto"/>
      </w:pPr>
      <w:r w:rsidRPr="00F63460">
        <w:t>New eMIMO sub-agenda item</w:t>
      </w:r>
    </w:p>
    <w:p w14:paraId="725F5317" w14:textId="77777777" w:rsidR="00F63460" w:rsidRPr="00F63460" w:rsidRDefault="00F63460" w:rsidP="00A57D81">
      <w:pPr>
        <w:pStyle w:val="ListParagraph"/>
        <w:numPr>
          <w:ilvl w:val="1"/>
          <w:numId w:val="57"/>
        </w:numPr>
        <w:overflowPunct/>
        <w:autoSpaceDE/>
        <w:autoSpaceDN/>
        <w:adjustRightInd/>
        <w:spacing w:after="0" w:line="259" w:lineRule="auto"/>
        <w:jc w:val="both"/>
        <w:textAlignment w:val="auto"/>
      </w:pPr>
      <w:r w:rsidRPr="00F63460">
        <w:t>Some other Rel-16 WI (which one?)</w:t>
      </w:r>
    </w:p>
    <w:p w14:paraId="32820398" w14:textId="48496B3B" w:rsidR="00F63460" w:rsidRPr="00F63460" w:rsidRDefault="00F63460" w:rsidP="00A57D81">
      <w:pPr>
        <w:pStyle w:val="ListParagraph"/>
        <w:numPr>
          <w:ilvl w:val="1"/>
          <w:numId w:val="57"/>
        </w:numPr>
        <w:overflowPunct/>
        <w:autoSpaceDE/>
        <w:autoSpaceDN/>
        <w:adjustRightInd/>
        <w:spacing w:after="0" w:line="259" w:lineRule="auto"/>
        <w:jc w:val="both"/>
        <w:textAlignment w:val="auto"/>
      </w:pPr>
      <w:r w:rsidRPr="00F63460">
        <w:t>TEI16</w:t>
      </w:r>
    </w:p>
    <w:p w14:paraId="6061A7E9" w14:textId="0526C8DA" w:rsidR="008D1D31" w:rsidRDefault="00F63460" w:rsidP="008D1D31">
      <w:pPr>
        <w:rPr>
          <w:szCs w:val="20"/>
        </w:rPr>
      </w:pPr>
      <w:r w:rsidRPr="00DC004B">
        <w:rPr>
          <w:b/>
          <w:szCs w:val="20"/>
        </w:rPr>
        <w:t xml:space="preserve">Decision: </w:t>
      </w:r>
      <w:r w:rsidRPr="00DC004B">
        <w:rPr>
          <w:szCs w:val="20"/>
        </w:rPr>
        <w:t>The document is noted.</w:t>
      </w:r>
    </w:p>
    <w:p w14:paraId="3BF406E5" w14:textId="77777777" w:rsidR="00F63460" w:rsidRDefault="00F63460" w:rsidP="008D1D31">
      <w:pPr>
        <w:rPr>
          <w:lang w:eastAsia="x-none"/>
        </w:rPr>
      </w:pPr>
    </w:p>
    <w:p w14:paraId="1D738A89" w14:textId="77777777" w:rsidR="008D1D31" w:rsidRPr="005B35BC" w:rsidRDefault="008D1D31" w:rsidP="008D1D31">
      <w:pPr>
        <w:rPr>
          <w:i/>
          <w:u w:val="single"/>
          <w:lang w:eastAsia="x-none"/>
        </w:rPr>
      </w:pPr>
      <w:r w:rsidRPr="005B35BC">
        <w:rPr>
          <w:i/>
          <w:u w:val="single"/>
          <w:lang w:eastAsia="x-none"/>
        </w:rPr>
        <w:t>Mobility Enhancements</w:t>
      </w:r>
    </w:p>
    <w:p w14:paraId="74966B07" w14:textId="6F98D435" w:rsidR="008D1D31" w:rsidRDefault="00044C27" w:rsidP="008D1D31">
      <w:pPr>
        <w:rPr>
          <w:b/>
          <w:lang w:eastAsia="x-none"/>
        </w:rPr>
      </w:pPr>
      <w:hyperlink r:id="rId45" w:history="1">
        <w:r w:rsidR="006934AE">
          <w:rPr>
            <w:rStyle w:val="Hyperlink"/>
            <w:b/>
            <w:lang w:eastAsia="x-none"/>
          </w:rPr>
          <w:t>R1-1903863</w:t>
        </w:r>
      </w:hyperlink>
      <w:r w:rsidR="008D1D31" w:rsidRPr="00F63460">
        <w:rPr>
          <w:b/>
          <w:lang w:eastAsia="x-none"/>
        </w:rPr>
        <w:tab/>
        <w:t>LS on NR mobility enhancements</w:t>
      </w:r>
      <w:r w:rsidR="008D1D31" w:rsidRPr="00F63460">
        <w:rPr>
          <w:b/>
          <w:lang w:eastAsia="x-none"/>
        </w:rPr>
        <w:tab/>
        <w:t>RAN2, Intel Corporation</w:t>
      </w:r>
    </w:p>
    <w:p w14:paraId="3A54B0A7" w14:textId="77777777" w:rsidR="008834FE" w:rsidRPr="009063AE" w:rsidRDefault="008834FE" w:rsidP="008834FE">
      <w:pPr>
        <w:ind w:left="720"/>
        <w:rPr>
          <w:lang w:val="en-US"/>
        </w:rPr>
      </w:pPr>
      <w:r w:rsidRPr="00DE0D4C">
        <w:rPr>
          <w:lang w:val="en-US"/>
        </w:rPr>
        <w:t xml:space="preserve">Question: RAN2 would like RAN1 and RAN4 to provide their feedback on </w:t>
      </w:r>
      <w:r>
        <w:rPr>
          <w:lang w:val="en-US"/>
        </w:rPr>
        <w:t>whether</w:t>
      </w:r>
      <w:r w:rsidRPr="00DE0D4C">
        <w:rPr>
          <w:lang w:val="en-US"/>
        </w:rPr>
        <w:t xml:space="preserve"> the replies to the LTE LSs mentioned above are also applicable </w:t>
      </w:r>
      <w:r>
        <w:rPr>
          <w:lang w:val="en-US"/>
        </w:rPr>
        <w:t>to</w:t>
      </w:r>
      <w:r w:rsidRPr="00DE0D4C">
        <w:rPr>
          <w:lang w:val="en-US"/>
        </w:rPr>
        <w:t xml:space="preserve"> NR</w:t>
      </w:r>
      <w:r>
        <w:rPr>
          <w:lang w:val="en-US"/>
        </w:rPr>
        <w:t xml:space="preserve"> </w:t>
      </w:r>
      <w:r w:rsidRPr="001F2375">
        <w:rPr>
          <w:lang w:val="en-US"/>
        </w:rPr>
        <w:t>for inter and intra frequency (</w:t>
      </w:r>
      <w:r>
        <w:rPr>
          <w:lang w:val="en-US"/>
        </w:rPr>
        <w:t xml:space="preserve">both </w:t>
      </w:r>
      <w:r w:rsidRPr="001F2375">
        <w:rPr>
          <w:lang w:val="en-US"/>
        </w:rPr>
        <w:t>FR1 and FR2), synchronous</w:t>
      </w:r>
      <w:r>
        <w:rPr>
          <w:lang w:val="en-US"/>
        </w:rPr>
        <w:t>,</w:t>
      </w:r>
      <w:r w:rsidRPr="001F2375">
        <w:rPr>
          <w:lang w:val="en-US"/>
        </w:rPr>
        <w:t xml:space="preserve"> and asynchronous</w:t>
      </w:r>
      <w:r>
        <w:rPr>
          <w:lang w:val="en-US"/>
        </w:rPr>
        <w:t xml:space="preserve"> scenarios</w:t>
      </w:r>
      <w:r w:rsidRPr="00DE0D4C">
        <w:rPr>
          <w:lang w:val="en-US"/>
        </w:rPr>
        <w:t xml:space="preserve">. </w:t>
      </w:r>
    </w:p>
    <w:p w14:paraId="4994F3C3" w14:textId="1C33D958" w:rsidR="008D1D31" w:rsidRDefault="001A0134" w:rsidP="008D1D31">
      <w:pPr>
        <w:rPr>
          <w:lang w:eastAsia="x-none"/>
        </w:rPr>
      </w:pPr>
      <w:r w:rsidRPr="00B956F7">
        <w:rPr>
          <w:b/>
          <w:szCs w:val="20"/>
        </w:rPr>
        <w:t xml:space="preserve">Decision: </w:t>
      </w:r>
      <w:r w:rsidRPr="00B956F7">
        <w:rPr>
          <w:szCs w:val="20"/>
        </w:rPr>
        <w:t>The document is noted.</w:t>
      </w:r>
      <w:r w:rsidR="00122554" w:rsidRPr="00B956F7">
        <w:rPr>
          <w:szCs w:val="20"/>
        </w:rPr>
        <w:t xml:space="preserve"> </w:t>
      </w:r>
      <w:r w:rsidR="008D1D31" w:rsidRPr="00B956F7">
        <w:rPr>
          <w:lang w:eastAsia="x-none"/>
        </w:rPr>
        <w:t>Reply LS is necessary</w:t>
      </w:r>
      <w:r w:rsidR="00B956F7" w:rsidRPr="00B956F7">
        <w:rPr>
          <w:lang w:eastAsia="x-none"/>
        </w:rPr>
        <w:t xml:space="preserve"> (see AI 7.2.12.1)</w:t>
      </w:r>
    </w:p>
    <w:p w14:paraId="7258625E" w14:textId="18245254" w:rsidR="008D1D31" w:rsidRDefault="00044C27" w:rsidP="008D1D31">
      <w:pPr>
        <w:rPr>
          <w:lang w:eastAsia="x-none"/>
        </w:rPr>
      </w:pPr>
      <w:hyperlink r:id="rId46" w:history="1">
        <w:r w:rsidR="006934AE">
          <w:rPr>
            <w:rStyle w:val="Hyperlink"/>
            <w:lang w:eastAsia="x-none"/>
          </w:rPr>
          <w:t>R1-1904261</w:t>
        </w:r>
      </w:hyperlink>
      <w:r w:rsidR="008D1D31">
        <w:rPr>
          <w:lang w:eastAsia="x-none"/>
        </w:rPr>
        <w:tab/>
        <w:t>[Draft] Reply LS on NR mobility enhancements</w:t>
      </w:r>
      <w:r w:rsidR="008D1D31">
        <w:rPr>
          <w:lang w:eastAsia="x-none"/>
        </w:rPr>
        <w:tab/>
        <w:t>Intel Corporation</w:t>
      </w:r>
    </w:p>
    <w:p w14:paraId="43C2AAE2" w14:textId="17B64B53" w:rsidR="008D1D31" w:rsidRDefault="00044C27" w:rsidP="008D1D31">
      <w:pPr>
        <w:rPr>
          <w:lang w:eastAsia="x-none"/>
        </w:rPr>
      </w:pPr>
      <w:hyperlink r:id="rId47" w:history="1">
        <w:r w:rsidR="006934AE">
          <w:rPr>
            <w:rStyle w:val="Hyperlink"/>
            <w:lang w:eastAsia="x-none"/>
          </w:rPr>
          <w:t>R1-1904710</w:t>
        </w:r>
      </w:hyperlink>
      <w:r w:rsidR="008D1D31">
        <w:rPr>
          <w:lang w:eastAsia="x-none"/>
        </w:rPr>
        <w:tab/>
        <w:t>Draft Reply LS on feasibility of simultaneous connectivity for NR</w:t>
      </w:r>
      <w:r w:rsidR="008D1D31">
        <w:rPr>
          <w:lang w:eastAsia="x-none"/>
        </w:rPr>
        <w:tab/>
        <w:t>Huawei, HiSilicon</w:t>
      </w:r>
    </w:p>
    <w:p w14:paraId="1E2267F6" w14:textId="77777777" w:rsidR="008D1D31" w:rsidRDefault="008D1D31" w:rsidP="008D1D31">
      <w:pPr>
        <w:rPr>
          <w:lang w:eastAsia="x-none"/>
        </w:rPr>
      </w:pPr>
    </w:p>
    <w:p w14:paraId="28FB0343" w14:textId="77777777" w:rsidR="008D1D31" w:rsidRDefault="008D1D31" w:rsidP="008D1D31">
      <w:pPr>
        <w:rPr>
          <w:lang w:eastAsia="x-none"/>
        </w:rPr>
      </w:pPr>
    </w:p>
    <w:p w14:paraId="40B8F256" w14:textId="77777777" w:rsidR="008D1D31" w:rsidRDefault="008D1D31" w:rsidP="008D1D31">
      <w:pPr>
        <w:rPr>
          <w:lang w:eastAsia="x-none"/>
        </w:rPr>
      </w:pPr>
      <w:r>
        <w:rPr>
          <w:lang w:eastAsia="x-none"/>
        </w:rPr>
        <w:t>// The following LSs are noted but not to be treated online, unless explicitly requested</w:t>
      </w:r>
    </w:p>
    <w:p w14:paraId="1235B4A5" w14:textId="7995CEA3" w:rsidR="008D1D31" w:rsidRDefault="00044C27" w:rsidP="008D1D31">
      <w:pPr>
        <w:rPr>
          <w:lang w:eastAsia="x-none"/>
        </w:rPr>
      </w:pPr>
      <w:hyperlink r:id="rId48" w:history="1">
        <w:r w:rsidR="006934AE">
          <w:rPr>
            <w:rStyle w:val="Hyperlink"/>
            <w:lang w:eastAsia="x-none"/>
          </w:rPr>
          <w:t>R1-1903850</w:t>
        </w:r>
      </w:hyperlink>
      <w:r w:rsidR="008D1D31">
        <w:rPr>
          <w:lang w:eastAsia="x-none"/>
        </w:rPr>
        <w:tab/>
        <w:t>LS on frequency offset between anchor and non-anchor carrier for TDD NB-IoT standalone operation</w:t>
      </w:r>
      <w:r w:rsidR="008D1D31">
        <w:rPr>
          <w:lang w:eastAsia="x-none"/>
        </w:rPr>
        <w:tab/>
        <w:t>RAN4, Huawei</w:t>
      </w:r>
    </w:p>
    <w:p w14:paraId="315FEAE5" w14:textId="771D3CC0" w:rsidR="008D1D31" w:rsidRDefault="00044C27" w:rsidP="008D1D31">
      <w:pPr>
        <w:rPr>
          <w:lang w:eastAsia="x-none"/>
        </w:rPr>
      </w:pPr>
      <w:hyperlink r:id="rId49" w:history="1">
        <w:r w:rsidR="006934AE">
          <w:rPr>
            <w:rStyle w:val="Hyperlink"/>
            <w:lang w:eastAsia="x-none"/>
          </w:rPr>
          <w:t>R1-1903851</w:t>
        </w:r>
      </w:hyperlink>
      <w:r w:rsidR="008D1D31">
        <w:rPr>
          <w:lang w:eastAsia="x-none"/>
        </w:rPr>
        <w:tab/>
        <w:t>Reply LS on the interruption time during mobility in LTE</w:t>
      </w:r>
      <w:r w:rsidR="008D1D31">
        <w:rPr>
          <w:lang w:eastAsia="x-none"/>
        </w:rPr>
        <w:tab/>
        <w:t>RAN4, Huawei</w:t>
      </w:r>
    </w:p>
    <w:p w14:paraId="47C31B92" w14:textId="75F1D896" w:rsidR="008D1D31" w:rsidRDefault="00044C27" w:rsidP="008D1D31">
      <w:pPr>
        <w:rPr>
          <w:lang w:eastAsia="x-none"/>
        </w:rPr>
      </w:pPr>
      <w:hyperlink r:id="rId50" w:history="1">
        <w:r w:rsidR="006934AE">
          <w:rPr>
            <w:rStyle w:val="Hyperlink"/>
            <w:lang w:eastAsia="x-none"/>
          </w:rPr>
          <w:t>R1-1903852</w:t>
        </w:r>
      </w:hyperlink>
      <w:r w:rsidR="008D1D31">
        <w:rPr>
          <w:lang w:eastAsia="x-none"/>
        </w:rPr>
        <w:tab/>
        <w:t>LS on FR1 range</w:t>
      </w:r>
      <w:r w:rsidR="008D1D31">
        <w:rPr>
          <w:lang w:eastAsia="x-none"/>
        </w:rPr>
        <w:tab/>
        <w:t>RAN4, Ericsson</w:t>
      </w:r>
    </w:p>
    <w:p w14:paraId="23059BB7" w14:textId="702130AB" w:rsidR="008D1D31" w:rsidRDefault="00044C27" w:rsidP="008D1D31">
      <w:pPr>
        <w:ind w:left="1440" w:hanging="1440"/>
        <w:rPr>
          <w:lang w:eastAsia="x-none"/>
        </w:rPr>
      </w:pPr>
      <w:hyperlink r:id="rId51" w:history="1">
        <w:r w:rsidR="006934AE">
          <w:rPr>
            <w:rStyle w:val="Hyperlink"/>
            <w:lang w:eastAsia="x-none"/>
          </w:rPr>
          <w:t>R1-1903853</w:t>
        </w:r>
      </w:hyperlink>
      <w:r w:rsidR="008D1D31">
        <w:rPr>
          <w:lang w:eastAsia="x-none"/>
        </w:rPr>
        <w:tab/>
        <w:t>Reply LS to 3GPP TSG RAN and 3GPP TSG RAN WG2 regarding LTE LAA channel combinations for 5GHz</w:t>
      </w:r>
      <w:r w:rsidR="008D1D31">
        <w:rPr>
          <w:lang w:eastAsia="x-none"/>
        </w:rPr>
        <w:tab/>
        <w:t>RAN4, Charter Communications</w:t>
      </w:r>
    </w:p>
    <w:p w14:paraId="29336FA2" w14:textId="43F146B8" w:rsidR="008D1D31" w:rsidRDefault="00044C27" w:rsidP="008D1D31">
      <w:pPr>
        <w:rPr>
          <w:lang w:eastAsia="x-none"/>
        </w:rPr>
      </w:pPr>
      <w:hyperlink r:id="rId52" w:history="1">
        <w:r w:rsidR="006934AE">
          <w:rPr>
            <w:rStyle w:val="Hyperlink"/>
            <w:lang w:eastAsia="x-none"/>
          </w:rPr>
          <w:t>R1-1903857</w:t>
        </w:r>
      </w:hyperlink>
      <w:r w:rsidR="008D1D31">
        <w:rPr>
          <w:lang w:eastAsia="x-none"/>
        </w:rPr>
        <w:tab/>
        <w:t>LS on assistance information for TSN traffic flows</w:t>
      </w:r>
      <w:r w:rsidR="008D1D31">
        <w:rPr>
          <w:lang w:eastAsia="x-none"/>
        </w:rPr>
        <w:tab/>
        <w:t>RAN2, Nokia</w:t>
      </w:r>
    </w:p>
    <w:p w14:paraId="354E5D83" w14:textId="0F275BE6" w:rsidR="008D1D31" w:rsidRDefault="00044C27" w:rsidP="008D1D31">
      <w:pPr>
        <w:rPr>
          <w:lang w:eastAsia="x-none"/>
        </w:rPr>
      </w:pPr>
      <w:hyperlink r:id="rId53" w:history="1">
        <w:r w:rsidR="006934AE">
          <w:rPr>
            <w:rStyle w:val="Hyperlink"/>
            <w:lang w:eastAsia="x-none"/>
          </w:rPr>
          <w:t>R1-1903858</w:t>
        </w:r>
      </w:hyperlink>
      <w:r w:rsidR="008D1D31">
        <w:rPr>
          <w:lang w:eastAsia="x-none"/>
        </w:rPr>
        <w:tab/>
        <w:t>Reply LS on RAN Impact analysis due to TSN</w:t>
      </w:r>
      <w:r w:rsidR="008D1D31">
        <w:rPr>
          <w:lang w:eastAsia="x-none"/>
        </w:rPr>
        <w:tab/>
        <w:t>RAN2, Ericsson</w:t>
      </w:r>
    </w:p>
    <w:p w14:paraId="1A664541" w14:textId="56D7E015" w:rsidR="008D1D31" w:rsidRDefault="00044C27" w:rsidP="008D1D31">
      <w:pPr>
        <w:rPr>
          <w:lang w:eastAsia="x-none"/>
        </w:rPr>
      </w:pPr>
      <w:hyperlink r:id="rId54" w:history="1">
        <w:r w:rsidR="006934AE">
          <w:rPr>
            <w:rStyle w:val="Hyperlink"/>
            <w:lang w:eastAsia="x-none"/>
          </w:rPr>
          <w:t>R1-1903859</w:t>
        </w:r>
      </w:hyperlink>
      <w:r w:rsidR="008D1D31">
        <w:rPr>
          <w:lang w:eastAsia="x-none"/>
        </w:rPr>
        <w:tab/>
        <w:t>Reply LS on TSN integration in the 5G System</w:t>
      </w:r>
      <w:r w:rsidR="008D1D31">
        <w:rPr>
          <w:lang w:eastAsia="x-none"/>
        </w:rPr>
        <w:tab/>
        <w:t>RAN2, Nokia</w:t>
      </w:r>
    </w:p>
    <w:p w14:paraId="607BA035" w14:textId="189B58A2" w:rsidR="008D1D31" w:rsidRDefault="00044C27" w:rsidP="008D1D31">
      <w:pPr>
        <w:rPr>
          <w:lang w:eastAsia="x-none"/>
        </w:rPr>
      </w:pPr>
      <w:hyperlink r:id="rId55" w:history="1">
        <w:r w:rsidR="006934AE">
          <w:rPr>
            <w:rStyle w:val="Hyperlink"/>
            <w:lang w:eastAsia="x-none"/>
          </w:rPr>
          <w:t>R1-1903860</w:t>
        </w:r>
      </w:hyperlink>
      <w:r w:rsidR="008D1D31">
        <w:rPr>
          <w:lang w:eastAsia="x-none"/>
        </w:rPr>
        <w:tab/>
        <w:t>LS response to SA2 on unicast, groupcast and broadcast in NR sidelink</w:t>
      </w:r>
      <w:r w:rsidR="008D1D31">
        <w:rPr>
          <w:lang w:eastAsia="x-none"/>
        </w:rPr>
        <w:tab/>
        <w:t>RAN2, Huawei</w:t>
      </w:r>
    </w:p>
    <w:p w14:paraId="01BE0A0B" w14:textId="5CE1E500" w:rsidR="008D1D31" w:rsidRDefault="00044C27" w:rsidP="008D1D31">
      <w:pPr>
        <w:ind w:left="1440" w:hanging="1440"/>
        <w:rPr>
          <w:lang w:eastAsia="x-none"/>
        </w:rPr>
      </w:pPr>
      <w:hyperlink r:id="rId56" w:history="1">
        <w:r w:rsidR="006934AE">
          <w:rPr>
            <w:rStyle w:val="Hyperlink"/>
            <w:lang w:eastAsia="x-none"/>
          </w:rPr>
          <w:t>R1-1903861</w:t>
        </w:r>
      </w:hyperlink>
      <w:r w:rsidR="008D1D31">
        <w:rPr>
          <w:lang w:eastAsia="x-none"/>
        </w:rPr>
        <w:tab/>
        <w:t>Reply LS to TSG RAN regarding LTE LAA channel combinations for 5GHz</w:t>
      </w:r>
      <w:r w:rsidR="008D1D31">
        <w:rPr>
          <w:lang w:eastAsia="x-none"/>
        </w:rPr>
        <w:tab/>
        <w:t>RAN2, Charter Communications</w:t>
      </w:r>
    </w:p>
    <w:p w14:paraId="7293F3FA" w14:textId="57307767" w:rsidR="008D1D31" w:rsidRDefault="00044C27" w:rsidP="008D1D31">
      <w:pPr>
        <w:rPr>
          <w:lang w:eastAsia="x-none"/>
        </w:rPr>
      </w:pPr>
      <w:hyperlink r:id="rId57" w:history="1">
        <w:r w:rsidR="006934AE">
          <w:rPr>
            <w:rStyle w:val="Hyperlink"/>
            <w:lang w:eastAsia="x-none"/>
          </w:rPr>
          <w:t>R1-1903862</w:t>
        </w:r>
      </w:hyperlink>
      <w:r w:rsidR="008D1D31">
        <w:rPr>
          <w:lang w:eastAsia="x-none"/>
        </w:rPr>
        <w:tab/>
        <w:t>RAN2 MR-DC enhancement agreements</w:t>
      </w:r>
      <w:r w:rsidR="008D1D31">
        <w:rPr>
          <w:lang w:eastAsia="x-none"/>
        </w:rPr>
        <w:tab/>
        <w:t>RAN2, vivo</w:t>
      </w:r>
    </w:p>
    <w:p w14:paraId="3103AF91" w14:textId="2B59D658" w:rsidR="008D1D31" w:rsidRDefault="00044C27" w:rsidP="008D1D31">
      <w:pPr>
        <w:rPr>
          <w:lang w:eastAsia="x-none"/>
        </w:rPr>
      </w:pPr>
      <w:hyperlink r:id="rId58" w:history="1">
        <w:r w:rsidR="006934AE">
          <w:rPr>
            <w:rStyle w:val="Hyperlink"/>
            <w:lang w:eastAsia="x-none"/>
          </w:rPr>
          <w:t>R1-1903865</w:t>
        </w:r>
      </w:hyperlink>
      <w:r w:rsidR="008D1D31">
        <w:rPr>
          <w:lang w:eastAsia="x-none"/>
        </w:rPr>
        <w:tab/>
        <w:t>LS on QoS Support for eV2X over Uu interface</w:t>
      </w:r>
      <w:r w:rsidR="008D1D31">
        <w:rPr>
          <w:lang w:eastAsia="x-none"/>
        </w:rPr>
        <w:tab/>
        <w:t>SA2, Huawei</w:t>
      </w:r>
    </w:p>
    <w:p w14:paraId="75730DE3" w14:textId="755E3315" w:rsidR="008D1D31" w:rsidRDefault="00044C27" w:rsidP="008D1D31">
      <w:pPr>
        <w:rPr>
          <w:lang w:eastAsia="x-none"/>
        </w:rPr>
      </w:pPr>
      <w:hyperlink r:id="rId59" w:history="1">
        <w:r w:rsidR="006934AE">
          <w:rPr>
            <w:rStyle w:val="Hyperlink"/>
            <w:lang w:eastAsia="x-none"/>
          </w:rPr>
          <w:t>R1-1903866</w:t>
        </w:r>
      </w:hyperlink>
      <w:r w:rsidR="008D1D31">
        <w:rPr>
          <w:lang w:eastAsia="x-none"/>
        </w:rPr>
        <w:tab/>
        <w:t>LS on Automatic Restoration of GFBR QOS</w:t>
      </w:r>
      <w:r w:rsidR="008D1D31">
        <w:rPr>
          <w:lang w:eastAsia="x-none"/>
        </w:rPr>
        <w:tab/>
        <w:t>SA2, Vodafone</w:t>
      </w:r>
    </w:p>
    <w:p w14:paraId="59E8B0DA" w14:textId="4866B48B" w:rsidR="008D1D31" w:rsidRDefault="00044C27" w:rsidP="008D1D31">
      <w:pPr>
        <w:rPr>
          <w:lang w:eastAsia="x-none"/>
        </w:rPr>
      </w:pPr>
      <w:hyperlink r:id="rId60" w:history="1">
        <w:r w:rsidR="006934AE">
          <w:rPr>
            <w:rStyle w:val="Hyperlink"/>
            <w:lang w:eastAsia="x-none"/>
          </w:rPr>
          <w:t>R1-1903867</w:t>
        </w:r>
      </w:hyperlink>
      <w:r w:rsidR="008D1D31">
        <w:rPr>
          <w:lang w:eastAsia="x-none"/>
        </w:rPr>
        <w:tab/>
        <w:t>LS in reply to LS on Draft new Recommendation E.RQST – “KPI targets for mobile networks”</w:t>
      </w:r>
      <w:r w:rsidR="008D1D31">
        <w:rPr>
          <w:lang w:eastAsia="x-none"/>
        </w:rPr>
        <w:tab/>
        <w:t>RAN, Nokia</w:t>
      </w:r>
    </w:p>
    <w:p w14:paraId="4ED590E8" w14:textId="7F15EA17" w:rsidR="008D1D31" w:rsidRDefault="00044C27" w:rsidP="008D1D31">
      <w:pPr>
        <w:rPr>
          <w:lang w:eastAsia="x-none"/>
        </w:rPr>
      </w:pPr>
      <w:hyperlink r:id="rId61" w:history="1">
        <w:r w:rsidR="006934AE">
          <w:rPr>
            <w:rStyle w:val="Hyperlink"/>
            <w:lang w:eastAsia="x-none"/>
          </w:rPr>
          <w:t>R1-1903868</w:t>
        </w:r>
      </w:hyperlink>
      <w:r w:rsidR="008D1D31">
        <w:rPr>
          <w:lang w:eastAsia="x-none"/>
        </w:rPr>
        <w:tab/>
        <w:t>Response LS on Invitation to Coexistence Workshop in Vienna</w:t>
      </w:r>
      <w:r w:rsidR="008D1D31">
        <w:rPr>
          <w:lang w:eastAsia="x-none"/>
        </w:rPr>
        <w:tab/>
        <w:t>RAN, Nokia</w:t>
      </w:r>
    </w:p>
    <w:p w14:paraId="7224FBD4" w14:textId="01F2F845" w:rsidR="008D1D31" w:rsidRDefault="00044C27" w:rsidP="008D1D31">
      <w:pPr>
        <w:ind w:left="1440" w:hanging="1440"/>
        <w:rPr>
          <w:lang w:eastAsia="x-none"/>
        </w:rPr>
      </w:pPr>
      <w:hyperlink r:id="rId62" w:history="1">
        <w:r w:rsidR="006934AE">
          <w:rPr>
            <w:rStyle w:val="Hyperlink"/>
            <w:lang w:eastAsia="x-none"/>
          </w:rPr>
          <w:t>R1-1903869</w:t>
        </w:r>
      </w:hyperlink>
      <w:r w:rsidR="008D1D31">
        <w:rPr>
          <w:lang w:eastAsia="x-none"/>
        </w:rPr>
        <w:tab/>
        <w:t>Response LS on Completion of Study on Cellular IoT support and evolution for the 5G System, and LS on Signalling optimization for RRC Inactive N3 path switch</w:t>
      </w:r>
      <w:r w:rsidR="008D1D31">
        <w:rPr>
          <w:lang w:eastAsia="x-none"/>
        </w:rPr>
        <w:tab/>
        <w:t>RAN, Qualcomm</w:t>
      </w:r>
    </w:p>
    <w:p w14:paraId="0FDDF545" w14:textId="0957B90F" w:rsidR="008D1D31" w:rsidRDefault="00044C27" w:rsidP="008D1D31">
      <w:pPr>
        <w:rPr>
          <w:lang w:eastAsia="x-none"/>
        </w:rPr>
      </w:pPr>
      <w:hyperlink r:id="rId63" w:history="1">
        <w:r w:rsidR="006934AE">
          <w:rPr>
            <w:rStyle w:val="Hyperlink"/>
            <w:lang w:eastAsia="x-none"/>
          </w:rPr>
          <w:t>R1-1904050</w:t>
        </w:r>
      </w:hyperlink>
      <w:r w:rsidR="008D1D31">
        <w:rPr>
          <w:lang w:eastAsia="x-none"/>
        </w:rPr>
        <w:tab/>
        <w:t>LS on UE feature list for NR</w:t>
      </w:r>
      <w:r w:rsidR="008D1D31">
        <w:rPr>
          <w:lang w:eastAsia="x-none"/>
        </w:rPr>
        <w:tab/>
        <w:t>RAN4, NTT DOCOMO</w:t>
      </w:r>
    </w:p>
    <w:p w14:paraId="51171847" w14:textId="3FB2833B" w:rsidR="008D1D31" w:rsidRDefault="00044C27" w:rsidP="008D1D31">
      <w:pPr>
        <w:rPr>
          <w:lang w:eastAsia="x-none"/>
        </w:rPr>
      </w:pPr>
      <w:hyperlink r:id="rId64" w:history="1">
        <w:r w:rsidR="006934AE">
          <w:rPr>
            <w:rStyle w:val="Hyperlink"/>
            <w:lang w:eastAsia="x-none"/>
          </w:rPr>
          <w:t>R1-1904051</w:t>
        </w:r>
      </w:hyperlink>
      <w:r w:rsidR="008D1D31">
        <w:rPr>
          <w:lang w:eastAsia="x-none"/>
        </w:rPr>
        <w:tab/>
        <w:t>LS on NR V2X spectrum allocation</w:t>
      </w:r>
      <w:r w:rsidR="008D1D31">
        <w:rPr>
          <w:lang w:eastAsia="x-none"/>
        </w:rPr>
        <w:tab/>
        <w:t>5GAA WG4, Huawei</w:t>
      </w:r>
    </w:p>
    <w:p w14:paraId="7E0B4F2E" w14:textId="04346439" w:rsidR="008D1D31" w:rsidRDefault="00044C27" w:rsidP="008D1D31">
      <w:pPr>
        <w:ind w:left="1440" w:hanging="1440"/>
        <w:rPr>
          <w:lang w:eastAsia="x-none"/>
        </w:rPr>
      </w:pPr>
      <w:hyperlink r:id="rId65" w:history="1">
        <w:r w:rsidR="006934AE">
          <w:rPr>
            <w:rStyle w:val="Hyperlink"/>
            <w:lang w:eastAsia="x-none"/>
          </w:rPr>
          <w:t>R1-1904052</w:t>
        </w:r>
      </w:hyperlink>
      <w:r w:rsidR="008D1D31">
        <w:rPr>
          <w:lang w:eastAsia="x-none"/>
        </w:rPr>
        <w:tab/>
        <w:t>Reply LS to IEEE 802.11 working group in relation to certain channel combinations for LAA in 5GHz</w:t>
      </w:r>
      <w:r w:rsidR="008D1D31">
        <w:rPr>
          <w:lang w:eastAsia="x-none"/>
        </w:rPr>
        <w:tab/>
        <w:t>RAN, Charter Communications</w:t>
      </w:r>
    </w:p>
    <w:p w14:paraId="12E98D6D" w14:textId="05A1BD88" w:rsidR="008D1D31" w:rsidRDefault="00044C27" w:rsidP="008D1D31">
      <w:pPr>
        <w:rPr>
          <w:lang w:eastAsia="x-none"/>
        </w:rPr>
      </w:pPr>
      <w:hyperlink r:id="rId66" w:history="1">
        <w:r w:rsidR="006934AE">
          <w:rPr>
            <w:rStyle w:val="Hyperlink"/>
            <w:lang w:eastAsia="x-none"/>
          </w:rPr>
          <w:t>R1-1904053</w:t>
        </w:r>
      </w:hyperlink>
      <w:r w:rsidR="008D1D31">
        <w:rPr>
          <w:lang w:eastAsia="x-none"/>
        </w:rPr>
        <w:tab/>
        <w:t>LS in reply to LS on Draft new Recommendation E.RQST – “KPI targets for mobile networks”</w:t>
      </w:r>
      <w:r w:rsidR="008D1D31">
        <w:rPr>
          <w:lang w:eastAsia="x-none"/>
        </w:rPr>
        <w:tab/>
        <w:t>SA, Samsung</w:t>
      </w:r>
    </w:p>
    <w:p w14:paraId="24E34FDD" w14:textId="770251D5" w:rsidR="008D1D31" w:rsidRPr="005B7ACC" w:rsidRDefault="00044C27" w:rsidP="008D1D31">
      <w:pPr>
        <w:rPr>
          <w:lang w:eastAsia="x-none"/>
        </w:rPr>
      </w:pPr>
      <w:hyperlink r:id="rId67" w:history="1">
        <w:r w:rsidR="006934AE">
          <w:rPr>
            <w:rStyle w:val="Hyperlink"/>
            <w:lang w:eastAsia="x-none"/>
          </w:rPr>
          <w:t>R1-1904220</w:t>
        </w:r>
      </w:hyperlink>
      <w:r w:rsidR="008D1D31">
        <w:rPr>
          <w:lang w:eastAsia="x-none"/>
        </w:rPr>
        <w:tab/>
        <w:t>LS on full data rate support for UP IP</w:t>
      </w:r>
      <w:r w:rsidR="008D1D31">
        <w:rPr>
          <w:lang w:eastAsia="x-none"/>
        </w:rPr>
        <w:tab/>
        <w:t>SA3, Qualcomm</w:t>
      </w:r>
    </w:p>
    <w:p w14:paraId="3F7B8CC7" w14:textId="0A485EAB" w:rsidR="008D1D31" w:rsidRDefault="008D1D31" w:rsidP="008D1D31">
      <w:pPr>
        <w:rPr>
          <w:lang w:eastAsia="x-none"/>
        </w:rPr>
      </w:pPr>
    </w:p>
    <w:p w14:paraId="15646957" w14:textId="15CB9C81" w:rsidR="001A0134" w:rsidRDefault="001A0134" w:rsidP="008D1D31">
      <w:pPr>
        <w:rPr>
          <w:lang w:eastAsia="x-none"/>
        </w:rPr>
      </w:pPr>
      <w:r>
        <w:rPr>
          <w:lang w:eastAsia="x-none"/>
        </w:rPr>
        <w:t>// The following LSs were received during the week:</w:t>
      </w:r>
    </w:p>
    <w:p w14:paraId="3F3FC4D3" w14:textId="7494C8E6" w:rsidR="002729ED" w:rsidRPr="002B69DD" w:rsidRDefault="00044C27" w:rsidP="002729ED">
      <w:pPr>
        <w:rPr>
          <w:b/>
          <w:lang w:eastAsia="x-none"/>
        </w:rPr>
      </w:pPr>
      <w:hyperlink r:id="rId68" w:history="1">
        <w:r w:rsidR="006934AE">
          <w:rPr>
            <w:rStyle w:val="Hyperlink"/>
            <w:b/>
            <w:lang w:eastAsia="x-none"/>
          </w:rPr>
          <w:t>R1-1905706</w:t>
        </w:r>
      </w:hyperlink>
      <w:r w:rsidR="002729ED" w:rsidRPr="002B69DD">
        <w:rPr>
          <w:b/>
          <w:lang w:eastAsia="x-none"/>
        </w:rPr>
        <w:tab/>
        <w:t>Reply LS on collision of RRM measurement with UL transmission</w:t>
      </w:r>
      <w:r w:rsidR="002729ED" w:rsidRPr="002B69DD">
        <w:rPr>
          <w:b/>
          <w:lang w:eastAsia="x-none"/>
        </w:rPr>
        <w:tab/>
        <w:t>RAN4, Intel</w:t>
      </w:r>
    </w:p>
    <w:p w14:paraId="026C21B0" w14:textId="4F956D45" w:rsidR="00B37313" w:rsidRDefault="002B69DD" w:rsidP="002729ED">
      <w:pPr>
        <w:rPr>
          <w:lang w:eastAsia="x-none"/>
        </w:rPr>
      </w:pPr>
      <w:r w:rsidRPr="002B69DD">
        <w:rPr>
          <w:b/>
          <w:lang w:eastAsia="x-none"/>
        </w:rPr>
        <w:t>Decision:</w:t>
      </w:r>
      <w:r>
        <w:rPr>
          <w:lang w:eastAsia="x-none"/>
        </w:rPr>
        <w:t xml:space="preserve"> to be treated under 7.1.1</w:t>
      </w:r>
    </w:p>
    <w:p w14:paraId="328DD333" w14:textId="05EC0AEC" w:rsidR="00C76CD4" w:rsidRDefault="00C76CD4" w:rsidP="002729ED">
      <w:pPr>
        <w:rPr>
          <w:lang w:eastAsia="x-none"/>
        </w:rPr>
      </w:pPr>
    </w:p>
    <w:p w14:paraId="4B6BA679" w14:textId="22C42C34" w:rsidR="00C76CD4" w:rsidRPr="00F421A8" w:rsidRDefault="00044C27" w:rsidP="002A6478">
      <w:pPr>
        <w:rPr>
          <w:b/>
          <w:lang w:eastAsia="x-none"/>
        </w:rPr>
      </w:pPr>
      <w:hyperlink r:id="rId69" w:history="1">
        <w:r w:rsidR="006934AE" w:rsidRPr="00F421A8">
          <w:rPr>
            <w:rStyle w:val="Hyperlink"/>
            <w:b/>
            <w:lang w:eastAsia="x-none"/>
          </w:rPr>
          <w:t>R1-1905845</w:t>
        </w:r>
      </w:hyperlink>
      <w:r w:rsidR="002A6478" w:rsidRPr="00F421A8">
        <w:rPr>
          <w:b/>
          <w:lang w:eastAsia="x-none"/>
        </w:rPr>
        <w:tab/>
        <w:t>LS on MsgA content size</w:t>
      </w:r>
      <w:r w:rsidR="002A6478" w:rsidRPr="00F421A8">
        <w:rPr>
          <w:b/>
          <w:lang w:eastAsia="x-none"/>
        </w:rPr>
        <w:tab/>
        <w:t>RAN2, Nokia</w:t>
      </w:r>
    </w:p>
    <w:p w14:paraId="75BD9E80" w14:textId="7FC99346" w:rsidR="002A6478" w:rsidRPr="002A6478" w:rsidRDefault="002A6478" w:rsidP="002A6478">
      <w:pPr>
        <w:ind w:left="720"/>
        <w:rPr>
          <w:b/>
        </w:rPr>
      </w:pPr>
      <w:r>
        <w:t>RAN2 asks RAN1 to take the minimum MsgA content sizes into account (</w:t>
      </w:r>
      <w:r>
        <w:rPr>
          <w:lang w:val="en-US"/>
        </w:rPr>
        <w:t xml:space="preserve">56 and 72 bits depending on whether short or long I-RNTI is requested by the NW from RRC INACTIVE UEs inside the RRCResumeRequest message, respectively) </w:t>
      </w:r>
      <w:r>
        <w:t>as well as provide any information about the upper bound of the MsgA content size if/when available, and any early information for the power ramping design for MsgA transmission.</w:t>
      </w:r>
    </w:p>
    <w:p w14:paraId="0DC93400" w14:textId="4B2CB2CA" w:rsidR="002A6478" w:rsidRPr="002A6478" w:rsidRDefault="002A6478" w:rsidP="002A6478">
      <w:pPr>
        <w:rPr>
          <w:szCs w:val="20"/>
        </w:rPr>
      </w:pPr>
      <w:r w:rsidRPr="00DC004B">
        <w:rPr>
          <w:b/>
          <w:szCs w:val="20"/>
        </w:rPr>
        <w:t xml:space="preserve">Decision: </w:t>
      </w:r>
      <w:r w:rsidRPr="00DC004B">
        <w:rPr>
          <w:szCs w:val="20"/>
        </w:rPr>
        <w:t>The document is noted.</w:t>
      </w:r>
    </w:p>
    <w:p w14:paraId="01D490AE" w14:textId="019A35B9" w:rsidR="008D1D31" w:rsidRDefault="008D1D31" w:rsidP="00D051B8">
      <w:pPr>
        <w:pStyle w:val="Heading1"/>
      </w:pPr>
      <w:bookmarkStart w:id="17" w:name="_Toc5174092"/>
      <w:bookmarkStart w:id="18" w:name="_Toc7023184"/>
      <w:r w:rsidRPr="008F5A33">
        <w:t>E-UTRA</w:t>
      </w:r>
      <w:bookmarkEnd w:id="17"/>
      <w:bookmarkEnd w:id="18"/>
    </w:p>
    <w:p w14:paraId="52BF0348" w14:textId="77777777" w:rsidR="008D1D31" w:rsidRPr="000263B0" w:rsidRDefault="008D1D31" w:rsidP="00D051B8">
      <w:pPr>
        <w:pStyle w:val="Heading2"/>
      </w:pPr>
      <w:bookmarkStart w:id="19" w:name="_Ref252900318"/>
      <w:bookmarkStart w:id="20" w:name="_Toc491457810"/>
      <w:bookmarkStart w:id="21" w:name="_Toc5174093"/>
      <w:bookmarkStart w:id="22" w:name="_Toc7023185"/>
      <w:r w:rsidRPr="000263B0">
        <w:t xml:space="preserve">Maintenance of E-UTRA Releases </w:t>
      </w:r>
      <w:bookmarkEnd w:id="19"/>
      <w:r w:rsidRPr="000263B0">
        <w:t>8 – 1</w:t>
      </w:r>
      <w:bookmarkEnd w:id="20"/>
      <w:r>
        <w:t>5</w:t>
      </w:r>
      <w:bookmarkEnd w:id="21"/>
      <w:bookmarkEnd w:id="22"/>
    </w:p>
    <w:p w14:paraId="04EDB11C" w14:textId="2E1627FF" w:rsidR="008D1D31" w:rsidRDefault="008D1D31" w:rsidP="00D051B8">
      <w:pPr>
        <w:pStyle w:val="Heading3"/>
        <w:rPr>
          <w:rFonts w:eastAsia="MS Mincho"/>
          <w:lang w:eastAsia="ja-JP"/>
        </w:rPr>
      </w:pPr>
      <w:bookmarkStart w:id="23" w:name="_Toc490832506"/>
      <w:bookmarkStart w:id="24" w:name="_Toc5174094"/>
      <w:bookmarkStart w:id="25" w:name="_Toc7023186"/>
      <w:r w:rsidRPr="000263B0">
        <w:t>Maintenance of E-UTRA Release 8 – 1</w:t>
      </w:r>
      <w:bookmarkEnd w:id="23"/>
      <w:r>
        <w:rPr>
          <w:rFonts w:eastAsia="MS Mincho"/>
          <w:lang w:eastAsia="ja-JP"/>
        </w:rPr>
        <w:t>4</w:t>
      </w:r>
      <w:bookmarkEnd w:id="24"/>
      <w:bookmarkEnd w:id="25"/>
    </w:p>
    <w:p w14:paraId="0804A15E" w14:textId="5AF7FE6F" w:rsidR="00FD124C" w:rsidRPr="00FD124C" w:rsidRDefault="00044C27" w:rsidP="00FD124C">
      <w:pPr>
        <w:rPr>
          <w:b/>
        </w:rPr>
      </w:pPr>
      <w:hyperlink r:id="rId70" w:history="1">
        <w:r w:rsidR="006934AE">
          <w:rPr>
            <w:rStyle w:val="Hyperlink"/>
            <w:b/>
          </w:rPr>
          <w:t>R1-1905564</w:t>
        </w:r>
      </w:hyperlink>
      <w:r w:rsidR="00FD124C" w:rsidRPr="00FD124C">
        <w:rPr>
          <w:b/>
        </w:rPr>
        <w:tab/>
        <w:t>Chairman's notes on AI 6.1.1 Maintenance of E-UTRA Release 8 – 14</w:t>
      </w:r>
      <w:r w:rsidR="00FD124C" w:rsidRPr="00FD124C">
        <w:rPr>
          <w:b/>
        </w:rPr>
        <w:tab/>
        <w:t>Ad-hoc Chair (Ericsson)</w:t>
      </w:r>
    </w:p>
    <w:p w14:paraId="34AF535D" w14:textId="77777777" w:rsidR="00FD124C" w:rsidRDefault="00FD124C" w:rsidP="00FD124C">
      <w:pPr>
        <w:rPr>
          <w:lang w:eastAsia="x-none"/>
        </w:rPr>
      </w:pPr>
      <w:r w:rsidRPr="002B69DD">
        <w:rPr>
          <w:b/>
          <w:lang w:eastAsia="x-none"/>
        </w:rPr>
        <w:t>Decision:</w:t>
      </w:r>
      <w:r>
        <w:rPr>
          <w:lang w:eastAsia="x-none"/>
        </w:rPr>
        <w:t xml:space="preserve"> The document is endorsed, content incorporated below.</w:t>
      </w:r>
    </w:p>
    <w:p w14:paraId="23093509" w14:textId="6A708E07" w:rsidR="00FD124C" w:rsidRDefault="00FD124C" w:rsidP="00FD124C">
      <w:pPr>
        <w:rPr>
          <w:lang w:eastAsia="ja-JP"/>
        </w:rPr>
      </w:pPr>
    </w:p>
    <w:p w14:paraId="7B058512" w14:textId="77777777" w:rsidR="000E26EE" w:rsidRPr="00FD124C" w:rsidRDefault="000E26EE" w:rsidP="00FD124C">
      <w:pPr>
        <w:rPr>
          <w:lang w:eastAsia="ja-JP"/>
        </w:rPr>
      </w:pPr>
    </w:p>
    <w:bookmarkStart w:id="26" w:name="_Toc5174095"/>
    <w:bookmarkStart w:id="27" w:name="_Toc490832507"/>
    <w:p w14:paraId="315D5E82" w14:textId="309A0C7D" w:rsidR="00D065F4" w:rsidRPr="00363DC1" w:rsidRDefault="006934AE" w:rsidP="00D065F4">
      <w:pPr>
        <w:rPr>
          <w:b/>
          <w:lang w:eastAsia="x-none"/>
        </w:rPr>
      </w:pPr>
      <w:r w:rsidRPr="00363DC1">
        <w:rPr>
          <w:b/>
          <w:lang w:eastAsia="x-none"/>
        </w:rPr>
        <w:fldChar w:fldCharType="begin"/>
      </w:r>
      <w:r w:rsidRPr="00363DC1">
        <w:rPr>
          <w:b/>
          <w:lang w:eastAsia="x-none"/>
        </w:rPr>
        <w:instrText xml:space="preserve"> HYPERLINK "../Docs/R1-1904372.zip" </w:instrText>
      </w:r>
      <w:r w:rsidRPr="00363DC1">
        <w:rPr>
          <w:b/>
          <w:lang w:eastAsia="x-none"/>
        </w:rPr>
        <w:fldChar w:fldCharType="separate"/>
      </w:r>
      <w:r w:rsidRPr="00363DC1">
        <w:rPr>
          <w:rStyle w:val="Hyperlink"/>
          <w:b/>
          <w:lang w:eastAsia="x-none"/>
        </w:rPr>
        <w:t>R1-1904372</w:t>
      </w:r>
      <w:r w:rsidRPr="00363DC1">
        <w:rPr>
          <w:b/>
          <w:lang w:eastAsia="x-none"/>
        </w:rPr>
        <w:fldChar w:fldCharType="end"/>
      </w:r>
      <w:r w:rsidR="00D065F4" w:rsidRPr="00363DC1">
        <w:rPr>
          <w:b/>
          <w:lang w:eastAsia="x-none"/>
        </w:rPr>
        <w:tab/>
        <w:t>Draft CR on PDSCH RE mapping for semi-OL</w:t>
      </w:r>
      <w:r w:rsidR="00D065F4" w:rsidRPr="00363DC1">
        <w:rPr>
          <w:b/>
          <w:lang w:eastAsia="x-none"/>
        </w:rPr>
        <w:tab/>
        <w:t>Samsung</w:t>
      </w:r>
    </w:p>
    <w:p w14:paraId="65FF719F" w14:textId="31BAEF30" w:rsidR="00D065F4" w:rsidRPr="00363DC1" w:rsidRDefault="00044C27" w:rsidP="00D065F4">
      <w:pPr>
        <w:rPr>
          <w:b/>
          <w:lang w:eastAsia="x-none"/>
        </w:rPr>
      </w:pPr>
      <w:hyperlink r:id="rId71" w:history="1">
        <w:r w:rsidR="006934AE" w:rsidRPr="00363DC1">
          <w:rPr>
            <w:rStyle w:val="Hyperlink"/>
            <w:b/>
            <w:lang w:eastAsia="x-none"/>
          </w:rPr>
          <w:t>R1-1904373</w:t>
        </w:r>
      </w:hyperlink>
      <w:r w:rsidR="00D065F4" w:rsidRPr="00363DC1">
        <w:rPr>
          <w:b/>
          <w:lang w:eastAsia="x-none"/>
        </w:rPr>
        <w:tab/>
        <w:t>Discussion on PDSCH RE mapping for semi-OL</w:t>
      </w:r>
      <w:r w:rsidR="00D065F4" w:rsidRPr="00363DC1">
        <w:rPr>
          <w:b/>
          <w:lang w:eastAsia="x-none"/>
        </w:rPr>
        <w:tab/>
        <w:t>Samsung</w:t>
      </w:r>
    </w:p>
    <w:p w14:paraId="13B6DD25" w14:textId="77777777" w:rsidR="00D065F4" w:rsidRPr="00F457F4" w:rsidRDefault="00D065F4" w:rsidP="00D065F4">
      <w:pPr>
        <w:rPr>
          <w:u w:val="single"/>
          <w:lang w:eastAsia="x-none"/>
        </w:rPr>
      </w:pPr>
      <w:r w:rsidRPr="00F457F4">
        <w:rPr>
          <w:u w:val="single"/>
          <w:lang w:eastAsia="x-none"/>
        </w:rPr>
        <w:t>Conclusion:</w:t>
      </w:r>
    </w:p>
    <w:p w14:paraId="694E9BFF" w14:textId="77777777" w:rsidR="00D065F4" w:rsidRDefault="00D065F4" w:rsidP="00D065F4">
      <w:pPr>
        <w:rPr>
          <w:lang w:eastAsia="x-none"/>
        </w:rPr>
      </w:pPr>
      <w:r w:rsidRPr="00F457F4">
        <w:rPr>
          <w:lang w:eastAsia="x-none"/>
        </w:rPr>
        <w:t>The PDSCH RE mapping rule for semi-OL is applicable for both rank 1 and rank 2 semi-OL transmissions.</w:t>
      </w:r>
    </w:p>
    <w:p w14:paraId="07C37163" w14:textId="77777777" w:rsidR="00D065F4" w:rsidRDefault="00D065F4" w:rsidP="00D065F4">
      <w:pPr>
        <w:rPr>
          <w:lang w:eastAsia="x-none"/>
        </w:rPr>
      </w:pPr>
    </w:p>
    <w:p w14:paraId="6FE19E15" w14:textId="6E088DB0" w:rsidR="00D065F4" w:rsidRPr="003300DA" w:rsidRDefault="00044C27" w:rsidP="00D065F4">
      <w:pPr>
        <w:rPr>
          <w:b/>
          <w:lang w:eastAsia="x-none"/>
        </w:rPr>
      </w:pPr>
      <w:hyperlink r:id="rId72" w:history="1">
        <w:r w:rsidR="006934AE" w:rsidRPr="003300DA">
          <w:rPr>
            <w:rStyle w:val="Hyperlink"/>
            <w:b/>
            <w:lang w:eastAsia="x-none"/>
          </w:rPr>
          <w:t>R1-1904509</w:t>
        </w:r>
      </w:hyperlink>
      <w:r w:rsidR="00D065F4" w:rsidRPr="003300DA">
        <w:rPr>
          <w:b/>
          <w:lang w:eastAsia="x-none"/>
        </w:rPr>
        <w:tab/>
        <w:t>Signaling of FD-MIMO capabilities</w:t>
      </w:r>
      <w:r w:rsidR="00D065F4" w:rsidRPr="003300DA">
        <w:rPr>
          <w:b/>
          <w:lang w:eastAsia="x-none"/>
        </w:rPr>
        <w:tab/>
        <w:t>Qualcomm Incorporated</w:t>
      </w:r>
    </w:p>
    <w:p w14:paraId="3D7A7188" w14:textId="3C3EACA9" w:rsidR="00D065F4" w:rsidRPr="003300DA" w:rsidRDefault="00044C27" w:rsidP="00D065F4">
      <w:pPr>
        <w:rPr>
          <w:b/>
          <w:lang w:eastAsia="x-none"/>
        </w:rPr>
      </w:pPr>
      <w:hyperlink r:id="rId73" w:history="1">
        <w:r w:rsidR="006934AE" w:rsidRPr="003300DA">
          <w:rPr>
            <w:rStyle w:val="Hyperlink"/>
            <w:b/>
            <w:lang w:eastAsia="x-none"/>
          </w:rPr>
          <w:t>R1-1905562</w:t>
        </w:r>
      </w:hyperlink>
      <w:r w:rsidR="00D065F4" w:rsidRPr="003300DA">
        <w:rPr>
          <w:b/>
          <w:lang w:eastAsia="x-none"/>
        </w:rPr>
        <w:tab/>
        <w:t>Signaling of FD-MIMO capabilities</w:t>
      </w:r>
      <w:r w:rsidR="00D065F4" w:rsidRPr="003300DA">
        <w:rPr>
          <w:b/>
          <w:lang w:eastAsia="x-none"/>
        </w:rPr>
        <w:tab/>
        <w:t>Qualcomm Incorporated</w:t>
      </w:r>
    </w:p>
    <w:p w14:paraId="0DB4931B" w14:textId="77777777" w:rsidR="003300DA" w:rsidRDefault="003300DA" w:rsidP="00D065F4">
      <w:pPr>
        <w:rPr>
          <w:highlight w:val="green"/>
          <w:lang w:eastAsia="x-none"/>
        </w:rPr>
      </w:pPr>
    </w:p>
    <w:p w14:paraId="1D624972" w14:textId="4C30F85B" w:rsidR="00D065F4" w:rsidRDefault="00D065F4" w:rsidP="00D065F4">
      <w:pPr>
        <w:rPr>
          <w:lang w:eastAsia="x-none"/>
        </w:rPr>
      </w:pPr>
      <w:r w:rsidRPr="005E3D4C">
        <w:rPr>
          <w:highlight w:val="green"/>
          <w:lang w:eastAsia="x-none"/>
        </w:rPr>
        <w:t>Agreement:</w:t>
      </w:r>
    </w:p>
    <w:p w14:paraId="5EA8687D" w14:textId="77777777" w:rsidR="00D065F4" w:rsidRPr="00D30959" w:rsidRDefault="00D065F4" w:rsidP="00D065F4">
      <w:r w:rsidRPr="00D30959">
        <w:t>Adopt the following baseband capability signalling for Rel-13 FD-MIMO:</w:t>
      </w:r>
    </w:p>
    <w:p w14:paraId="7DBD6796" w14:textId="77777777" w:rsidR="00D065F4" w:rsidRDefault="00D065F4" w:rsidP="00D065F4">
      <w:r w:rsidRPr="00D30959">
        <w:t>For a UE configured with FD-MIMO, for a band combination for which the UE does not report FD-MIMO capabilities, a configuration related to a set of CCs is supported by the UE if the following inequality is met</w:t>
      </w:r>
    </w:p>
    <w:p w14:paraId="663BE013" w14:textId="77777777" w:rsidR="00D065F4" w:rsidRPr="00D30959" w:rsidRDefault="00D065F4" w:rsidP="00D065F4"/>
    <w:p w14:paraId="2210190A" w14:textId="465DD3DB" w:rsidR="00D065F4" w:rsidRPr="00D065F4" w:rsidRDefault="00044C27" w:rsidP="00D065F4">
      <w:pPr>
        <w:pStyle w:val="EQ"/>
      </w:pPr>
      <m:oMathPara>
        <m:oMathParaPr>
          <m:jc m:val="center"/>
        </m:oMathParaPr>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5E9D49D5" w14:textId="77777777" w:rsidR="00D065F4" w:rsidRPr="00D30959" w:rsidRDefault="00D065F4" w:rsidP="00D065F4">
      <w:pPr>
        <w:rPr>
          <w:rFonts w:eastAsia="Times New Roman"/>
          <w:szCs w:val="32"/>
        </w:rPr>
      </w:pPr>
      <w:r w:rsidRPr="00D30959">
        <w:rPr>
          <w:rFonts w:eastAsia="Times New Roman"/>
          <w:szCs w:val="32"/>
        </w:rPr>
        <w:t xml:space="preserve">where </w:t>
      </w:r>
    </w:p>
    <w:p w14:paraId="532648DE" w14:textId="17920CCC" w:rsidR="00D065F4" w:rsidRPr="00D30959" w:rsidRDefault="00D065F4" w:rsidP="00D065F4">
      <w:pPr>
        <w:pStyle w:val="List"/>
        <w:ind w:firstLine="77"/>
      </w:pPr>
      <w:r w:rsidRPr="00635F24">
        <w:t>-</w:t>
      </w:r>
      <w:r>
        <w:tab/>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t xml:space="preserve"> is the maximum number of DL layers configured for CC </w:t>
      </w:r>
      <m:oMath>
        <m:r>
          <m:rPr>
            <m:sty m:val="bi"/>
          </m:rPr>
          <w:rPr>
            <w:rFonts w:ascii="Cambria Math" w:eastAsia="Times New Roman" w:hAnsi="Cambria Math"/>
            <w:szCs w:val="32"/>
          </w:rPr>
          <m:t>i</m:t>
        </m:r>
      </m:oMath>
      <w:r w:rsidRPr="00D30959">
        <w:t xml:space="preserve"> </w:t>
      </w:r>
    </w:p>
    <w:p w14:paraId="7EC65A57" w14:textId="76154BA5" w:rsidR="00D065F4" w:rsidRPr="00635F24" w:rsidRDefault="00D065F4" w:rsidP="00D065F4">
      <w:pPr>
        <w:pStyle w:val="List"/>
        <w:ind w:firstLine="77"/>
        <w:rPr>
          <w:rFonts w:eastAsia="Times New Roman"/>
          <w:szCs w:val="32"/>
        </w:rPr>
      </w:pPr>
      <w:r>
        <w:rPr>
          <w:rFonts w:eastAsia="Times New Roman"/>
          <w:szCs w:val="32"/>
        </w:rPr>
        <w:t>-</w:t>
      </w:r>
      <w:r>
        <w:rPr>
          <w:rFonts w:eastAsia="Times New Roman"/>
          <w:szCs w:val="32"/>
        </w:rPr>
        <w:tab/>
      </w: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1A84B8D0" w14:textId="7A9D2A89" w:rsidR="00D065F4" w:rsidRPr="00D30959" w:rsidRDefault="00D065F4" w:rsidP="00D065F4">
      <w:pPr>
        <w:pStyle w:val="List"/>
        <w:ind w:firstLine="77"/>
        <w:rPr>
          <w:rFonts w:eastAsia="Times New Roman"/>
          <w:szCs w:val="32"/>
        </w:rPr>
      </w:pPr>
      <w:r>
        <w:rPr>
          <w:rFonts w:eastAsia="Times New Roman"/>
          <w:szCs w:val="32"/>
        </w:rPr>
        <w:lastRenderedPageBreak/>
        <w:t>-</w:t>
      </w:r>
      <w:r>
        <w:rPr>
          <w:rFonts w:eastAsia="Times New Roman"/>
          <w:szCs w:val="32"/>
        </w:rPr>
        <w:tab/>
      </w:r>
      <m:oMath>
        <m:r>
          <m:rPr>
            <m:sty m:val="bi"/>
          </m:rPr>
          <w:rPr>
            <w:rFonts w:ascii="Cambria Math" w:hAnsi="Cambria Math"/>
            <w:szCs w:val="32"/>
          </w:rPr>
          <m:t>y</m:t>
        </m:r>
      </m:oMath>
      <w:r w:rsidRPr="00D30959">
        <w:rPr>
          <w:rFonts w:eastAsia="Times New Roman"/>
          <w:szCs w:val="32"/>
        </w:rPr>
        <w:t xml:space="preserve"> is the “total number of weighted layers” the UE can process</w:t>
      </w:r>
    </w:p>
    <w:p w14:paraId="70B2CB1E" w14:textId="77777777" w:rsidR="00D065F4" w:rsidRDefault="00D065F4" w:rsidP="00D065F4">
      <w:pPr>
        <w:rPr>
          <w:rFonts w:eastAsia="Times New Roman"/>
          <w:szCs w:val="32"/>
        </w:rPr>
      </w:pPr>
    </w:p>
    <w:p w14:paraId="162729A6" w14:textId="77777777" w:rsidR="00D065F4" w:rsidRDefault="00D065F4" w:rsidP="00D065F4">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77758092" w14:textId="77777777" w:rsidR="00D065F4" w:rsidRPr="00D30959" w:rsidRDefault="00D065F4" w:rsidP="00D065F4">
      <w:pPr>
        <w:pStyle w:val="List"/>
        <w:ind w:left="720" w:hanging="360"/>
        <w:rPr>
          <w:lang w:eastAsia="x-none"/>
        </w:rPr>
      </w:pPr>
      <w:r w:rsidRPr="00635F24">
        <w:rPr>
          <w:rFonts w:eastAsia="Times New Roman"/>
          <w:szCs w:val="32"/>
        </w:rPr>
        <w:t>-</w:t>
      </w:r>
      <w:r>
        <w:rPr>
          <w:rFonts w:eastAsia="Times New Roman"/>
          <w:szCs w:val="32"/>
        </w:rPr>
        <w:tab/>
      </w:r>
      <w:r w:rsidRPr="00D30959">
        <w:rPr>
          <w:rFonts w:eastAsia="Times New Roman"/>
          <w:szCs w:val="32"/>
        </w:rPr>
        <w:t>Legacy capability signalling can still be used after this capability is introduced (to e.g. signal a subset of supported band combinations).</w:t>
      </w:r>
    </w:p>
    <w:p w14:paraId="71D254E0" w14:textId="77777777" w:rsidR="00D065F4" w:rsidRDefault="00D065F4" w:rsidP="00D065F4">
      <w:pPr>
        <w:pStyle w:val="List"/>
        <w:ind w:firstLine="77"/>
        <w:rPr>
          <w:lang w:eastAsia="x-none"/>
        </w:rPr>
      </w:pPr>
      <w:r>
        <w:rPr>
          <w:lang w:eastAsia="x-none"/>
        </w:rPr>
        <w:t>-</w:t>
      </w:r>
      <w:r>
        <w:rPr>
          <w:lang w:eastAsia="x-none"/>
        </w:rPr>
        <w:tab/>
        <w:t>Detailed design of the capability signalling is left to RAN2</w:t>
      </w:r>
    </w:p>
    <w:p w14:paraId="2D0F0EAF" w14:textId="77777777" w:rsidR="00D065F4" w:rsidRDefault="00D065F4" w:rsidP="00D065F4">
      <w:pPr>
        <w:rPr>
          <w:rFonts w:eastAsia="Times New Roman"/>
          <w:szCs w:val="32"/>
        </w:rPr>
      </w:pPr>
    </w:p>
    <w:p w14:paraId="35B32C69" w14:textId="77777777" w:rsidR="00D065F4" w:rsidRPr="00D30959" w:rsidRDefault="00D065F4" w:rsidP="00D065F4">
      <w:pPr>
        <w:rPr>
          <w:rFonts w:eastAsia="Times New Roman"/>
          <w:szCs w:val="32"/>
        </w:rPr>
      </w:pPr>
      <w:r w:rsidRPr="00D30959">
        <w:rPr>
          <w:rFonts w:eastAsia="Times New Roman"/>
          <w:szCs w:val="32"/>
        </w:rPr>
        <w:t>Send LS to RAN2 to introduce the following parameters in UE capability signalling (per UE):</w:t>
      </w:r>
    </w:p>
    <w:p w14:paraId="35BB9402" w14:textId="555474B0" w:rsidR="00D065F4" w:rsidRPr="00D30959" w:rsidRDefault="00D065F4" w:rsidP="00D065F4">
      <w:pPr>
        <w:pStyle w:val="List"/>
        <w:ind w:left="720" w:hanging="360"/>
        <w:rPr>
          <w:rFonts w:eastAsia="Times New Roman"/>
          <w:szCs w:val="32"/>
        </w:rPr>
      </w:pPr>
      <w:r w:rsidRPr="00D30959">
        <w:rPr>
          <w:rFonts w:eastAsia="Times New Roman"/>
          <w:szCs w:val="32"/>
        </w:rPr>
        <w:t>-</w:t>
      </w:r>
      <w:r>
        <w:rPr>
          <w:rFonts w:eastAsia="Times New Roman"/>
          <w:szCs w:val="32"/>
        </w:rPr>
        <w:tab/>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(i=0,1,2):</m:t>
        </m:r>
      </m:oMath>
      <w:r w:rsidRPr="00D30959">
        <w:rPr>
          <w:rFonts w:eastAsia="Times New Roman"/>
          <w:szCs w:val="32"/>
        </w:rPr>
        <w:t xml:space="preserve"> Relative weight of processing FD-MIMO with {2, 4, 8} layers with respect to non-FD-MIM</w:t>
      </w:r>
      <w:r>
        <w:rPr>
          <w:rFonts w:eastAsia="Times New Roman"/>
          <w:szCs w:val="32"/>
        </w:rPr>
        <w:t xml:space="preserve">O </w:t>
      </w:r>
      <w:r w:rsidRPr="00D30959">
        <w:rPr>
          <w:rFonts w:eastAsia="Times New Roman"/>
          <w:szCs w:val="32"/>
        </w:rPr>
        <w:t xml:space="preserve">with the same number of layers.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m:t>
        </m:r>
        <m:r>
          <m:rPr>
            <m:sty m:val="b"/>
          </m:rPr>
          <w:rPr>
            <w:rFonts w:ascii="Cambria Math" w:eastAsia="Times New Roman" w:hAnsi="Cambria Math"/>
            <w:szCs w:val="32"/>
          </w:rPr>
          <m:t xml:space="preserve">has a range of </m:t>
        </m:r>
        <m:r>
          <m:rPr>
            <m:sty m:val="bi"/>
          </m:rPr>
          <w:rPr>
            <w:rFonts w:ascii="Cambria Math" w:eastAsia="Times New Roman" w:hAnsi="Cambria Math"/>
            <w:szCs w:val="32"/>
          </w:rPr>
          <m:t>{1, 1.25, 1.5, 1.75, 2, 2.5, 3, 4}</m:t>
        </m:r>
      </m:oMath>
    </w:p>
    <w:p w14:paraId="7829DEB9" w14:textId="6121DB58" w:rsidR="00D065F4" w:rsidRPr="00D30959" w:rsidRDefault="00D065F4" w:rsidP="00D065F4">
      <w:pPr>
        <w:pStyle w:val="List"/>
        <w:ind w:left="720" w:hanging="360"/>
      </w:pPr>
      <w:r w:rsidRPr="00D30959">
        <w:t>-</w:t>
      </w:r>
      <w:r>
        <w:tab/>
      </w:r>
      <m:oMath>
        <m:r>
          <m:rPr>
            <m:sty m:val="bi"/>
          </m:rPr>
          <w:rPr>
            <w:rFonts w:ascii="Cambria Math" w:hAnsi="Cambria Math"/>
            <w:szCs w:val="32"/>
          </w:rPr>
          <m:t>y:</m:t>
        </m:r>
      </m:oMath>
      <w:r w:rsidRPr="00D30959">
        <w:t xml:space="preserve"> “Total number of weighted layers”, which is an integer between 2 and 128.</w:t>
      </w:r>
    </w:p>
    <w:p w14:paraId="795262C7" w14:textId="77777777" w:rsidR="00D065F4" w:rsidRDefault="00D065F4" w:rsidP="00D065F4">
      <w:pPr>
        <w:rPr>
          <w:lang w:eastAsia="x-none"/>
        </w:rPr>
      </w:pPr>
    </w:p>
    <w:p w14:paraId="68A46AFF" w14:textId="1D92D91C" w:rsidR="00D065F4" w:rsidRPr="003300DA" w:rsidRDefault="00044C27" w:rsidP="00D065F4">
      <w:pPr>
        <w:rPr>
          <w:b/>
          <w:lang w:eastAsia="x-none"/>
        </w:rPr>
      </w:pPr>
      <w:hyperlink r:id="rId74" w:history="1">
        <w:r w:rsidR="006934AE" w:rsidRPr="003300DA">
          <w:rPr>
            <w:rStyle w:val="Hyperlink"/>
            <w:b/>
            <w:lang w:eastAsia="x-none"/>
          </w:rPr>
          <w:t>R1-1905576</w:t>
        </w:r>
      </w:hyperlink>
      <w:r w:rsidR="00D065F4" w:rsidRPr="003300DA">
        <w:rPr>
          <w:b/>
          <w:lang w:eastAsia="x-none"/>
        </w:rPr>
        <w:tab/>
        <w:t>[DRAFT] LS on FD-MIMO signalling capabilities</w:t>
      </w:r>
      <w:r w:rsidR="00D065F4" w:rsidRPr="003300DA">
        <w:rPr>
          <w:b/>
          <w:lang w:eastAsia="x-none"/>
        </w:rPr>
        <w:tab/>
        <w:t>Qualcomm Incorporated</w:t>
      </w:r>
    </w:p>
    <w:p w14:paraId="06A99879" w14:textId="29B32F5F" w:rsidR="00D065F4" w:rsidRPr="00D30959" w:rsidRDefault="00D065F4" w:rsidP="00D065F4">
      <w:pPr>
        <w:rPr>
          <w:lang w:eastAsia="x-none"/>
        </w:rPr>
      </w:pPr>
      <w:r w:rsidRPr="00184934">
        <w:rPr>
          <w:highlight w:val="green"/>
          <w:lang w:eastAsia="x-none"/>
        </w:rPr>
        <w:t>Final LS a</w:t>
      </w:r>
      <w:r>
        <w:rPr>
          <w:highlight w:val="green"/>
          <w:lang w:eastAsia="x-none"/>
        </w:rPr>
        <w:t>pproved</w:t>
      </w:r>
      <w:r w:rsidRPr="00184934">
        <w:rPr>
          <w:highlight w:val="green"/>
          <w:lang w:eastAsia="x-none"/>
        </w:rPr>
        <w:t xml:space="preserve"> in </w:t>
      </w:r>
      <w:hyperlink r:id="rId75" w:history="1">
        <w:r w:rsidR="006934AE">
          <w:rPr>
            <w:rStyle w:val="Hyperlink"/>
            <w:highlight w:val="green"/>
            <w:lang w:eastAsia="x-none"/>
          </w:rPr>
          <w:t>R1-1905577</w:t>
        </w:r>
      </w:hyperlink>
    </w:p>
    <w:p w14:paraId="334B19A6" w14:textId="77777777" w:rsidR="00D065F4" w:rsidRDefault="00D065F4" w:rsidP="00D065F4">
      <w:pPr>
        <w:rPr>
          <w:lang w:eastAsia="x-none"/>
        </w:rPr>
      </w:pPr>
    </w:p>
    <w:p w14:paraId="6323B7EA" w14:textId="1DD3A512" w:rsidR="00D065F4" w:rsidRPr="003300DA" w:rsidRDefault="00044C27" w:rsidP="00D065F4">
      <w:pPr>
        <w:rPr>
          <w:b/>
          <w:lang w:eastAsia="x-none"/>
        </w:rPr>
      </w:pPr>
      <w:hyperlink r:id="rId76" w:history="1">
        <w:r w:rsidR="006934AE" w:rsidRPr="003300DA">
          <w:rPr>
            <w:rStyle w:val="Hyperlink"/>
            <w:b/>
            <w:lang w:eastAsia="x-none"/>
          </w:rPr>
          <w:t>R1-1904510</w:t>
        </w:r>
      </w:hyperlink>
      <w:r w:rsidR="00D065F4" w:rsidRPr="003300DA">
        <w:rPr>
          <w:b/>
          <w:lang w:eastAsia="x-none"/>
        </w:rPr>
        <w:tab/>
        <w:t>Correction for overlapping MPDCCH search spaces</w:t>
      </w:r>
      <w:r w:rsidR="00D065F4" w:rsidRPr="003300DA">
        <w:rPr>
          <w:b/>
          <w:lang w:eastAsia="x-none"/>
        </w:rPr>
        <w:tab/>
        <w:t>Qualcomm Incorporated, Ericsson</w:t>
      </w:r>
    </w:p>
    <w:p w14:paraId="6C537834" w14:textId="7BF1F92E" w:rsidR="00D065F4" w:rsidRPr="003300DA" w:rsidRDefault="00044C27" w:rsidP="00D065F4">
      <w:pPr>
        <w:rPr>
          <w:b/>
          <w:lang w:eastAsia="x-none"/>
        </w:rPr>
      </w:pPr>
      <w:hyperlink r:id="rId77" w:history="1">
        <w:r w:rsidR="006934AE" w:rsidRPr="003300DA">
          <w:rPr>
            <w:rStyle w:val="Hyperlink"/>
            <w:b/>
            <w:lang w:eastAsia="x-none"/>
          </w:rPr>
          <w:t>R1-1905542</w:t>
        </w:r>
      </w:hyperlink>
      <w:r w:rsidR="00D065F4" w:rsidRPr="003300DA">
        <w:rPr>
          <w:b/>
          <w:lang w:eastAsia="x-none"/>
        </w:rPr>
        <w:tab/>
        <w:t>Correction for overlapping MPDCCH search spaces</w:t>
      </w:r>
      <w:r w:rsidR="00D065F4" w:rsidRPr="003300DA">
        <w:rPr>
          <w:b/>
          <w:lang w:eastAsia="x-none"/>
        </w:rPr>
        <w:tab/>
        <w:t>Qualcomm Incorporated, Ericsson</w:t>
      </w:r>
    </w:p>
    <w:p w14:paraId="593747D1" w14:textId="29E0E17E" w:rsidR="00D065F4" w:rsidRDefault="00D065F4" w:rsidP="00D065F4">
      <w:pPr>
        <w:rPr>
          <w:lang w:eastAsia="x-none"/>
        </w:rPr>
      </w:pPr>
      <w:r w:rsidRPr="00A65FBD">
        <w:rPr>
          <w:highlight w:val="green"/>
          <w:lang w:eastAsia="x-none"/>
        </w:rPr>
        <w:t>Final CR</w:t>
      </w:r>
      <w:r w:rsidR="003300DA">
        <w:rPr>
          <w:highlight w:val="green"/>
          <w:lang w:eastAsia="x-none"/>
        </w:rPr>
        <w:t>s</w:t>
      </w:r>
      <w:r w:rsidRPr="00A65FBD">
        <w:rPr>
          <w:highlight w:val="green"/>
          <w:lang w:eastAsia="x-none"/>
        </w:rPr>
        <w:t xml:space="preserve"> agreed in </w:t>
      </w:r>
      <w:hyperlink r:id="rId78" w:history="1">
        <w:r w:rsidR="006934AE">
          <w:rPr>
            <w:rStyle w:val="Hyperlink"/>
            <w:highlight w:val="green"/>
            <w:lang w:eastAsia="x-none"/>
          </w:rPr>
          <w:t>R1-1905550</w:t>
        </w:r>
      </w:hyperlink>
      <w:r w:rsidRPr="00A65FBD">
        <w:rPr>
          <w:highlight w:val="green"/>
          <w:lang w:eastAsia="x-none"/>
        </w:rPr>
        <w:t xml:space="preserve"> (TS36.213, CR1250, Rel-13),  </w:t>
      </w:r>
      <w:hyperlink r:id="rId79" w:history="1">
        <w:r w:rsidR="006934AE">
          <w:rPr>
            <w:rStyle w:val="Hyperlink"/>
            <w:highlight w:val="green"/>
            <w:lang w:eastAsia="x-none"/>
          </w:rPr>
          <w:t>R1-1905551</w:t>
        </w:r>
      </w:hyperlink>
      <w:r w:rsidRPr="00A65FBD">
        <w:rPr>
          <w:highlight w:val="green"/>
          <w:lang w:eastAsia="x-none"/>
        </w:rPr>
        <w:t xml:space="preserve"> (TS36.213, CR1251, Rel-14) and </w:t>
      </w:r>
      <w:hyperlink r:id="rId80" w:history="1">
        <w:r w:rsidR="006934AE">
          <w:rPr>
            <w:rStyle w:val="Hyperlink"/>
            <w:highlight w:val="green"/>
            <w:lang w:eastAsia="x-none"/>
          </w:rPr>
          <w:t>R1-1905552</w:t>
        </w:r>
      </w:hyperlink>
      <w:r w:rsidRPr="00A65FBD">
        <w:rPr>
          <w:highlight w:val="green"/>
          <w:lang w:eastAsia="x-none"/>
        </w:rPr>
        <w:t xml:space="preserve"> (TS36.213, CR1252, Rel-15)</w:t>
      </w:r>
    </w:p>
    <w:p w14:paraId="38CB108A" w14:textId="77777777" w:rsidR="00D065F4" w:rsidRDefault="00D065F4" w:rsidP="00D065F4">
      <w:pPr>
        <w:rPr>
          <w:lang w:eastAsia="x-none"/>
        </w:rPr>
      </w:pPr>
    </w:p>
    <w:p w14:paraId="61466263" w14:textId="1C9C4EE8" w:rsidR="00D065F4" w:rsidRPr="003300DA" w:rsidRDefault="00044C27" w:rsidP="00D065F4">
      <w:pPr>
        <w:rPr>
          <w:b/>
          <w:lang w:eastAsia="x-none"/>
        </w:rPr>
      </w:pPr>
      <w:hyperlink r:id="rId81" w:history="1">
        <w:r w:rsidR="006934AE" w:rsidRPr="003300DA">
          <w:rPr>
            <w:rStyle w:val="Hyperlink"/>
            <w:b/>
            <w:lang w:eastAsia="x-none"/>
          </w:rPr>
          <w:t>R1-1904511</w:t>
        </w:r>
      </w:hyperlink>
      <w:r w:rsidR="00D065F4" w:rsidRPr="003300DA">
        <w:rPr>
          <w:b/>
          <w:lang w:eastAsia="x-none"/>
        </w:rPr>
        <w:tab/>
        <w:t>Antenna switching for 6 SRS symbol in UpPTS</w:t>
      </w:r>
      <w:r w:rsidR="00D065F4" w:rsidRPr="003300DA">
        <w:rPr>
          <w:b/>
          <w:lang w:eastAsia="x-none"/>
        </w:rPr>
        <w:tab/>
        <w:t>Qualcomm Incorporated</w:t>
      </w:r>
    </w:p>
    <w:p w14:paraId="64394B27" w14:textId="673F2B2B" w:rsidR="00D065F4" w:rsidRPr="003300DA" w:rsidRDefault="00044C27" w:rsidP="00D065F4">
      <w:pPr>
        <w:rPr>
          <w:b/>
          <w:lang w:eastAsia="x-none"/>
        </w:rPr>
      </w:pPr>
      <w:hyperlink r:id="rId82" w:history="1">
        <w:r w:rsidR="006934AE" w:rsidRPr="003300DA">
          <w:rPr>
            <w:rStyle w:val="Hyperlink"/>
            <w:b/>
            <w:lang w:eastAsia="x-none"/>
          </w:rPr>
          <w:t>R1-1905208</w:t>
        </w:r>
      </w:hyperlink>
      <w:r w:rsidR="00D065F4" w:rsidRPr="003300DA">
        <w:rPr>
          <w:b/>
          <w:lang w:eastAsia="x-none"/>
        </w:rPr>
        <w:tab/>
        <w:t>Discussion on 6 SRS symbols antenna switching in UpPTS</w:t>
      </w:r>
      <w:r w:rsidR="00D065F4" w:rsidRPr="003300DA">
        <w:rPr>
          <w:b/>
          <w:lang w:eastAsia="x-none"/>
        </w:rPr>
        <w:tab/>
        <w:t>Huawei, HiSilicon</w:t>
      </w:r>
    </w:p>
    <w:p w14:paraId="0504F32F" w14:textId="77777777" w:rsidR="00D065F4" w:rsidRPr="00FC4891" w:rsidRDefault="00D065F4" w:rsidP="00D065F4">
      <w:pPr>
        <w:rPr>
          <w:u w:val="single"/>
          <w:lang w:eastAsia="x-none"/>
        </w:rPr>
      </w:pPr>
      <w:r w:rsidRPr="00FC4891">
        <w:rPr>
          <w:u w:val="single"/>
          <w:lang w:eastAsia="x-none"/>
        </w:rPr>
        <w:t>Conclusion:</w:t>
      </w:r>
    </w:p>
    <w:p w14:paraId="29F207A6" w14:textId="77777777" w:rsidR="00D065F4" w:rsidRDefault="00D065F4" w:rsidP="00D065F4">
      <w:pPr>
        <w:rPr>
          <w:lang w:eastAsia="x-none"/>
        </w:rPr>
      </w:pPr>
      <w:r>
        <w:rPr>
          <w:lang w:eastAsia="x-none"/>
        </w:rPr>
        <w:t>The support of antenna switching (in addition to SRS repetition that is currently specified) for 6 symbol SRS in UpPTS is beneficial from a RAN1 perspective. It can be considered for specification in Rel-16 or later releases.</w:t>
      </w:r>
    </w:p>
    <w:p w14:paraId="451C4046" w14:textId="77777777" w:rsidR="00D065F4" w:rsidRDefault="00D065F4" w:rsidP="00D065F4">
      <w:pPr>
        <w:rPr>
          <w:lang w:eastAsia="x-none"/>
        </w:rPr>
      </w:pPr>
    </w:p>
    <w:p w14:paraId="67DA9684" w14:textId="77777777" w:rsidR="00D065F4" w:rsidRDefault="00D065F4" w:rsidP="00D065F4">
      <w:pPr>
        <w:rPr>
          <w:lang w:eastAsia="x-none"/>
        </w:rPr>
      </w:pPr>
    </w:p>
    <w:p w14:paraId="47CD4508" w14:textId="41978C8A" w:rsidR="00D065F4" w:rsidRPr="003300DA" w:rsidRDefault="00044C27" w:rsidP="00D065F4">
      <w:pPr>
        <w:rPr>
          <w:b/>
          <w:lang w:eastAsia="x-none"/>
        </w:rPr>
      </w:pPr>
      <w:hyperlink r:id="rId83" w:history="1">
        <w:r w:rsidR="006934AE" w:rsidRPr="003300DA">
          <w:rPr>
            <w:rStyle w:val="Hyperlink"/>
            <w:b/>
            <w:lang w:eastAsia="x-none"/>
          </w:rPr>
          <w:t>R1-1904512</w:t>
        </w:r>
      </w:hyperlink>
      <w:r w:rsidR="00D065F4" w:rsidRPr="003300DA">
        <w:rPr>
          <w:b/>
          <w:lang w:eastAsia="x-none"/>
        </w:rPr>
        <w:tab/>
        <w:t>Support of scheduling enhancements for SRS carrier switching</w:t>
      </w:r>
      <w:r w:rsidR="00D065F4" w:rsidRPr="003300DA">
        <w:rPr>
          <w:b/>
          <w:lang w:eastAsia="x-none"/>
        </w:rPr>
        <w:tab/>
        <w:t>Qualcomm Incorporated</w:t>
      </w:r>
    </w:p>
    <w:p w14:paraId="28DE2025" w14:textId="1FF809DC" w:rsidR="00D065F4" w:rsidRPr="003300DA" w:rsidRDefault="00044C27" w:rsidP="00D065F4">
      <w:pPr>
        <w:rPr>
          <w:b/>
          <w:lang w:eastAsia="x-none"/>
        </w:rPr>
      </w:pPr>
      <w:hyperlink r:id="rId84" w:history="1">
        <w:r w:rsidR="006934AE" w:rsidRPr="003300DA">
          <w:rPr>
            <w:rStyle w:val="Hyperlink"/>
            <w:b/>
            <w:lang w:eastAsia="x-none"/>
          </w:rPr>
          <w:t>R1-1904639</w:t>
        </w:r>
      </w:hyperlink>
      <w:r w:rsidR="00D065F4" w:rsidRPr="003300DA">
        <w:rPr>
          <w:b/>
          <w:lang w:eastAsia="x-none"/>
        </w:rPr>
        <w:tab/>
        <w:t>Additional UE capability for SRS carrier switching</w:t>
      </w:r>
      <w:r w:rsidR="00D065F4" w:rsidRPr="003300DA">
        <w:rPr>
          <w:b/>
          <w:lang w:eastAsia="x-none"/>
        </w:rPr>
        <w:tab/>
        <w:t>SoftBank Corp.</w:t>
      </w:r>
    </w:p>
    <w:p w14:paraId="6C83F5EB" w14:textId="77777777" w:rsidR="00D065F4" w:rsidRDefault="00D065F4" w:rsidP="00D065F4">
      <w:pPr>
        <w:rPr>
          <w:lang w:eastAsia="x-none"/>
        </w:rPr>
      </w:pPr>
    </w:p>
    <w:p w14:paraId="1D7E2758" w14:textId="77777777" w:rsidR="00D065F4" w:rsidRDefault="00D065F4" w:rsidP="00D065F4">
      <w:pPr>
        <w:rPr>
          <w:lang w:eastAsia="x-none"/>
        </w:rPr>
      </w:pPr>
      <w:r w:rsidRPr="00FC148F">
        <w:rPr>
          <w:highlight w:val="green"/>
          <w:lang w:eastAsia="x-none"/>
        </w:rPr>
        <w:t>Agreement:</w:t>
      </w:r>
      <w:r>
        <w:rPr>
          <w:lang w:eastAsia="x-none"/>
        </w:rPr>
        <w:t xml:space="preserve"> </w:t>
      </w:r>
    </w:p>
    <w:p w14:paraId="0BB80EE6" w14:textId="77777777" w:rsidR="00D065F4" w:rsidRDefault="00D065F4" w:rsidP="00D065F4">
      <w:pPr>
        <w:rPr>
          <w:lang w:eastAsia="x-none"/>
        </w:rPr>
      </w:pPr>
      <w:r>
        <w:rPr>
          <w:lang w:eastAsia="x-none"/>
        </w:rPr>
        <w:t xml:space="preserve">Introduce two separate UE capabilities (from Rel-14) for harq-ReferenceConfig-r14 and soundingRS-FlexibleTiming-r14 on a band-pair basis </w:t>
      </w:r>
    </w:p>
    <w:p w14:paraId="2F203C50" w14:textId="77777777" w:rsidR="00D065F4" w:rsidRDefault="00D065F4" w:rsidP="00A57D81">
      <w:pPr>
        <w:numPr>
          <w:ilvl w:val="0"/>
          <w:numId w:val="212"/>
        </w:numPr>
        <w:rPr>
          <w:lang w:eastAsia="x-none"/>
        </w:rPr>
      </w:pPr>
      <w:r>
        <w:rPr>
          <w:lang w:eastAsia="x-none"/>
        </w:rPr>
        <w:t>For TDD-TDD band-pair, at least one of the capability bits shall be set to true when rf-RetuningTimeDL/rf-RetuningTimeUL is larger than 1 OFDM symbol</w:t>
      </w:r>
    </w:p>
    <w:p w14:paraId="02B689BB" w14:textId="77777777" w:rsidR="00D065F4" w:rsidRDefault="00D065F4" w:rsidP="00D065F4">
      <w:pPr>
        <w:rPr>
          <w:lang w:eastAsia="x-none"/>
        </w:rPr>
      </w:pPr>
    </w:p>
    <w:p w14:paraId="2FCE750B" w14:textId="14366D8B" w:rsidR="00D065F4" w:rsidRPr="003300DA" w:rsidRDefault="00044C27" w:rsidP="00D065F4">
      <w:pPr>
        <w:rPr>
          <w:b/>
          <w:lang w:eastAsia="x-none"/>
        </w:rPr>
      </w:pPr>
      <w:hyperlink r:id="rId85" w:history="1">
        <w:r w:rsidR="006934AE" w:rsidRPr="003300DA">
          <w:rPr>
            <w:rStyle w:val="Hyperlink"/>
            <w:b/>
            <w:lang w:eastAsia="x-none"/>
          </w:rPr>
          <w:t>R1-1905543</w:t>
        </w:r>
      </w:hyperlink>
      <w:r w:rsidR="00D065F4" w:rsidRPr="003300DA">
        <w:rPr>
          <w:b/>
          <w:lang w:eastAsia="x-none"/>
        </w:rPr>
        <w:t xml:space="preserve"> [Draft] LS to RAN2 on UE capabilities for SRS carrier switching</w:t>
      </w:r>
      <w:r w:rsidR="00D065F4" w:rsidRPr="003300DA">
        <w:rPr>
          <w:b/>
          <w:lang w:eastAsia="x-none"/>
        </w:rPr>
        <w:tab/>
        <w:t>Qualcomm</w:t>
      </w:r>
    </w:p>
    <w:p w14:paraId="1E6D03FD" w14:textId="1E78D4D2" w:rsidR="00D065F4" w:rsidRDefault="00D065F4" w:rsidP="00D065F4">
      <w:pPr>
        <w:rPr>
          <w:lang w:eastAsia="x-none"/>
        </w:rPr>
      </w:pPr>
      <w:r w:rsidRPr="00A65FBD">
        <w:rPr>
          <w:highlight w:val="green"/>
          <w:lang w:eastAsia="x-none"/>
        </w:rPr>
        <w:t>Final LS a</w:t>
      </w:r>
      <w:r w:rsidR="003300DA">
        <w:rPr>
          <w:highlight w:val="green"/>
          <w:lang w:eastAsia="x-none"/>
        </w:rPr>
        <w:t>pproved</w:t>
      </w:r>
      <w:r w:rsidRPr="00A65FBD">
        <w:rPr>
          <w:highlight w:val="green"/>
          <w:lang w:eastAsia="x-none"/>
        </w:rPr>
        <w:t xml:space="preserve"> in </w:t>
      </w:r>
      <w:hyperlink r:id="rId86" w:history="1">
        <w:r w:rsidR="006934AE">
          <w:rPr>
            <w:rStyle w:val="Hyperlink"/>
            <w:highlight w:val="green"/>
            <w:lang w:eastAsia="x-none"/>
          </w:rPr>
          <w:t>R1-1905553</w:t>
        </w:r>
      </w:hyperlink>
    </w:p>
    <w:p w14:paraId="573EB4FC" w14:textId="77777777" w:rsidR="00D065F4" w:rsidRDefault="00D065F4" w:rsidP="00D065F4">
      <w:pPr>
        <w:rPr>
          <w:lang w:eastAsia="x-none"/>
        </w:rPr>
      </w:pPr>
    </w:p>
    <w:p w14:paraId="1BB20A9B" w14:textId="1741FDD9" w:rsidR="00D065F4" w:rsidRPr="003300DA" w:rsidRDefault="00044C27" w:rsidP="00D065F4">
      <w:pPr>
        <w:rPr>
          <w:b/>
          <w:lang w:eastAsia="x-none"/>
        </w:rPr>
      </w:pPr>
      <w:hyperlink r:id="rId87" w:history="1">
        <w:r w:rsidR="006934AE" w:rsidRPr="003300DA">
          <w:rPr>
            <w:rStyle w:val="Hyperlink"/>
            <w:b/>
            <w:lang w:eastAsia="x-none"/>
          </w:rPr>
          <w:t>R1-1904513</w:t>
        </w:r>
      </w:hyperlink>
      <w:r w:rsidR="00D065F4" w:rsidRPr="003300DA">
        <w:rPr>
          <w:b/>
          <w:lang w:eastAsia="x-none"/>
        </w:rPr>
        <w:tab/>
        <w:t>Dropping rule for PUSCH in UpPTS + aperiodic SRS + periodic SRS</w:t>
      </w:r>
      <w:r w:rsidR="00D065F4" w:rsidRPr="003300DA">
        <w:rPr>
          <w:b/>
          <w:lang w:eastAsia="x-none"/>
        </w:rPr>
        <w:tab/>
        <w:t>Qualcomm Incorporated</w:t>
      </w:r>
    </w:p>
    <w:p w14:paraId="184D94BB" w14:textId="32A08556" w:rsidR="00D065F4" w:rsidRDefault="00D065F4" w:rsidP="00D065F4">
      <w:pPr>
        <w:rPr>
          <w:lang w:eastAsia="x-none"/>
        </w:rPr>
      </w:pPr>
      <w:r w:rsidRPr="00FF4738">
        <w:rPr>
          <w:highlight w:val="green"/>
          <w:lang w:eastAsia="x-none"/>
        </w:rPr>
        <w:t xml:space="preserve">Final CR agreed in </w:t>
      </w:r>
      <w:hyperlink r:id="rId88" w:history="1">
        <w:r w:rsidR="006934AE">
          <w:rPr>
            <w:rStyle w:val="Hyperlink"/>
            <w:highlight w:val="green"/>
            <w:lang w:eastAsia="x-none"/>
          </w:rPr>
          <w:t>R1-1905544</w:t>
        </w:r>
      </w:hyperlink>
      <w:r w:rsidRPr="00FF4738">
        <w:rPr>
          <w:highlight w:val="green"/>
          <w:lang w:eastAsia="x-none"/>
        </w:rPr>
        <w:t xml:space="preserve"> (TS36.213, CR1246, Rel-14) and </w:t>
      </w:r>
      <w:hyperlink r:id="rId89" w:history="1">
        <w:r w:rsidR="006934AE">
          <w:rPr>
            <w:rStyle w:val="Hyperlink"/>
            <w:highlight w:val="green"/>
            <w:lang w:eastAsia="x-none"/>
          </w:rPr>
          <w:t>R1-1905545</w:t>
        </w:r>
      </w:hyperlink>
      <w:r w:rsidRPr="00FF4738">
        <w:rPr>
          <w:highlight w:val="green"/>
          <w:lang w:eastAsia="x-none"/>
        </w:rPr>
        <w:t xml:space="preserve"> (TS36.213, CR1247, Rel-15)</w:t>
      </w:r>
    </w:p>
    <w:p w14:paraId="734F9B27" w14:textId="44193163" w:rsidR="00D065F4" w:rsidRPr="003300DA" w:rsidRDefault="00044C27" w:rsidP="00D065F4">
      <w:pPr>
        <w:rPr>
          <w:b/>
          <w:lang w:eastAsia="x-none"/>
        </w:rPr>
      </w:pPr>
      <w:hyperlink r:id="rId90" w:history="1">
        <w:r w:rsidR="006934AE" w:rsidRPr="003300DA">
          <w:rPr>
            <w:rStyle w:val="Hyperlink"/>
            <w:b/>
            <w:lang w:eastAsia="x-none"/>
          </w:rPr>
          <w:t>R1-1905068</w:t>
        </w:r>
      </w:hyperlink>
      <w:r w:rsidR="00D065F4" w:rsidRPr="003300DA">
        <w:rPr>
          <w:b/>
          <w:lang w:eastAsia="x-none"/>
        </w:rPr>
        <w:tab/>
        <w:t>On the number of repetitions for DCI format 3/3A for BL/CE UEs</w:t>
      </w:r>
      <w:r w:rsidR="00D065F4" w:rsidRPr="003300DA">
        <w:rPr>
          <w:b/>
          <w:lang w:eastAsia="x-none"/>
        </w:rPr>
        <w:tab/>
        <w:t>Intel Corporation</w:t>
      </w:r>
    </w:p>
    <w:p w14:paraId="50002379" w14:textId="77777777" w:rsidR="00D065F4" w:rsidRPr="00D2538F" w:rsidRDefault="00D065F4" w:rsidP="00D065F4">
      <w:pPr>
        <w:rPr>
          <w:u w:val="single"/>
          <w:lang w:eastAsia="x-none"/>
        </w:rPr>
      </w:pPr>
      <w:r w:rsidRPr="00D2538F">
        <w:rPr>
          <w:u w:val="single"/>
          <w:lang w:eastAsia="x-none"/>
        </w:rPr>
        <w:t>Conclusion:</w:t>
      </w:r>
    </w:p>
    <w:p w14:paraId="305DBFFC" w14:textId="77777777" w:rsidR="00D065F4" w:rsidRDefault="00D065F4" w:rsidP="00D065F4">
      <w:pPr>
        <w:rPr>
          <w:lang w:eastAsia="x-none"/>
        </w:rPr>
      </w:pPr>
      <w:r>
        <w:rPr>
          <w:lang w:eastAsia="x-none"/>
        </w:rPr>
        <w:t>The UE can apply the power control command based on the number of repetitions that were needed to decode the MPDCCH</w:t>
      </w:r>
    </w:p>
    <w:p w14:paraId="179AF706" w14:textId="77777777" w:rsidR="00D065F4" w:rsidRDefault="00D065F4" w:rsidP="00D065F4">
      <w:pPr>
        <w:rPr>
          <w:lang w:eastAsia="x-none"/>
        </w:rPr>
      </w:pPr>
    </w:p>
    <w:p w14:paraId="2F0357CE" w14:textId="0937B33B" w:rsidR="00D065F4" w:rsidRPr="003300DA" w:rsidRDefault="00044C27" w:rsidP="00D065F4">
      <w:pPr>
        <w:rPr>
          <w:b/>
          <w:lang w:eastAsia="x-none"/>
        </w:rPr>
      </w:pPr>
      <w:hyperlink r:id="rId91" w:history="1">
        <w:r w:rsidR="006934AE" w:rsidRPr="003300DA">
          <w:rPr>
            <w:rStyle w:val="Hyperlink"/>
            <w:b/>
            <w:lang w:eastAsia="x-none"/>
          </w:rPr>
          <w:t>R1-1905069</w:t>
        </w:r>
      </w:hyperlink>
      <w:r w:rsidR="00D065F4" w:rsidRPr="003300DA">
        <w:rPr>
          <w:b/>
          <w:lang w:eastAsia="x-none"/>
        </w:rPr>
        <w:tab/>
        <w:t>On set of candidates for different ALs for MPDCCH in USS</w:t>
      </w:r>
      <w:r w:rsidR="00D065F4" w:rsidRPr="003300DA">
        <w:rPr>
          <w:b/>
          <w:lang w:eastAsia="x-none"/>
        </w:rPr>
        <w:tab/>
        <w:t>Intel Corporation</w:t>
      </w:r>
    </w:p>
    <w:p w14:paraId="2E4C3D46" w14:textId="1C892C8C" w:rsidR="00D065F4" w:rsidRDefault="00D065F4" w:rsidP="00D065F4">
      <w:pPr>
        <w:rPr>
          <w:lang w:eastAsia="x-none"/>
        </w:rPr>
      </w:pPr>
      <w:r w:rsidRPr="00A65FBD">
        <w:rPr>
          <w:highlight w:val="green"/>
          <w:lang w:eastAsia="x-none"/>
        </w:rPr>
        <w:t>Final CR</w:t>
      </w:r>
      <w:r w:rsidR="003300DA">
        <w:rPr>
          <w:highlight w:val="green"/>
          <w:lang w:eastAsia="x-none"/>
        </w:rPr>
        <w:t>s</w:t>
      </w:r>
      <w:r w:rsidRPr="00A65FBD">
        <w:rPr>
          <w:highlight w:val="green"/>
          <w:lang w:eastAsia="x-none"/>
        </w:rPr>
        <w:t xml:space="preserve"> agreed in </w:t>
      </w:r>
      <w:hyperlink r:id="rId92" w:history="1">
        <w:r w:rsidR="006934AE">
          <w:rPr>
            <w:rStyle w:val="Hyperlink"/>
            <w:highlight w:val="green"/>
            <w:lang w:eastAsia="x-none"/>
          </w:rPr>
          <w:t>R1-1905554</w:t>
        </w:r>
      </w:hyperlink>
      <w:r w:rsidRPr="00A65FBD">
        <w:rPr>
          <w:highlight w:val="green"/>
          <w:lang w:eastAsia="x-none"/>
        </w:rPr>
        <w:t xml:space="preserve"> (TS36.213, CR125</w:t>
      </w:r>
      <w:r>
        <w:rPr>
          <w:highlight w:val="green"/>
          <w:lang w:eastAsia="x-none"/>
        </w:rPr>
        <w:t>3</w:t>
      </w:r>
      <w:r w:rsidRPr="00A65FBD">
        <w:rPr>
          <w:highlight w:val="green"/>
          <w:lang w:eastAsia="x-none"/>
        </w:rPr>
        <w:t xml:space="preserve">, Rel-13),  </w:t>
      </w:r>
      <w:hyperlink r:id="rId93" w:history="1">
        <w:r w:rsidR="006934AE">
          <w:rPr>
            <w:rStyle w:val="Hyperlink"/>
            <w:highlight w:val="green"/>
            <w:lang w:eastAsia="x-none"/>
          </w:rPr>
          <w:t>R1-1905555</w:t>
        </w:r>
      </w:hyperlink>
      <w:r w:rsidRPr="00A65FBD">
        <w:rPr>
          <w:highlight w:val="green"/>
          <w:lang w:eastAsia="x-none"/>
        </w:rPr>
        <w:t xml:space="preserve"> (TS36.213, CR125</w:t>
      </w:r>
      <w:r>
        <w:rPr>
          <w:highlight w:val="green"/>
          <w:lang w:eastAsia="x-none"/>
        </w:rPr>
        <w:t>4</w:t>
      </w:r>
      <w:r w:rsidRPr="00A65FBD">
        <w:rPr>
          <w:highlight w:val="green"/>
          <w:lang w:eastAsia="x-none"/>
        </w:rPr>
        <w:t xml:space="preserve">, Rel-14) and </w:t>
      </w:r>
      <w:hyperlink r:id="rId94" w:history="1">
        <w:r w:rsidR="006934AE">
          <w:rPr>
            <w:rStyle w:val="Hyperlink"/>
            <w:highlight w:val="green"/>
            <w:lang w:eastAsia="x-none"/>
          </w:rPr>
          <w:t>R1-1905556</w:t>
        </w:r>
      </w:hyperlink>
      <w:r w:rsidRPr="00A65FBD">
        <w:rPr>
          <w:highlight w:val="green"/>
          <w:lang w:eastAsia="x-none"/>
        </w:rPr>
        <w:t xml:space="preserve"> (TS36.213, CR125</w:t>
      </w:r>
      <w:r>
        <w:rPr>
          <w:highlight w:val="green"/>
          <w:lang w:eastAsia="x-none"/>
        </w:rPr>
        <w:t>5</w:t>
      </w:r>
      <w:r w:rsidRPr="00A65FBD">
        <w:rPr>
          <w:highlight w:val="green"/>
          <w:lang w:eastAsia="x-none"/>
        </w:rPr>
        <w:t>, Rel-15)</w:t>
      </w:r>
    </w:p>
    <w:p w14:paraId="3DD76C30" w14:textId="77777777" w:rsidR="00D065F4" w:rsidRDefault="00D065F4" w:rsidP="00D065F4">
      <w:pPr>
        <w:rPr>
          <w:lang w:eastAsia="x-none"/>
        </w:rPr>
      </w:pPr>
    </w:p>
    <w:p w14:paraId="0C5E4B67" w14:textId="63BF0E3F" w:rsidR="00D065F4" w:rsidRPr="003300DA" w:rsidRDefault="00044C27" w:rsidP="00D065F4">
      <w:pPr>
        <w:rPr>
          <w:b/>
          <w:lang w:eastAsia="x-none"/>
        </w:rPr>
      </w:pPr>
      <w:hyperlink r:id="rId95" w:history="1">
        <w:r w:rsidR="006934AE" w:rsidRPr="003300DA">
          <w:rPr>
            <w:rStyle w:val="Hyperlink"/>
            <w:b/>
            <w:lang w:eastAsia="x-none"/>
          </w:rPr>
          <w:t>R1-1904862</w:t>
        </w:r>
      </w:hyperlink>
      <w:r w:rsidR="00D065F4" w:rsidRPr="003300DA">
        <w:rPr>
          <w:b/>
          <w:lang w:eastAsia="x-none"/>
        </w:rPr>
        <w:tab/>
        <w:t>Correction on UE procedure for transmitting PSCCH in mode 3</w:t>
      </w:r>
      <w:r w:rsidR="00D065F4" w:rsidRPr="003300DA">
        <w:rPr>
          <w:b/>
          <w:lang w:eastAsia="x-none"/>
        </w:rPr>
        <w:tab/>
        <w:t>Sharp</w:t>
      </w:r>
    </w:p>
    <w:p w14:paraId="187F595B" w14:textId="717A59F3" w:rsidR="00D065F4" w:rsidRPr="003300DA" w:rsidRDefault="00044C27" w:rsidP="00D065F4">
      <w:pPr>
        <w:rPr>
          <w:b/>
          <w:lang w:eastAsia="x-none"/>
        </w:rPr>
      </w:pPr>
      <w:hyperlink r:id="rId96" w:history="1">
        <w:r w:rsidR="006934AE" w:rsidRPr="003300DA">
          <w:rPr>
            <w:rStyle w:val="Hyperlink"/>
            <w:b/>
            <w:lang w:eastAsia="x-none"/>
          </w:rPr>
          <w:t>R1-1904863</w:t>
        </w:r>
      </w:hyperlink>
      <w:r w:rsidR="00D065F4" w:rsidRPr="003300DA">
        <w:rPr>
          <w:b/>
          <w:lang w:eastAsia="x-none"/>
        </w:rPr>
        <w:tab/>
        <w:t>Correction on UE procedure for determining subframes for transmitting PSSCH</w:t>
      </w:r>
      <w:r w:rsidR="00D065F4" w:rsidRPr="003300DA">
        <w:rPr>
          <w:b/>
          <w:lang w:eastAsia="x-none"/>
        </w:rPr>
        <w:tab/>
        <w:t>Sharp</w:t>
      </w:r>
    </w:p>
    <w:p w14:paraId="049E5325" w14:textId="6192BB65" w:rsidR="00D065F4" w:rsidRPr="003300DA" w:rsidRDefault="00044C27" w:rsidP="00D065F4">
      <w:pPr>
        <w:rPr>
          <w:b/>
          <w:lang w:eastAsia="x-none"/>
        </w:rPr>
      </w:pPr>
      <w:hyperlink r:id="rId97" w:history="1">
        <w:r w:rsidR="006934AE" w:rsidRPr="003300DA">
          <w:rPr>
            <w:rStyle w:val="Hyperlink"/>
            <w:b/>
            <w:lang w:eastAsia="x-none"/>
          </w:rPr>
          <w:t>R1-1904900</w:t>
        </w:r>
      </w:hyperlink>
      <w:r w:rsidR="00D065F4" w:rsidRPr="003300DA">
        <w:rPr>
          <w:b/>
          <w:lang w:eastAsia="x-none"/>
        </w:rPr>
        <w:tab/>
        <w:t>Correction on PSSCH power control in SL mode-3</w:t>
      </w:r>
      <w:r w:rsidR="00D065F4" w:rsidRPr="003300DA">
        <w:rPr>
          <w:b/>
          <w:lang w:eastAsia="x-none"/>
        </w:rPr>
        <w:tab/>
        <w:t>NEC Corporation</w:t>
      </w:r>
    </w:p>
    <w:p w14:paraId="3AF275A8" w14:textId="33A65C0E" w:rsidR="008D1D31" w:rsidRDefault="008D1D31" w:rsidP="00FD124C">
      <w:pPr>
        <w:pStyle w:val="Heading3"/>
      </w:pPr>
      <w:bookmarkStart w:id="28" w:name="_Toc7023187"/>
      <w:r w:rsidRPr="000263B0">
        <w:rPr>
          <w:rFonts w:hint="eastAsia"/>
        </w:rPr>
        <w:t xml:space="preserve">Maintenance of </w:t>
      </w:r>
      <w:r>
        <w:t xml:space="preserve">E-UTRA </w:t>
      </w:r>
      <w:r w:rsidRPr="000263B0">
        <w:rPr>
          <w:rFonts w:hint="eastAsia"/>
        </w:rPr>
        <w:t>Release 1</w:t>
      </w:r>
      <w:r>
        <w:t>5</w:t>
      </w:r>
      <w:bookmarkEnd w:id="26"/>
      <w:bookmarkEnd w:id="27"/>
      <w:bookmarkEnd w:id="28"/>
    </w:p>
    <w:p w14:paraId="273A8821" w14:textId="39F8F214" w:rsidR="00FD124C" w:rsidRPr="00FD124C" w:rsidRDefault="00044C27" w:rsidP="00FD124C">
      <w:pPr>
        <w:rPr>
          <w:b/>
        </w:rPr>
      </w:pPr>
      <w:hyperlink r:id="rId98" w:history="1">
        <w:r w:rsidR="006934AE">
          <w:rPr>
            <w:rStyle w:val="Hyperlink"/>
            <w:b/>
          </w:rPr>
          <w:t>R1-1905565</w:t>
        </w:r>
      </w:hyperlink>
      <w:r w:rsidR="00FD124C" w:rsidRPr="00FD124C">
        <w:rPr>
          <w:b/>
        </w:rPr>
        <w:tab/>
        <w:t>Chairman's notes on 6.1.2 Maintenance of E-UTRA Release 15</w:t>
      </w:r>
      <w:r w:rsidR="00FD124C" w:rsidRPr="00FD124C">
        <w:rPr>
          <w:b/>
        </w:rPr>
        <w:tab/>
        <w:t>Ad-hoc Chair (Ericsson)</w:t>
      </w:r>
    </w:p>
    <w:p w14:paraId="0B852D76" w14:textId="77777777" w:rsidR="00FD124C" w:rsidRDefault="00FD124C" w:rsidP="00FD124C">
      <w:pPr>
        <w:rPr>
          <w:lang w:eastAsia="x-none"/>
        </w:rPr>
      </w:pPr>
      <w:r w:rsidRPr="002B69DD">
        <w:rPr>
          <w:b/>
          <w:lang w:eastAsia="x-none"/>
        </w:rPr>
        <w:t>Decision:</w:t>
      </w:r>
      <w:r>
        <w:rPr>
          <w:lang w:eastAsia="x-none"/>
        </w:rPr>
        <w:t xml:space="preserve"> The document is endorsed, content incorporated below.</w:t>
      </w:r>
    </w:p>
    <w:p w14:paraId="1026453A" w14:textId="77777777" w:rsidR="00FD124C" w:rsidRPr="00FD124C" w:rsidRDefault="00FD124C" w:rsidP="00FD124C"/>
    <w:bookmarkStart w:id="29" w:name="_Toc491457818"/>
    <w:bookmarkStart w:id="30" w:name="_Toc5174097"/>
    <w:p w14:paraId="5F23B902" w14:textId="5B3A0105" w:rsidR="00A96CBE" w:rsidRPr="00C843ED" w:rsidRDefault="006934AE" w:rsidP="00A96CBE">
      <w:pPr>
        <w:rPr>
          <w:b/>
          <w:lang w:eastAsia="x-none"/>
        </w:rPr>
      </w:pPr>
      <w:r w:rsidRPr="00C843ED">
        <w:rPr>
          <w:b/>
          <w:lang w:eastAsia="x-none"/>
        </w:rPr>
        <w:fldChar w:fldCharType="begin"/>
      </w:r>
      <w:r w:rsidRPr="00C843ED">
        <w:rPr>
          <w:b/>
          <w:lang w:eastAsia="x-none"/>
        </w:rPr>
        <w:instrText xml:space="preserve"> HYPERLINK "../Docs/R1-1904514.zip" </w:instrText>
      </w:r>
      <w:r w:rsidRPr="00C843ED">
        <w:rPr>
          <w:b/>
          <w:lang w:eastAsia="x-none"/>
        </w:rPr>
        <w:fldChar w:fldCharType="separate"/>
      </w:r>
      <w:r w:rsidRPr="00C843ED">
        <w:rPr>
          <w:rStyle w:val="Hyperlink"/>
          <w:b/>
          <w:lang w:eastAsia="x-none"/>
        </w:rPr>
        <w:t>R1-1904514</w:t>
      </w:r>
      <w:r w:rsidRPr="00C843ED">
        <w:rPr>
          <w:b/>
          <w:lang w:eastAsia="x-none"/>
        </w:rPr>
        <w:fldChar w:fldCharType="end"/>
      </w:r>
      <w:r w:rsidR="00A96CBE" w:rsidRPr="00C843ED">
        <w:rPr>
          <w:b/>
          <w:lang w:eastAsia="x-none"/>
        </w:rPr>
        <w:tab/>
        <w:t>EPRE for WUS</w:t>
      </w:r>
      <w:r w:rsidR="00A96CBE" w:rsidRPr="00C843ED">
        <w:rPr>
          <w:b/>
          <w:lang w:eastAsia="x-none"/>
        </w:rPr>
        <w:tab/>
        <w:t>Qualcomm Incorporated</w:t>
      </w:r>
    </w:p>
    <w:p w14:paraId="787D636E" w14:textId="77777777" w:rsidR="00A96CBE" w:rsidRDefault="00A96CBE" w:rsidP="00A96CBE">
      <w:pPr>
        <w:rPr>
          <w:lang w:eastAsia="x-none"/>
        </w:rPr>
      </w:pPr>
      <w:r w:rsidRPr="001461D2">
        <w:rPr>
          <w:highlight w:val="green"/>
          <w:lang w:eastAsia="x-none"/>
        </w:rPr>
        <w:t>Agreement:</w:t>
      </w:r>
    </w:p>
    <w:p w14:paraId="7D5C6DC4" w14:textId="77777777" w:rsidR="00A96CBE" w:rsidRDefault="00A96CBE" w:rsidP="00A96CBE">
      <w:pPr>
        <w:rPr>
          <w:lang w:eastAsia="x-none"/>
        </w:rPr>
      </w:pPr>
      <w:r w:rsidRPr="00647E07">
        <w:rPr>
          <w:lang w:eastAsia="x-none"/>
        </w:rPr>
        <w:t xml:space="preserve">A higher layer </w:t>
      </w:r>
      <w:r>
        <w:rPr>
          <w:lang w:eastAsia="x-none"/>
        </w:rPr>
        <w:t xml:space="preserve">parameter </w:t>
      </w:r>
      <w:r w:rsidRPr="00647E07">
        <w:rPr>
          <w:lang w:eastAsia="x-none"/>
        </w:rPr>
        <w:t>wus-</w:t>
      </w:r>
      <w:r>
        <w:rPr>
          <w:lang w:eastAsia="x-none"/>
        </w:rPr>
        <w:t>P</w:t>
      </w:r>
      <w:r w:rsidRPr="00647E07">
        <w:rPr>
          <w:lang w:eastAsia="x-none"/>
        </w:rPr>
        <w:t xml:space="preserve">owerBoost with values of {0dB, </w:t>
      </w:r>
      <w:r>
        <w:rPr>
          <w:lang w:eastAsia="x-none"/>
        </w:rPr>
        <w:t xml:space="preserve">1.8dB, </w:t>
      </w:r>
      <w:r w:rsidRPr="00647E07">
        <w:rPr>
          <w:lang w:eastAsia="x-none"/>
        </w:rPr>
        <w:t xml:space="preserve">3dB, 4.8dB} is indicated in SIB for MWUS power boosting. </w:t>
      </w:r>
    </w:p>
    <w:p w14:paraId="5DEBED51" w14:textId="77777777" w:rsidR="00A96CBE" w:rsidRDefault="00A96CBE" w:rsidP="00A57D81">
      <w:pPr>
        <w:numPr>
          <w:ilvl w:val="0"/>
          <w:numId w:val="213"/>
        </w:numPr>
        <w:rPr>
          <w:lang w:eastAsia="x-none"/>
        </w:rPr>
      </w:pPr>
      <w:r w:rsidRPr="00647E07">
        <w:rPr>
          <w:lang w:eastAsia="x-none"/>
        </w:rPr>
        <w:t>Send LS to RAN2 to implement this signalling.</w:t>
      </w:r>
    </w:p>
    <w:p w14:paraId="3EFC12AB" w14:textId="07A90476" w:rsidR="00A96CBE" w:rsidRPr="003B5FA9" w:rsidRDefault="00044C27" w:rsidP="00A96CBE">
      <w:pPr>
        <w:rPr>
          <w:b/>
          <w:lang w:eastAsia="x-none"/>
        </w:rPr>
      </w:pPr>
      <w:hyperlink r:id="rId99" w:history="1">
        <w:r w:rsidR="006934AE" w:rsidRPr="003B5FA9">
          <w:rPr>
            <w:rStyle w:val="Hyperlink"/>
            <w:b/>
            <w:lang w:eastAsia="x-none"/>
          </w:rPr>
          <w:t>R1-1905557</w:t>
        </w:r>
      </w:hyperlink>
      <w:r w:rsidR="00A96CBE" w:rsidRPr="003B5FA9">
        <w:rPr>
          <w:b/>
          <w:lang w:eastAsia="x-none"/>
        </w:rPr>
        <w:tab/>
        <w:t>[DRAFT] LS on EPRE for WUS</w:t>
      </w:r>
      <w:r w:rsidR="00A96CBE" w:rsidRPr="003B5FA9">
        <w:rPr>
          <w:b/>
          <w:lang w:eastAsia="x-none"/>
        </w:rPr>
        <w:tab/>
        <w:t>Qualcomm</w:t>
      </w:r>
    </w:p>
    <w:p w14:paraId="67650695" w14:textId="407A65E4" w:rsidR="00A96CBE" w:rsidRDefault="00A96CBE" w:rsidP="00A96CBE">
      <w:pPr>
        <w:rPr>
          <w:lang w:eastAsia="x-none"/>
        </w:rPr>
      </w:pPr>
      <w:r w:rsidRPr="004626DB">
        <w:rPr>
          <w:highlight w:val="green"/>
          <w:lang w:eastAsia="x-none"/>
        </w:rPr>
        <w:t xml:space="preserve">Final LS approved in </w:t>
      </w:r>
      <w:hyperlink r:id="rId100" w:history="1">
        <w:r w:rsidR="006934AE">
          <w:rPr>
            <w:rStyle w:val="Hyperlink"/>
            <w:highlight w:val="green"/>
            <w:lang w:eastAsia="x-none"/>
          </w:rPr>
          <w:t>R1-1905578</w:t>
        </w:r>
      </w:hyperlink>
      <w:r w:rsidRPr="004626DB">
        <w:rPr>
          <w:highlight w:val="green"/>
          <w:lang w:eastAsia="x-none"/>
        </w:rPr>
        <w:t xml:space="preserve"> with a modification to also copy RAN4</w:t>
      </w:r>
    </w:p>
    <w:p w14:paraId="29BA6184" w14:textId="77777777" w:rsidR="00A96CBE" w:rsidRDefault="00A96CBE" w:rsidP="00A96CBE">
      <w:pPr>
        <w:rPr>
          <w:rFonts w:cs="Times"/>
        </w:rPr>
      </w:pPr>
    </w:p>
    <w:p w14:paraId="6E3BC131" w14:textId="77777777" w:rsidR="00A96CBE" w:rsidRDefault="00A96CBE" w:rsidP="00A96CBE">
      <w:pPr>
        <w:rPr>
          <w:rFonts w:cs="Times"/>
        </w:rPr>
      </w:pPr>
      <w:r w:rsidRPr="001461D2">
        <w:rPr>
          <w:rFonts w:cs="Times"/>
          <w:highlight w:val="green"/>
        </w:rPr>
        <w:t>Agreement:</w:t>
      </w:r>
    </w:p>
    <w:p w14:paraId="056F7681" w14:textId="2EA6596B" w:rsidR="00A96CBE" w:rsidRPr="001461D2" w:rsidRDefault="00A96CBE" w:rsidP="00A96CBE">
      <w:pPr>
        <w:rPr>
          <w:rFonts w:cs="Times"/>
          <w:lang w:eastAsia="x-none"/>
        </w:rPr>
      </w:pPr>
      <w:r w:rsidRPr="001461D2">
        <w:rPr>
          <w:rFonts w:eastAsia="SimSun" w:cs="Times"/>
          <w:lang w:val="en-US" w:eastAsia="zh-CN"/>
        </w:rPr>
        <w:t xml:space="preserve">The MWUS EPRE relative to CRE EPRE is defined as </w:t>
      </w:r>
      <w:r w:rsidRPr="001461D2">
        <w:rPr>
          <w:rFonts w:eastAsia="SimSun" w:cs="Times"/>
          <w:i/>
          <w:lang w:val="en-US" w:eastAsia="zh-CN"/>
        </w:rPr>
        <w:t>wus-</w:t>
      </w:r>
      <w:r>
        <w:rPr>
          <w:rFonts w:eastAsia="SimSun" w:cs="Times"/>
          <w:i/>
          <w:lang w:val="en-US" w:eastAsia="zh-CN"/>
        </w:rPr>
        <w:t>P</w:t>
      </w:r>
      <w:r w:rsidRPr="001461D2">
        <w:rPr>
          <w:rFonts w:eastAsia="SimSun" w:cs="Times"/>
          <w:i/>
          <w:lang w:val="en-US" w:eastAsia="zh-CN"/>
        </w:rPr>
        <w:t>owerBoost</w:t>
      </w:r>
      <m:oMath>
        <m:r>
          <m:rPr>
            <m:sty m:val="b"/>
          </m:rPr>
          <w:rPr>
            <w:rFonts w:ascii="Cambria Math" w:eastAsia="SimSun" w:hAnsi="Cambria Math"/>
            <w:lang w:val="en-US" w:eastAsia="zh-CN"/>
          </w:rPr>
          <m:t>+10</m:t>
        </m:r>
        <m:sSub>
          <m:sSubPr>
            <m:ctrlPr>
              <w:rPr>
                <w:rFonts w:ascii="Cambria Math" w:eastAsia="SimSun" w:hAnsi="Cambria Math"/>
                <w:b/>
                <w:lang w:val="en-US" w:eastAsia="zh-CN"/>
              </w:rPr>
            </m:ctrlPr>
          </m:sSubPr>
          <m:e>
            <m:r>
              <m:rPr>
                <m:sty m:val="bi"/>
              </m:rPr>
              <w:rPr>
                <w:rFonts w:ascii="Cambria Math" w:eastAsia="SimSun" w:hAnsi="Cambria Math"/>
                <w:lang w:val="en-US" w:eastAsia="zh-CN"/>
              </w:rPr>
              <m:t>log</m:t>
            </m:r>
          </m:e>
          <m:sub>
            <m:r>
              <m:rPr>
                <m:sty m:val="b"/>
              </m:rPr>
              <w:rPr>
                <w:rFonts w:ascii="Cambria Math" w:eastAsia="SimSun" w:hAnsi="Cambria Math"/>
                <w:lang w:val="en-US" w:eastAsia="zh-CN"/>
              </w:rPr>
              <m:t>10</m:t>
            </m:r>
          </m:sub>
        </m:sSub>
        <m:d>
          <m:dPr>
            <m:ctrlPr>
              <w:rPr>
                <w:rFonts w:ascii="Cambria Math" w:eastAsia="SimSun" w:hAnsi="Cambria Math"/>
                <w:b/>
                <w:lang w:val="en-US" w:eastAsia="zh-CN"/>
              </w:rPr>
            </m:ctrlPr>
          </m:dPr>
          <m:e>
            <m:r>
              <m:rPr>
                <m:sty m:val="bi"/>
              </m:rPr>
              <w:rPr>
                <w:rFonts w:ascii="Cambria Math" w:eastAsia="SimSun" w:hAnsi="Cambria Math"/>
                <w:lang w:val="en-US" w:eastAsia="zh-CN"/>
              </w:rPr>
              <m:t>p</m:t>
            </m:r>
            <m:r>
              <m:rPr>
                <m:sty m:val="b"/>
              </m:rPr>
              <w:rPr>
                <w:rFonts w:ascii="Cambria Math" w:eastAsia="SimSun" w:hAnsi="Cambria Math"/>
                <w:lang w:val="en-US" w:eastAsia="zh-CN"/>
              </w:rPr>
              <m:t>×min⁡(</m:t>
            </m:r>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A</m:t>
                </m:r>
              </m:sub>
              <m:sup>
                <m:r>
                  <m:rPr>
                    <m:sty m:val="bi"/>
                  </m:rPr>
                  <w:rPr>
                    <w:rFonts w:ascii="Cambria Math" w:eastAsia="SimSun" w:hAnsi="Cambria Math"/>
                    <w:lang w:val="en-US" w:eastAsia="zh-CN"/>
                  </w:rPr>
                  <m:t>d</m:t>
                </m:r>
              </m:sup>
            </m:sSubSup>
            <m:r>
              <m:rPr>
                <m:sty m:val="b"/>
              </m:rPr>
              <w:rPr>
                <w:rFonts w:ascii="Cambria Math" w:eastAsia="SimSun" w:hAnsi="Cambria Math"/>
                <w:lang w:val="en-US" w:eastAsia="zh-CN"/>
              </w:rPr>
              <m:t>,</m:t>
            </m:r>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B</m:t>
                </m:r>
              </m:sub>
              <m:sup>
                <m:r>
                  <m:rPr>
                    <m:sty m:val="bi"/>
                  </m:rPr>
                  <w:rPr>
                    <w:rFonts w:ascii="Cambria Math" w:eastAsia="SimSun" w:hAnsi="Cambria Math"/>
                    <w:lang w:val="en-US" w:eastAsia="zh-CN"/>
                  </w:rPr>
                  <m:t>d</m:t>
                </m:r>
              </m:sup>
            </m:sSubSup>
            <m:r>
              <m:rPr>
                <m:sty m:val="b"/>
              </m:rPr>
              <w:rPr>
                <w:rFonts w:ascii="Cambria Math" w:eastAsia="SimSun" w:hAnsi="Cambria Math"/>
                <w:lang w:val="en-US" w:eastAsia="zh-CN"/>
              </w:rPr>
              <m:t>)</m:t>
            </m:r>
          </m:e>
        </m:d>
      </m:oMath>
      <w:r w:rsidRPr="001461D2">
        <w:rPr>
          <w:rFonts w:eastAsia="SimSun" w:cs="Times"/>
          <w:lang w:val="en-US" w:eastAsia="zh-CN"/>
        </w:rPr>
        <w:t xml:space="preserve">, where </w:t>
      </w:r>
      <m:oMath>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A</m:t>
            </m:r>
          </m:sub>
          <m:sup>
            <m:r>
              <m:rPr>
                <m:sty m:val="bi"/>
              </m:rPr>
              <w:rPr>
                <w:rFonts w:ascii="Cambria Math" w:eastAsia="SimSun" w:hAnsi="Cambria Math"/>
                <w:lang w:val="en-US" w:eastAsia="zh-CN"/>
              </w:rPr>
              <m:t>d</m:t>
            </m:r>
          </m:sup>
        </m:sSubSup>
      </m:oMath>
      <w:r w:rsidRPr="001461D2">
        <w:rPr>
          <w:rFonts w:eastAsia="SimSun" w:cs="Times"/>
          <w:lang w:val="en-US" w:eastAsia="zh-CN"/>
        </w:rPr>
        <w:t xml:space="preserve"> and </w:t>
      </w:r>
      <m:oMath>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B</m:t>
            </m:r>
          </m:sub>
          <m:sup>
            <m:r>
              <m:rPr>
                <m:sty m:val="bi"/>
              </m:rPr>
              <w:rPr>
                <w:rFonts w:ascii="Cambria Math" w:eastAsia="SimSun" w:hAnsi="Cambria Math"/>
                <w:lang w:val="en-US" w:eastAsia="zh-CN"/>
              </w:rPr>
              <m:t>d</m:t>
            </m:r>
          </m:sup>
        </m:sSubSup>
      </m:oMath>
      <w:r w:rsidRPr="001461D2">
        <w:rPr>
          <w:rFonts w:eastAsia="SimSun" w:cs="Times"/>
          <w:lang w:val="en-US" w:eastAsia="zh-CN"/>
        </w:rPr>
        <w:t xml:space="preserve"> are the default values for </w:t>
      </w:r>
      <m:oMath>
        <m:sSub>
          <m:sSubPr>
            <m:ctrlPr>
              <w:rPr>
                <w:rFonts w:ascii="Cambria Math" w:eastAsia="SimSun" w:hAnsi="Cambria Math"/>
                <w:b/>
                <w:lang w:val="en-US" w:eastAsia="zh-CN"/>
              </w:rPr>
            </m:ctrlPr>
          </m:sSubPr>
          <m:e>
            <m:r>
              <m:rPr>
                <m:sty m:val="bi"/>
              </m:rPr>
              <w:rPr>
                <w:rFonts w:ascii="Cambria Math" w:eastAsia="SimSun" w:hAnsi="Cambria Math"/>
                <w:lang w:val="en-US" w:eastAsia="zh-CN"/>
              </w:rPr>
              <m:t>ρ</m:t>
            </m:r>
          </m:e>
          <m:sub>
            <m:r>
              <m:rPr>
                <m:sty m:val="bi"/>
              </m:rPr>
              <w:rPr>
                <w:rFonts w:ascii="Cambria Math" w:eastAsia="SimSun" w:hAnsi="Cambria Math"/>
                <w:lang w:val="en-US" w:eastAsia="zh-CN"/>
              </w:rPr>
              <m:t>A</m:t>
            </m:r>
          </m:sub>
        </m:sSub>
      </m:oMath>
      <w:r w:rsidRPr="001461D2">
        <w:rPr>
          <w:rFonts w:eastAsia="SimSun" w:cs="Times"/>
          <w:lang w:val="en-US" w:eastAsia="zh-CN"/>
        </w:rPr>
        <w:t xml:space="preserve"> and </w:t>
      </w:r>
      <m:oMath>
        <m:sSub>
          <m:sSubPr>
            <m:ctrlPr>
              <w:rPr>
                <w:rFonts w:ascii="Cambria Math" w:eastAsia="SimSun" w:hAnsi="Cambria Math"/>
                <w:b/>
                <w:lang w:val="en-US" w:eastAsia="zh-CN"/>
              </w:rPr>
            </m:ctrlPr>
          </m:sSubPr>
          <m:e>
            <m:r>
              <m:rPr>
                <m:sty m:val="bi"/>
              </m:rPr>
              <w:rPr>
                <w:rFonts w:ascii="Cambria Math" w:eastAsia="SimSun" w:hAnsi="Cambria Math"/>
                <w:lang w:val="en-US" w:eastAsia="zh-CN"/>
              </w:rPr>
              <m:t>ρ</m:t>
            </m:r>
          </m:e>
          <m:sub>
            <m:r>
              <m:rPr>
                <m:sty m:val="bi"/>
              </m:rPr>
              <w:rPr>
                <w:rFonts w:ascii="Cambria Math" w:eastAsia="SimSun" w:hAnsi="Cambria Math"/>
                <w:lang w:val="en-US" w:eastAsia="zh-CN"/>
              </w:rPr>
              <m:t>B</m:t>
            </m:r>
          </m:sub>
        </m:sSub>
      </m:oMath>
      <w:r w:rsidRPr="001461D2">
        <w:rPr>
          <w:rFonts w:eastAsia="SimSun" w:cs="Times"/>
          <w:lang w:val="en-US" w:eastAsia="zh-CN"/>
        </w:rPr>
        <w:t xml:space="preserve"> relative to CRS EPRE assuming the same transmitted power for symbols with or without CRS, and </w:t>
      </w:r>
      <m:oMath>
        <m:r>
          <m:rPr>
            <m:sty m:val="bi"/>
          </m:rPr>
          <w:rPr>
            <w:rFonts w:ascii="Cambria Math" w:eastAsia="SimSun" w:hAnsi="Cambria Math"/>
            <w:lang w:val="en-US" w:eastAsia="zh-CN"/>
          </w:rPr>
          <m:t>p</m:t>
        </m:r>
      </m:oMath>
      <w:r w:rsidRPr="001461D2">
        <w:rPr>
          <w:rFonts w:eastAsia="SimSun" w:cs="Times"/>
          <w:lang w:val="en-US" w:eastAsia="zh-CN"/>
        </w:rPr>
        <w:t xml:space="preserve"> is the number of CRS ports. </w:t>
      </w:r>
    </w:p>
    <w:p w14:paraId="2021F687" w14:textId="77777777" w:rsidR="00A96CBE" w:rsidRDefault="00A96CBE" w:rsidP="00A96CBE">
      <w:pPr>
        <w:rPr>
          <w:lang w:eastAsia="x-none"/>
        </w:rPr>
      </w:pPr>
    </w:p>
    <w:p w14:paraId="51FB4D58" w14:textId="77777777" w:rsidR="00A96CBE" w:rsidRDefault="00A96CBE" w:rsidP="00A96CBE">
      <w:pPr>
        <w:rPr>
          <w:lang w:eastAsia="x-none"/>
        </w:rPr>
      </w:pPr>
    </w:p>
    <w:p w14:paraId="30D2FA91" w14:textId="7E671CC2" w:rsidR="00A96CBE" w:rsidRPr="003B5FA9" w:rsidRDefault="00044C27" w:rsidP="00A96CBE">
      <w:pPr>
        <w:ind w:left="1440" w:hanging="1440"/>
        <w:rPr>
          <w:b/>
          <w:lang w:eastAsia="x-none"/>
        </w:rPr>
      </w:pPr>
      <w:hyperlink r:id="rId101" w:history="1">
        <w:r w:rsidR="006934AE" w:rsidRPr="003B5FA9">
          <w:rPr>
            <w:rStyle w:val="Hyperlink"/>
            <w:b/>
            <w:lang w:eastAsia="x-none"/>
          </w:rPr>
          <w:t>R1-1904515</w:t>
        </w:r>
      </w:hyperlink>
      <w:r w:rsidR="00A96CBE" w:rsidRPr="003B5FA9">
        <w:rPr>
          <w:b/>
          <w:lang w:eastAsia="x-none"/>
        </w:rPr>
        <w:tab/>
        <w:t>Handling of invalid PRB for frequency hopping of BL/CE UEs with PUSCH CE Mode A and flexible starting PRB</w:t>
      </w:r>
      <w:r w:rsidR="00A96CBE" w:rsidRPr="003B5FA9">
        <w:rPr>
          <w:b/>
          <w:lang w:eastAsia="x-none"/>
        </w:rPr>
        <w:tab/>
        <w:t>Qualcomm Incorporated, Ericsson</w:t>
      </w:r>
    </w:p>
    <w:p w14:paraId="28E35F19" w14:textId="4B3B240E" w:rsidR="00A96CBE" w:rsidRPr="003B5FA9" w:rsidRDefault="00044C27" w:rsidP="00A96CBE">
      <w:pPr>
        <w:ind w:left="1440" w:hanging="1440"/>
        <w:rPr>
          <w:b/>
          <w:lang w:eastAsia="x-none"/>
        </w:rPr>
      </w:pPr>
      <w:hyperlink r:id="rId102" w:history="1">
        <w:r w:rsidR="006934AE" w:rsidRPr="003B5FA9">
          <w:rPr>
            <w:rStyle w:val="Hyperlink"/>
            <w:b/>
            <w:lang w:eastAsia="x-none"/>
          </w:rPr>
          <w:t>R1-1905558</w:t>
        </w:r>
      </w:hyperlink>
      <w:r w:rsidR="00A96CBE" w:rsidRPr="003B5FA9">
        <w:rPr>
          <w:b/>
          <w:lang w:eastAsia="x-none"/>
        </w:rPr>
        <w:tab/>
        <w:t>Handling of invalid PRB for frequency hopping of BL/CE UEs with PUSCH CE Mode A and flexible starting PRB</w:t>
      </w:r>
      <w:r w:rsidR="00A96CBE" w:rsidRPr="003B5FA9">
        <w:rPr>
          <w:b/>
          <w:lang w:eastAsia="x-none"/>
        </w:rPr>
        <w:tab/>
        <w:t>Qualcomm Incorporated, Ericsson</w:t>
      </w:r>
    </w:p>
    <w:p w14:paraId="35C4146E" w14:textId="6B5BB238" w:rsidR="00A96CBE" w:rsidRPr="001461D2" w:rsidRDefault="00A96CBE" w:rsidP="00A96CBE">
      <w:pPr>
        <w:ind w:left="1440" w:hanging="1440"/>
        <w:rPr>
          <w:lang w:eastAsia="x-none"/>
        </w:rPr>
      </w:pPr>
      <w:r w:rsidRPr="004626DB">
        <w:rPr>
          <w:highlight w:val="green"/>
          <w:lang w:eastAsia="x-none"/>
        </w:rPr>
        <w:t xml:space="preserve">Final CR agreed in </w:t>
      </w:r>
      <w:hyperlink r:id="rId103" w:history="1">
        <w:r w:rsidR="006934AE">
          <w:rPr>
            <w:rStyle w:val="Hyperlink"/>
            <w:highlight w:val="green"/>
            <w:lang w:eastAsia="x-none"/>
          </w:rPr>
          <w:t>R1-1905579</w:t>
        </w:r>
      </w:hyperlink>
      <w:r w:rsidRPr="004626DB">
        <w:rPr>
          <w:highlight w:val="green"/>
          <w:lang w:eastAsia="x-none"/>
        </w:rPr>
        <w:t xml:space="preserve"> (TS36.211, CR0480, Rel-15)</w:t>
      </w:r>
    </w:p>
    <w:p w14:paraId="3E508B57" w14:textId="77777777" w:rsidR="00A96CBE" w:rsidRDefault="00A96CBE" w:rsidP="00A96CBE">
      <w:pPr>
        <w:rPr>
          <w:b/>
          <w:lang w:eastAsia="x-none"/>
        </w:rPr>
      </w:pPr>
    </w:p>
    <w:p w14:paraId="32FE581B" w14:textId="23AC1DF4" w:rsidR="00A96CBE" w:rsidRPr="003B5FA9" w:rsidRDefault="00044C27" w:rsidP="00A96CBE">
      <w:pPr>
        <w:rPr>
          <w:b/>
          <w:lang w:eastAsia="x-none"/>
        </w:rPr>
      </w:pPr>
      <w:hyperlink r:id="rId104" w:history="1">
        <w:r w:rsidR="006934AE" w:rsidRPr="003B5FA9">
          <w:rPr>
            <w:rStyle w:val="Hyperlink"/>
            <w:b/>
            <w:lang w:eastAsia="x-none"/>
          </w:rPr>
          <w:t>R1-1904516</w:t>
        </w:r>
      </w:hyperlink>
      <w:r w:rsidR="00A96CBE" w:rsidRPr="003B5FA9">
        <w:rPr>
          <w:b/>
          <w:lang w:eastAsia="x-none"/>
        </w:rPr>
        <w:tab/>
        <w:t>Corrections related to CSI feedback with 64-QAM</w:t>
      </w:r>
      <w:r w:rsidR="00A96CBE" w:rsidRPr="003B5FA9">
        <w:rPr>
          <w:b/>
          <w:lang w:eastAsia="x-none"/>
        </w:rPr>
        <w:tab/>
        <w:t>Qualcomm Incorporated</w:t>
      </w:r>
    </w:p>
    <w:p w14:paraId="6286D2EE" w14:textId="774185FB" w:rsidR="00A96CBE" w:rsidRDefault="00A96CBE" w:rsidP="00A96CBE">
      <w:pPr>
        <w:rPr>
          <w:lang w:eastAsia="x-none"/>
        </w:rPr>
      </w:pPr>
      <w:r w:rsidRPr="0042041D">
        <w:rPr>
          <w:highlight w:val="green"/>
          <w:lang w:eastAsia="x-none"/>
        </w:rPr>
        <w:t xml:space="preserve">Final CR agreed in </w:t>
      </w:r>
      <w:hyperlink r:id="rId105" w:history="1">
        <w:r w:rsidR="006934AE">
          <w:rPr>
            <w:rStyle w:val="Hyperlink"/>
            <w:highlight w:val="green"/>
            <w:lang w:eastAsia="x-none"/>
          </w:rPr>
          <w:t>R1-1905546</w:t>
        </w:r>
      </w:hyperlink>
      <w:r w:rsidRPr="0042041D">
        <w:rPr>
          <w:highlight w:val="green"/>
          <w:lang w:eastAsia="x-none"/>
        </w:rPr>
        <w:t xml:space="preserve"> (TS36.213, CR1248, Rel-15)</w:t>
      </w:r>
    </w:p>
    <w:p w14:paraId="6956ED78" w14:textId="77777777" w:rsidR="00A96CBE" w:rsidRDefault="00A96CBE" w:rsidP="00A96CBE">
      <w:pPr>
        <w:rPr>
          <w:lang w:eastAsia="x-none"/>
        </w:rPr>
      </w:pPr>
    </w:p>
    <w:p w14:paraId="46E0FBD8" w14:textId="4E49CA7A" w:rsidR="00A96CBE" w:rsidRPr="00193BCA" w:rsidRDefault="00044C27" w:rsidP="00A96CBE">
      <w:pPr>
        <w:rPr>
          <w:color w:val="BFBFBF"/>
          <w:lang w:eastAsia="x-none"/>
        </w:rPr>
      </w:pPr>
      <w:hyperlink r:id="rId106" w:history="1">
        <w:r w:rsidR="006934AE">
          <w:rPr>
            <w:rStyle w:val="Hyperlink"/>
            <w:lang w:eastAsia="x-none"/>
          </w:rPr>
          <w:t>R1-1905070</w:t>
        </w:r>
      </w:hyperlink>
      <w:r w:rsidR="00A96CBE" w:rsidRPr="00193BCA">
        <w:rPr>
          <w:color w:val="BFBFBF"/>
          <w:lang w:eastAsia="x-none"/>
        </w:rPr>
        <w:tab/>
        <w:t>On transmit power level assumptions for WUS in eMTC</w:t>
      </w:r>
      <w:r w:rsidR="00A96CBE" w:rsidRPr="00193BCA">
        <w:rPr>
          <w:color w:val="BFBFBF"/>
          <w:lang w:eastAsia="x-none"/>
        </w:rPr>
        <w:tab/>
        <w:t>Intel Corporation</w:t>
      </w:r>
    </w:p>
    <w:p w14:paraId="402A72D9" w14:textId="3802E597" w:rsidR="00A96CBE" w:rsidRDefault="00A96CBE" w:rsidP="00A96CBE">
      <w:pPr>
        <w:rPr>
          <w:color w:val="BFBFBF"/>
          <w:lang w:eastAsia="x-none"/>
        </w:rPr>
      </w:pPr>
      <w:r w:rsidRPr="00193BCA">
        <w:rPr>
          <w:color w:val="BFBFBF"/>
          <w:lang w:eastAsia="x-none"/>
        </w:rPr>
        <w:t>Withdrawn</w:t>
      </w:r>
    </w:p>
    <w:p w14:paraId="622EA566" w14:textId="77777777" w:rsidR="003B5FA9" w:rsidRPr="003B5FA9" w:rsidRDefault="003B5FA9" w:rsidP="00A96CBE">
      <w:pPr>
        <w:rPr>
          <w:lang w:eastAsia="x-none"/>
        </w:rPr>
      </w:pPr>
    </w:p>
    <w:p w14:paraId="3784BF75" w14:textId="20BF1162" w:rsidR="00A96CBE" w:rsidRPr="003B5FA9" w:rsidRDefault="00044C27" w:rsidP="00A96CBE">
      <w:pPr>
        <w:rPr>
          <w:b/>
          <w:lang w:eastAsia="x-none"/>
        </w:rPr>
      </w:pPr>
      <w:hyperlink r:id="rId107" w:history="1">
        <w:r w:rsidR="006934AE" w:rsidRPr="003B5FA9">
          <w:rPr>
            <w:rStyle w:val="Hyperlink"/>
            <w:b/>
            <w:lang w:eastAsia="x-none"/>
          </w:rPr>
          <w:t>R1-1905236</w:t>
        </w:r>
      </w:hyperlink>
      <w:r w:rsidR="00A96CBE" w:rsidRPr="003B5FA9">
        <w:rPr>
          <w:b/>
          <w:lang w:eastAsia="x-none"/>
        </w:rPr>
        <w:tab/>
        <w:t>Correction on NB-IoT SPS power control</w:t>
      </w:r>
      <w:r w:rsidR="00A96CBE" w:rsidRPr="003B5FA9">
        <w:rPr>
          <w:b/>
          <w:lang w:eastAsia="x-none"/>
        </w:rPr>
        <w:tab/>
        <w:t>Huawei, HiSilicon</w:t>
      </w:r>
    </w:p>
    <w:p w14:paraId="7AB1B00F" w14:textId="7DE5550A" w:rsidR="00A96CBE" w:rsidRDefault="00A96CBE" w:rsidP="00A96CBE">
      <w:pPr>
        <w:rPr>
          <w:highlight w:val="green"/>
          <w:lang w:eastAsia="x-none"/>
        </w:rPr>
      </w:pPr>
      <w:r w:rsidRPr="0042041D">
        <w:rPr>
          <w:highlight w:val="green"/>
          <w:lang w:eastAsia="x-none"/>
        </w:rPr>
        <w:t xml:space="preserve">Final CR agreed in </w:t>
      </w:r>
      <w:hyperlink r:id="rId108" w:history="1">
        <w:r w:rsidR="006934AE">
          <w:rPr>
            <w:rStyle w:val="Hyperlink"/>
            <w:highlight w:val="green"/>
            <w:lang w:eastAsia="x-none"/>
          </w:rPr>
          <w:t>R1-1905547</w:t>
        </w:r>
      </w:hyperlink>
      <w:r w:rsidRPr="0042041D">
        <w:rPr>
          <w:highlight w:val="green"/>
          <w:lang w:eastAsia="x-none"/>
        </w:rPr>
        <w:t xml:space="preserve"> (TS36.213, CR1249, Rel-15)</w:t>
      </w:r>
    </w:p>
    <w:p w14:paraId="61FC6E05" w14:textId="77777777" w:rsidR="003B5FA9" w:rsidRDefault="003B5FA9" w:rsidP="00A96CBE">
      <w:pPr>
        <w:rPr>
          <w:lang w:eastAsia="x-none"/>
        </w:rPr>
      </w:pPr>
    </w:p>
    <w:p w14:paraId="0DBC375F" w14:textId="000B1CE5" w:rsidR="00A96CBE" w:rsidRPr="003B5FA9" w:rsidRDefault="00044C27" w:rsidP="00A96CBE">
      <w:pPr>
        <w:rPr>
          <w:b/>
          <w:lang w:eastAsia="x-none"/>
        </w:rPr>
      </w:pPr>
      <w:hyperlink r:id="rId109" w:history="1">
        <w:r w:rsidR="006934AE" w:rsidRPr="003B5FA9">
          <w:rPr>
            <w:rStyle w:val="Hyperlink"/>
            <w:b/>
            <w:lang w:eastAsia="x-none"/>
          </w:rPr>
          <w:t>R1-1905237</w:t>
        </w:r>
      </w:hyperlink>
      <w:r w:rsidR="00A96CBE" w:rsidRPr="003B5FA9">
        <w:rPr>
          <w:b/>
          <w:lang w:eastAsia="x-none"/>
        </w:rPr>
        <w:tab/>
        <w:t>On DELTA_PREAMBLE value for NPRACH format 2 power control</w:t>
      </w:r>
      <w:r w:rsidR="00A96CBE" w:rsidRPr="003B5FA9">
        <w:rPr>
          <w:b/>
          <w:lang w:eastAsia="x-none"/>
        </w:rPr>
        <w:tab/>
        <w:t>Huawei, HiSilicon</w:t>
      </w:r>
    </w:p>
    <w:p w14:paraId="08A4FE2C" w14:textId="00EB4386" w:rsidR="00A96CBE" w:rsidRPr="003B5FA9" w:rsidRDefault="00044C27" w:rsidP="00A96CBE">
      <w:pPr>
        <w:rPr>
          <w:b/>
          <w:lang w:eastAsia="x-none"/>
        </w:rPr>
      </w:pPr>
      <w:hyperlink r:id="rId110" w:history="1">
        <w:r w:rsidR="006934AE" w:rsidRPr="003B5FA9">
          <w:rPr>
            <w:rStyle w:val="Hyperlink"/>
            <w:b/>
            <w:lang w:eastAsia="x-none"/>
          </w:rPr>
          <w:t>R1-1905549</w:t>
        </w:r>
      </w:hyperlink>
      <w:r w:rsidR="00A96CBE" w:rsidRPr="003B5FA9">
        <w:rPr>
          <w:b/>
          <w:lang w:eastAsia="x-none"/>
        </w:rPr>
        <w:tab/>
        <w:t>On DELTA_PREAMBLE value for NPRACH format 2 power control</w:t>
      </w:r>
      <w:r w:rsidR="00A96CBE" w:rsidRPr="003B5FA9">
        <w:rPr>
          <w:b/>
          <w:lang w:eastAsia="x-none"/>
        </w:rPr>
        <w:tab/>
        <w:t>Huawei, HiSilicon</w:t>
      </w:r>
    </w:p>
    <w:p w14:paraId="3CB79C7A" w14:textId="77777777" w:rsidR="00A96CBE" w:rsidRDefault="00A96CBE" w:rsidP="00A96CBE">
      <w:pPr>
        <w:rPr>
          <w:lang w:val="en-US" w:eastAsia="x-none"/>
        </w:rPr>
      </w:pPr>
      <w:r w:rsidRPr="003053B8">
        <w:rPr>
          <w:highlight w:val="green"/>
          <w:lang w:val="en-US" w:eastAsia="x-none"/>
        </w:rPr>
        <w:t>Agreement:</w:t>
      </w:r>
      <w:r w:rsidRPr="003053B8">
        <w:rPr>
          <w:lang w:val="en-US" w:eastAsia="x-none"/>
        </w:rPr>
        <w:t xml:space="preserve"> </w:t>
      </w:r>
    </w:p>
    <w:p w14:paraId="6AFABA87" w14:textId="77777777" w:rsidR="00A96CBE" w:rsidRPr="003053B8" w:rsidRDefault="00A96CBE" w:rsidP="00A96CBE">
      <w:pPr>
        <w:rPr>
          <w:lang w:val="en-US" w:eastAsia="x-none"/>
        </w:rPr>
      </w:pPr>
      <w:r w:rsidRPr="003053B8">
        <w:rPr>
          <w:lang w:val="en-US" w:eastAsia="x-none"/>
        </w:rPr>
        <w:t xml:space="preserve">Request RAN2 to introduce the DELTA_PREAMBLE value according to the following </w:t>
      </w:r>
      <w:r w:rsidRPr="003053B8">
        <w:rPr>
          <w:rFonts w:hint="eastAsia"/>
          <w:lang w:val="en-US" w:eastAsia="x-none"/>
        </w:rPr>
        <w:t>table</w:t>
      </w:r>
      <w:r w:rsidRPr="003053B8">
        <w:rPr>
          <w:lang w:val="en-US" w:eastAsia="x-none"/>
        </w:rPr>
        <w:t xml:space="preserve"> for NB-IoT FDD and TDD</w:t>
      </w:r>
      <w:r w:rsidRPr="003053B8">
        <w:rPr>
          <w:rFonts w:hint="eastAsia"/>
          <w:lang w:val="en-US" w:eastAsia="x-none"/>
        </w:rPr>
        <w:t>.</w:t>
      </w:r>
    </w:p>
    <w:tbl>
      <w:tblPr>
        <w:tblW w:w="0" w:type="auto"/>
        <w:jc w:val="center"/>
        <w:tblCellMar>
          <w:left w:w="0" w:type="dxa"/>
          <w:right w:w="0" w:type="dxa"/>
        </w:tblCellMar>
        <w:tblLook w:val="04A0" w:firstRow="1" w:lastRow="0" w:firstColumn="1" w:lastColumn="0" w:noHBand="0" w:noVBand="1"/>
      </w:tblPr>
      <w:tblGrid>
        <w:gridCol w:w="2369"/>
        <w:gridCol w:w="2552"/>
        <w:gridCol w:w="2552"/>
      </w:tblGrid>
      <w:tr w:rsidR="00A96CBE" w:rsidRPr="003053B8" w14:paraId="55D43546" w14:textId="77777777" w:rsidTr="005C6242">
        <w:trPr>
          <w:jc w:val="center"/>
        </w:trPr>
        <w:tc>
          <w:tcPr>
            <w:tcW w:w="236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D2AE73" w14:textId="77777777" w:rsidR="00A96CBE" w:rsidRPr="003053B8" w:rsidRDefault="00A96CBE" w:rsidP="005C6242">
            <w:pPr>
              <w:rPr>
                <w:lang w:eastAsia="x-none"/>
              </w:rPr>
            </w:pPr>
            <w:r w:rsidRPr="003053B8">
              <w:rPr>
                <w:lang w:eastAsia="x-none"/>
              </w:rPr>
              <w:t>Preamble Format</w:t>
            </w:r>
          </w:p>
        </w:tc>
        <w:tc>
          <w:tcPr>
            <w:tcW w:w="510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7B50B6" w14:textId="77777777" w:rsidR="00A96CBE" w:rsidRPr="003053B8" w:rsidRDefault="00A96CBE" w:rsidP="005C6242">
            <w:pPr>
              <w:rPr>
                <w:lang w:eastAsia="x-none"/>
              </w:rPr>
            </w:pPr>
            <w:r w:rsidRPr="003053B8">
              <w:rPr>
                <w:lang w:eastAsia="x-none"/>
              </w:rPr>
              <w:t>DELTA_PREAMBLE value</w:t>
            </w:r>
          </w:p>
        </w:tc>
      </w:tr>
      <w:tr w:rsidR="00A96CBE" w:rsidRPr="003053B8" w14:paraId="5996C3EA" w14:textId="77777777" w:rsidTr="005C624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90CB27E" w14:textId="77777777" w:rsidR="00A96CBE" w:rsidRPr="003053B8" w:rsidRDefault="00A96CBE" w:rsidP="005C6242">
            <w:pPr>
              <w:rPr>
                <w:bCs/>
                <w:lang w:val="en-US" w:eastAsia="x-none"/>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0728737A" w14:textId="77777777" w:rsidR="00A96CBE" w:rsidRPr="003053B8" w:rsidRDefault="00A96CBE" w:rsidP="005C6242">
            <w:pPr>
              <w:rPr>
                <w:lang w:eastAsia="x-none"/>
              </w:rPr>
            </w:pPr>
            <w:r w:rsidRPr="003053B8">
              <w:rPr>
                <w:lang w:eastAsia="x-none"/>
              </w:rPr>
              <w:t>Frame Structure Type 1</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35E2D1C8" w14:textId="77777777" w:rsidR="00A96CBE" w:rsidRPr="003053B8" w:rsidRDefault="00A96CBE" w:rsidP="005C6242">
            <w:pPr>
              <w:rPr>
                <w:lang w:eastAsia="x-none"/>
              </w:rPr>
            </w:pPr>
            <w:r w:rsidRPr="003053B8">
              <w:rPr>
                <w:lang w:eastAsia="x-none"/>
              </w:rPr>
              <w:t>Frame Structure Type 2</w:t>
            </w:r>
          </w:p>
        </w:tc>
      </w:tr>
      <w:tr w:rsidR="00A96CBE" w:rsidRPr="003053B8" w14:paraId="09E46128" w14:textId="77777777" w:rsidTr="005C6242">
        <w:trPr>
          <w:jc w:val="center"/>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E6D52F" w14:textId="77777777" w:rsidR="00A96CBE" w:rsidRPr="003053B8" w:rsidRDefault="00A96CBE" w:rsidP="005C6242">
            <w:pPr>
              <w:rPr>
                <w:lang w:eastAsia="x-none"/>
              </w:rPr>
            </w:pPr>
            <w:r w:rsidRPr="003053B8">
              <w:rPr>
                <w:lang w:eastAsia="x-none"/>
              </w:rPr>
              <w:t>0, 1</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3D8D1223" w14:textId="77777777" w:rsidR="00A96CBE" w:rsidRPr="003053B8" w:rsidRDefault="00A96CBE" w:rsidP="005C6242">
            <w:pPr>
              <w:rPr>
                <w:lang w:eastAsia="x-none"/>
              </w:rPr>
            </w:pPr>
            <w:r w:rsidRPr="003053B8">
              <w:rPr>
                <w:lang w:eastAsia="x-none"/>
              </w:rPr>
              <w:t>0 dB</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67FDAD0B" w14:textId="77777777" w:rsidR="00A96CBE" w:rsidRPr="003053B8" w:rsidRDefault="00A96CBE" w:rsidP="005C6242">
            <w:pPr>
              <w:rPr>
                <w:lang w:eastAsia="x-none"/>
              </w:rPr>
            </w:pPr>
            <w:r w:rsidRPr="003053B8">
              <w:rPr>
                <w:lang w:eastAsia="x-none"/>
              </w:rPr>
              <w:t>0dB</w:t>
            </w:r>
          </w:p>
        </w:tc>
      </w:tr>
      <w:tr w:rsidR="00A96CBE" w:rsidRPr="003053B8" w14:paraId="08FC5172" w14:textId="77777777" w:rsidTr="005C6242">
        <w:trPr>
          <w:jc w:val="center"/>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FED10" w14:textId="77777777" w:rsidR="00A96CBE" w:rsidRPr="003053B8" w:rsidRDefault="00A96CBE" w:rsidP="005C6242">
            <w:pPr>
              <w:rPr>
                <w:lang w:eastAsia="x-none"/>
              </w:rPr>
            </w:pPr>
            <w:r w:rsidRPr="003053B8">
              <w:rPr>
                <w:lang w:eastAsia="x-none"/>
              </w:rPr>
              <w:t>0a, 1a</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75E634C2" w14:textId="77777777" w:rsidR="00A96CBE" w:rsidRPr="003053B8" w:rsidRDefault="00A96CBE" w:rsidP="005C6242">
            <w:pPr>
              <w:rPr>
                <w:lang w:eastAsia="x-none"/>
              </w:rPr>
            </w:pPr>
            <w:r w:rsidRPr="003053B8">
              <w:rPr>
                <w:lang w:eastAsia="x-none"/>
              </w:rPr>
              <w:t>-</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1B82EE4A" w14:textId="77777777" w:rsidR="00A96CBE" w:rsidRPr="003053B8" w:rsidRDefault="00A96CBE" w:rsidP="005C6242">
            <w:pPr>
              <w:rPr>
                <w:lang w:eastAsia="x-none"/>
              </w:rPr>
            </w:pPr>
            <w:r w:rsidRPr="003053B8">
              <w:rPr>
                <w:lang w:eastAsia="x-none"/>
              </w:rPr>
              <w:t>0dB</w:t>
            </w:r>
          </w:p>
        </w:tc>
      </w:tr>
      <w:tr w:rsidR="00A96CBE" w:rsidRPr="003053B8" w14:paraId="34E9ADF0" w14:textId="77777777" w:rsidTr="005C6242">
        <w:trPr>
          <w:jc w:val="center"/>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D3D9B" w14:textId="77777777" w:rsidR="00A96CBE" w:rsidRPr="003053B8" w:rsidRDefault="00A96CBE" w:rsidP="005C6242">
            <w:pPr>
              <w:rPr>
                <w:lang w:eastAsia="x-none"/>
              </w:rPr>
            </w:pPr>
            <w:r w:rsidRPr="003053B8">
              <w:rPr>
                <w:lang w:eastAsia="x-none"/>
              </w:rPr>
              <w:t>2</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26C1502E" w14:textId="77777777" w:rsidR="00A96CBE" w:rsidRPr="003053B8" w:rsidRDefault="00A96CBE" w:rsidP="005C6242">
            <w:pPr>
              <w:rPr>
                <w:lang w:eastAsia="x-none"/>
              </w:rPr>
            </w:pPr>
            <w:r w:rsidRPr="003053B8">
              <w:rPr>
                <w:lang w:eastAsia="x-none"/>
              </w:rPr>
              <w:t>10*log10(1/3) dB</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612DCBA0" w14:textId="77777777" w:rsidR="00A96CBE" w:rsidRPr="003053B8" w:rsidRDefault="00A96CBE" w:rsidP="005C6242">
            <w:pPr>
              <w:rPr>
                <w:lang w:eastAsia="x-none"/>
              </w:rPr>
            </w:pPr>
            <w:r w:rsidRPr="003053B8">
              <w:rPr>
                <w:lang w:eastAsia="x-none"/>
              </w:rPr>
              <w:t>0dB</w:t>
            </w:r>
          </w:p>
        </w:tc>
      </w:tr>
    </w:tbl>
    <w:p w14:paraId="03C2B0D9" w14:textId="77777777" w:rsidR="00A96CBE" w:rsidRDefault="00A96CBE" w:rsidP="00A96CBE">
      <w:pPr>
        <w:rPr>
          <w:lang w:eastAsia="x-none"/>
        </w:rPr>
      </w:pPr>
    </w:p>
    <w:p w14:paraId="5F073472" w14:textId="1AC676A7" w:rsidR="00A96CBE" w:rsidRPr="003B5FA9" w:rsidRDefault="00044C27" w:rsidP="00A96CBE">
      <w:pPr>
        <w:ind w:left="1530" w:hanging="1530"/>
        <w:rPr>
          <w:b/>
          <w:lang w:eastAsia="x-none"/>
        </w:rPr>
      </w:pPr>
      <w:hyperlink r:id="rId111" w:history="1">
        <w:r w:rsidR="006934AE" w:rsidRPr="003B5FA9">
          <w:rPr>
            <w:rStyle w:val="Hyperlink"/>
            <w:b/>
            <w:lang w:eastAsia="x-none"/>
          </w:rPr>
          <w:t>R1-1905559</w:t>
        </w:r>
      </w:hyperlink>
      <w:r w:rsidR="00A96CBE" w:rsidRPr="003B5FA9">
        <w:rPr>
          <w:b/>
          <w:lang w:eastAsia="x-none"/>
        </w:rPr>
        <w:tab/>
        <w:t>[DRAFT] LS on DELTA_PREAMBLE value for NPRACH format 2 power control</w:t>
      </w:r>
      <w:r w:rsidR="00A96CBE" w:rsidRPr="003B5FA9">
        <w:rPr>
          <w:b/>
          <w:lang w:eastAsia="x-none"/>
        </w:rPr>
        <w:tab/>
        <w:t>Huawei, HiSilicon</w:t>
      </w:r>
    </w:p>
    <w:p w14:paraId="3273DB6C" w14:textId="2D3FA734" w:rsidR="00A96CBE" w:rsidRPr="00763689" w:rsidRDefault="00A96CBE" w:rsidP="00A96CBE">
      <w:pPr>
        <w:ind w:left="1530" w:hanging="1530"/>
        <w:rPr>
          <w:lang w:eastAsia="x-none"/>
        </w:rPr>
      </w:pPr>
      <w:r w:rsidRPr="00763689">
        <w:rPr>
          <w:highlight w:val="green"/>
          <w:lang w:eastAsia="x-none"/>
        </w:rPr>
        <w:t xml:space="preserve">Final LS approved in </w:t>
      </w:r>
      <w:hyperlink r:id="rId112" w:history="1">
        <w:r w:rsidR="006934AE">
          <w:rPr>
            <w:rStyle w:val="Hyperlink"/>
            <w:highlight w:val="green"/>
            <w:lang w:eastAsia="x-none"/>
          </w:rPr>
          <w:t>R1-1905580</w:t>
        </w:r>
      </w:hyperlink>
    </w:p>
    <w:p w14:paraId="21B58831" w14:textId="77777777" w:rsidR="00A96CBE" w:rsidRDefault="00A96CBE" w:rsidP="00A96CBE">
      <w:pPr>
        <w:rPr>
          <w:lang w:eastAsia="x-none"/>
        </w:rPr>
      </w:pPr>
    </w:p>
    <w:p w14:paraId="4C367DFE" w14:textId="3C56A4B4" w:rsidR="00A96CBE" w:rsidRPr="003B5FA9" w:rsidRDefault="00044C27" w:rsidP="00A96CBE">
      <w:pPr>
        <w:rPr>
          <w:b/>
          <w:lang w:eastAsia="x-none"/>
        </w:rPr>
      </w:pPr>
      <w:hyperlink r:id="rId113" w:history="1">
        <w:r w:rsidR="006934AE" w:rsidRPr="003B5FA9">
          <w:rPr>
            <w:rStyle w:val="Hyperlink"/>
            <w:b/>
            <w:lang w:eastAsia="x-none"/>
          </w:rPr>
          <w:t>R1-1905238</w:t>
        </w:r>
      </w:hyperlink>
      <w:r w:rsidR="00A96CBE" w:rsidRPr="003B5FA9">
        <w:rPr>
          <w:b/>
          <w:lang w:eastAsia="x-none"/>
        </w:rPr>
        <w:tab/>
        <w:t>Correction on NPRACH baseband signal generation</w:t>
      </w:r>
      <w:r w:rsidR="00A96CBE" w:rsidRPr="003B5FA9">
        <w:rPr>
          <w:b/>
          <w:lang w:eastAsia="x-none"/>
        </w:rPr>
        <w:tab/>
        <w:t>Huawei, HiSilicon</w:t>
      </w:r>
    </w:p>
    <w:p w14:paraId="618C49F8" w14:textId="19BD0E68" w:rsidR="00A96CBE" w:rsidRDefault="00A96CBE" w:rsidP="00A96CBE">
      <w:pPr>
        <w:rPr>
          <w:lang w:eastAsia="x-none"/>
        </w:rPr>
      </w:pPr>
      <w:r w:rsidRPr="00BA0FDA">
        <w:rPr>
          <w:highlight w:val="green"/>
          <w:lang w:eastAsia="x-none"/>
        </w:rPr>
        <w:t xml:space="preserve">Final CR agreed in </w:t>
      </w:r>
      <w:hyperlink r:id="rId114" w:history="1">
        <w:r w:rsidR="006934AE">
          <w:rPr>
            <w:rStyle w:val="Hyperlink"/>
            <w:highlight w:val="green"/>
            <w:lang w:eastAsia="x-none"/>
          </w:rPr>
          <w:t>R1-1905548</w:t>
        </w:r>
      </w:hyperlink>
      <w:r w:rsidRPr="00BA0FDA">
        <w:rPr>
          <w:highlight w:val="green"/>
          <w:lang w:eastAsia="x-none"/>
        </w:rPr>
        <w:t xml:space="preserve"> (TS36.211, CR0479, Rel-15)</w:t>
      </w:r>
    </w:p>
    <w:p w14:paraId="5DFEA0FC" w14:textId="77777777" w:rsidR="00A96CBE" w:rsidRDefault="00A96CBE" w:rsidP="00A96CBE">
      <w:pPr>
        <w:rPr>
          <w:b/>
          <w:color w:val="D9D9D9"/>
          <w:highlight w:val="green"/>
          <w:lang w:eastAsia="x-none"/>
        </w:rPr>
      </w:pPr>
    </w:p>
    <w:p w14:paraId="29624A6E" w14:textId="0D04FFE9" w:rsidR="00A96CBE" w:rsidRDefault="00044C27" w:rsidP="00A96CBE">
      <w:pPr>
        <w:rPr>
          <w:b/>
          <w:lang w:eastAsia="x-none"/>
        </w:rPr>
      </w:pPr>
      <w:hyperlink r:id="rId115" w:history="1">
        <w:r w:rsidR="006934AE" w:rsidRPr="003B5FA9">
          <w:rPr>
            <w:rStyle w:val="Hyperlink"/>
            <w:b/>
            <w:highlight w:val="green"/>
            <w:lang w:eastAsia="x-none"/>
          </w:rPr>
          <w:t>R1-1905527</w:t>
        </w:r>
      </w:hyperlink>
      <w:r w:rsidR="00A96CBE" w:rsidRPr="003B5FA9">
        <w:rPr>
          <w:b/>
          <w:color w:val="D9D9D9"/>
          <w:lang w:eastAsia="x-none"/>
        </w:rPr>
        <w:tab/>
      </w:r>
      <w:r w:rsidR="00A96CBE" w:rsidRPr="003B5FA9">
        <w:rPr>
          <w:b/>
          <w:lang w:eastAsia="x-none"/>
        </w:rPr>
        <w:t>DCI formats for alternative TBS in 1024QAM</w:t>
      </w:r>
      <w:r w:rsidR="00A96CBE" w:rsidRPr="003B5FA9">
        <w:rPr>
          <w:b/>
          <w:lang w:eastAsia="x-none"/>
        </w:rPr>
        <w:tab/>
        <w:t>Qualcomm Inc.</w:t>
      </w:r>
    </w:p>
    <w:p w14:paraId="13DA47B8" w14:textId="22E5E62E" w:rsidR="003B5FA9" w:rsidRPr="003B5FA9" w:rsidRDefault="003B5FA9" w:rsidP="00A96CBE">
      <w:pPr>
        <w:rPr>
          <w:lang w:eastAsia="x-none"/>
        </w:rPr>
      </w:pPr>
      <w:r w:rsidRPr="003B5FA9">
        <w:rPr>
          <w:lang w:eastAsia="x-none"/>
        </w:rPr>
        <w:t>(TS36.213, CR1244, Rel-15) is agreed.</w:t>
      </w:r>
    </w:p>
    <w:p w14:paraId="00F23605" w14:textId="77777777" w:rsidR="008D1D31" w:rsidRDefault="008D1D31" w:rsidP="00D051B8">
      <w:pPr>
        <w:pStyle w:val="Heading2"/>
        <w:rPr>
          <w:rFonts w:eastAsia="MS Mincho"/>
          <w:lang w:eastAsia="ja-JP"/>
        </w:rPr>
      </w:pPr>
      <w:bookmarkStart w:id="31" w:name="_Toc7023188"/>
      <w:r w:rsidRPr="000263B0">
        <w:t>LTE Release 1</w:t>
      </w:r>
      <w:bookmarkEnd w:id="29"/>
      <w:r>
        <w:rPr>
          <w:rFonts w:eastAsia="MS Mincho"/>
          <w:lang w:eastAsia="ja-JP"/>
        </w:rPr>
        <w:t>6</w:t>
      </w:r>
      <w:bookmarkEnd w:id="30"/>
      <w:bookmarkEnd w:id="31"/>
    </w:p>
    <w:p w14:paraId="47878263" w14:textId="77777777" w:rsidR="008D1D31" w:rsidRPr="00DE4721" w:rsidRDefault="008D1D31" w:rsidP="00D051B8">
      <w:pPr>
        <w:pStyle w:val="Heading3"/>
      </w:pPr>
      <w:bookmarkStart w:id="32" w:name="_Toc5174098"/>
      <w:bookmarkStart w:id="33" w:name="_Toc7023189"/>
      <w:r>
        <w:t>Additional MTC Enhancements</w:t>
      </w:r>
      <w:bookmarkEnd w:id="32"/>
      <w:bookmarkEnd w:id="33"/>
    </w:p>
    <w:p w14:paraId="34A1DCB1" w14:textId="0F2DC8AF" w:rsidR="008D1D31" w:rsidRDefault="008D1D31" w:rsidP="008D1D31">
      <w:pPr>
        <w:rPr>
          <w:i/>
          <w:iCs/>
        </w:rPr>
      </w:pPr>
      <w:r w:rsidRPr="004808EA">
        <w:rPr>
          <w:i/>
          <w:iCs/>
        </w:rPr>
        <w:t>LTE_eMTC5-Core; WID in</w:t>
      </w:r>
      <w:r>
        <w:rPr>
          <w:i/>
          <w:iCs/>
        </w:rPr>
        <w:t xml:space="preserve"> </w:t>
      </w:r>
      <w:hyperlink r:id="rId116" w:history="1">
        <w:r w:rsidRPr="00E8124D">
          <w:rPr>
            <w:rStyle w:val="Hyperlink"/>
            <w:i/>
            <w:iCs/>
          </w:rPr>
          <w:t>RP-1907</w:t>
        </w:r>
        <w:r>
          <w:rPr>
            <w:rStyle w:val="Hyperlink"/>
            <w:i/>
            <w:iCs/>
          </w:rPr>
          <w:t>70</w:t>
        </w:r>
      </w:hyperlink>
      <w:r w:rsidRPr="004808EA">
        <w:rPr>
          <w:i/>
          <w:iCs/>
        </w:rPr>
        <w:t>. Please refer to the WID for detailed scoping</w:t>
      </w:r>
    </w:p>
    <w:p w14:paraId="6A78999E" w14:textId="5DE06939" w:rsidR="00FD124C" w:rsidRDefault="00FD124C" w:rsidP="00FD124C"/>
    <w:p w14:paraId="7398AAD0" w14:textId="77006545" w:rsidR="00FD124C" w:rsidRPr="00FD124C" w:rsidRDefault="00044C27" w:rsidP="00FD124C">
      <w:pPr>
        <w:rPr>
          <w:b/>
        </w:rPr>
      </w:pPr>
      <w:hyperlink r:id="rId117" w:history="1">
        <w:r w:rsidR="006934AE">
          <w:rPr>
            <w:rStyle w:val="Hyperlink"/>
            <w:b/>
          </w:rPr>
          <w:t>R1-1905566</w:t>
        </w:r>
      </w:hyperlink>
      <w:r w:rsidR="00FD124C" w:rsidRPr="00FD124C">
        <w:rPr>
          <w:b/>
        </w:rPr>
        <w:tab/>
        <w:t>Chairman's notes on 6.2.1 Additional MTC Enhancements</w:t>
      </w:r>
      <w:r w:rsidR="00FD124C" w:rsidRPr="00FD124C">
        <w:rPr>
          <w:b/>
        </w:rPr>
        <w:tab/>
        <w:t>Ad-hoc Chair (Samsung)</w:t>
      </w:r>
    </w:p>
    <w:p w14:paraId="6D091138" w14:textId="4ACBA8AF" w:rsidR="00FD124C" w:rsidRDefault="00FD124C" w:rsidP="00FD124C">
      <w:pPr>
        <w:rPr>
          <w:lang w:eastAsia="x-none"/>
        </w:rPr>
      </w:pPr>
      <w:r w:rsidRPr="002B69DD">
        <w:rPr>
          <w:b/>
          <w:lang w:eastAsia="x-none"/>
        </w:rPr>
        <w:t>Decision:</w:t>
      </w:r>
      <w:r>
        <w:rPr>
          <w:lang w:eastAsia="x-none"/>
        </w:rPr>
        <w:t xml:space="preserve"> The document is endorsed, content incorporated below.</w:t>
      </w:r>
    </w:p>
    <w:p w14:paraId="65AB36D6" w14:textId="77777777" w:rsidR="00F17B33" w:rsidRDefault="00F17B33" w:rsidP="00F17B33">
      <w:pPr>
        <w:pStyle w:val="Heading4"/>
      </w:pPr>
      <w:bookmarkStart w:id="34" w:name="_Toc5174099"/>
      <w:bookmarkStart w:id="35" w:name="_Toc7023190"/>
      <w:bookmarkStart w:id="36" w:name="_Toc5174109"/>
      <w:r w:rsidRPr="00264859">
        <w:t>UE-group wake-up signal</w:t>
      </w:r>
      <w:bookmarkEnd w:id="34"/>
      <w:bookmarkEnd w:id="35"/>
    </w:p>
    <w:p w14:paraId="746392A5" w14:textId="72D114A1" w:rsidR="00F17B33" w:rsidRPr="00EA02EC" w:rsidRDefault="00044C27" w:rsidP="00F17B33">
      <w:pPr>
        <w:rPr>
          <w:b/>
          <w:lang w:eastAsia="x-none"/>
        </w:rPr>
      </w:pPr>
      <w:hyperlink r:id="rId118" w:history="1">
        <w:r w:rsidR="006934AE" w:rsidRPr="00EA02EC">
          <w:rPr>
            <w:rStyle w:val="Hyperlink"/>
            <w:b/>
          </w:rPr>
          <w:t>R1-1905530</w:t>
        </w:r>
      </w:hyperlink>
      <w:r w:rsidR="00F17B33" w:rsidRPr="00EA02EC">
        <w:rPr>
          <w:b/>
          <w:lang w:eastAsia="x-none"/>
        </w:rPr>
        <w:tab/>
      </w:r>
      <w:r w:rsidR="00F17B33" w:rsidRPr="00EA02EC">
        <w:rPr>
          <w:b/>
        </w:rPr>
        <w:t xml:space="preserve">Summary of </w:t>
      </w:r>
      <w:bookmarkStart w:id="37" w:name="_Hlk526646585"/>
      <w:r w:rsidR="00F17B33" w:rsidRPr="00EA02EC">
        <w:rPr>
          <w:b/>
        </w:rPr>
        <w:t>6.2.1.1 UE group MWUS</w:t>
      </w:r>
      <w:bookmarkEnd w:id="37"/>
      <w:r w:rsidR="00F17B33" w:rsidRPr="00EA02EC">
        <w:rPr>
          <w:b/>
        </w:rPr>
        <w:tab/>
        <w:t>Qualcomm</w:t>
      </w:r>
    </w:p>
    <w:p w14:paraId="2AFDBB27" w14:textId="77777777" w:rsidR="00F17B33" w:rsidRPr="00EA02EC" w:rsidRDefault="00F17B33" w:rsidP="00F17B33">
      <w:pPr>
        <w:rPr>
          <w:lang w:eastAsia="x-none"/>
        </w:rPr>
      </w:pPr>
    </w:p>
    <w:p w14:paraId="6301A0B5" w14:textId="77777777" w:rsidR="00F17B33" w:rsidRPr="00EA02EC" w:rsidRDefault="00F17B33" w:rsidP="00F17B33">
      <w:pPr>
        <w:rPr>
          <w:rFonts w:ascii="Times New Roman" w:eastAsia="Times New Roman" w:hAnsi="Times New Roman"/>
          <w:szCs w:val="20"/>
          <w:highlight w:val="green"/>
        </w:rPr>
      </w:pPr>
      <w:r w:rsidRPr="00EA02EC">
        <w:rPr>
          <w:rFonts w:ascii="Times New Roman" w:eastAsia="Times New Roman" w:hAnsi="Times New Roman"/>
          <w:szCs w:val="20"/>
          <w:highlight w:val="green"/>
        </w:rPr>
        <w:t>Agreement</w:t>
      </w:r>
    </w:p>
    <w:p w14:paraId="507F1BEA" w14:textId="77777777" w:rsidR="00F17B33" w:rsidRPr="00183C86" w:rsidRDefault="00F17B33" w:rsidP="00F17B33">
      <w:pPr>
        <w:rPr>
          <w:rFonts w:ascii="Times New Roman" w:eastAsia="Times New Roman" w:hAnsi="Times New Roman"/>
          <w:szCs w:val="20"/>
        </w:rPr>
      </w:pPr>
      <w:r w:rsidRPr="00183C86">
        <w:rPr>
          <w:rFonts w:ascii="Times New Roman" w:eastAsia="Times New Roman" w:hAnsi="Times New Roman"/>
          <w:szCs w:val="20"/>
        </w:rPr>
        <w:t>For evaluation purpose and down-selection on multiplexing schemes in RAN1#97:</w:t>
      </w:r>
    </w:p>
    <w:p w14:paraId="375EC9E2" w14:textId="77777777" w:rsidR="00F17B33" w:rsidRPr="00183C86" w:rsidRDefault="00F17B33" w:rsidP="00A57D81">
      <w:pPr>
        <w:numPr>
          <w:ilvl w:val="0"/>
          <w:numId w:val="286"/>
        </w:numPr>
        <w:rPr>
          <w:rFonts w:ascii="Times New Roman" w:eastAsia="Times New Roman" w:hAnsi="Times New Roman"/>
          <w:szCs w:val="20"/>
        </w:rPr>
      </w:pPr>
      <w:r w:rsidRPr="00183C86">
        <w:rPr>
          <w:rFonts w:ascii="Times New Roman" w:eastAsia="Times New Roman" w:hAnsi="Times New Roman"/>
          <w:szCs w:val="20"/>
        </w:rPr>
        <w:t xml:space="preserve">UE assumes the same WUS max duration and same transmit power for Rel-15 WUS and Rel-16 WUS </w:t>
      </w:r>
    </w:p>
    <w:p w14:paraId="4A73AFD4" w14:textId="77777777" w:rsidR="00F17B33" w:rsidRPr="00EA02EC" w:rsidRDefault="00F17B33" w:rsidP="00F17B33">
      <w:pPr>
        <w:rPr>
          <w:rFonts w:ascii="Times New Roman" w:eastAsia="Times New Roman" w:hAnsi="Times New Roman"/>
          <w:szCs w:val="20"/>
        </w:rPr>
      </w:pPr>
    </w:p>
    <w:p w14:paraId="532D31DB" w14:textId="77777777" w:rsidR="00F17B33" w:rsidRPr="00EA02EC" w:rsidRDefault="00F17B33" w:rsidP="00F17B33">
      <w:pPr>
        <w:rPr>
          <w:rFonts w:ascii="Times New Roman" w:eastAsia="Times New Roman" w:hAnsi="Times New Roman"/>
          <w:szCs w:val="20"/>
          <w:highlight w:val="green"/>
        </w:rPr>
      </w:pPr>
      <w:r w:rsidRPr="00EA02EC">
        <w:rPr>
          <w:rFonts w:ascii="Times New Roman" w:eastAsia="Times New Roman" w:hAnsi="Times New Roman"/>
          <w:szCs w:val="20"/>
          <w:highlight w:val="green"/>
        </w:rPr>
        <w:t>Agreement</w:t>
      </w:r>
    </w:p>
    <w:p w14:paraId="07DE703C" w14:textId="77777777" w:rsidR="00F17B33" w:rsidRPr="00151448" w:rsidRDefault="00F17B33" w:rsidP="00F17B33">
      <w:pPr>
        <w:rPr>
          <w:rFonts w:ascii="Times New Roman" w:eastAsia="Times New Roman" w:hAnsi="Times New Roman"/>
          <w:szCs w:val="20"/>
        </w:rPr>
      </w:pPr>
      <w:r w:rsidRPr="00151448">
        <w:rPr>
          <w:rFonts w:ascii="Times New Roman" w:eastAsia="Times New Roman" w:hAnsi="Times New Roman"/>
          <w:szCs w:val="20"/>
        </w:rPr>
        <w:t>Down-select one of the following options until RAN1#97 based on evaluation results including power saving gain, usage of resources, etc</w:t>
      </w:r>
    </w:p>
    <w:p w14:paraId="7B8460D2" w14:textId="77777777" w:rsidR="00F17B33" w:rsidRPr="00151448" w:rsidRDefault="00F17B33" w:rsidP="00A57D81">
      <w:pPr>
        <w:numPr>
          <w:ilvl w:val="0"/>
          <w:numId w:val="287"/>
        </w:numPr>
        <w:rPr>
          <w:rFonts w:ascii="Times New Roman" w:eastAsia="Times New Roman" w:hAnsi="Times New Roman"/>
          <w:szCs w:val="20"/>
        </w:rPr>
      </w:pPr>
      <w:r w:rsidRPr="00151448">
        <w:rPr>
          <w:rFonts w:ascii="Times New Roman" w:eastAsia="Times New Roman" w:hAnsi="Times New Roman"/>
          <w:szCs w:val="20"/>
        </w:rPr>
        <w:lastRenderedPageBreak/>
        <w:t>Up to 2 orthogonal WUS resources may be configured in time domain</w:t>
      </w:r>
    </w:p>
    <w:p w14:paraId="20834CE1" w14:textId="77777777" w:rsidR="00F17B33" w:rsidRPr="00151448" w:rsidRDefault="00F17B33" w:rsidP="00A57D81">
      <w:pPr>
        <w:numPr>
          <w:ilvl w:val="0"/>
          <w:numId w:val="287"/>
        </w:numPr>
        <w:rPr>
          <w:rFonts w:ascii="Times New Roman" w:eastAsia="Times New Roman" w:hAnsi="Times New Roman"/>
          <w:szCs w:val="20"/>
        </w:rPr>
      </w:pPr>
      <w:r w:rsidRPr="00151448">
        <w:rPr>
          <w:rFonts w:ascii="Times New Roman" w:eastAsia="Times New Roman" w:hAnsi="Times New Roman"/>
          <w:szCs w:val="20"/>
        </w:rPr>
        <w:t xml:space="preserve">Up to 2 orthogonal WUS resources may be configured in frequency domain </w:t>
      </w:r>
    </w:p>
    <w:p w14:paraId="68291F7D" w14:textId="77777777" w:rsidR="00F17B33" w:rsidRPr="00151448" w:rsidRDefault="00F17B33" w:rsidP="00A57D81">
      <w:pPr>
        <w:numPr>
          <w:ilvl w:val="0"/>
          <w:numId w:val="287"/>
        </w:numPr>
        <w:rPr>
          <w:rFonts w:ascii="Times New Roman" w:eastAsia="Times New Roman" w:hAnsi="Times New Roman"/>
          <w:szCs w:val="20"/>
        </w:rPr>
      </w:pPr>
      <w:r w:rsidRPr="00151448">
        <w:rPr>
          <w:rFonts w:ascii="Times New Roman" w:eastAsia="Times New Roman" w:hAnsi="Times New Roman"/>
          <w:szCs w:val="20"/>
        </w:rPr>
        <w:t>Up to 2 orthogonal WUS resources may be configured per dimension (up to 4 orthogonal WUS resources in total)</w:t>
      </w:r>
    </w:p>
    <w:p w14:paraId="0CA9F0C1" w14:textId="77777777" w:rsidR="00F17B33" w:rsidRPr="00151448" w:rsidRDefault="00F17B33" w:rsidP="00A57D81">
      <w:pPr>
        <w:numPr>
          <w:ilvl w:val="0"/>
          <w:numId w:val="287"/>
        </w:numPr>
        <w:rPr>
          <w:rFonts w:ascii="Times New Roman" w:eastAsia="Times New Roman" w:hAnsi="Times New Roman"/>
          <w:szCs w:val="20"/>
        </w:rPr>
      </w:pPr>
      <w:r w:rsidRPr="00151448">
        <w:rPr>
          <w:rFonts w:ascii="Times New Roman" w:eastAsia="Times New Roman" w:hAnsi="Times New Roman"/>
          <w:szCs w:val="20"/>
        </w:rPr>
        <w:t>Up to 2 orthogonal WUS resources may be configured either in time or frequency domain (only one of the two can be configured)</w:t>
      </w:r>
    </w:p>
    <w:p w14:paraId="6E85D6A1" w14:textId="77777777" w:rsidR="00F17B33" w:rsidRPr="00151448" w:rsidRDefault="00F17B33" w:rsidP="00F17B33">
      <w:pPr>
        <w:rPr>
          <w:rFonts w:ascii="Times New Roman" w:hAnsi="Times New Roman"/>
          <w:lang w:eastAsia="x-none"/>
        </w:rPr>
      </w:pPr>
      <w:r w:rsidRPr="00151448">
        <w:rPr>
          <w:lang w:eastAsia="x-none"/>
        </w:rPr>
        <w:t xml:space="preserve">Determine in RAN1#97 whether </w:t>
      </w:r>
      <w:r w:rsidRPr="00151448">
        <w:rPr>
          <w:rFonts w:ascii="Times New Roman" w:eastAsia="Times New Roman" w:hAnsi="Times New Roman"/>
          <w:szCs w:val="20"/>
        </w:rPr>
        <w:t>legacy WUS resource is counted as one of the configured WUS resource(s).</w:t>
      </w:r>
    </w:p>
    <w:p w14:paraId="1F87D95F" w14:textId="77777777" w:rsidR="00F17B33" w:rsidRPr="00EA02EC" w:rsidRDefault="00F17B33" w:rsidP="00F17B33">
      <w:pPr>
        <w:rPr>
          <w:lang w:eastAsia="x-none"/>
        </w:rPr>
      </w:pPr>
    </w:p>
    <w:p w14:paraId="39AAE728" w14:textId="77777777" w:rsidR="00F17B33" w:rsidRPr="00EA02EC" w:rsidRDefault="00F17B33" w:rsidP="00F17B33">
      <w:pPr>
        <w:rPr>
          <w:highlight w:val="green"/>
          <w:lang w:eastAsia="x-none"/>
        </w:rPr>
      </w:pPr>
      <w:r w:rsidRPr="00EA02EC">
        <w:rPr>
          <w:highlight w:val="green"/>
          <w:lang w:eastAsia="x-none"/>
        </w:rPr>
        <w:t>Agreement</w:t>
      </w:r>
    </w:p>
    <w:p w14:paraId="6C72B49B" w14:textId="77777777" w:rsidR="00F17B33" w:rsidRPr="00F431D7" w:rsidRDefault="00F17B33" w:rsidP="00F17B33">
      <w:pPr>
        <w:rPr>
          <w:lang w:eastAsia="x-none"/>
        </w:rPr>
      </w:pPr>
      <w:r w:rsidRPr="00F431D7">
        <w:rPr>
          <w:lang w:eastAsia="x-none"/>
        </w:rPr>
        <w:t>Rel-15 WUS and Rel-16 WUS can be configured on the same legacy WUS resource via SI</w:t>
      </w:r>
    </w:p>
    <w:p w14:paraId="07879EAA" w14:textId="77777777" w:rsidR="00F17B33" w:rsidRPr="00F431D7" w:rsidRDefault="00F17B33" w:rsidP="00A57D81">
      <w:pPr>
        <w:numPr>
          <w:ilvl w:val="0"/>
          <w:numId w:val="288"/>
        </w:numPr>
        <w:rPr>
          <w:lang w:eastAsia="x-none"/>
        </w:rPr>
      </w:pPr>
      <w:r w:rsidRPr="00F431D7">
        <w:rPr>
          <w:lang w:eastAsia="x-none"/>
        </w:rPr>
        <w:t>FFS explicitly or implicitly</w:t>
      </w:r>
    </w:p>
    <w:p w14:paraId="78DE9913" w14:textId="77777777" w:rsidR="00F17B33" w:rsidRPr="00F431D7" w:rsidRDefault="00F17B33" w:rsidP="00A57D81">
      <w:pPr>
        <w:numPr>
          <w:ilvl w:val="0"/>
          <w:numId w:val="288"/>
        </w:numPr>
        <w:rPr>
          <w:lang w:eastAsia="x-none"/>
        </w:rPr>
      </w:pPr>
      <w:r w:rsidRPr="00F431D7">
        <w:rPr>
          <w:lang w:eastAsia="x-none"/>
        </w:rPr>
        <w:t>Same WUS parameters are assumed for both Rel-15 and Rel-16 WUS in case both are on the same legacy WUS resource</w:t>
      </w:r>
    </w:p>
    <w:p w14:paraId="0EA36C62" w14:textId="77777777" w:rsidR="00F17B33" w:rsidRPr="00EA02EC" w:rsidRDefault="00F17B33" w:rsidP="00F17B33">
      <w:pPr>
        <w:rPr>
          <w:lang w:eastAsia="x-none"/>
        </w:rPr>
      </w:pPr>
    </w:p>
    <w:p w14:paraId="2E81B675" w14:textId="77777777" w:rsidR="00F17B33" w:rsidRPr="00EA02EC" w:rsidRDefault="00F17B33" w:rsidP="00F17B33">
      <w:pPr>
        <w:rPr>
          <w:highlight w:val="green"/>
          <w:lang w:eastAsia="x-none"/>
        </w:rPr>
      </w:pPr>
      <w:r w:rsidRPr="00EA02EC">
        <w:rPr>
          <w:highlight w:val="green"/>
          <w:lang w:eastAsia="x-none"/>
        </w:rPr>
        <w:t>Agreement</w:t>
      </w:r>
    </w:p>
    <w:p w14:paraId="41416B97" w14:textId="77777777" w:rsidR="00F17B33" w:rsidRPr="00CC4469" w:rsidRDefault="00F17B33" w:rsidP="00A57D81">
      <w:pPr>
        <w:numPr>
          <w:ilvl w:val="0"/>
          <w:numId w:val="289"/>
        </w:numPr>
        <w:rPr>
          <w:lang w:eastAsia="x-none"/>
        </w:rPr>
      </w:pPr>
      <w:r w:rsidRPr="00CC4469">
        <w:t>Per default, all gaps use the same group WUS configuration regarding number of groups and group WUS resource allocation.</w:t>
      </w:r>
    </w:p>
    <w:p w14:paraId="05C94578" w14:textId="77777777" w:rsidR="00F17B33" w:rsidRPr="00CC4469" w:rsidRDefault="00F17B33" w:rsidP="00A57D81">
      <w:pPr>
        <w:numPr>
          <w:ilvl w:val="0"/>
          <w:numId w:val="289"/>
        </w:numPr>
        <w:rPr>
          <w:lang w:eastAsia="x-none"/>
        </w:rPr>
      </w:pPr>
      <w:r w:rsidRPr="00CC4469">
        <w:t>Optionally, eDRX gap(s) may be configured individually if separate from the DRX gap.</w:t>
      </w:r>
    </w:p>
    <w:p w14:paraId="157AB642" w14:textId="77777777" w:rsidR="00F17B33" w:rsidRDefault="00F17B33" w:rsidP="00F17B33">
      <w:pPr>
        <w:rPr>
          <w:lang w:eastAsia="x-none"/>
        </w:rPr>
      </w:pPr>
    </w:p>
    <w:p w14:paraId="1FAEB528" w14:textId="7A18770D" w:rsidR="00F17B33" w:rsidRPr="00EA02EC" w:rsidRDefault="00044C27" w:rsidP="00F17B33">
      <w:pPr>
        <w:rPr>
          <w:b/>
          <w:lang w:eastAsia="x-none"/>
        </w:rPr>
      </w:pPr>
      <w:hyperlink r:id="rId119" w:history="1">
        <w:r w:rsidR="006934AE" w:rsidRPr="00EA02EC">
          <w:rPr>
            <w:rStyle w:val="Hyperlink"/>
            <w:b/>
            <w:lang w:eastAsia="x-none"/>
          </w:rPr>
          <w:t>R1-1905588</w:t>
        </w:r>
      </w:hyperlink>
      <w:r w:rsidR="00F17B33" w:rsidRPr="00EA02EC">
        <w:rPr>
          <w:b/>
          <w:lang w:eastAsia="x-none"/>
        </w:rPr>
        <w:tab/>
        <w:t>Remaining issues of 6.2.1.1 UE group MWUS</w:t>
      </w:r>
      <w:r w:rsidR="00F17B33" w:rsidRPr="00EA02EC">
        <w:rPr>
          <w:b/>
          <w:lang w:eastAsia="x-none"/>
        </w:rPr>
        <w:tab/>
        <w:t>Qualcomm</w:t>
      </w:r>
    </w:p>
    <w:p w14:paraId="0C687555" w14:textId="77777777" w:rsidR="00F17B33" w:rsidRDefault="00F17B33" w:rsidP="00F17B33">
      <w:pPr>
        <w:rPr>
          <w:lang w:eastAsia="x-none"/>
        </w:rPr>
      </w:pPr>
    </w:p>
    <w:p w14:paraId="1E6A0164" w14:textId="77777777" w:rsidR="00F17B33" w:rsidRPr="00EA02EC" w:rsidRDefault="00F17B33" w:rsidP="00F17B33">
      <w:pPr>
        <w:rPr>
          <w:rFonts w:ascii="Times New Roman" w:eastAsia="Times New Roman" w:hAnsi="Times New Roman"/>
          <w:szCs w:val="20"/>
          <w:highlight w:val="green"/>
        </w:rPr>
      </w:pPr>
      <w:r w:rsidRPr="00EA02EC">
        <w:rPr>
          <w:rFonts w:ascii="Times New Roman" w:eastAsia="Times New Roman" w:hAnsi="Times New Roman"/>
          <w:szCs w:val="20"/>
          <w:highlight w:val="green"/>
        </w:rPr>
        <w:t xml:space="preserve">Agreement </w:t>
      </w:r>
    </w:p>
    <w:p w14:paraId="63C4260E" w14:textId="77777777" w:rsidR="00F17B33" w:rsidRPr="00B25216" w:rsidRDefault="00F17B33" w:rsidP="00F17B33">
      <w:pPr>
        <w:snapToGrid w:val="0"/>
        <w:rPr>
          <w:rFonts w:ascii="Times New Roman" w:eastAsia="Calibri" w:hAnsi="Times New Roman"/>
          <w:lang w:eastAsia="x-none"/>
        </w:rPr>
      </w:pPr>
      <w:r w:rsidRPr="00B25216">
        <w:rPr>
          <w:rFonts w:ascii="Times New Roman" w:eastAsia="Times New Roman" w:hAnsi="Times New Roman"/>
          <w:szCs w:val="20"/>
        </w:rPr>
        <w:t>If the group WUS resource is configured to be shared by Rel-15 WUS and Rel-16 WUS, a common WUS for all the group WUS UEs in the same WUS resource can be configured to be legacy WUS or a non-legacy WUS.</w:t>
      </w:r>
    </w:p>
    <w:p w14:paraId="76F4C0EC" w14:textId="77777777" w:rsidR="00F17B33" w:rsidRDefault="00F17B33" w:rsidP="00F17B33">
      <w:pPr>
        <w:rPr>
          <w:lang w:eastAsia="x-none"/>
        </w:rPr>
      </w:pPr>
    </w:p>
    <w:p w14:paraId="269A15C5" w14:textId="050F67A0" w:rsidR="00F17B33" w:rsidRDefault="00044C27" w:rsidP="00F17B33">
      <w:pPr>
        <w:rPr>
          <w:lang w:eastAsia="x-none"/>
        </w:rPr>
      </w:pPr>
      <w:hyperlink r:id="rId120" w:history="1">
        <w:r w:rsidR="006934AE">
          <w:rPr>
            <w:rStyle w:val="Hyperlink"/>
            <w:lang w:eastAsia="x-none"/>
          </w:rPr>
          <w:t>R1-1903882</w:t>
        </w:r>
      </w:hyperlink>
      <w:r w:rsidR="00F17B33">
        <w:rPr>
          <w:lang w:eastAsia="x-none"/>
        </w:rPr>
        <w:tab/>
        <w:t>UE-group wake-up signal in LTE-MTC</w:t>
      </w:r>
      <w:r w:rsidR="00F17B33">
        <w:rPr>
          <w:lang w:eastAsia="x-none"/>
        </w:rPr>
        <w:tab/>
        <w:t>Ericsson</w:t>
      </w:r>
    </w:p>
    <w:p w14:paraId="0042001C" w14:textId="41FDD769" w:rsidR="00F17B33" w:rsidRDefault="00044C27" w:rsidP="00F17B33">
      <w:pPr>
        <w:rPr>
          <w:lang w:eastAsia="x-none"/>
        </w:rPr>
      </w:pPr>
      <w:hyperlink r:id="rId121" w:history="1">
        <w:r w:rsidR="006934AE">
          <w:rPr>
            <w:rStyle w:val="Hyperlink"/>
            <w:lang w:eastAsia="x-none"/>
          </w:rPr>
          <w:t>R1-1903921</w:t>
        </w:r>
      </w:hyperlink>
      <w:r w:rsidR="00F17B33">
        <w:rPr>
          <w:lang w:eastAsia="x-none"/>
        </w:rPr>
        <w:tab/>
        <w:t>Support of sub-groups for MWUS</w:t>
      </w:r>
      <w:r w:rsidR="00F17B33">
        <w:rPr>
          <w:lang w:eastAsia="x-none"/>
        </w:rPr>
        <w:tab/>
        <w:t>Huawei, HiSilicon</w:t>
      </w:r>
    </w:p>
    <w:p w14:paraId="7F0AE7F8" w14:textId="48DAC99B" w:rsidR="00F17B33" w:rsidRDefault="00044C27" w:rsidP="00F17B33">
      <w:pPr>
        <w:rPr>
          <w:lang w:eastAsia="x-none"/>
        </w:rPr>
      </w:pPr>
      <w:hyperlink r:id="rId122" w:history="1">
        <w:r w:rsidR="006934AE">
          <w:rPr>
            <w:rStyle w:val="Hyperlink"/>
            <w:lang w:eastAsia="x-none"/>
          </w:rPr>
          <w:t>R1-1904054</w:t>
        </w:r>
      </w:hyperlink>
      <w:r w:rsidR="00F17B33">
        <w:rPr>
          <w:lang w:eastAsia="x-none"/>
        </w:rPr>
        <w:tab/>
        <w:t>UE-group wake-up signal for eMTC</w:t>
      </w:r>
      <w:r w:rsidR="00F17B33">
        <w:rPr>
          <w:lang w:eastAsia="x-none"/>
        </w:rPr>
        <w:tab/>
        <w:t>vivo</w:t>
      </w:r>
    </w:p>
    <w:p w14:paraId="6071FEF8" w14:textId="56F03EFC" w:rsidR="00F17B33" w:rsidRDefault="00044C27" w:rsidP="00F17B33">
      <w:pPr>
        <w:rPr>
          <w:lang w:eastAsia="x-none"/>
        </w:rPr>
      </w:pPr>
      <w:hyperlink r:id="rId123" w:history="1">
        <w:r w:rsidR="006934AE">
          <w:rPr>
            <w:rStyle w:val="Hyperlink"/>
            <w:lang w:eastAsia="x-none"/>
          </w:rPr>
          <w:t>R1-1904167</w:t>
        </w:r>
      </w:hyperlink>
      <w:r w:rsidR="00F17B33">
        <w:rPr>
          <w:lang w:eastAsia="x-none"/>
        </w:rPr>
        <w:tab/>
        <w:t>UE-group wake-up signal for MTC</w:t>
      </w:r>
      <w:r w:rsidR="00F17B33">
        <w:rPr>
          <w:lang w:eastAsia="x-none"/>
        </w:rPr>
        <w:tab/>
        <w:t>Nokia, Nokia Shanghai Bell</w:t>
      </w:r>
    </w:p>
    <w:p w14:paraId="104F4B49" w14:textId="4820C40A" w:rsidR="00F17B33" w:rsidRDefault="00044C27" w:rsidP="00F17B33">
      <w:pPr>
        <w:rPr>
          <w:lang w:eastAsia="x-none"/>
        </w:rPr>
      </w:pPr>
      <w:hyperlink r:id="rId124" w:history="1">
        <w:r w:rsidR="006934AE">
          <w:rPr>
            <w:rStyle w:val="Hyperlink"/>
            <w:lang w:eastAsia="x-none"/>
          </w:rPr>
          <w:t>R1-1904228</w:t>
        </w:r>
      </w:hyperlink>
      <w:r w:rsidR="00F17B33">
        <w:rPr>
          <w:lang w:eastAsia="x-none"/>
        </w:rPr>
        <w:tab/>
        <w:t>UE group wake up signal for MTC</w:t>
      </w:r>
      <w:r w:rsidR="00F17B33">
        <w:rPr>
          <w:lang w:eastAsia="x-none"/>
        </w:rPr>
        <w:tab/>
        <w:t>Sony</w:t>
      </w:r>
    </w:p>
    <w:p w14:paraId="4D07E52B" w14:textId="3EDDA8A5" w:rsidR="00F17B33" w:rsidRDefault="00044C27" w:rsidP="00F17B33">
      <w:pPr>
        <w:rPr>
          <w:lang w:eastAsia="x-none"/>
        </w:rPr>
      </w:pPr>
      <w:hyperlink r:id="rId125" w:history="1">
        <w:r w:rsidR="003C2B8E">
          <w:rPr>
            <w:rStyle w:val="Hyperlink"/>
            <w:lang w:eastAsia="x-none"/>
          </w:rPr>
          <w:t>R1-1905528</w:t>
        </w:r>
      </w:hyperlink>
      <w:r w:rsidR="003C2B8E" w:rsidRPr="003C2B8E">
        <w:rPr>
          <w:lang w:eastAsia="x-none"/>
        </w:rPr>
        <w:tab/>
        <w:t>UE-group wake-up signal for eMTC</w:t>
      </w:r>
      <w:r w:rsidR="003C2B8E" w:rsidRPr="003C2B8E">
        <w:rPr>
          <w:lang w:eastAsia="x-none"/>
        </w:rPr>
        <w:tab/>
        <w:t>Intel Corporation</w:t>
      </w:r>
      <w:r w:rsidR="003C2B8E">
        <w:rPr>
          <w:lang w:eastAsia="x-none"/>
        </w:rPr>
        <w:tab/>
        <w:t xml:space="preserve">(rev of </w:t>
      </w:r>
      <w:hyperlink r:id="rId126" w:history="1">
        <w:r w:rsidR="003C2B8E">
          <w:rPr>
            <w:rStyle w:val="Hyperlink"/>
            <w:lang w:eastAsia="x-none"/>
          </w:rPr>
          <w:t>R1-1904264</w:t>
        </w:r>
      </w:hyperlink>
      <w:r w:rsidR="003C2B8E">
        <w:rPr>
          <w:lang w:eastAsia="x-none"/>
        </w:rPr>
        <w:t>)</w:t>
      </w:r>
    </w:p>
    <w:p w14:paraId="42EF7E8F" w14:textId="6B269BBB" w:rsidR="00F17B33" w:rsidRDefault="00044C27" w:rsidP="00F17B33">
      <w:pPr>
        <w:rPr>
          <w:lang w:eastAsia="x-none"/>
        </w:rPr>
      </w:pPr>
      <w:hyperlink r:id="rId127" w:history="1">
        <w:r w:rsidR="006934AE">
          <w:rPr>
            <w:rStyle w:val="Hyperlink"/>
            <w:lang w:eastAsia="x-none"/>
          </w:rPr>
          <w:t>R1-1904342</w:t>
        </w:r>
      </w:hyperlink>
      <w:r w:rsidR="00F17B33">
        <w:rPr>
          <w:lang w:eastAsia="x-none"/>
        </w:rPr>
        <w:tab/>
        <w:t>Discussion on Wake-up signal for MTC</w:t>
      </w:r>
      <w:r w:rsidR="00F17B33">
        <w:rPr>
          <w:lang w:eastAsia="x-none"/>
        </w:rPr>
        <w:tab/>
        <w:t>ZTE</w:t>
      </w:r>
    </w:p>
    <w:p w14:paraId="78D708EA" w14:textId="528D1FCC" w:rsidR="00F17B33" w:rsidRDefault="00044C27" w:rsidP="00F17B33">
      <w:pPr>
        <w:rPr>
          <w:lang w:eastAsia="x-none"/>
        </w:rPr>
      </w:pPr>
      <w:hyperlink r:id="rId128" w:history="1">
        <w:r w:rsidR="006934AE">
          <w:rPr>
            <w:rStyle w:val="Hyperlink"/>
            <w:lang w:eastAsia="x-none"/>
          </w:rPr>
          <w:t>R1-1904374</w:t>
        </w:r>
      </w:hyperlink>
      <w:r w:rsidR="00F17B33">
        <w:rPr>
          <w:lang w:eastAsia="x-none"/>
        </w:rPr>
        <w:tab/>
        <w:t>UE-group wake-up signal for eMTC</w:t>
      </w:r>
      <w:r w:rsidR="00F17B33">
        <w:rPr>
          <w:lang w:eastAsia="x-none"/>
        </w:rPr>
        <w:tab/>
        <w:t>Samsung</w:t>
      </w:r>
    </w:p>
    <w:p w14:paraId="6C7DF875" w14:textId="10299964" w:rsidR="00F17B33" w:rsidRDefault="00044C27" w:rsidP="00F17B33">
      <w:pPr>
        <w:rPr>
          <w:lang w:eastAsia="x-none"/>
        </w:rPr>
      </w:pPr>
      <w:hyperlink r:id="rId129" w:history="1">
        <w:r w:rsidR="006934AE">
          <w:rPr>
            <w:rStyle w:val="Hyperlink"/>
            <w:lang w:eastAsia="x-none"/>
          </w:rPr>
          <w:t>R1-1904517</w:t>
        </w:r>
      </w:hyperlink>
      <w:r w:rsidR="00F17B33">
        <w:rPr>
          <w:lang w:eastAsia="x-none"/>
        </w:rPr>
        <w:tab/>
        <w:t>UE-group wake-up signal</w:t>
      </w:r>
      <w:r w:rsidR="00F17B33">
        <w:rPr>
          <w:lang w:eastAsia="x-none"/>
        </w:rPr>
        <w:tab/>
        <w:t>Qualcomm Incorporated</w:t>
      </w:r>
    </w:p>
    <w:p w14:paraId="37B19FA8" w14:textId="29113D31" w:rsidR="00F17B33" w:rsidRDefault="00044C27" w:rsidP="00F17B33">
      <w:pPr>
        <w:rPr>
          <w:lang w:eastAsia="x-none"/>
        </w:rPr>
      </w:pPr>
      <w:hyperlink r:id="rId130" w:history="1">
        <w:r w:rsidR="006934AE">
          <w:rPr>
            <w:rStyle w:val="Hyperlink"/>
            <w:lang w:eastAsia="x-none"/>
          </w:rPr>
          <w:t>R1-1904565</w:t>
        </w:r>
      </w:hyperlink>
      <w:r w:rsidR="00F17B33">
        <w:rPr>
          <w:lang w:eastAsia="x-none"/>
        </w:rPr>
        <w:tab/>
        <w:t>UE-group wake-up signal for Rel-16 MTC</w:t>
      </w:r>
      <w:r w:rsidR="00F17B33">
        <w:rPr>
          <w:lang w:eastAsia="x-none"/>
        </w:rPr>
        <w:tab/>
        <w:t>Lenovo, Motorola Mobility</w:t>
      </w:r>
    </w:p>
    <w:p w14:paraId="3446D350" w14:textId="42BC426F" w:rsidR="00F17B33" w:rsidRDefault="00044C27" w:rsidP="00F17B33">
      <w:pPr>
        <w:rPr>
          <w:lang w:eastAsia="x-none"/>
        </w:rPr>
      </w:pPr>
      <w:hyperlink r:id="rId131" w:history="1">
        <w:r w:rsidR="006934AE">
          <w:rPr>
            <w:rStyle w:val="Hyperlink"/>
            <w:lang w:eastAsia="x-none"/>
          </w:rPr>
          <w:t>R1-1904605</w:t>
        </w:r>
      </w:hyperlink>
      <w:r w:rsidR="00F17B33">
        <w:rPr>
          <w:lang w:eastAsia="x-none"/>
        </w:rPr>
        <w:tab/>
        <w:t>Discussion on UE-grouping wake up signal in MTC</w:t>
      </w:r>
      <w:r w:rsidR="00F17B33">
        <w:rPr>
          <w:lang w:eastAsia="x-none"/>
        </w:rPr>
        <w:tab/>
        <w:t>LG Electronics</w:t>
      </w:r>
    </w:p>
    <w:p w14:paraId="1C257164" w14:textId="02235D78" w:rsidR="00F17B33" w:rsidRDefault="00044C27" w:rsidP="00F17B33">
      <w:pPr>
        <w:rPr>
          <w:lang w:eastAsia="x-none"/>
        </w:rPr>
      </w:pPr>
      <w:hyperlink r:id="rId132" w:history="1">
        <w:r w:rsidR="006934AE">
          <w:rPr>
            <w:rStyle w:val="Hyperlink"/>
            <w:lang w:eastAsia="x-none"/>
          </w:rPr>
          <w:t>R1-1904864</w:t>
        </w:r>
      </w:hyperlink>
      <w:r w:rsidR="00F17B33">
        <w:rPr>
          <w:lang w:eastAsia="x-none"/>
        </w:rPr>
        <w:tab/>
        <w:t>Consideration on UE-group wake-up signal for Rel-16 MTC</w:t>
      </w:r>
      <w:r w:rsidR="00F17B33">
        <w:rPr>
          <w:lang w:eastAsia="x-none"/>
        </w:rPr>
        <w:tab/>
        <w:t>Sharp</w:t>
      </w:r>
    </w:p>
    <w:p w14:paraId="637BCE2F" w14:textId="6CD59C23" w:rsidR="00F17B33" w:rsidRDefault="00044C27" w:rsidP="00F17B33">
      <w:pPr>
        <w:rPr>
          <w:lang w:eastAsia="x-none"/>
        </w:rPr>
      </w:pPr>
      <w:hyperlink r:id="rId133" w:history="1">
        <w:r w:rsidR="006934AE">
          <w:rPr>
            <w:rStyle w:val="Hyperlink"/>
            <w:lang w:eastAsia="x-none"/>
          </w:rPr>
          <w:t>R1-1904939</w:t>
        </w:r>
      </w:hyperlink>
      <w:r w:rsidR="00F17B33">
        <w:rPr>
          <w:lang w:eastAsia="x-none"/>
        </w:rPr>
        <w:tab/>
        <w:t>Discussion on UE-group wake up signal in MTC</w:t>
      </w:r>
      <w:r w:rsidR="00F17B33">
        <w:rPr>
          <w:lang w:eastAsia="x-none"/>
        </w:rPr>
        <w:tab/>
        <w:t>NTT DOCOMO, INC.</w:t>
      </w:r>
    </w:p>
    <w:p w14:paraId="360B8AAB" w14:textId="2ED18F70" w:rsidR="00F17B33" w:rsidRPr="00EA02EC" w:rsidRDefault="00044C27" w:rsidP="00F17B33">
      <w:pPr>
        <w:rPr>
          <w:color w:val="D9D9D9"/>
          <w:lang w:eastAsia="x-none"/>
        </w:rPr>
      </w:pPr>
      <w:hyperlink r:id="rId134" w:history="1">
        <w:r w:rsidR="006934AE" w:rsidRPr="00EA02EC">
          <w:rPr>
            <w:rStyle w:val="Hyperlink"/>
            <w:lang w:eastAsia="x-none"/>
          </w:rPr>
          <w:t>R1-1905419</w:t>
        </w:r>
      </w:hyperlink>
      <w:r w:rsidR="00F17B33" w:rsidRPr="00EA02EC">
        <w:rPr>
          <w:color w:val="D9D9D9"/>
          <w:lang w:eastAsia="x-none"/>
        </w:rPr>
        <w:tab/>
        <w:t>Design of UE-group wake-up signal for MTC</w:t>
      </w:r>
      <w:r w:rsidR="00F17B33" w:rsidRPr="00EA02EC">
        <w:rPr>
          <w:color w:val="D9D9D9"/>
          <w:lang w:eastAsia="x-none"/>
        </w:rPr>
        <w:tab/>
        <w:t>BUPT</w:t>
      </w:r>
    </w:p>
    <w:p w14:paraId="73D3827B" w14:textId="15F737B4" w:rsidR="00F17B33" w:rsidRPr="0075358F" w:rsidRDefault="00F17B33" w:rsidP="00F17B33">
      <w:pPr>
        <w:rPr>
          <w:color w:val="D9D9D9"/>
          <w:lang w:eastAsia="x-none"/>
        </w:rPr>
      </w:pPr>
      <w:r w:rsidRPr="00EA02EC">
        <w:rPr>
          <w:color w:val="D9D9D9"/>
          <w:lang w:eastAsia="x-none"/>
        </w:rPr>
        <w:t xml:space="preserve">Late </w:t>
      </w:r>
      <w:r w:rsidR="003C2B8E">
        <w:rPr>
          <w:color w:val="D9D9D9"/>
          <w:lang w:eastAsia="x-none"/>
        </w:rPr>
        <w:t>contribution</w:t>
      </w:r>
    </w:p>
    <w:p w14:paraId="1441AA03" w14:textId="77777777" w:rsidR="00F17B33" w:rsidRDefault="00F17B33" w:rsidP="00F17B33">
      <w:pPr>
        <w:pStyle w:val="Heading4"/>
      </w:pPr>
      <w:bookmarkStart w:id="38" w:name="_Toc5174100"/>
      <w:bookmarkStart w:id="39" w:name="_Toc7023191"/>
      <w:r>
        <w:t>Support for transmission in p</w:t>
      </w:r>
      <w:r w:rsidRPr="00264859">
        <w:t>reconfigured UL resources</w:t>
      </w:r>
      <w:bookmarkEnd w:id="38"/>
      <w:bookmarkEnd w:id="39"/>
    </w:p>
    <w:p w14:paraId="3623FC59" w14:textId="4C1F300E" w:rsidR="00F17B33" w:rsidRPr="003C2B8E" w:rsidRDefault="00044C27" w:rsidP="00F17B33">
      <w:pPr>
        <w:rPr>
          <w:b/>
          <w:lang w:eastAsia="x-none"/>
        </w:rPr>
      </w:pPr>
      <w:hyperlink r:id="rId135" w:history="1">
        <w:r w:rsidR="006934AE" w:rsidRPr="003C2B8E">
          <w:rPr>
            <w:rStyle w:val="Hyperlink"/>
            <w:b/>
          </w:rPr>
          <w:t>R1-1903904</w:t>
        </w:r>
      </w:hyperlink>
      <w:r w:rsidR="00F17B33" w:rsidRPr="003C2B8E">
        <w:rPr>
          <w:b/>
          <w:lang w:eastAsia="x-none"/>
        </w:rPr>
        <w:tab/>
        <w:t>LTE-M Preconfigured UL Resources Summary RAN1 #96Bis</w:t>
      </w:r>
      <w:r w:rsidR="00F17B33" w:rsidRPr="003C2B8E">
        <w:rPr>
          <w:b/>
          <w:lang w:eastAsia="x-none"/>
        </w:rPr>
        <w:tab/>
        <w:t>Sierra Wireless, S.A.</w:t>
      </w:r>
    </w:p>
    <w:p w14:paraId="1D94B235" w14:textId="77777777" w:rsidR="00F17B33" w:rsidRPr="003C2B8E" w:rsidRDefault="00F17B33" w:rsidP="00F17B33">
      <w:pPr>
        <w:rPr>
          <w:lang w:eastAsia="x-none"/>
        </w:rPr>
      </w:pPr>
    </w:p>
    <w:p w14:paraId="6C8566DB" w14:textId="77777777" w:rsidR="00F17B33" w:rsidRPr="003C2B8E" w:rsidRDefault="00F17B33" w:rsidP="00F17B33">
      <w:pPr>
        <w:pStyle w:val="PropObs"/>
        <w:numPr>
          <w:ilvl w:val="0"/>
          <w:numId w:val="0"/>
        </w:numPr>
        <w:rPr>
          <w:rFonts w:ascii="Times New Roman" w:hAnsi="Times New Roman"/>
          <w:b w:val="0"/>
          <w:highlight w:val="darkYellow"/>
        </w:rPr>
      </w:pPr>
      <w:r w:rsidRPr="003C2B8E">
        <w:rPr>
          <w:rFonts w:ascii="Times New Roman" w:hAnsi="Times New Roman"/>
          <w:b w:val="0"/>
          <w:highlight w:val="darkYellow"/>
        </w:rPr>
        <w:t>Working Assumption#1</w:t>
      </w:r>
    </w:p>
    <w:p w14:paraId="54C7C3F6" w14:textId="77777777" w:rsidR="00F17B33" w:rsidRPr="00875C52" w:rsidRDefault="00F17B33" w:rsidP="00F17B33">
      <w:pPr>
        <w:pStyle w:val="PropObs"/>
        <w:numPr>
          <w:ilvl w:val="0"/>
          <w:numId w:val="0"/>
        </w:numPr>
        <w:rPr>
          <w:rFonts w:ascii="Times New Roman" w:hAnsi="Times New Roman"/>
          <w:b w:val="0"/>
        </w:rPr>
      </w:pPr>
      <w:r w:rsidRPr="00875C52">
        <w:rPr>
          <w:rFonts w:ascii="Times New Roman" w:hAnsi="Times New Roman"/>
          <w:b w:val="0"/>
        </w:rPr>
        <w:t>In idle mode, updating PUR configurations and/or PUR parameters via L1 signalling after a PUR transmission is supported</w:t>
      </w:r>
    </w:p>
    <w:p w14:paraId="0EB59D7F" w14:textId="77777777" w:rsidR="00F17B33" w:rsidRPr="00960152" w:rsidRDefault="00F17B33" w:rsidP="00A57D81">
      <w:pPr>
        <w:numPr>
          <w:ilvl w:val="0"/>
          <w:numId w:val="290"/>
        </w:numPr>
        <w:rPr>
          <w:rFonts w:ascii="Times New Roman" w:eastAsia="Times New Roman" w:hAnsi="Times New Roman"/>
          <w:szCs w:val="20"/>
        </w:rPr>
      </w:pPr>
      <w:r w:rsidRPr="00960152">
        <w:rPr>
          <w:rFonts w:ascii="Times New Roman" w:eastAsia="Times New Roman" w:hAnsi="Times New Roman"/>
          <w:szCs w:val="20"/>
        </w:rPr>
        <w:t>FFS: Which PUR configurations and PUR parameters will be signaled via L1</w:t>
      </w:r>
    </w:p>
    <w:p w14:paraId="6867BE8B" w14:textId="77777777" w:rsidR="00F17B33" w:rsidRPr="00960152" w:rsidRDefault="00F17B33" w:rsidP="00A57D81">
      <w:pPr>
        <w:numPr>
          <w:ilvl w:val="0"/>
          <w:numId w:val="290"/>
        </w:numPr>
        <w:rPr>
          <w:rFonts w:ascii="Times New Roman" w:eastAsia="Times New Roman" w:hAnsi="Times New Roman"/>
          <w:szCs w:val="20"/>
        </w:rPr>
      </w:pPr>
      <w:r w:rsidRPr="00960152">
        <w:rPr>
          <w:rFonts w:ascii="Times New Roman" w:eastAsia="Times New Roman" w:hAnsi="Times New Roman"/>
          <w:szCs w:val="20"/>
        </w:rPr>
        <w:t>FFS: Definition of PUR configurations and PUR parameters</w:t>
      </w:r>
    </w:p>
    <w:p w14:paraId="6F05B72E" w14:textId="77777777" w:rsidR="00F17B33" w:rsidRPr="00875C52" w:rsidRDefault="00F17B33" w:rsidP="00F17B33">
      <w:pPr>
        <w:pStyle w:val="ListBullet"/>
        <w:ind w:left="0" w:firstLine="0"/>
        <w:contextualSpacing/>
        <w:rPr>
          <w:rFonts w:eastAsia="Batang"/>
        </w:rPr>
      </w:pPr>
      <w:r w:rsidRPr="00875C52">
        <w:rPr>
          <w:rFonts w:eastAsia="Batang"/>
        </w:rPr>
        <w:t>The working assumption will be automatically confirmed if for some cases L2/L3 signaling is not needed. If RAN2 decides that L2/L3 signaling is needed for all cases, the working assumption will be reverted.</w:t>
      </w:r>
    </w:p>
    <w:p w14:paraId="50105A3E" w14:textId="77777777" w:rsidR="00F17B33" w:rsidRPr="003C2B8E" w:rsidRDefault="00F17B33" w:rsidP="00F17B33">
      <w:pPr>
        <w:pStyle w:val="PropObs"/>
        <w:numPr>
          <w:ilvl w:val="0"/>
          <w:numId w:val="0"/>
        </w:numPr>
        <w:rPr>
          <w:rFonts w:ascii="Times New Roman" w:hAnsi="Times New Roman"/>
          <w:b w:val="0"/>
          <w:highlight w:val="darkYellow"/>
        </w:rPr>
      </w:pPr>
      <w:r w:rsidRPr="003C2B8E">
        <w:rPr>
          <w:rFonts w:ascii="Times New Roman" w:hAnsi="Times New Roman"/>
          <w:b w:val="0"/>
          <w:highlight w:val="darkYellow"/>
        </w:rPr>
        <w:t>Working Assumption#2</w:t>
      </w:r>
    </w:p>
    <w:p w14:paraId="1E62D8FD" w14:textId="77777777" w:rsidR="00F17B33" w:rsidRPr="00AA405A" w:rsidRDefault="00F17B33" w:rsidP="003C2B8E">
      <w:pPr>
        <w:pStyle w:val="ListBullet"/>
        <w:spacing w:after="0"/>
        <w:ind w:left="0" w:firstLine="0"/>
        <w:contextualSpacing/>
        <w:rPr>
          <w:rFonts w:eastAsia="Batang"/>
        </w:rPr>
      </w:pPr>
      <w:r w:rsidRPr="00AA405A">
        <w:rPr>
          <w:rFonts w:eastAsia="Batang"/>
        </w:rPr>
        <w:t>For dedicated PUR</w:t>
      </w:r>
    </w:p>
    <w:p w14:paraId="512B1AEE" w14:textId="77777777" w:rsidR="00F17B33" w:rsidRPr="00960152" w:rsidRDefault="00F17B33" w:rsidP="00A57D81">
      <w:pPr>
        <w:numPr>
          <w:ilvl w:val="0"/>
          <w:numId w:val="291"/>
        </w:numPr>
        <w:rPr>
          <w:rFonts w:ascii="Times New Roman" w:eastAsia="Times New Roman" w:hAnsi="Times New Roman"/>
          <w:szCs w:val="20"/>
        </w:rPr>
      </w:pPr>
      <w:r w:rsidRPr="00960152">
        <w:rPr>
          <w:rFonts w:ascii="Times New Roman" w:eastAsia="Times New Roman" w:hAnsi="Times New Roman"/>
          <w:szCs w:val="20"/>
        </w:rPr>
        <w:t>During the PUR search space monitoring, the UE monitors for DCI scrambled with a RNTI assuming that the RNTI is not shared with any other UE</w:t>
      </w:r>
    </w:p>
    <w:p w14:paraId="7DB4FF10" w14:textId="77777777" w:rsidR="00F17B33" w:rsidRPr="00960152" w:rsidRDefault="00F17B33" w:rsidP="00A57D81">
      <w:pPr>
        <w:pStyle w:val="ListParagraph"/>
        <w:numPr>
          <w:ilvl w:val="1"/>
          <w:numId w:val="291"/>
        </w:numPr>
        <w:overflowPunct/>
        <w:autoSpaceDE/>
        <w:autoSpaceDN/>
        <w:adjustRightInd/>
        <w:spacing w:after="0" w:line="259" w:lineRule="auto"/>
        <w:contextualSpacing w:val="0"/>
        <w:textAlignment w:val="auto"/>
        <w:rPr>
          <w:rFonts w:eastAsia="Times New Roman"/>
        </w:rPr>
      </w:pPr>
      <w:r w:rsidRPr="00960152">
        <w:rPr>
          <w:rFonts w:eastAsia="Times New Roman"/>
        </w:rPr>
        <w:t>Note: It is up to RAN2 to decide how the RNTI is signaled to UE or derived</w:t>
      </w:r>
    </w:p>
    <w:p w14:paraId="23AA0A84" w14:textId="77777777" w:rsidR="00F17B33" w:rsidRPr="00960152" w:rsidRDefault="00F17B33" w:rsidP="00A57D81">
      <w:pPr>
        <w:numPr>
          <w:ilvl w:val="0"/>
          <w:numId w:val="291"/>
        </w:numPr>
        <w:rPr>
          <w:rFonts w:ascii="Times New Roman" w:eastAsia="Times New Roman" w:hAnsi="Times New Roman"/>
          <w:szCs w:val="20"/>
        </w:rPr>
      </w:pPr>
      <w:r w:rsidRPr="00960152">
        <w:rPr>
          <w:rFonts w:ascii="Times New Roman" w:eastAsia="Times New Roman" w:hAnsi="Times New Roman"/>
          <w:szCs w:val="20"/>
        </w:rPr>
        <w:t>FFS if the UE monitors any additional RNTI which may be shared with other UEs.</w:t>
      </w:r>
    </w:p>
    <w:p w14:paraId="4D622D9D" w14:textId="77777777" w:rsidR="00F17B33" w:rsidRPr="00960152" w:rsidRDefault="00F17B33" w:rsidP="00A57D81">
      <w:pPr>
        <w:numPr>
          <w:ilvl w:val="0"/>
          <w:numId w:val="291"/>
        </w:numPr>
        <w:rPr>
          <w:rFonts w:ascii="Times New Roman" w:eastAsia="Times New Roman" w:hAnsi="Times New Roman"/>
          <w:szCs w:val="20"/>
        </w:rPr>
      </w:pPr>
      <w:r w:rsidRPr="00960152">
        <w:rPr>
          <w:rFonts w:ascii="Times New Roman" w:eastAsia="Times New Roman" w:hAnsi="Times New Roman"/>
          <w:szCs w:val="20"/>
        </w:rPr>
        <w:t>Note: The same RNTI may be used over non-overlapping time and/or frequency resources</w:t>
      </w:r>
    </w:p>
    <w:p w14:paraId="4A7CBAB3" w14:textId="36CC27D3" w:rsidR="00F17B33" w:rsidRPr="00AA405A" w:rsidRDefault="00F17B33" w:rsidP="00F17B33">
      <w:pPr>
        <w:pStyle w:val="ListBullet"/>
        <w:ind w:left="0" w:firstLine="0"/>
      </w:pPr>
      <w:r w:rsidRPr="00F03A21">
        <w:t xml:space="preserve">Send an LS to RAN2 to include two above working assumptions. </w:t>
      </w:r>
      <w:r>
        <w:t>A</w:t>
      </w:r>
      <w:r w:rsidRPr="00F03A21">
        <w:t xml:space="preserve">sk whether the first bullet in working assumption #2 is feasible. If it is concluded that working assumption #2 </w:t>
      </w:r>
      <w:r w:rsidR="004F1BFE">
        <w:t xml:space="preserve">is </w:t>
      </w:r>
      <w:r w:rsidRPr="00F03A21">
        <w:t>feasible, the working assumption #2 will be automatically confirmed.</w:t>
      </w:r>
    </w:p>
    <w:p w14:paraId="32236A8C" w14:textId="63CAB5AD" w:rsidR="00F17B33" w:rsidRPr="004F1BFE" w:rsidRDefault="00044C27" w:rsidP="00F17B33">
      <w:pPr>
        <w:rPr>
          <w:b/>
          <w:sz w:val="14"/>
          <w:lang w:val="en-US" w:eastAsia="x-none"/>
        </w:rPr>
      </w:pPr>
      <w:hyperlink r:id="rId136" w:history="1">
        <w:r w:rsidR="006934AE" w:rsidRPr="004F1BFE">
          <w:rPr>
            <w:rStyle w:val="Hyperlink"/>
            <w:b/>
            <w:lang w:eastAsia="x-none"/>
          </w:rPr>
          <w:t>R1-1905563</w:t>
        </w:r>
      </w:hyperlink>
      <w:r w:rsidR="00F17B33" w:rsidRPr="004F1BFE">
        <w:rPr>
          <w:b/>
          <w:noProof/>
        </w:rPr>
        <w:tab/>
        <w:t>[DRAFT] LS on PUR Working Assumptions for NB-IoT and LTE-M</w:t>
      </w:r>
      <w:r w:rsidR="00F17B33" w:rsidRPr="004F1BFE">
        <w:rPr>
          <w:b/>
          <w:noProof/>
        </w:rPr>
        <w:tab/>
        <w:t>Sierra Wireless</w:t>
      </w:r>
    </w:p>
    <w:p w14:paraId="13BB4F35" w14:textId="140AB3FA" w:rsidR="00F17B33" w:rsidRPr="00F03A21" w:rsidRDefault="004F1BFE" w:rsidP="00F17B33">
      <w:pPr>
        <w:rPr>
          <w:lang w:val="en-US" w:eastAsia="x-none"/>
        </w:rPr>
      </w:pPr>
      <w:r w:rsidRPr="00460C6B">
        <w:rPr>
          <w:b/>
          <w:lang w:val="en-US" w:eastAsia="x-none"/>
        </w:rPr>
        <w:t xml:space="preserve">Decision: </w:t>
      </w:r>
      <w:r w:rsidR="00F17B33" w:rsidRPr="00F03A21">
        <w:rPr>
          <w:lang w:val="en-US" w:eastAsia="x-none"/>
        </w:rPr>
        <w:t xml:space="preserve">The </w:t>
      </w:r>
      <w:r>
        <w:rPr>
          <w:lang w:val="en-US" w:eastAsia="x-none"/>
        </w:rPr>
        <w:t xml:space="preserve">draft </w:t>
      </w:r>
      <w:r w:rsidR="00F17B33" w:rsidRPr="00F03A21">
        <w:rPr>
          <w:lang w:val="en-US" w:eastAsia="x-none"/>
        </w:rPr>
        <w:t>LS is endorsed</w:t>
      </w:r>
      <w:r>
        <w:rPr>
          <w:lang w:val="en-US" w:eastAsia="x-none"/>
        </w:rPr>
        <w:t xml:space="preserve"> and final version is </w:t>
      </w:r>
      <w:r w:rsidRPr="004F1BFE">
        <w:rPr>
          <w:highlight w:val="green"/>
          <w:lang w:val="en-US" w:eastAsia="x-none"/>
        </w:rPr>
        <w:t>approved</w:t>
      </w:r>
      <w:r w:rsidR="00F17B33" w:rsidRPr="004F1BFE">
        <w:rPr>
          <w:highlight w:val="green"/>
          <w:lang w:val="en-US" w:eastAsia="x-none"/>
        </w:rPr>
        <w:t xml:space="preserve"> in </w:t>
      </w:r>
      <w:hyperlink r:id="rId137" w:history="1">
        <w:r w:rsidR="006934AE" w:rsidRPr="004F1BFE">
          <w:rPr>
            <w:rStyle w:val="Hyperlink"/>
            <w:highlight w:val="green"/>
            <w:lang w:val="en-US" w:eastAsia="x-none"/>
          </w:rPr>
          <w:t>R1-1905570</w:t>
        </w:r>
      </w:hyperlink>
      <w:r w:rsidR="00F17B33" w:rsidRPr="00F03A21">
        <w:rPr>
          <w:lang w:val="en-US" w:eastAsia="x-none"/>
        </w:rPr>
        <w:t>.</w:t>
      </w:r>
    </w:p>
    <w:p w14:paraId="13DA6FA3" w14:textId="77777777" w:rsidR="00F17B33" w:rsidRPr="004F1BFE" w:rsidRDefault="00F17B33" w:rsidP="00F17B33">
      <w:pPr>
        <w:rPr>
          <w:rFonts w:ascii="Times New Roman" w:hAnsi="Times New Roman"/>
          <w:lang w:val="en-US" w:eastAsia="x-none"/>
        </w:rPr>
      </w:pPr>
    </w:p>
    <w:p w14:paraId="3DF9695A" w14:textId="77777777" w:rsidR="00F17B33" w:rsidRPr="004F1BFE" w:rsidRDefault="00F17B33" w:rsidP="00F17B33">
      <w:pPr>
        <w:pStyle w:val="PropObs"/>
        <w:numPr>
          <w:ilvl w:val="0"/>
          <w:numId w:val="0"/>
        </w:numPr>
        <w:tabs>
          <w:tab w:val="left" w:pos="1620"/>
        </w:tabs>
        <w:ind w:left="360" w:hanging="360"/>
        <w:rPr>
          <w:rFonts w:ascii="Times New Roman" w:hAnsi="Times New Roman"/>
          <w:b w:val="0"/>
          <w:highlight w:val="green"/>
        </w:rPr>
      </w:pPr>
      <w:r w:rsidRPr="004F1BFE">
        <w:rPr>
          <w:rFonts w:ascii="Times New Roman" w:hAnsi="Times New Roman"/>
          <w:b w:val="0"/>
          <w:highlight w:val="green"/>
        </w:rPr>
        <w:lastRenderedPageBreak/>
        <w:t>Agreement</w:t>
      </w:r>
    </w:p>
    <w:p w14:paraId="244B70D2" w14:textId="77777777" w:rsidR="00F17B33" w:rsidRPr="00990F6B" w:rsidRDefault="00F17B33" w:rsidP="00F17B33">
      <w:pPr>
        <w:pStyle w:val="PropObs"/>
        <w:numPr>
          <w:ilvl w:val="0"/>
          <w:numId w:val="0"/>
        </w:numPr>
        <w:tabs>
          <w:tab w:val="left" w:pos="1620"/>
        </w:tabs>
        <w:ind w:left="360" w:hanging="360"/>
        <w:rPr>
          <w:rFonts w:ascii="Times New Roman" w:hAnsi="Times New Roman"/>
          <w:b w:val="0"/>
        </w:rPr>
      </w:pPr>
      <w:r w:rsidRPr="00990F6B">
        <w:rPr>
          <w:rFonts w:ascii="Times New Roman" w:hAnsi="Times New Roman"/>
          <w:b w:val="0"/>
        </w:rPr>
        <w:t xml:space="preserve">The UE monitors the MPDCCH for at least a time period after a PUR transmission </w:t>
      </w:r>
    </w:p>
    <w:p w14:paraId="7D33FAEE" w14:textId="77777777" w:rsidR="00F17B33" w:rsidRPr="00990F6B" w:rsidRDefault="00F17B33" w:rsidP="00A57D81">
      <w:pPr>
        <w:numPr>
          <w:ilvl w:val="0"/>
          <w:numId w:val="292"/>
        </w:numPr>
        <w:rPr>
          <w:rFonts w:ascii="Times New Roman" w:eastAsia="Times New Roman" w:hAnsi="Times New Roman"/>
          <w:szCs w:val="20"/>
        </w:rPr>
      </w:pPr>
      <w:r w:rsidRPr="00990F6B">
        <w:rPr>
          <w:rFonts w:ascii="Times New Roman" w:eastAsia="Times New Roman" w:hAnsi="Times New Roman"/>
          <w:szCs w:val="20"/>
        </w:rPr>
        <w:t>FFS: Details of the time period</w:t>
      </w:r>
    </w:p>
    <w:p w14:paraId="4E2E8A13" w14:textId="77777777" w:rsidR="00F17B33" w:rsidRPr="00990F6B" w:rsidRDefault="00F17B33" w:rsidP="00A57D81">
      <w:pPr>
        <w:numPr>
          <w:ilvl w:val="0"/>
          <w:numId w:val="292"/>
        </w:numPr>
        <w:rPr>
          <w:rFonts w:ascii="Times New Roman" w:eastAsia="Times New Roman" w:hAnsi="Times New Roman"/>
          <w:szCs w:val="20"/>
        </w:rPr>
      </w:pPr>
      <w:r w:rsidRPr="00990F6B">
        <w:rPr>
          <w:rFonts w:ascii="Times New Roman" w:eastAsia="Times New Roman" w:hAnsi="Times New Roman"/>
          <w:szCs w:val="20"/>
        </w:rPr>
        <w:t>FFS: UE behaviour if nothing is received in the time period</w:t>
      </w:r>
    </w:p>
    <w:p w14:paraId="6A73E06E" w14:textId="77777777" w:rsidR="00F17B33" w:rsidRPr="00990F6B" w:rsidRDefault="00F17B33" w:rsidP="00A57D81">
      <w:pPr>
        <w:numPr>
          <w:ilvl w:val="0"/>
          <w:numId w:val="292"/>
        </w:numPr>
        <w:rPr>
          <w:rFonts w:ascii="Times New Roman" w:eastAsia="Times New Roman" w:hAnsi="Times New Roman"/>
          <w:szCs w:val="20"/>
        </w:rPr>
      </w:pPr>
      <w:r w:rsidRPr="00990F6B">
        <w:rPr>
          <w:rFonts w:ascii="Times New Roman" w:eastAsia="Times New Roman" w:hAnsi="Times New Roman"/>
          <w:szCs w:val="20"/>
        </w:rPr>
        <w:t>FFS: If and how often UE monitors MPDCCH after a PUR allocation in which it has not transmitted</w:t>
      </w:r>
    </w:p>
    <w:p w14:paraId="7A75BA84" w14:textId="77777777" w:rsidR="00F17B33" w:rsidRPr="00990F6B" w:rsidRDefault="00F17B33" w:rsidP="00F17B33">
      <w:pPr>
        <w:rPr>
          <w:rFonts w:ascii="Times New Roman" w:hAnsi="Times New Roman"/>
          <w:lang w:val="en-US" w:eastAsia="x-none"/>
        </w:rPr>
      </w:pPr>
    </w:p>
    <w:p w14:paraId="11816300" w14:textId="77777777" w:rsidR="00F17B33" w:rsidRPr="004F1BFE" w:rsidRDefault="00F17B33" w:rsidP="00F17B33">
      <w:pPr>
        <w:pStyle w:val="PropObs"/>
        <w:numPr>
          <w:ilvl w:val="0"/>
          <w:numId w:val="0"/>
        </w:numPr>
        <w:tabs>
          <w:tab w:val="left" w:pos="1620"/>
        </w:tabs>
        <w:ind w:left="360" w:hanging="360"/>
        <w:rPr>
          <w:rFonts w:ascii="Times New Roman" w:hAnsi="Times New Roman"/>
          <w:b w:val="0"/>
          <w:highlight w:val="green"/>
        </w:rPr>
      </w:pPr>
      <w:r w:rsidRPr="004F1BFE">
        <w:rPr>
          <w:rFonts w:ascii="Times New Roman" w:hAnsi="Times New Roman"/>
          <w:b w:val="0"/>
          <w:highlight w:val="green"/>
        </w:rPr>
        <w:t>Agreement</w:t>
      </w:r>
    </w:p>
    <w:p w14:paraId="2BBFB305" w14:textId="77777777" w:rsidR="00F17B33" w:rsidRPr="00990F6B" w:rsidRDefault="00F17B33" w:rsidP="00F17B33">
      <w:pPr>
        <w:rPr>
          <w:rFonts w:ascii="Times New Roman" w:hAnsi="Times New Roman"/>
          <w:sz w:val="36"/>
          <w:lang w:val="en-US" w:eastAsia="x-none"/>
        </w:rPr>
      </w:pPr>
      <w:r w:rsidRPr="00990F6B">
        <w:rPr>
          <w:rFonts w:ascii="Times New Roman" w:hAnsi="Times New Roman"/>
        </w:rPr>
        <w:t xml:space="preserve">The value(s) of </w:t>
      </w:r>
      <w:r w:rsidRPr="00990F6B">
        <w:rPr>
          <w:rFonts w:ascii="Times New Roman" w:hAnsi="Times New Roman"/>
          <w:bCs/>
        </w:rPr>
        <w:t>RSRP</w:t>
      </w:r>
      <w:r w:rsidRPr="00990F6B">
        <w:rPr>
          <w:rFonts w:ascii="Times New Roman" w:hAnsi="Times New Roman"/>
        </w:rPr>
        <w:t xml:space="preserve"> threshold(s) is UE specific</w:t>
      </w:r>
    </w:p>
    <w:p w14:paraId="74438D3F" w14:textId="77777777" w:rsidR="00F17B33" w:rsidRPr="00990F6B" w:rsidRDefault="00F17B33" w:rsidP="00F17B33">
      <w:pPr>
        <w:rPr>
          <w:rFonts w:ascii="Times New Roman" w:hAnsi="Times New Roman"/>
          <w:lang w:eastAsia="x-none"/>
        </w:rPr>
      </w:pPr>
    </w:p>
    <w:p w14:paraId="5E8EA032" w14:textId="77777777" w:rsidR="00F17B33" w:rsidRPr="004F1BFE" w:rsidRDefault="00F17B33" w:rsidP="00F17B33">
      <w:pPr>
        <w:pStyle w:val="PropObs"/>
        <w:numPr>
          <w:ilvl w:val="0"/>
          <w:numId w:val="0"/>
        </w:numPr>
        <w:tabs>
          <w:tab w:val="left" w:pos="1620"/>
        </w:tabs>
        <w:ind w:left="360" w:hanging="360"/>
        <w:rPr>
          <w:rFonts w:ascii="Times New Roman" w:hAnsi="Times New Roman"/>
          <w:b w:val="0"/>
          <w:highlight w:val="green"/>
        </w:rPr>
      </w:pPr>
      <w:r w:rsidRPr="004F1BFE">
        <w:rPr>
          <w:rFonts w:ascii="Times New Roman" w:hAnsi="Times New Roman"/>
          <w:b w:val="0"/>
          <w:highlight w:val="green"/>
        </w:rPr>
        <w:t>Agreement</w:t>
      </w:r>
    </w:p>
    <w:p w14:paraId="20A4972D" w14:textId="77777777" w:rsidR="00F17B33" w:rsidRPr="00990F6B" w:rsidRDefault="00F17B33" w:rsidP="00F17B33">
      <w:pPr>
        <w:pStyle w:val="PropObs"/>
        <w:numPr>
          <w:ilvl w:val="0"/>
          <w:numId w:val="0"/>
        </w:numPr>
        <w:tabs>
          <w:tab w:val="left" w:pos="1620"/>
        </w:tabs>
        <w:rPr>
          <w:rFonts w:ascii="Times New Roman" w:hAnsi="Times New Roman"/>
          <w:b w:val="0"/>
        </w:rPr>
      </w:pPr>
      <w:r w:rsidRPr="00990F6B">
        <w:rPr>
          <w:rFonts w:ascii="Times New Roman" w:hAnsi="Times New Roman"/>
          <w:b w:val="0"/>
        </w:rPr>
        <w:t>The power control parameters within the PUR configuration, shall at least include:</w:t>
      </w:r>
    </w:p>
    <w:p w14:paraId="65485A3C" w14:textId="77777777" w:rsidR="00F17B33" w:rsidRPr="00990F6B" w:rsidRDefault="00F17B33" w:rsidP="00A57D81">
      <w:pPr>
        <w:numPr>
          <w:ilvl w:val="0"/>
          <w:numId w:val="293"/>
        </w:numPr>
        <w:rPr>
          <w:rFonts w:ascii="Times New Roman" w:eastAsia="Times New Roman" w:hAnsi="Times New Roman"/>
          <w:szCs w:val="20"/>
        </w:rPr>
      </w:pPr>
      <w:r w:rsidRPr="00990F6B">
        <w:rPr>
          <w:rFonts w:ascii="Times New Roman" w:eastAsia="Times New Roman" w:hAnsi="Times New Roman"/>
          <w:szCs w:val="20"/>
        </w:rPr>
        <w:t>Target UL power level (P_0) for the PUR transmission</w:t>
      </w:r>
    </w:p>
    <w:p w14:paraId="23BA952D" w14:textId="77777777" w:rsidR="00F17B33" w:rsidRDefault="00F17B33" w:rsidP="00F17B33">
      <w:pPr>
        <w:rPr>
          <w:rFonts w:ascii="Times New Roman" w:hAnsi="Times New Roman"/>
          <w:lang w:val="en-US" w:eastAsia="x-none"/>
        </w:rPr>
      </w:pPr>
    </w:p>
    <w:p w14:paraId="47F9AFF8" w14:textId="77777777" w:rsidR="00F17B33" w:rsidRPr="004F1BFE" w:rsidRDefault="00F17B33" w:rsidP="00F17B33">
      <w:pPr>
        <w:rPr>
          <w:highlight w:val="green"/>
          <w:lang w:eastAsia="en-GB"/>
        </w:rPr>
      </w:pPr>
      <w:r w:rsidRPr="004F1BFE">
        <w:rPr>
          <w:highlight w:val="green"/>
          <w:lang w:eastAsia="en-GB"/>
        </w:rPr>
        <w:t xml:space="preserve">Agreement </w:t>
      </w:r>
    </w:p>
    <w:p w14:paraId="50E0A804" w14:textId="77777777" w:rsidR="00F17B33" w:rsidRPr="00E610A1" w:rsidRDefault="00F17B33" w:rsidP="00F17B33">
      <w:pPr>
        <w:rPr>
          <w:kern w:val="2"/>
        </w:rPr>
      </w:pPr>
      <w:r w:rsidRPr="00E610A1">
        <w:rPr>
          <w:lang w:eastAsia="en-GB"/>
        </w:rPr>
        <w:t>For dedicated PUR in idle mode, the PUR configuration is configured by UE-specific RRC signaling</w:t>
      </w:r>
      <w:r w:rsidRPr="00E610A1">
        <w:rPr>
          <w:rFonts w:cs="Times"/>
        </w:rPr>
        <w:t>.</w:t>
      </w:r>
    </w:p>
    <w:p w14:paraId="559A8302" w14:textId="77777777" w:rsidR="00F17B33" w:rsidRPr="00990F6B" w:rsidRDefault="00F17B33" w:rsidP="00F17B33">
      <w:pPr>
        <w:rPr>
          <w:rFonts w:ascii="Times New Roman" w:hAnsi="Times New Roman"/>
          <w:lang w:val="en-US" w:eastAsia="x-none"/>
        </w:rPr>
      </w:pPr>
    </w:p>
    <w:p w14:paraId="23A0D099" w14:textId="48E482C0" w:rsidR="00F17B33" w:rsidRPr="004F1BFE" w:rsidRDefault="00044C27" w:rsidP="00F17B33">
      <w:pPr>
        <w:rPr>
          <w:b/>
          <w:lang w:val="en-US" w:eastAsia="x-none"/>
        </w:rPr>
      </w:pPr>
      <w:hyperlink r:id="rId138" w:history="1">
        <w:r w:rsidR="006934AE" w:rsidRPr="004F1BFE">
          <w:rPr>
            <w:rStyle w:val="Hyperlink"/>
            <w:b/>
          </w:rPr>
          <w:t>R1-1905582</w:t>
        </w:r>
      </w:hyperlink>
      <w:r w:rsidR="00F17B33" w:rsidRPr="004F1BFE">
        <w:rPr>
          <w:b/>
          <w:lang w:val="en-US" w:eastAsia="x-none"/>
        </w:rPr>
        <w:tab/>
        <w:t>LTE-M Preconfigured UL Resources Summary #2 RAN1 #96Bis</w:t>
      </w:r>
      <w:r w:rsidR="00F17B33" w:rsidRPr="004F1BFE">
        <w:rPr>
          <w:b/>
          <w:lang w:val="en-US" w:eastAsia="x-none"/>
        </w:rPr>
        <w:tab/>
        <w:t>Sierra Wireless</w:t>
      </w:r>
    </w:p>
    <w:p w14:paraId="6B6F547F" w14:textId="77777777" w:rsidR="00F17B33" w:rsidRDefault="00F17B33" w:rsidP="00F17B33">
      <w:pPr>
        <w:rPr>
          <w:lang w:val="en-US" w:eastAsia="x-none"/>
        </w:rPr>
      </w:pPr>
    </w:p>
    <w:p w14:paraId="290980F4" w14:textId="7C7AE24C" w:rsidR="00F17B33" w:rsidRDefault="00044C27" w:rsidP="00F17B33">
      <w:pPr>
        <w:rPr>
          <w:lang w:eastAsia="x-none"/>
        </w:rPr>
      </w:pPr>
      <w:hyperlink r:id="rId139" w:history="1">
        <w:r w:rsidR="006934AE">
          <w:rPr>
            <w:rStyle w:val="Hyperlink"/>
            <w:lang w:eastAsia="x-none"/>
          </w:rPr>
          <w:t>R1-1903883</w:t>
        </w:r>
      </w:hyperlink>
      <w:r w:rsidR="00F17B33">
        <w:rPr>
          <w:lang w:eastAsia="x-none"/>
        </w:rPr>
        <w:tab/>
        <w:t>Support for transmission in preconfigured UL resources in LTE-MTC</w:t>
      </w:r>
      <w:r w:rsidR="00F17B33">
        <w:rPr>
          <w:lang w:eastAsia="x-none"/>
        </w:rPr>
        <w:tab/>
        <w:t>Ericsson</w:t>
      </w:r>
    </w:p>
    <w:p w14:paraId="6CA4CB02" w14:textId="68FB6649" w:rsidR="00F17B33" w:rsidRDefault="00044C27" w:rsidP="00F17B33">
      <w:pPr>
        <w:rPr>
          <w:lang w:eastAsia="x-none"/>
        </w:rPr>
      </w:pPr>
      <w:hyperlink r:id="rId140" w:history="1">
        <w:r w:rsidR="004F1BFE">
          <w:rPr>
            <w:rStyle w:val="Hyperlink"/>
            <w:lang w:eastAsia="x-none"/>
          </w:rPr>
          <w:t>R1-1905532</w:t>
        </w:r>
      </w:hyperlink>
      <w:r w:rsidR="004F1BFE" w:rsidRPr="004F1BFE">
        <w:rPr>
          <w:lang w:eastAsia="x-none"/>
        </w:rPr>
        <w:tab/>
        <w:t>LTE-M Pre-configured UL Resources Design Considerations</w:t>
      </w:r>
      <w:r w:rsidR="004F1BFE" w:rsidRPr="004F1BFE">
        <w:rPr>
          <w:lang w:eastAsia="x-none"/>
        </w:rPr>
        <w:tab/>
        <w:t>Sierra Wireless, S.A.</w:t>
      </w:r>
      <w:r w:rsidR="004F1BFE">
        <w:rPr>
          <w:lang w:eastAsia="x-none"/>
        </w:rPr>
        <w:tab/>
        <w:t xml:space="preserve">(rev of </w:t>
      </w:r>
      <w:hyperlink r:id="rId141" w:history="1">
        <w:r w:rsidR="004F1BFE">
          <w:rPr>
            <w:rStyle w:val="Hyperlink"/>
            <w:lang w:eastAsia="x-none"/>
          </w:rPr>
          <w:t>R1-1903905</w:t>
        </w:r>
      </w:hyperlink>
      <w:r w:rsidR="004F1BFE">
        <w:rPr>
          <w:lang w:eastAsia="x-none"/>
        </w:rPr>
        <w:t>)</w:t>
      </w:r>
    </w:p>
    <w:p w14:paraId="090CF8AD" w14:textId="0B6168FC" w:rsidR="00F17B33" w:rsidRDefault="00044C27" w:rsidP="00F17B33">
      <w:pPr>
        <w:rPr>
          <w:lang w:eastAsia="x-none"/>
        </w:rPr>
      </w:pPr>
      <w:hyperlink r:id="rId142" w:history="1">
        <w:r w:rsidR="006934AE">
          <w:rPr>
            <w:rStyle w:val="Hyperlink"/>
            <w:lang w:eastAsia="x-none"/>
          </w:rPr>
          <w:t>R1-1903918</w:t>
        </w:r>
      </w:hyperlink>
      <w:r w:rsidR="00F17B33">
        <w:rPr>
          <w:lang w:eastAsia="x-none"/>
        </w:rPr>
        <w:tab/>
        <w:t>UL transmission in preconfigured resource</w:t>
      </w:r>
      <w:r w:rsidR="00F17B33">
        <w:rPr>
          <w:lang w:eastAsia="x-none"/>
        </w:rPr>
        <w:tab/>
        <w:t>Huawei, HiSilicon</w:t>
      </w:r>
    </w:p>
    <w:p w14:paraId="51ACBC85" w14:textId="3E57AAA2" w:rsidR="00F17B33" w:rsidRDefault="00044C27" w:rsidP="00F17B33">
      <w:pPr>
        <w:rPr>
          <w:lang w:eastAsia="x-none"/>
        </w:rPr>
      </w:pPr>
      <w:hyperlink r:id="rId143" w:history="1">
        <w:r w:rsidR="006934AE">
          <w:rPr>
            <w:rStyle w:val="Hyperlink"/>
            <w:lang w:eastAsia="x-none"/>
          </w:rPr>
          <w:t>R1-1904168</w:t>
        </w:r>
      </w:hyperlink>
      <w:r w:rsidR="00F17B33">
        <w:rPr>
          <w:lang w:eastAsia="x-none"/>
        </w:rPr>
        <w:tab/>
        <w:t>Transmission in preconfigured UL resources</w:t>
      </w:r>
      <w:r w:rsidR="00F17B33">
        <w:rPr>
          <w:lang w:eastAsia="x-none"/>
        </w:rPr>
        <w:tab/>
        <w:t>Nokia, Nokia Shanghai Bell</w:t>
      </w:r>
    </w:p>
    <w:p w14:paraId="6AC91294" w14:textId="6BD20A44" w:rsidR="00F17B33" w:rsidRDefault="00044C27" w:rsidP="00F17B33">
      <w:pPr>
        <w:rPr>
          <w:lang w:eastAsia="x-none"/>
        </w:rPr>
      </w:pPr>
      <w:hyperlink r:id="rId144" w:history="1">
        <w:r w:rsidR="006934AE">
          <w:rPr>
            <w:rStyle w:val="Hyperlink"/>
            <w:lang w:eastAsia="x-none"/>
          </w:rPr>
          <w:t>R1-1904230</w:t>
        </w:r>
      </w:hyperlink>
      <w:r w:rsidR="00F17B33">
        <w:rPr>
          <w:lang w:eastAsia="x-none"/>
        </w:rPr>
        <w:tab/>
        <w:t>Considerations in using PUR</w:t>
      </w:r>
      <w:r w:rsidR="00F17B33">
        <w:rPr>
          <w:lang w:eastAsia="x-none"/>
        </w:rPr>
        <w:tab/>
        <w:t>Sony</w:t>
      </w:r>
    </w:p>
    <w:p w14:paraId="3EDAB6EB" w14:textId="51A31864" w:rsidR="00F17B33" w:rsidRDefault="00044C27" w:rsidP="00F17B33">
      <w:pPr>
        <w:rPr>
          <w:lang w:eastAsia="x-none"/>
        </w:rPr>
      </w:pPr>
      <w:hyperlink r:id="rId145" w:history="1">
        <w:r w:rsidR="006934AE">
          <w:rPr>
            <w:rStyle w:val="Hyperlink"/>
            <w:lang w:eastAsia="x-none"/>
          </w:rPr>
          <w:t>R1-1904265</w:t>
        </w:r>
      </w:hyperlink>
      <w:r w:rsidR="00F17B33">
        <w:rPr>
          <w:lang w:eastAsia="x-none"/>
        </w:rPr>
        <w:tab/>
        <w:t>UL transmission in preconfigured resources for eMTC</w:t>
      </w:r>
      <w:r w:rsidR="00F17B33">
        <w:rPr>
          <w:lang w:eastAsia="x-none"/>
        </w:rPr>
        <w:tab/>
        <w:t>Intel Corporation</w:t>
      </w:r>
    </w:p>
    <w:p w14:paraId="67A838A6" w14:textId="02961B52" w:rsidR="00F17B33" w:rsidRDefault="00044C27" w:rsidP="00F17B33">
      <w:pPr>
        <w:rPr>
          <w:lang w:eastAsia="x-none"/>
        </w:rPr>
      </w:pPr>
      <w:hyperlink r:id="rId146" w:history="1">
        <w:r w:rsidR="006934AE">
          <w:rPr>
            <w:rStyle w:val="Hyperlink"/>
            <w:lang w:eastAsia="x-none"/>
          </w:rPr>
          <w:t>R1-1904343</w:t>
        </w:r>
      </w:hyperlink>
      <w:r w:rsidR="00F17B33">
        <w:rPr>
          <w:lang w:eastAsia="x-none"/>
        </w:rPr>
        <w:tab/>
        <w:t>Support for transmission in preconfigured UL resources for MTC</w:t>
      </w:r>
      <w:r w:rsidR="00F17B33">
        <w:rPr>
          <w:lang w:eastAsia="x-none"/>
        </w:rPr>
        <w:tab/>
        <w:t>ZTE</w:t>
      </w:r>
    </w:p>
    <w:p w14:paraId="3B922BFF" w14:textId="7306920D" w:rsidR="00F17B33" w:rsidRDefault="00044C27" w:rsidP="00F17B33">
      <w:pPr>
        <w:rPr>
          <w:lang w:eastAsia="x-none"/>
        </w:rPr>
      </w:pPr>
      <w:hyperlink r:id="rId147" w:history="1">
        <w:r w:rsidR="006934AE">
          <w:rPr>
            <w:rStyle w:val="Hyperlink"/>
            <w:lang w:eastAsia="x-none"/>
          </w:rPr>
          <w:t>R1-1904375</w:t>
        </w:r>
      </w:hyperlink>
      <w:r w:rsidR="00F17B33">
        <w:rPr>
          <w:lang w:eastAsia="x-none"/>
        </w:rPr>
        <w:tab/>
        <w:t>Discussion on transmission in preconfigured UL reosurces for MTC</w:t>
      </w:r>
      <w:r w:rsidR="00F17B33">
        <w:rPr>
          <w:lang w:eastAsia="x-none"/>
        </w:rPr>
        <w:tab/>
        <w:t>Samsung</w:t>
      </w:r>
    </w:p>
    <w:p w14:paraId="71AE9A7E" w14:textId="6209BA7F" w:rsidR="00F17B33" w:rsidRDefault="00044C27" w:rsidP="00F17B33">
      <w:pPr>
        <w:rPr>
          <w:lang w:eastAsia="x-none"/>
        </w:rPr>
      </w:pPr>
      <w:hyperlink r:id="rId148" w:history="1">
        <w:r w:rsidR="006934AE">
          <w:rPr>
            <w:rStyle w:val="Hyperlink"/>
            <w:lang w:eastAsia="x-none"/>
          </w:rPr>
          <w:t>R1-1904518</w:t>
        </w:r>
      </w:hyperlink>
      <w:r w:rsidR="00F17B33">
        <w:rPr>
          <w:lang w:eastAsia="x-none"/>
        </w:rPr>
        <w:tab/>
        <w:t>Support for transmission in preconfigured UL resources</w:t>
      </w:r>
      <w:r w:rsidR="00F17B33">
        <w:rPr>
          <w:lang w:eastAsia="x-none"/>
        </w:rPr>
        <w:tab/>
        <w:t>Qualcomm Incorporated</w:t>
      </w:r>
    </w:p>
    <w:p w14:paraId="5269D134" w14:textId="5D310DA9" w:rsidR="00F17B33" w:rsidRDefault="00044C27" w:rsidP="00F17B33">
      <w:pPr>
        <w:rPr>
          <w:lang w:eastAsia="x-none"/>
        </w:rPr>
      </w:pPr>
      <w:hyperlink r:id="rId149" w:history="1">
        <w:r w:rsidR="006934AE">
          <w:rPr>
            <w:rStyle w:val="Hyperlink"/>
            <w:lang w:eastAsia="x-none"/>
          </w:rPr>
          <w:t>R1-1904566</w:t>
        </w:r>
      </w:hyperlink>
      <w:r w:rsidR="00F17B33">
        <w:rPr>
          <w:lang w:eastAsia="x-none"/>
        </w:rPr>
        <w:tab/>
        <w:t>UL transmission in preconfigured resources for eMTC</w:t>
      </w:r>
      <w:r w:rsidR="00F17B33">
        <w:rPr>
          <w:lang w:eastAsia="x-none"/>
        </w:rPr>
        <w:tab/>
        <w:t>Lenovo, Motorola Mobility</w:t>
      </w:r>
    </w:p>
    <w:p w14:paraId="408B946D" w14:textId="2073B50D" w:rsidR="00F17B33" w:rsidRDefault="00044C27" w:rsidP="00F17B33">
      <w:pPr>
        <w:rPr>
          <w:lang w:eastAsia="x-none"/>
        </w:rPr>
      </w:pPr>
      <w:hyperlink r:id="rId150" w:history="1">
        <w:r w:rsidR="006934AE">
          <w:rPr>
            <w:rStyle w:val="Hyperlink"/>
            <w:lang w:eastAsia="x-none"/>
          </w:rPr>
          <w:t>R1-1904606</w:t>
        </w:r>
      </w:hyperlink>
      <w:r w:rsidR="00F17B33">
        <w:rPr>
          <w:lang w:eastAsia="x-none"/>
        </w:rPr>
        <w:tab/>
        <w:t>Discussion on preconfigured UL resources in MTC</w:t>
      </w:r>
      <w:r w:rsidR="00F17B33">
        <w:rPr>
          <w:lang w:eastAsia="x-none"/>
        </w:rPr>
        <w:tab/>
        <w:t>LG Electronics</w:t>
      </w:r>
    </w:p>
    <w:p w14:paraId="45C9FFF3" w14:textId="7F1AF51B" w:rsidR="00F17B33" w:rsidRDefault="00044C27" w:rsidP="00F17B33">
      <w:pPr>
        <w:rPr>
          <w:lang w:eastAsia="x-none"/>
        </w:rPr>
      </w:pPr>
      <w:hyperlink r:id="rId151" w:history="1">
        <w:r w:rsidR="006934AE">
          <w:rPr>
            <w:rStyle w:val="Hyperlink"/>
            <w:lang w:eastAsia="x-none"/>
          </w:rPr>
          <w:t>R1-1904747</w:t>
        </w:r>
      </w:hyperlink>
      <w:r w:rsidR="00F17B33">
        <w:rPr>
          <w:lang w:eastAsia="x-none"/>
        </w:rPr>
        <w:tab/>
        <w:t>Consideration for preconfigured uplink resources (PUR)</w:t>
      </w:r>
      <w:r w:rsidR="00F17B33">
        <w:rPr>
          <w:lang w:eastAsia="x-none"/>
        </w:rPr>
        <w:tab/>
        <w:t>Sequans Communications</w:t>
      </w:r>
    </w:p>
    <w:p w14:paraId="716CEBC2" w14:textId="1D06BE82" w:rsidR="00F17B33" w:rsidRDefault="00044C27" w:rsidP="00F17B33">
      <w:pPr>
        <w:ind w:left="1440" w:hanging="1440"/>
        <w:rPr>
          <w:lang w:eastAsia="x-none"/>
        </w:rPr>
      </w:pPr>
      <w:hyperlink r:id="rId152" w:history="1">
        <w:r w:rsidR="006934AE">
          <w:rPr>
            <w:rStyle w:val="Hyperlink"/>
            <w:lang w:eastAsia="x-none"/>
          </w:rPr>
          <w:t>R1-1904905</w:t>
        </w:r>
      </w:hyperlink>
      <w:r w:rsidR="00F17B33">
        <w:rPr>
          <w:lang w:eastAsia="x-none"/>
        </w:rPr>
        <w:tab/>
        <w:t>Discussion on LTE-M PUR resource configuration in respect to radio  condition</w:t>
      </w:r>
      <w:r w:rsidR="00F17B33">
        <w:rPr>
          <w:lang w:eastAsia="x-none"/>
        </w:rPr>
        <w:tab/>
        <w:t>ASUSTEK COMPUTER (SHANGHAI)</w:t>
      </w:r>
    </w:p>
    <w:p w14:paraId="7A9D738C" w14:textId="6DA8A25D" w:rsidR="00F17B33" w:rsidRDefault="00044C27" w:rsidP="00F17B33">
      <w:pPr>
        <w:rPr>
          <w:lang w:eastAsia="x-none"/>
        </w:rPr>
      </w:pPr>
      <w:hyperlink r:id="rId153" w:history="1">
        <w:r w:rsidR="006934AE">
          <w:rPr>
            <w:rStyle w:val="Hyperlink"/>
            <w:lang w:eastAsia="x-none"/>
          </w:rPr>
          <w:t>R1-1904940</w:t>
        </w:r>
      </w:hyperlink>
      <w:r w:rsidR="00F17B33">
        <w:rPr>
          <w:lang w:eastAsia="x-none"/>
        </w:rPr>
        <w:tab/>
        <w:t>Discussion on preconfigured UL resources in MTC</w:t>
      </w:r>
      <w:r w:rsidR="00F17B33">
        <w:rPr>
          <w:lang w:eastAsia="x-none"/>
        </w:rPr>
        <w:tab/>
        <w:t>NTT DOCOMO, INC.</w:t>
      </w:r>
    </w:p>
    <w:p w14:paraId="0566CEA7" w14:textId="77777777" w:rsidR="00F17B33" w:rsidRDefault="00F17B33" w:rsidP="00F17B33">
      <w:pPr>
        <w:pStyle w:val="Heading4"/>
      </w:pPr>
      <w:bookmarkStart w:id="40" w:name="_Toc5174101"/>
      <w:bookmarkStart w:id="41" w:name="_Toc7023192"/>
      <w:r w:rsidRPr="00264859">
        <w:t xml:space="preserve">Scheduling of </w:t>
      </w:r>
      <w:r>
        <w:t xml:space="preserve">multiple DL/UL </w:t>
      </w:r>
      <w:r w:rsidRPr="00264859">
        <w:t>transport blocks</w:t>
      </w:r>
      <w:bookmarkEnd w:id="40"/>
      <w:bookmarkEnd w:id="41"/>
    </w:p>
    <w:p w14:paraId="54129BD5" w14:textId="073BAD48" w:rsidR="00F17B33" w:rsidRPr="004F1BFE" w:rsidRDefault="00044C27" w:rsidP="00F17B33">
      <w:pPr>
        <w:rPr>
          <w:b/>
          <w:lang w:eastAsia="x-none"/>
        </w:rPr>
      </w:pPr>
      <w:hyperlink r:id="rId154" w:history="1">
        <w:r w:rsidR="006934AE" w:rsidRPr="004F1BFE">
          <w:rPr>
            <w:rStyle w:val="Hyperlink"/>
            <w:b/>
          </w:rPr>
          <w:t>R1-1905534</w:t>
        </w:r>
      </w:hyperlink>
      <w:r w:rsidR="00F17B33" w:rsidRPr="004F1BFE">
        <w:rPr>
          <w:b/>
          <w:lang w:eastAsia="x-none"/>
        </w:rPr>
        <w:tab/>
        <w:t>Feature lead summary for Scheduling of multiple DL/UL transport blocks for LTE-MTC</w:t>
      </w:r>
      <w:r w:rsidR="00F17B33" w:rsidRPr="004F1BFE">
        <w:rPr>
          <w:b/>
          <w:lang w:eastAsia="x-none"/>
        </w:rPr>
        <w:tab/>
        <w:t>Ericsson</w:t>
      </w:r>
    </w:p>
    <w:p w14:paraId="68F118F0" w14:textId="77777777" w:rsidR="00F17B33" w:rsidRPr="004F1BFE" w:rsidRDefault="00F17B33" w:rsidP="004F1BFE">
      <w:pPr>
        <w:rPr>
          <w:b/>
        </w:rPr>
      </w:pPr>
    </w:p>
    <w:p w14:paraId="045691DF" w14:textId="77777777" w:rsidR="00F17B33" w:rsidRPr="004F1BFE" w:rsidRDefault="00F17B33" w:rsidP="004F1BFE">
      <w:pPr>
        <w:rPr>
          <w:b/>
        </w:rPr>
      </w:pPr>
      <w:r w:rsidRPr="004F1BFE">
        <w:rPr>
          <w:b/>
        </w:rPr>
        <w:t>For further discussion</w:t>
      </w:r>
    </w:p>
    <w:p w14:paraId="0826D3F5" w14:textId="77777777" w:rsidR="00F17B33" w:rsidRPr="004F1BFE" w:rsidRDefault="00F17B33" w:rsidP="004F1BFE">
      <w:r w:rsidRPr="004F1BFE">
        <w:t>Which of the following features that should be possible to configure and/or use in combination with scheduling of multiple TBs</w:t>
      </w:r>
    </w:p>
    <w:p w14:paraId="549E1D78" w14:textId="77777777" w:rsidR="00F17B33" w:rsidRPr="00960152" w:rsidRDefault="00F17B33" w:rsidP="00A57D81">
      <w:pPr>
        <w:numPr>
          <w:ilvl w:val="0"/>
          <w:numId w:val="294"/>
        </w:numPr>
        <w:rPr>
          <w:rFonts w:ascii="Times New Roman" w:eastAsia="Times New Roman" w:hAnsi="Times New Roman"/>
          <w:szCs w:val="20"/>
        </w:rPr>
      </w:pPr>
      <w:r w:rsidRPr="00960152">
        <w:rPr>
          <w:rFonts w:ascii="Times New Roman" w:eastAsia="Times New Roman" w:hAnsi="Times New Roman"/>
          <w:szCs w:val="20"/>
        </w:rPr>
        <w:t>Rel-14 feature for new numbers of repetitions for PUSCH and modulation restrictions for PDSCH/PUSCH in CE mode A</w:t>
      </w:r>
    </w:p>
    <w:p w14:paraId="50DD58AA" w14:textId="77777777" w:rsidR="00F17B33" w:rsidRPr="00960152" w:rsidRDefault="00F17B33" w:rsidP="00A57D81">
      <w:pPr>
        <w:numPr>
          <w:ilvl w:val="0"/>
          <w:numId w:val="294"/>
        </w:numPr>
        <w:rPr>
          <w:rFonts w:ascii="Times New Roman" w:eastAsia="Times New Roman" w:hAnsi="Times New Roman"/>
          <w:szCs w:val="20"/>
        </w:rPr>
      </w:pPr>
      <w:r w:rsidRPr="00960152">
        <w:rPr>
          <w:rFonts w:ascii="Times New Roman" w:eastAsia="Times New Roman" w:hAnsi="Times New Roman"/>
          <w:szCs w:val="20"/>
        </w:rPr>
        <w:t>Rel-14 feature for 2984 bits max UL TBS in 1.4 MHz in CE mode A</w:t>
      </w:r>
    </w:p>
    <w:p w14:paraId="569F43F4" w14:textId="77777777" w:rsidR="00F17B33" w:rsidRPr="00960152" w:rsidRDefault="00F17B33" w:rsidP="00A57D81">
      <w:pPr>
        <w:numPr>
          <w:ilvl w:val="0"/>
          <w:numId w:val="294"/>
        </w:numPr>
        <w:rPr>
          <w:rFonts w:ascii="Times New Roman" w:eastAsia="Times New Roman" w:hAnsi="Times New Roman"/>
          <w:szCs w:val="20"/>
        </w:rPr>
      </w:pPr>
      <w:r w:rsidRPr="00960152">
        <w:rPr>
          <w:rFonts w:ascii="Times New Roman" w:eastAsia="Times New Roman" w:hAnsi="Times New Roman"/>
          <w:szCs w:val="20"/>
        </w:rPr>
        <w:t>Rel-14 feature on HARQ-ACK bundling in HD-FDD in CE mode A</w:t>
      </w:r>
    </w:p>
    <w:p w14:paraId="36FECB72" w14:textId="77777777" w:rsidR="00F17B33" w:rsidRPr="00960152" w:rsidRDefault="00F17B33" w:rsidP="00A57D81">
      <w:pPr>
        <w:numPr>
          <w:ilvl w:val="0"/>
          <w:numId w:val="294"/>
        </w:numPr>
        <w:rPr>
          <w:rFonts w:ascii="Times New Roman" w:eastAsia="Times New Roman" w:hAnsi="Times New Roman"/>
          <w:szCs w:val="20"/>
        </w:rPr>
      </w:pPr>
      <w:r w:rsidRPr="00960152">
        <w:rPr>
          <w:rFonts w:ascii="Times New Roman" w:eastAsia="Times New Roman" w:hAnsi="Times New Roman"/>
          <w:szCs w:val="20"/>
        </w:rPr>
        <w:t>Rel-14 features for 5 or 20 MHz max PDSCH/PUSCH channel bandwidths in CE mode A/B</w:t>
      </w:r>
    </w:p>
    <w:p w14:paraId="67CFAC27" w14:textId="77777777" w:rsidR="00F17B33" w:rsidRPr="00960152" w:rsidRDefault="00F17B33" w:rsidP="00A57D81">
      <w:pPr>
        <w:numPr>
          <w:ilvl w:val="0"/>
          <w:numId w:val="294"/>
        </w:numPr>
        <w:rPr>
          <w:rFonts w:ascii="Times New Roman" w:eastAsia="Times New Roman" w:hAnsi="Times New Roman"/>
          <w:szCs w:val="20"/>
        </w:rPr>
      </w:pPr>
      <w:r w:rsidRPr="00960152">
        <w:rPr>
          <w:rFonts w:ascii="Times New Roman" w:eastAsia="Times New Roman" w:hAnsi="Times New Roman"/>
          <w:szCs w:val="20"/>
        </w:rPr>
        <w:t>Rel-14 feature for 10 downlink HARQ processes in FDD in CE mode A</w:t>
      </w:r>
    </w:p>
    <w:p w14:paraId="250C48E9" w14:textId="77777777" w:rsidR="00F17B33" w:rsidRPr="00960152" w:rsidRDefault="00F17B33" w:rsidP="00A57D81">
      <w:pPr>
        <w:numPr>
          <w:ilvl w:val="0"/>
          <w:numId w:val="294"/>
        </w:numPr>
        <w:rPr>
          <w:rFonts w:ascii="Times New Roman" w:eastAsia="Times New Roman" w:hAnsi="Times New Roman"/>
          <w:szCs w:val="20"/>
        </w:rPr>
      </w:pPr>
      <w:r w:rsidRPr="00960152">
        <w:rPr>
          <w:rFonts w:ascii="Times New Roman" w:eastAsia="Times New Roman" w:hAnsi="Times New Roman"/>
          <w:szCs w:val="20"/>
        </w:rPr>
        <w:t>Rel-14 feature for dynamic HARQ-ACK delay for HD-FDD in CE mode A</w:t>
      </w:r>
    </w:p>
    <w:p w14:paraId="6355C5F8" w14:textId="77777777" w:rsidR="00F17B33" w:rsidRPr="00960152" w:rsidRDefault="00F17B33" w:rsidP="00A57D81">
      <w:pPr>
        <w:numPr>
          <w:ilvl w:val="0"/>
          <w:numId w:val="294"/>
        </w:numPr>
        <w:rPr>
          <w:rFonts w:ascii="Times New Roman" w:eastAsia="Times New Roman" w:hAnsi="Times New Roman"/>
          <w:szCs w:val="20"/>
        </w:rPr>
      </w:pPr>
      <w:r w:rsidRPr="00960152">
        <w:rPr>
          <w:rFonts w:ascii="Times New Roman" w:eastAsia="Times New Roman" w:hAnsi="Times New Roman"/>
          <w:szCs w:val="20"/>
        </w:rPr>
        <w:t>Rel-15 features for flexible starting PRB for PDSCH/PUSCH in CE mode A/B</w:t>
      </w:r>
    </w:p>
    <w:p w14:paraId="6C98A531" w14:textId="77777777" w:rsidR="00F17B33" w:rsidRPr="00960152" w:rsidRDefault="00F17B33" w:rsidP="00A57D81">
      <w:pPr>
        <w:numPr>
          <w:ilvl w:val="0"/>
          <w:numId w:val="294"/>
        </w:numPr>
        <w:rPr>
          <w:rFonts w:ascii="Times New Roman" w:eastAsia="Times New Roman" w:hAnsi="Times New Roman"/>
          <w:szCs w:val="20"/>
        </w:rPr>
      </w:pPr>
      <w:r w:rsidRPr="00960152">
        <w:rPr>
          <w:rFonts w:ascii="Times New Roman" w:eastAsia="Times New Roman" w:hAnsi="Times New Roman"/>
          <w:szCs w:val="20"/>
        </w:rPr>
        <w:t>Rel-15 feature for PUSCH sub-PRB allocation in CE mode A/B</w:t>
      </w:r>
    </w:p>
    <w:p w14:paraId="37062A6F" w14:textId="77777777" w:rsidR="00F17B33" w:rsidRPr="00960152" w:rsidRDefault="00F17B33" w:rsidP="00A57D81">
      <w:pPr>
        <w:numPr>
          <w:ilvl w:val="0"/>
          <w:numId w:val="294"/>
        </w:numPr>
        <w:rPr>
          <w:rFonts w:ascii="Times New Roman" w:eastAsia="Times New Roman" w:hAnsi="Times New Roman"/>
          <w:szCs w:val="20"/>
        </w:rPr>
      </w:pPr>
      <w:r w:rsidRPr="00960152">
        <w:rPr>
          <w:rFonts w:ascii="Times New Roman" w:eastAsia="Times New Roman" w:hAnsi="Times New Roman"/>
          <w:szCs w:val="20"/>
        </w:rPr>
        <w:t>Rel-15 feature for 64QAM for non-repeated unicast PDSCH in CE mode A</w:t>
      </w:r>
    </w:p>
    <w:p w14:paraId="0296B1E1" w14:textId="77777777" w:rsidR="00F17B33" w:rsidRPr="00960152" w:rsidRDefault="00F17B33" w:rsidP="00A57D81">
      <w:pPr>
        <w:numPr>
          <w:ilvl w:val="0"/>
          <w:numId w:val="294"/>
        </w:numPr>
        <w:rPr>
          <w:rFonts w:ascii="Times New Roman" w:eastAsia="Times New Roman" w:hAnsi="Times New Roman"/>
          <w:szCs w:val="20"/>
        </w:rPr>
      </w:pPr>
      <w:r w:rsidRPr="00960152">
        <w:rPr>
          <w:rFonts w:ascii="Times New Roman" w:eastAsia="Times New Roman" w:hAnsi="Times New Roman"/>
          <w:szCs w:val="20"/>
        </w:rPr>
        <w:t>Rel-15 feature for uplink HARQ-ACK feedback in DCI in CE mode A/B</w:t>
      </w:r>
    </w:p>
    <w:p w14:paraId="6A32B823" w14:textId="77777777" w:rsidR="00F17B33" w:rsidRPr="00D3164C" w:rsidRDefault="00F17B33" w:rsidP="00F17B33">
      <w:pPr>
        <w:rPr>
          <w:lang w:eastAsia="x-none"/>
        </w:rPr>
      </w:pPr>
      <w:r w:rsidRPr="00D3164C">
        <w:rPr>
          <w:lang w:eastAsia="x-none"/>
        </w:rPr>
        <w:t>Companies are encouraged to provide their preference on this issue.</w:t>
      </w:r>
    </w:p>
    <w:p w14:paraId="36CF07C9" w14:textId="77777777" w:rsidR="00F17B33" w:rsidRPr="004F1BFE" w:rsidRDefault="00F17B33" w:rsidP="00F17B33">
      <w:pPr>
        <w:rPr>
          <w:rFonts w:cs="Arial"/>
        </w:rPr>
      </w:pPr>
    </w:p>
    <w:p w14:paraId="3F6A782C" w14:textId="77777777" w:rsidR="00F17B33" w:rsidRPr="004F1BFE" w:rsidRDefault="00F17B33" w:rsidP="00F17B33">
      <w:pPr>
        <w:rPr>
          <w:rFonts w:cs="Arial"/>
          <w:highlight w:val="green"/>
        </w:rPr>
      </w:pPr>
      <w:r w:rsidRPr="004F1BFE">
        <w:rPr>
          <w:rFonts w:cs="Arial"/>
          <w:highlight w:val="green"/>
        </w:rPr>
        <w:t>Agreement</w:t>
      </w:r>
    </w:p>
    <w:p w14:paraId="7290F4C4" w14:textId="77777777" w:rsidR="00F17B33" w:rsidRDefault="00F17B33" w:rsidP="00F17B33">
      <w:r w:rsidRPr="000477AD">
        <w:rPr>
          <w:rFonts w:cs="Arial"/>
        </w:rPr>
        <w:t xml:space="preserve">For unicast, the UE is configured for interleaved </w:t>
      </w:r>
      <w:r w:rsidRPr="000477AD">
        <w:t xml:space="preserve">transmission of subframe repetitions </w:t>
      </w:r>
      <w:r w:rsidRPr="000477AD">
        <w:rPr>
          <w:rFonts w:cs="Arial"/>
        </w:rPr>
        <w:t>of the respective TBs separately for DL and UL via RRC signaling</w:t>
      </w:r>
      <w:r w:rsidRPr="000477AD">
        <w:t>.</w:t>
      </w:r>
    </w:p>
    <w:p w14:paraId="3E0AF9AA" w14:textId="77777777" w:rsidR="00F17B33" w:rsidRPr="004F1BFE" w:rsidRDefault="00F17B33" w:rsidP="00F17B33">
      <w:pPr>
        <w:rPr>
          <w:lang w:eastAsia="x-none"/>
        </w:rPr>
      </w:pPr>
    </w:p>
    <w:p w14:paraId="4618CF57" w14:textId="17BEF1EE" w:rsidR="00F17B33" w:rsidRPr="004F1BFE" w:rsidRDefault="00F17B33" w:rsidP="00F17B33">
      <w:pPr>
        <w:rPr>
          <w:highlight w:val="green"/>
          <w:lang w:eastAsia="x-none"/>
        </w:rPr>
      </w:pPr>
      <w:r w:rsidRPr="004F1BFE">
        <w:rPr>
          <w:highlight w:val="green"/>
          <w:lang w:eastAsia="x-none"/>
        </w:rPr>
        <w:t>Agreement</w:t>
      </w:r>
    </w:p>
    <w:p w14:paraId="40D71B9D" w14:textId="77777777" w:rsidR="00F17B33" w:rsidRPr="005C4CE6" w:rsidRDefault="00F17B33" w:rsidP="00F17B33">
      <w:pPr>
        <w:rPr>
          <w:rFonts w:cs="Arial"/>
        </w:rPr>
      </w:pPr>
      <w:r w:rsidRPr="005C4CE6">
        <w:rPr>
          <w:rFonts w:cs="Arial"/>
        </w:rPr>
        <w:t>For CE mode A, HARQ ACK/NACK feedback bundling on PUCCH can be enabled or disabled by [RRC and/or DCI], when multiple DL transport blocks are assigned by a single DCI (details FFS). If the network does not enable it, each TB has its own separately encoded HARQ ACK/NACK feedback</w:t>
      </w:r>
    </w:p>
    <w:p w14:paraId="174B3C2A" w14:textId="77777777" w:rsidR="00F17B33" w:rsidRPr="005C4CE6" w:rsidRDefault="00F17B33" w:rsidP="00A57D81">
      <w:pPr>
        <w:numPr>
          <w:ilvl w:val="0"/>
          <w:numId w:val="295"/>
        </w:numPr>
        <w:rPr>
          <w:lang w:eastAsia="x-none"/>
        </w:rPr>
      </w:pPr>
      <w:r w:rsidRPr="005C4CE6">
        <w:rPr>
          <w:rFonts w:cs="Arial"/>
        </w:rPr>
        <w:t>FFS: Maximum bundle size</w:t>
      </w:r>
    </w:p>
    <w:p w14:paraId="3C4FE0D7" w14:textId="77777777" w:rsidR="00F17B33" w:rsidRPr="004F1BFE" w:rsidRDefault="00F17B33" w:rsidP="00F17B33">
      <w:pPr>
        <w:rPr>
          <w:lang w:eastAsia="x-none"/>
        </w:rPr>
      </w:pPr>
    </w:p>
    <w:p w14:paraId="5F7159D1" w14:textId="5CB1455D" w:rsidR="00F17B33" w:rsidRPr="004F1BFE" w:rsidRDefault="00F17B33" w:rsidP="00F17B33">
      <w:pPr>
        <w:rPr>
          <w:highlight w:val="green"/>
          <w:lang w:eastAsia="x-none"/>
        </w:rPr>
      </w:pPr>
      <w:r w:rsidRPr="004F1BFE">
        <w:rPr>
          <w:highlight w:val="green"/>
          <w:lang w:eastAsia="x-none"/>
        </w:rPr>
        <w:t>Agreement</w:t>
      </w:r>
    </w:p>
    <w:p w14:paraId="1A8F8C3B" w14:textId="77777777" w:rsidR="00F17B33" w:rsidRPr="00021C95" w:rsidRDefault="00F17B33" w:rsidP="00F17B33">
      <w:r w:rsidRPr="00021C95">
        <w:t>For the DL unicast for a UE, when multiple TBs are scheduled by one DCI, the parameter value for number of PDSCH repetitions is the same across all the TBs scheduled by that DCI, and there is only a single parameter field for number of MPDCCH repetitions and only a single parameter field for SRS request.</w:t>
      </w:r>
    </w:p>
    <w:p w14:paraId="10037D17" w14:textId="77777777" w:rsidR="00F17B33" w:rsidRPr="004F1BFE" w:rsidRDefault="00F17B33" w:rsidP="00F17B33">
      <w:pPr>
        <w:rPr>
          <w:lang w:eastAsia="x-none"/>
        </w:rPr>
      </w:pPr>
    </w:p>
    <w:p w14:paraId="70E2A409" w14:textId="77777777" w:rsidR="00F17B33" w:rsidRPr="004F1BFE" w:rsidRDefault="00F17B33" w:rsidP="00F17B33">
      <w:pPr>
        <w:rPr>
          <w:highlight w:val="green"/>
          <w:lang w:eastAsia="x-none"/>
        </w:rPr>
      </w:pPr>
      <w:r w:rsidRPr="004F1BFE">
        <w:rPr>
          <w:highlight w:val="green"/>
          <w:lang w:eastAsia="x-none"/>
        </w:rPr>
        <w:t xml:space="preserve">Agreement </w:t>
      </w:r>
    </w:p>
    <w:p w14:paraId="41BBCE74" w14:textId="77777777" w:rsidR="00F17B33" w:rsidRPr="00AB6FD6" w:rsidRDefault="00F17B33" w:rsidP="00F17B33">
      <w:pPr>
        <w:rPr>
          <w:lang w:eastAsia="x-none"/>
        </w:rPr>
      </w:pPr>
      <w:r w:rsidRPr="00AB6FD6">
        <w:t>For scheduling of multiple TBs with SC-MTCH, the same parameter values for {</w:t>
      </w:r>
      <w:r w:rsidRPr="00AB6FD6">
        <w:rPr>
          <w:rFonts w:cs="Arial"/>
        </w:rPr>
        <w:t>MCS, resource assignment, number of repetitions}</w:t>
      </w:r>
      <w:r w:rsidRPr="00AB6FD6">
        <w:t xml:space="preserve"> is used for all TBs</w:t>
      </w:r>
    </w:p>
    <w:p w14:paraId="5CEC023E" w14:textId="77777777" w:rsidR="00F17B33" w:rsidRDefault="00F17B33" w:rsidP="00F17B33">
      <w:pPr>
        <w:rPr>
          <w:lang w:eastAsia="x-none"/>
        </w:rPr>
      </w:pPr>
    </w:p>
    <w:p w14:paraId="651EF703" w14:textId="62267D4F" w:rsidR="00F17B33" w:rsidRDefault="00044C27" w:rsidP="00F17B33">
      <w:pPr>
        <w:rPr>
          <w:lang w:eastAsia="x-none"/>
        </w:rPr>
      </w:pPr>
      <w:hyperlink r:id="rId155" w:history="1">
        <w:r w:rsidR="006934AE">
          <w:rPr>
            <w:rStyle w:val="Hyperlink"/>
            <w:lang w:eastAsia="x-none"/>
          </w:rPr>
          <w:t>R1-1903884</w:t>
        </w:r>
      </w:hyperlink>
      <w:r w:rsidR="00F17B33">
        <w:rPr>
          <w:lang w:eastAsia="x-none"/>
        </w:rPr>
        <w:tab/>
        <w:t>Scheduling of multiple DL/UL transport blocks in LTE-MTC</w:t>
      </w:r>
      <w:r w:rsidR="00F17B33">
        <w:rPr>
          <w:lang w:eastAsia="x-none"/>
        </w:rPr>
        <w:tab/>
        <w:t>Ericsson</w:t>
      </w:r>
    </w:p>
    <w:p w14:paraId="6FF71CE8" w14:textId="0CB5BA04" w:rsidR="00F17B33" w:rsidRDefault="00044C27" w:rsidP="00F17B33">
      <w:pPr>
        <w:rPr>
          <w:lang w:eastAsia="x-none"/>
        </w:rPr>
      </w:pPr>
      <w:hyperlink r:id="rId156" w:history="1">
        <w:r w:rsidR="006934AE">
          <w:rPr>
            <w:rStyle w:val="Hyperlink"/>
            <w:lang w:eastAsia="x-none"/>
          </w:rPr>
          <w:t>R1-1903907</w:t>
        </w:r>
      </w:hyperlink>
      <w:r w:rsidR="00F17B33">
        <w:rPr>
          <w:lang w:eastAsia="x-none"/>
        </w:rPr>
        <w:tab/>
        <w:t>LTE-M Multiple Transport Block Grant Design Considerations</w:t>
      </w:r>
      <w:r w:rsidR="00F17B33">
        <w:rPr>
          <w:lang w:eastAsia="x-none"/>
        </w:rPr>
        <w:tab/>
        <w:t>Sierra Wireless, S.A.</w:t>
      </w:r>
    </w:p>
    <w:p w14:paraId="761CE2EB" w14:textId="5F40FAAB" w:rsidR="00F17B33" w:rsidRDefault="00044C27" w:rsidP="00F17B33">
      <w:pPr>
        <w:rPr>
          <w:lang w:eastAsia="x-none"/>
        </w:rPr>
      </w:pPr>
      <w:hyperlink r:id="rId157" w:history="1">
        <w:r w:rsidR="006934AE">
          <w:rPr>
            <w:rStyle w:val="Hyperlink"/>
            <w:lang w:eastAsia="x-none"/>
          </w:rPr>
          <w:t>R1-1903917</w:t>
        </w:r>
      </w:hyperlink>
      <w:r w:rsidR="00F17B33">
        <w:rPr>
          <w:lang w:eastAsia="x-none"/>
        </w:rPr>
        <w:tab/>
        <w:t>Scheduling of multiple transport blocks</w:t>
      </w:r>
      <w:r w:rsidR="00F17B33">
        <w:rPr>
          <w:lang w:eastAsia="x-none"/>
        </w:rPr>
        <w:tab/>
        <w:t>Huawei, HiSilicon</w:t>
      </w:r>
    </w:p>
    <w:p w14:paraId="4D3A4E47" w14:textId="57AA4A7B" w:rsidR="00F17B33" w:rsidRDefault="00044C27" w:rsidP="00F17B33">
      <w:pPr>
        <w:rPr>
          <w:lang w:eastAsia="x-none"/>
        </w:rPr>
      </w:pPr>
      <w:hyperlink r:id="rId158" w:history="1">
        <w:r w:rsidR="006934AE">
          <w:rPr>
            <w:rStyle w:val="Hyperlink"/>
            <w:lang w:eastAsia="x-none"/>
          </w:rPr>
          <w:t>R1-1904169</w:t>
        </w:r>
      </w:hyperlink>
      <w:r w:rsidR="00F17B33">
        <w:rPr>
          <w:lang w:eastAsia="x-none"/>
        </w:rPr>
        <w:tab/>
        <w:t>Scheduling of multiple DL/UL transport blocks</w:t>
      </w:r>
      <w:r w:rsidR="00F17B33">
        <w:rPr>
          <w:lang w:eastAsia="x-none"/>
        </w:rPr>
        <w:tab/>
        <w:t>Nokia, Nokia Shanghai Bell</w:t>
      </w:r>
    </w:p>
    <w:p w14:paraId="50D9CBD7" w14:textId="15D55152" w:rsidR="00F17B33" w:rsidRDefault="00044C27" w:rsidP="00F17B33">
      <w:pPr>
        <w:rPr>
          <w:lang w:eastAsia="x-none"/>
        </w:rPr>
      </w:pPr>
      <w:hyperlink r:id="rId159" w:history="1">
        <w:r w:rsidR="006934AE">
          <w:rPr>
            <w:rStyle w:val="Hyperlink"/>
            <w:lang w:eastAsia="x-none"/>
          </w:rPr>
          <w:t>R1-1904231</w:t>
        </w:r>
      </w:hyperlink>
      <w:r w:rsidR="00F17B33">
        <w:rPr>
          <w:lang w:eastAsia="x-none"/>
        </w:rPr>
        <w:tab/>
        <w:t>On scheduling multiple DL / UL transport blocks</w:t>
      </w:r>
      <w:r w:rsidR="00F17B33">
        <w:rPr>
          <w:lang w:eastAsia="x-none"/>
        </w:rPr>
        <w:tab/>
        <w:t>Sony</w:t>
      </w:r>
    </w:p>
    <w:p w14:paraId="4E6DCCF9" w14:textId="1482ED49" w:rsidR="00F17B33" w:rsidRDefault="00044C27" w:rsidP="00F17B33">
      <w:pPr>
        <w:rPr>
          <w:lang w:eastAsia="x-none"/>
        </w:rPr>
      </w:pPr>
      <w:hyperlink r:id="rId160" w:history="1">
        <w:r w:rsidR="006934AE">
          <w:rPr>
            <w:rStyle w:val="Hyperlink"/>
            <w:lang w:eastAsia="x-none"/>
          </w:rPr>
          <w:t>R1-1904266</w:t>
        </w:r>
      </w:hyperlink>
      <w:r w:rsidR="00F17B33">
        <w:rPr>
          <w:lang w:eastAsia="x-none"/>
        </w:rPr>
        <w:tab/>
        <w:t>Scheduling of multiple DL/UL TBs for eMTC</w:t>
      </w:r>
      <w:r w:rsidR="00F17B33">
        <w:rPr>
          <w:lang w:eastAsia="x-none"/>
        </w:rPr>
        <w:tab/>
        <w:t>Intel Corporation</w:t>
      </w:r>
    </w:p>
    <w:p w14:paraId="655D4C70" w14:textId="50509BAD" w:rsidR="00F17B33" w:rsidRDefault="00044C27" w:rsidP="00F17B33">
      <w:pPr>
        <w:rPr>
          <w:lang w:eastAsia="x-none"/>
        </w:rPr>
      </w:pPr>
      <w:hyperlink r:id="rId161" w:history="1">
        <w:r w:rsidR="006934AE">
          <w:rPr>
            <w:rStyle w:val="Hyperlink"/>
            <w:lang w:eastAsia="x-none"/>
          </w:rPr>
          <w:t>R1-1904344</w:t>
        </w:r>
      </w:hyperlink>
      <w:r w:rsidR="00F17B33">
        <w:rPr>
          <w:lang w:eastAsia="x-none"/>
        </w:rPr>
        <w:tab/>
        <w:t>Consideration on scheduling enhancement for MTC</w:t>
      </w:r>
      <w:r w:rsidR="00F17B33">
        <w:rPr>
          <w:lang w:eastAsia="x-none"/>
        </w:rPr>
        <w:tab/>
        <w:t>ZTE</w:t>
      </w:r>
    </w:p>
    <w:p w14:paraId="474A58AD" w14:textId="26EA91DD" w:rsidR="00F17B33" w:rsidRDefault="00044C27" w:rsidP="00F17B33">
      <w:pPr>
        <w:rPr>
          <w:lang w:eastAsia="x-none"/>
        </w:rPr>
      </w:pPr>
      <w:hyperlink r:id="rId162" w:history="1">
        <w:r w:rsidR="006934AE">
          <w:rPr>
            <w:rStyle w:val="Hyperlink"/>
            <w:lang w:eastAsia="x-none"/>
          </w:rPr>
          <w:t>R1-1904376</w:t>
        </w:r>
      </w:hyperlink>
      <w:r w:rsidR="00F17B33">
        <w:rPr>
          <w:lang w:eastAsia="x-none"/>
        </w:rPr>
        <w:tab/>
        <w:t>Scheduling of multiple transport blocks for MTC</w:t>
      </w:r>
      <w:r w:rsidR="00F17B33">
        <w:rPr>
          <w:lang w:eastAsia="x-none"/>
        </w:rPr>
        <w:tab/>
        <w:t>Samsung</w:t>
      </w:r>
    </w:p>
    <w:p w14:paraId="0A38C595" w14:textId="3F1860A6" w:rsidR="00F17B33" w:rsidRDefault="00044C27" w:rsidP="00F17B33">
      <w:pPr>
        <w:rPr>
          <w:lang w:eastAsia="x-none"/>
        </w:rPr>
      </w:pPr>
      <w:hyperlink r:id="rId163" w:history="1">
        <w:r w:rsidR="006934AE">
          <w:rPr>
            <w:rStyle w:val="Hyperlink"/>
            <w:lang w:eastAsia="x-none"/>
          </w:rPr>
          <w:t>R1-1904519</w:t>
        </w:r>
      </w:hyperlink>
      <w:r w:rsidR="00F17B33">
        <w:rPr>
          <w:lang w:eastAsia="x-none"/>
        </w:rPr>
        <w:tab/>
        <w:t>Scheduling of multiple DL/UL transport blocks</w:t>
      </w:r>
      <w:r w:rsidR="00F17B33">
        <w:rPr>
          <w:lang w:eastAsia="x-none"/>
        </w:rPr>
        <w:tab/>
        <w:t>Qualcomm Incorporated</w:t>
      </w:r>
    </w:p>
    <w:p w14:paraId="3F00ABB6" w14:textId="1BB79B3F" w:rsidR="00F17B33" w:rsidRDefault="00044C27" w:rsidP="00F17B33">
      <w:pPr>
        <w:rPr>
          <w:lang w:eastAsia="x-none"/>
        </w:rPr>
      </w:pPr>
      <w:hyperlink r:id="rId164" w:history="1">
        <w:r w:rsidR="006934AE">
          <w:rPr>
            <w:rStyle w:val="Hyperlink"/>
            <w:lang w:eastAsia="x-none"/>
          </w:rPr>
          <w:t>R1-1904567</w:t>
        </w:r>
      </w:hyperlink>
      <w:r w:rsidR="00F17B33">
        <w:rPr>
          <w:lang w:eastAsia="x-none"/>
        </w:rPr>
        <w:tab/>
        <w:t>Design of scheduling of multiple DL/UL transport blocks for MTC</w:t>
      </w:r>
      <w:r w:rsidR="00F17B33">
        <w:rPr>
          <w:lang w:eastAsia="x-none"/>
        </w:rPr>
        <w:tab/>
        <w:t>Lenovo, Motorola Mobility</w:t>
      </w:r>
    </w:p>
    <w:p w14:paraId="17C84301" w14:textId="442F857B" w:rsidR="00F17B33" w:rsidRDefault="00044C27" w:rsidP="00F17B33">
      <w:pPr>
        <w:rPr>
          <w:lang w:eastAsia="x-none"/>
        </w:rPr>
      </w:pPr>
      <w:hyperlink r:id="rId165" w:history="1">
        <w:r w:rsidR="006934AE">
          <w:rPr>
            <w:rStyle w:val="Hyperlink"/>
            <w:lang w:eastAsia="x-none"/>
          </w:rPr>
          <w:t>R1-1904607</w:t>
        </w:r>
      </w:hyperlink>
      <w:r w:rsidR="00F17B33">
        <w:rPr>
          <w:lang w:eastAsia="x-none"/>
        </w:rPr>
        <w:tab/>
        <w:t>Discussion on multiple transport blocks scheduling in MTC</w:t>
      </w:r>
      <w:r w:rsidR="00F17B33">
        <w:rPr>
          <w:lang w:eastAsia="x-none"/>
        </w:rPr>
        <w:tab/>
        <w:t>LG Electronics</w:t>
      </w:r>
    </w:p>
    <w:p w14:paraId="78BF47B0" w14:textId="27486498" w:rsidR="00F17B33" w:rsidRDefault="00044C27" w:rsidP="00F17B33">
      <w:pPr>
        <w:rPr>
          <w:lang w:eastAsia="x-none"/>
        </w:rPr>
      </w:pPr>
      <w:hyperlink r:id="rId166" w:history="1">
        <w:r w:rsidR="006934AE">
          <w:rPr>
            <w:rStyle w:val="Hyperlink"/>
            <w:lang w:eastAsia="x-none"/>
          </w:rPr>
          <w:t>R1-1904749</w:t>
        </w:r>
      </w:hyperlink>
      <w:r w:rsidR="00F17B33">
        <w:rPr>
          <w:lang w:eastAsia="x-none"/>
        </w:rPr>
        <w:tab/>
        <w:t>Scheduling of Multiple UL/DL TBS Considerations</w:t>
      </w:r>
      <w:r w:rsidR="00F17B33">
        <w:rPr>
          <w:lang w:eastAsia="x-none"/>
        </w:rPr>
        <w:tab/>
        <w:t>Sequans Communications</w:t>
      </w:r>
    </w:p>
    <w:p w14:paraId="5D2E3255" w14:textId="77777777" w:rsidR="00F17B33" w:rsidRDefault="00F17B33" w:rsidP="00F17B33">
      <w:pPr>
        <w:pStyle w:val="Heading4"/>
      </w:pPr>
      <w:bookmarkStart w:id="42" w:name="_Toc5174102"/>
      <w:bookmarkStart w:id="43" w:name="_Toc7023193"/>
      <w:r>
        <w:t>Coexistence of LTE-MTC with NR</w:t>
      </w:r>
      <w:bookmarkEnd w:id="42"/>
      <w:bookmarkEnd w:id="43"/>
    </w:p>
    <w:p w14:paraId="504DC969" w14:textId="725691FC" w:rsidR="00F17B33" w:rsidRPr="004F1BFE" w:rsidRDefault="00044C27" w:rsidP="00F17B33">
      <w:pPr>
        <w:rPr>
          <w:b/>
          <w:lang w:eastAsia="x-none"/>
        </w:rPr>
      </w:pPr>
      <w:hyperlink r:id="rId167" w:history="1">
        <w:r w:rsidR="006934AE" w:rsidRPr="004F1BFE">
          <w:rPr>
            <w:rStyle w:val="Hyperlink"/>
            <w:b/>
          </w:rPr>
          <w:t>R1-1905535</w:t>
        </w:r>
      </w:hyperlink>
      <w:r w:rsidR="00F17B33" w:rsidRPr="004F1BFE">
        <w:rPr>
          <w:b/>
          <w:lang w:eastAsia="x-none"/>
        </w:rPr>
        <w:tab/>
        <w:t>Feature lead summary for Coexistence of LTE-MTC with NR</w:t>
      </w:r>
      <w:r w:rsidR="00F17B33" w:rsidRPr="004F1BFE">
        <w:rPr>
          <w:b/>
          <w:lang w:eastAsia="x-none"/>
        </w:rPr>
        <w:tab/>
        <w:t>Ericsson</w:t>
      </w:r>
    </w:p>
    <w:p w14:paraId="53349583" w14:textId="77777777" w:rsidR="00F17B33" w:rsidRDefault="00F17B33" w:rsidP="00F17B33">
      <w:pPr>
        <w:rPr>
          <w:lang w:eastAsia="x-none"/>
        </w:rPr>
      </w:pPr>
    </w:p>
    <w:p w14:paraId="2358B0A9" w14:textId="77777777" w:rsidR="00F17B33" w:rsidRPr="00326A7E" w:rsidRDefault="00F17B33" w:rsidP="00F17B33">
      <w:pPr>
        <w:rPr>
          <w:b/>
          <w:lang w:eastAsia="x-none"/>
        </w:rPr>
      </w:pPr>
      <w:r w:rsidRPr="00326A7E">
        <w:rPr>
          <w:b/>
          <w:lang w:eastAsia="x-none"/>
        </w:rPr>
        <w:t>For further study until RAN1#97</w:t>
      </w:r>
    </w:p>
    <w:p w14:paraId="1C7E16B8" w14:textId="77777777" w:rsidR="00F17B33" w:rsidRPr="00960152" w:rsidRDefault="00F17B33" w:rsidP="00A57D81">
      <w:pPr>
        <w:numPr>
          <w:ilvl w:val="0"/>
          <w:numId w:val="296"/>
        </w:numPr>
        <w:rPr>
          <w:rFonts w:ascii="Times New Roman" w:eastAsia="Times New Roman" w:hAnsi="Times New Roman"/>
          <w:szCs w:val="20"/>
        </w:rPr>
      </w:pPr>
      <w:r w:rsidRPr="00960152">
        <w:rPr>
          <w:rFonts w:ascii="Times New Roman" w:eastAsia="Times New Roman" w:hAnsi="Times New Roman"/>
          <w:szCs w:val="20"/>
        </w:rPr>
        <w:t>RAN1 continues to study puncturing and/or rate-matching of outlying LTE-MTC subcarriers for performance improvement of resource block alignment between LTE-MTC and NR until RAN1#97.</w:t>
      </w:r>
    </w:p>
    <w:p w14:paraId="2C3A43B9" w14:textId="77777777" w:rsidR="00F17B33" w:rsidRPr="00326A7E" w:rsidRDefault="00F17B33" w:rsidP="00A57D81">
      <w:pPr>
        <w:pStyle w:val="BodyText"/>
        <w:numPr>
          <w:ilvl w:val="1"/>
          <w:numId w:val="296"/>
        </w:numPr>
        <w:spacing w:after="0"/>
        <w:jc w:val="left"/>
        <w:rPr>
          <w:rFonts w:ascii="Times New Roman" w:hAnsi="Times New Roman"/>
        </w:rPr>
      </w:pPr>
      <w:r w:rsidRPr="00326A7E">
        <w:rPr>
          <w:rFonts w:ascii="Times New Roman" w:hAnsi="Times New Roman"/>
          <w:lang w:eastAsia="zh-CN"/>
        </w:rPr>
        <w:t>Assume truncation of 1, 4 or 5 LTE-MTC DL subcarriers in case of an even total number of NR RBs and 2, 3 or 6 LTE-MTC DL subcarriers in case of an odd total number of NR RBs.</w:t>
      </w:r>
    </w:p>
    <w:p w14:paraId="5244D07F" w14:textId="77777777" w:rsidR="00F17B33" w:rsidRPr="00326A7E" w:rsidRDefault="00F17B33" w:rsidP="00A57D81">
      <w:pPr>
        <w:pStyle w:val="BodyText"/>
        <w:numPr>
          <w:ilvl w:val="1"/>
          <w:numId w:val="296"/>
        </w:numPr>
        <w:spacing w:after="0"/>
        <w:jc w:val="left"/>
        <w:rPr>
          <w:rFonts w:ascii="Times New Roman" w:hAnsi="Times New Roman"/>
        </w:rPr>
      </w:pPr>
      <w:r w:rsidRPr="00326A7E">
        <w:rPr>
          <w:rFonts w:ascii="Times New Roman" w:hAnsi="Times New Roman"/>
          <w:lang w:eastAsia="zh-CN"/>
        </w:rPr>
        <w:t>Consider truncation of outlying LTE-MTC DL subcarriers without the (legacy) UE being aware of the puncturing as a reference case.</w:t>
      </w:r>
    </w:p>
    <w:p w14:paraId="34FF6C22" w14:textId="77777777" w:rsidR="00F17B33" w:rsidRPr="00326A7E" w:rsidRDefault="00F17B33" w:rsidP="00A57D81">
      <w:pPr>
        <w:pStyle w:val="BodyText"/>
        <w:numPr>
          <w:ilvl w:val="1"/>
          <w:numId w:val="296"/>
        </w:numPr>
        <w:spacing w:after="0"/>
        <w:jc w:val="left"/>
        <w:rPr>
          <w:rFonts w:ascii="Times New Roman" w:hAnsi="Times New Roman"/>
        </w:rPr>
      </w:pPr>
      <w:r w:rsidRPr="00326A7E">
        <w:rPr>
          <w:rFonts w:ascii="Times New Roman" w:hAnsi="Times New Roman"/>
          <w:szCs w:val="20"/>
        </w:rPr>
        <w:t>Assume that no new transmission scheme (for example, single tone transmission) is introduced after the outlying subcarrier is punctured or rate-matched around.</w:t>
      </w:r>
    </w:p>
    <w:p w14:paraId="45E41F94" w14:textId="77777777" w:rsidR="00F17B33" w:rsidRPr="00326A7E" w:rsidRDefault="00F17B33" w:rsidP="00A57D81">
      <w:pPr>
        <w:pStyle w:val="BodyText"/>
        <w:numPr>
          <w:ilvl w:val="1"/>
          <w:numId w:val="296"/>
        </w:numPr>
        <w:spacing w:after="0"/>
        <w:jc w:val="left"/>
        <w:rPr>
          <w:rFonts w:ascii="Times New Roman" w:hAnsi="Times New Roman"/>
        </w:rPr>
      </w:pPr>
      <w:r w:rsidRPr="00326A7E">
        <w:rPr>
          <w:rFonts w:ascii="Times New Roman" w:hAnsi="Times New Roman"/>
        </w:rPr>
        <w:t xml:space="preserve">Assume that CRS is not </w:t>
      </w:r>
      <w:r w:rsidRPr="00326A7E">
        <w:rPr>
          <w:rFonts w:ascii="Times New Roman" w:hAnsi="Times New Roman"/>
          <w:lang w:eastAsia="zh-CN"/>
        </w:rPr>
        <w:t>truncated</w:t>
      </w:r>
      <w:r w:rsidRPr="00326A7E">
        <w:rPr>
          <w:rFonts w:ascii="Times New Roman" w:hAnsi="Times New Roman"/>
        </w:rPr>
        <w:t>.</w:t>
      </w:r>
    </w:p>
    <w:p w14:paraId="5B9C58B1" w14:textId="77777777" w:rsidR="00F17B33" w:rsidRPr="00326A7E" w:rsidRDefault="00F17B33" w:rsidP="00A57D81">
      <w:pPr>
        <w:pStyle w:val="BodyText"/>
        <w:numPr>
          <w:ilvl w:val="2"/>
          <w:numId w:val="296"/>
        </w:numPr>
        <w:spacing w:after="0"/>
        <w:jc w:val="left"/>
        <w:rPr>
          <w:rFonts w:ascii="Times New Roman" w:hAnsi="Times New Roman"/>
        </w:rPr>
      </w:pPr>
      <w:r w:rsidRPr="00326A7E">
        <w:rPr>
          <w:rFonts w:ascii="Times New Roman" w:hAnsi="Times New Roman"/>
        </w:rPr>
        <w:t>FFS: DMRS</w:t>
      </w:r>
    </w:p>
    <w:p w14:paraId="180355AC" w14:textId="77777777" w:rsidR="00F17B33" w:rsidRPr="00326A7E" w:rsidRDefault="00F17B33" w:rsidP="00A57D81">
      <w:pPr>
        <w:pStyle w:val="BodyText"/>
        <w:numPr>
          <w:ilvl w:val="1"/>
          <w:numId w:val="296"/>
        </w:numPr>
        <w:spacing w:after="0"/>
        <w:jc w:val="left"/>
        <w:rPr>
          <w:rFonts w:ascii="Times New Roman" w:hAnsi="Times New Roman"/>
        </w:rPr>
      </w:pPr>
      <w:r w:rsidRPr="00326A7E">
        <w:rPr>
          <w:rFonts w:ascii="Times New Roman" w:hAnsi="Times New Roman"/>
        </w:rPr>
        <w:t>Consider both DL and UL aspects including</w:t>
      </w:r>
    </w:p>
    <w:p w14:paraId="52FA5304" w14:textId="77777777" w:rsidR="00F17B33" w:rsidRPr="00326A7E" w:rsidRDefault="00F17B33" w:rsidP="00A57D81">
      <w:pPr>
        <w:pStyle w:val="BodyText"/>
        <w:numPr>
          <w:ilvl w:val="2"/>
          <w:numId w:val="296"/>
        </w:numPr>
        <w:spacing w:after="0"/>
        <w:jc w:val="left"/>
        <w:rPr>
          <w:rFonts w:ascii="Times New Roman" w:hAnsi="Times New Roman"/>
        </w:rPr>
      </w:pPr>
      <w:r w:rsidRPr="00326A7E">
        <w:rPr>
          <w:rFonts w:ascii="Times New Roman" w:hAnsi="Times New Roman"/>
        </w:rPr>
        <w:t>PDSCH, PUSCH, MPDCCH, PUCCH</w:t>
      </w:r>
    </w:p>
    <w:p w14:paraId="684FAEBF" w14:textId="77777777" w:rsidR="00F17B33" w:rsidRDefault="00F17B33" w:rsidP="00F17B33">
      <w:pPr>
        <w:rPr>
          <w:lang w:eastAsia="x-none"/>
        </w:rPr>
      </w:pPr>
    </w:p>
    <w:p w14:paraId="2F49FCEA" w14:textId="77777777" w:rsidR="00F17B33" w:rsidRPr="00AB7510" w:rsidRDefault="00F17B33" w:rsidP="00F17B33">
      <w:pPr>
        <w:rPr>
          <w:b/>
          <w:lang w:eastAsia="x-none"/>
        </w:rPr>
      </w:pPr>
      <w:r w:rsidRPr="00AB7510">
        <w:rPr>
          <w:b/>
          <w:lang w:eastAsia="x-none"/>
        </w:rPr>
        <w:t>Conclusion</w:t>
      </w:r>
    </w:p>
    <w:p w14:paraId="44785E6C" w14:textId="77777777" w:rsidR="00F17B33" w:rsidRDefault="00F17B33" w:rsidP="00A57D81">
      <w:pPr>
        <w:pStyle w:val="ListParagraph"/>
        <w:numPr>
          <w:ilvl w:val="0"/>
          <w:numId w:val="296"/>
        </w:numPr>
        <w:rPr>
          <w:lang w:eastAsia="x-none"/>
        </w:rPr>
      </w:pPr>
      <w:r w:rsidRPr="00AB7510">
        <w:rPr>
          <w:lang w:eastAsia="x-none"/>
        </w:rPr>
        <w:t>RAN1 does not further consider placement of LTE-MTC subcarriers into NR guard band since it has no RAN1 specification impact.</w:t>
      </w:r>
    </w:p>
    <w:p w14:paraId="036439E7" w14:textId="77777777" w:rsidR="00F17B33" w:rsidRPr="006B3147" w:rsidRDefault="00F17B33" w:rsidP="00F17B33">
      <w:pPr>
        <w:rPr>
          <w:rFonts w:ascii="Times New Roman" w:hAnsi="Times New Roman"/>
          <w:b/>
          <w:lang w:eastAsia="x-none"/>
        </w:rPr>
      </w:pPr>
      <w:r w:rsidRPr="006B3147">
        <w:rPr>
          <w:rFonts w:ascii="Times New Roman" w:hAnsi="Times New Roman"/>
          <w:b/>
          <w:lang w:eastAsia="x-none"/>
        </w:rPr>
        <w:t>Conclusion</w:t>
      </w:r>
    </w:p>
    <w:p w14:paraId="370DF3BD" w14:textId="77777777" w:rsidR="00F17B33" w:rsidRPr="004F1BFE" w:rsidRDefault="00F17B33" w:rsidP="00A57D81">
      <w:pPr>
        <w:pStyle w:val="ListParagraph"/>
        <w:numPr>
          <w:ilvl w:val="0"/>
          <w:numId w:val="296"/>
        </w:numPr>
        <w:rPr>
          <w:rFonts w:eastAsia="Times New Roman"/>
        </w:rPr>
      </w:pPr>
      <w:r w:rsidRPr="004F1BFE">
        <w:rPr>
          <w:rFonts w:eastAsia="Times New Roman"/>
        </w:rPr>
        <w:t>RAN1 concludes that overlap between NR SSB and LTE-MTC can be avoided using the LTE-MTC DL valid subframe bitmap.</w:t>
      </w:r>
    </w:p>
    <w:p w14:paraId="666E2466" w14:textId="77777777" w:rsidR="00F17B33" w:rsidRPr="006B3147" w:rsidRDefault="00F17B33" w:rsidP="00F17B33">
      <w:pPr>
        <w:rPr>
          <w:rFonts w:ascii="Times New Roman" w:hAnsi="Times New Roman"/>
          <w:b/>
          <w:lang w:eastAsia="x-none"/>
        </w:rPr>
      </w:pPr>
      <w:r w:rsidRPr="006B3147">
        <w:rPr>
          <w:rFonts w:ascii="Times New Roman" w:hAnsi="Times New Roman"/>
          <w:b/>
          <w:lang w:eastAsia="x-none"/>
        </w:rPr>
        <w:t>For further study until RAN1#97</w:t>
      </w:r>
    </w:p>
    <w:p w14:paraId="2A774116" w14:textId="77777777" w:rsidR="00F17B33" w:rsidRPr="00960152" w:rsidRDefault="00F17B33" w:rsidP="00A57D81">
      <w:pPr>
        <w:numPr>
          <w:ilvl w:val="0"/>
          <w:numId w:val="297"/>
        </w:numPr>
        <w:rPr>
          <w:rFonts w:ascii="Times New Roman" w:eastAsia="Times New Roman" w:hAnsi="Times New Roman"/>
          <w:szCs w:val="20"/>
        </w:rPr>
      </w:pPr>
      <w:r w:rsidRPr="00960152">
        <w:rPr>
          <w:rFonts w:ascii="Times New Roman" w:eastAsia="Times New Roman" w:hAnsi="Times New Roman"/>
          <w:szCs w:val="20"/>
        </w:rPr>
        <w:t>RAN1 continues to study finer-granularity LTE-MTC resource reservation until RAN1#97.</w:t>
      </w:r>
    </w:p>
    <w:p w14:paraId="3C08AF47" w14:textId="77777777" w:rsidR="00F17B33" w:rsidRPr="006B3147" w:rsidRDefault="00F17B33" w:rsidP="00A57D81">
      <w:pPr>
        <w:pStyle w:val="BodyText"/>
        <w:numPr>
          <w:ilvl w:val="1"/>
          <w:numId w:val="297"/>
        </w:numPr>
        <w:spacing w:after="0"/>
        <w:jc w:val="left"/>
        <w:rPr>
          <w:rFonts w:ascii="Times New Roman" w:hAnsi="Times New Roman"/>
        </w:rPr>
      </w:pPr>
      <w:r w:rsidRPr="006B3147">
        <w:rPr>
          <w:rFonts w:ascii="Times New Roman" w:hAnsi="Times New Roman"/>
        </w:rPr>
        <w:t>Assume that the LTE-MTC resource reservation should accommodate at least part of NR initial CORESET, NR CSI-RS and NR TRS.</w:t>
      </w:r>
    </w:p>
    <w:p w14:paraId="3438F8CE" w14:textId="77777777" w:rsidR="00F17B33" w:rsidRPr="006B3147" w:rsidRDefault="00F17B33" w:rsidP="00A57D81">
      <w:pPr>
        <w:pStyle w:val="BodyText"/>
        <w:numPr>
          <w:ilvl w:val="1"/>
          <w:numId w:val="297"/>
        </w:numPr>
        <w:spacing w:after="0"/>
        <w:jc w:val="left"/>
        <w:rPr>
          <w:rFonts w:ascii="Times New Roman" w:hAnsi="Times New Roman"/>
        </w:rPr>
      </w:pPr>
      <w:r w:rsidRPr="006B3147">
        <w:rPr>
          <w:rFonts w:ascii="Times New Roman" w:hAnsi="Times New Roman"/>
          <w:lang w:eastAsia="zh-CN"/>
        </w:rPr>
        <w:t>The reference case is the existing DL/UL subframe-level LTE-MTC resource reservation.</w:t>
      </w:r>
    </w:p>
    <w:p w14:paraId="08ADD1A7" w14:textId="77777777" w:rsidR="00F17B33" w:rsidRPr="006B3147" w:rsidRDefault="00F17B33" w:rsidP="00A57D81">
      <w:pPr>
        <w:pStyle w:val="BodyText"/>
        <w:numPr>
          <w:ilvl w:val="1"/>
          <w:numId w:val="297"/>
        </w:numPr>
        <w:spacing w:after="0"/>
        <w:jc w:val="left"/>
        <w:rPr>
          <w:rFonts w:ascii="Times New Roman" w:hAnsi="Times New Roman"/>
          <w:lang w:val="en-US" w:eastAsia="ko-KR"/>
        </w:rPr>
      </w:pPr>
      <w:r w:rsidRPr="006B3147">
        <w:rPr>
          <w:rFonts w:ascii="Times New Roman" w:hAnsi="Times New Roman"/>
          <w:lang w:eastAsia="zh-CN"/>
        </w:rPr>
        <w:t>Assume that the resource reservation is semi-statically configured. It is FFS whether the eNB can furthermore dynamically override or indicate additional reserved resource via DCI.</w:t>
      </w:r>
    </w:p>
    <w:p w14:paraId="0F50ACD7" w14:textId="77777777" w:rsidR="00F17B33" w:rsidRPr="006B3147" w:rsidRDefault="00F17B33" w:rsidP="00A57D81">
      <w:pPr>
        <w:pStyle w:val="BodyText"/>
        <w:numPr>
          <w:ilvl w:val="2"/>
          <w:numId w:val="297"/>
        </w:numPr>
        <w:spacing w:after="0"/>
        <w:jc w:val="left"/>
        <w:rPr>
          <w:rFonts w:ascii="Times New Roman" w:hAnsi="Times New Roman"/>
        </w:rPr>
      </w:pPr>
      <w:r w:rsidRPr="006B3147">
        <w:rPr>
          <w:rFonts w:ascii="Times New Roman" w:hAnsi="Times New Roman"/>
          <w:lang w:eastAsia="zh-CN"/>
        </w:rPr>
        <w:t>Companies are encouraged to consider the impact on UE complexity for DCI based indication</w:t>
      </w:r>
    </w:p>
    <w:p w14:paraId="25037E49" w14:textId="77777777" w:rsidR="00F17B33" w:rsidRPr="006B3147" w:rsidRDefault="00F17B33" w:rsidP="00A57D81">
      <w:pPr>
        <w:pStyle w:val="BodyText"/>
        <w:numPr>
          <w:ilvl w:val="1"/>
          <w:numId w:val="297"/>
        </w:numPr>
        <w:spacing w:after="0"/>
        <w:jc w:val="left"/>
        <w:rPr>
          <w:rFonts w:ascii="Times New Roman" w:hAnsi="Times New Roman"/>
        </w:rPr>
      </w:pPr>
      <w:r w:rsidRPr="006B3147">
        <w:rPr>
          <w:rFonts w:ascii="Times New Roman" w:hAnsi="Times New Roman"/>
        </w:rPr>
        <w:t>Consider whether the time-domain granularity of the LTE-MTC valid subframe configuration should be scaled dependent on the NR subcarrier spacing.</w:t>
      </w:r>
    </w:p>
    <w:p w14:paraId="1210899E" w14:textId="77777777" w:rsidR="00F17B33" w:rsidRPr="006B3147" w:rsidRDefault="00F17B33" w:rsidP="00A57D81">
      <w:pPr>
        <w:pStyle w:val="BodyText"/>
        <w:numPr>
          <w:ilvl w:val="1"/>
          <w:numId w:val="297"/>
        </w:numPr>
        <w:spacing w:after="0"/>
        <w:jc w:val="left"/>
        <w:rPr>
          <w:rFonts w:ascii="Times New Roman" w:hAnsi="Times New Roman"/>
        </w:rPr>
      </w:pPr>
      <w:r w:rsidRPr="006B3147">
        <w:rPr>
          <w:rFonts w:ascii="Times New Roman" w:hAnsi="Times New Roman"/>
        </w:rPr>
        <w:t>Consider both DL and UL aspects.</w:t>
      </w:r>
    </w:p>
    <w:p w14:paraId="1F7C36BC" w14:textId="77777777" w:rsidR="00F17B33" w:rsidRPr="006B3147" w:rsidRDefault="00F17B33" w:rsidP="00A57D81">
      <w:pPr>
        <w:pStyle w:val="BodyText"/>
        <w:numPr>
          <w:ilvl w:val="2"/>
          <w:numId w:val="297"/>
        </w:numPr>
        <w:spacing w:after="0"/>
        <w:jc w:val="left"/>
        <w:rPr>
          <w:rFonts w:ascii="Times New Roman" w:hAnsi="Times New Roman"/>
        </w:rPr>
      </w:pPr>
      <w:r w:rsidRPr="006B3147">
        <w:rPr>
          <w:rFonts w:ascii="Times New Roman" w:hAnsi="Times New Roman"/>
        </w:rPr>
        <w:t>PDSCH, PUSCH, PUCCH, MPDCCH</w:t>
      </w:r>
    </w:p>
    <w:p w14:paraId="7B4C96F2" w14:textId="77777777" w:rsidR="00F17B33" w:rsidRPr="006B3147" w:rsidRDefault="00F17B33" w:rsidP="00A57D81">
      <w:pPr>
        <w:pStyle w:val="BodyText"/>
        <w:numPr>
          <w:ilvl w:val="1"/>
          <w:numId w:val="297"/>
        </w:numPr>
        <w:spacing w:after="0"/>
        <w:jc w:val="left"/>
        <w:rPr>
          <w:rFonts w:ascii="Times New Roman" w:hAnsi="Times New Roman"/>
        </w:rPr>
      </w:pPr>
      <w:r w:rsidRPr="006B3147">
        <w:rPr>
          <w:rFonts w:ascii="Times New Roman" w:hAnsi="Times New Roman"/>
        </w:rPr>
        <w:t>It is FFS whether and when to drop or postpone LTE-MTC transmissions that would fall into LTE-MTC reserved resources (if introduced).</w:t>
      </w:r>
    </w:p>
    <w:p w14:paraId="4447BB26" w14:textId="77777777" w:rsidR="00F17B33" w:rsidRPr="006B3147" w:rsidRDefault="00F17B33" w:rsidP="00F17B33">
      <w:pPr>
        <w:rPr>
          <w:rFonts w:ascii="Times New Roman" w:hAnsi="Times New Roman"/>
          <w:lang w:eastAsia="x-none"/>
        </w:rPr>
      </w:pPr>
    </w:p>
    <w:p w14:paraId="0EE376C0" w14:textId="77777777" w:rsidR="00F17B33" w:rsidRPr="007019B9" w:rsidRDefault="00F17B33" w:rsidP="00F17B33">
      <w:pPr>
        <w:rPr>
          <w:rFonts w:ascii="Times New Roman" w:hAnsi="Times New Roman"/>
          <w:b/>
          <w:lang w:eastAsia="x-none"/>
        </w:rPr>
      </w:pPr>
      <w:r w:rsidRPr="007019B9">
        <w:rPr>
          <w:rFonts w:ascii="Times New Roman" w:hAnsi="Times New Roman"/>
          <w:b/>
          <w:lang w:eastAsia="x-none"/>
        </w:rPr>
        <w:t>Conclusion</w:t>
      </w:r>
    </w:p>
    <w:p w14:paraId="474F6457" w14:textId="77777777" w:rsidR="00F17B33" w:rsidRPr="005A0D79" w:rsidRDefault="00F17B33" w:rsidP="00A57D81">
      <w:pPr>
        <w:pStyle w:val="ListParagraph"/>
        <w:numPr>
          <w:ilvl w:val="0"/>
          <w:numId w:val="297"/>
        </w:numPr>
        <w:rPr>
          <w:lang w:eastAsia="x-none"/>
        </w:rPr>
      </w:pPr>
      <w:r w:rsidRPr="005A0D79">
        <w:t>No further discussion in RAN1 on the consideration of LTE-MTC transmission outside the legacy LTE system bandwidth in Rel-16.</w:t>
      </w:r>
    </w:p>
    <w:p w14:paraId="4BC9271C" w14:textId="77777777" w:rsidR="00F17B33" w:rsidRDefault="00F17B33" w:rsidP="00F17B33">
      <w:pPr>
        <w:rPr>
          <w:lang w:eastAsia="x-none"/>
        </w:rPr>
      </w:pPr>
    </w:p>
    <w:p w14:paraId="7EEE3E47" w14:textId="7271408C" w:rsidR="00F17B33" w:rsidRDefault="00044C27" w:rsidP="00F17B33">
      <w:pPr>
        <w:rPr>
          <w:lang w:eastAsia="x-none"/>
        </w:rPr>
      </w:pPr>
      <w:hyperlink r:id="rId168" w:history="1">
        <w:r w:rsidR="006934AE">
          <w:rPr>
            <w:rStyle w:val="Hyperlink"/>
            <w:lang w:eastAsia="x-none"/>
          </w:rPr>
          <w:t>R1-1903885</w:t>
        </w:r>
      </w:hyperlink>
      <w:r w:rsidR="00F17B33">
        <w:rPr>
          <w:lang w:eastAsia="x-none"/>
        </w:rPr>
        <w:tab/>
        <w:t>Coexistence of LTE-MTC with NR</w:t>
      </w:r>
      <w:r w:rsidR="00F17B33">
        <w:rPr>
          <w:lang w:eastAsia="x-none"/>
        </w:rPr>
        <w:tab/>
        <w:t>Ericsson</w:t>
      </w:r>
    </w:p>
    <w:p w14:paraId="14D81338" w14:textId="4B43031A" w:rsidR="00F17B33" w:rsidRDefault="00044C27" w:rsidP="00F17B33">
      <w:pPr>
        <w:rPr>
          <w:lang w:eastAsia="x-none"/>
        </w:rPr>
      </w:pPr>
      <w:hyperlink r:id="rId169" w:history="1">
        <w:r w:rsidR="006934AE">
          <w:rPr>
            <w:rStyle w:val="Hyperlink"/>
            <w:lang w:eastAsia="x-none"/>
          </w:rPr>
          <w:t>R1-1903922</w:t>
        </w:r>
      </w:hyperlink>
      <w:r w:rsidR="00F17B33">
        <w:rPr>
          <w:lang w:eastAsia="x-none"/>
        </w:rPr>
        <w:tab/>
        <w:t>On eMTC co-existence with NR</w:t>
      </w:r>
      <w:r w:rsidR="00F17B33">
        <w:rPr>
          <w:lang w:eastAsia="x-none"/>
        </w:rPr>
        <w:tab/>
        <w:t>Huawei, HiSilicon</w:t>
      </w:r>
    </w:p>
    <w:p w14:paraId="406614B3" w14:textId="6694CCE0" w:rsidR="00F17B33" w:rsidRDefault="00044C27" w:rsidP="00F17B33">
      <w:pPr>
        <w:rPr>
          <w:lang w:eastAsia="x-none"/>
        </w:rPr>
      </w:pPr>
      <w:hyperlink r:id="rId170" w:history="1">
        <w:r w:rsidR="006934AE">
          <w:rPr>
            <w:rStyle w:val="Hyperlink"/>
            <w:lang w:eastAsia="x-none"/>
          </w:rPr>
          <w:t>R1-1904170</w:t>
        </w:r>
      </w:hyperlink>
      <w:r w:rsidR="00F17B33">
        <w:rPr>
          <w:lang w:eastAsia="x-none"/>
        </w:rPr>
        <w:tab/>
        <w:t>Coexistence of eMTC with NR</w:t>
      </w:r>
      <w:r w:rsidR="00F17B33">
        <w:rPr>
          <w:lang w:eastAsia="x-none"/>
        </w:rPr>
        <w:tab/>
        <w:t>Nokia, Nokia Shanghai Bell</w:t>
      </w:r>
    </w:p>
    <w:p w14:paraId="2734EA33" w14:textId="60CBE39D" w:rsidR="00F17B33" w:rsidRDefault="00044C27" w:rsidP="00F17B33">
      <w:pPr>
        <w:rPr>
          <w:lang w:eastAsia="x-none"/>
        </w:rPr>
      </w:pPr>
      <w:hyperlink r:id="rId171" w:history="1">
        <w:r w:rsidR="006934AE">
          <w:rPr>
            <w:rStyle w:val="Hyperlink"/>
            <w:lang w:eastAsia="x-none"/>
          </w:rPr>
          <w:t>R1-1904345</w:t>
        </w:r>
      </w:hyperlink>
      <w:r w:rsidR="00F17B33">
        <w:rPr>
          <w:lang w:eastAsia="x-none"/>
        </w:rPr>
        <w:tab/>
        <w:t>Coexistence of LTE-MTC with NR</w:t>
      </w:r>
      <w:r w:rsidR="00F17B33">
        <w:rPr>
          <w:lang w:eastAsia="x-none"/>
        </w:rPr>
        <w:tab/>
        <w:t>ZTE</w:t>
      </w:r>
    </w:p>
    <w:p w14:paraId="340971D5" w14:textId="1814C048" w:rsidR="00F17B33" w:rsidRDefault="00044C27" w:rsidP="00F17B33">
      <w:pPr>
        <w:rPr>
          <w:lang w:eastAsia="x-none"/>
        </w:rPr>
      </w:pPr>
      <w:hyperlink r:id="rId172" w:history="1">
        <w:r w:rsidR="006934AE">
          <w:rPr>
            <w:rStyle w:val="Hyperlink"/>
            <w:lang w:eastAsia="x-none"/>
          </w:rPr>
          <w:t>R1-1904520</w:t>
        </w:r>
      </w:hyperlink>
      <w:r w:rsidR="00F17B33">
        <w:rPr>
          <w:lang w:eastAsia="x-none"/>
        </w:rPr>
        <w:tab/>
        <w:t>Coexistence of LTE-MTC with NR</w:t>
      </w:r>
      <w:r w:rsidR="00F17B33">
        <w:rPr>
          <w:lang w:eastAsia="x-none"/>
        </w:rPr>
        <w:tab/>
        <w:t>Qualcomm Incorporated</w:t>
      </w:r>
    </w:p>
    <w:p w14:paraId="6960C0E8" w14:textId="49FFD6D3" w:rsidR="00F17B33" w:rsidRDefault="00044C27" w:rsidP="00F17B33">
      <w:pPr>
        <w:rPr>
          <w:lang w:eastAsia="x-none"/>
        </w:rPr>
      </w:pPr>
      <w:hyperlink r:id="rId173" w:history="1">
        <w:r w:rsidR="006934AE">
          <w:rPr>
            <w:rStyle w:val="Hyperlink"/>
            <w:lang w:eastAsia="x-none"/>
          </w:rPr>
          <w:t>R1-1904608</w:t>
        </w:r>
      </w:hyperlink>
      <w:r w:rsidR="00F17B33">
        <w:rPr>
          <w:lang w:eastAsia="x-none"/>
        </w:rPr>
        <w:tab/>
        <w:t>Discussion on coexistence of LTE-MTC with NR</w:t>
      </w:r>
      <w:r w:rsidR="00F17B33">
        <w:rPr>
          <w:lang w:eastAsia="x-none"/>
        </w:rPr>
        <w:tab/>
        <w:t>LG Electronics</w:t>
      </w:r>
    </w:p>
    <w:p w14:paraId="3FD57DE4" w14:textId="77777777" w:rsidR="00F17B33" w:rsidRDefault="00F17B33" w:rsidP="00F17B33">
      <w:pPr>
        <w:pStyle w:val="Heading4"/>
      </w:pPr>
      <w:bookmarkStart w:id="44" w:name="_Toc5174103"/>
      <w:bookmarkStart w:id="45" w:name="_Toc7023194"/>
      <w:r>
        <w:t>Support of q</w:t>
      </w:r>
      <w:r w:rsidRPr="00264859">
        <w:t>uality report in Msg3</w:t>
      </w:r>
      <w:r>
        <w:t xml:space="preserve"> and Connected Mode</w:t>
      </w:r>
      <w:bookmarkEnd w:id="44"/>
      <w:bookmarkEnd w:id="45"/>
    </w:p>
    <w:p w14:paraId="7C4B6619" w14:textId="77777777" w:rsidR="00F17B33" w:rsidRPr="00E835FF" w:rsidRDefault="00F17B33" w:rsidP="00F17B33">
      <w:pPr>
        <w:rPr>
          <w:i/>
          <w:lang w:eastAsia="x-none"/>
        </w:rPr>
      </w:pPr>
      <w:r w:rsidRPr="00E835FF">
        <w:rPr>
          <w:i/>
          <w:lang w:eastAsia="x-none"/>
        </w:rPr>
        <w:t>Including aperiodic quality report in connection mode using same quality definition as in Msg 3</w:t>
      </w:r>
    </w:p>
    <w:p w14:paraId="7398B7DA" w14:textId="77777777" w:rsidR="00F17B33" w:rsidRDefault="00F17B33" w:rsidP="00F17B33">
      <w:pPr>
        <w:rPr>
          <w:lang w:eastAsia="x-none"/>
        </w:rPr>
      </w:pPr>
    </w:p>
    <w:p w14:paraId="44D22041" w14:textId="375A6121" w:rsidR="00F17B33" w:rsidRPr="005A0D79" w:rsidRDefault="00044C27" w:rsidP="00F17B33">
      <w:pPr>
        <w:rPr>
          <w:b/>
          <w:lang w:eastAsia="x-none"/>
        </w:rPr>
      </w:pPr>
      <w:hyperlink r:id="rId174" w:history="1">
        <w:r w:rsidR="006934AE" w:rsidRPr="005A0D79">
          <w:rPr>
            <w:rStyle w:val="Hyperlink"/>
            <w:b/>
          </w:rPr>
          <w:t>R1-1905581</w:t>
        </w:r>
      </w:hyperlink>
      <w:r w:rsidR="00F17B33" w:rsidRPr="005A0D79">
        <w:rPr>
          <w:b/>
          <w:lang w:eastAsia="x-none"/>
        </w:rPr>
        <w:tab/>
      </w:r>
      <w:r w:rsidR="00F17B33" w:rsidRPr="005A0D79">
        <w:rPr>
          <w:rFonts w:eastAsia="Malgun Gothic" w:hint="eastAsia"/>
          <w:b/>
          <w:noProof/>
          <w:lang w:eastAsia="zh-CN"/>
        </w:rPr>
        <w:t>Feature summary of DL quality report in MTC</w:t>
      </w:r>
      <w:r w:rsidR="00F17B33" w:rsidRPr="005A0D79">
        <w:rPr>
          <w:b/>
          <w:lang w:eastAsia="x-none"/>
        </w:rPr>
        <w:tab/>
        <w:t>Samsung</w:t>
      </w:r>
    </w:p>
    <w:p w14:paraId="4C2C3368" w14:textId="77777777" w:rsidR="00F17B33" w:rsidRPr="005A0D79" w:rsidRDefault="00F17B33" w:rsidP="00F17B33">
      <w:pPr>
        <w:rPr>
          <w:lang w:eastAsia="x-none"/>
        </w:rPr>
      </w:pPr>
    </w:p>
    <w:p w14:paraId="56BCF5CC" w14:textId="77777777" w:rsidR="00F17B33" w:rsidRPr="005A0D79" w:rsidRDefault="00F17B33" w:rsidP="00F17B33">
      <w:pPr>
        <w:spacing w:line="276" w:lineRule="auto"/>
        <w:rPr>
          <w:highlight w:val="green"/>
        </w:rPr>
      </w:pPr>
      <w:r w:rsidRPr="005A0D79">
        <w:rPr>
          <w:highlight w:val="green"/>
        </w:rPr>
        <w:t>A</w:t>
      </w:r>
      <w:r w:rsidRPr="005A0D79">
        <w:rPr>
          <w:rFonts w:hint="eastAsia"/>
          <w:highlight w:val="green"/>
        </w:rPr>
        <w:t>greement</w:t>
      </w:r>
    </w:p>
    <w:p w14:paraId="2A2E64DC" w14:textId="77777777" w:rsidR="00F17B33" w:rsidRPr="00960152" w:rsidRDefault="00F17B33" w:rsidP="00A57D81">
      <w:pPr>
        <w:numPr>
          <w:ilvl w:val="0"/>
          <w:numId w:val="298"/>
        </w:numPr>
        <w:rPr>
          <w:rFonts w:ascii="Times New Roman" w:eastAsia="Times New Roman" w:hAnsi="Times New Roman"/>
          <w:szCs w:val="20"/>
        </w:rPr>
      </w:pPr>
      <w:r w:rsidRPr="00960152">
        <w:rPr>
          <w:rFonts w:ascii="Times New Roman" w:eastAsia="Times New Roman" w:hAnsi="Times New Roman" w:hint="eastAsia"/>
          <w:szCs w:val="20"/>
        </w:rPr>
        <w:t>DL quality report in Msg3 in IDLE mode and DL quality report in connected mode are configured separately.</w:t>
      </w:r>
    </w:p>
    <w:p w14:paraId="50E005EA" w14:textId="77777777" w:rsidR="00F17B33" w:rsidRPr="00960152" w:rsidRDefault="00F17B33" w:rsidP="00A57D81">
      <w:pPr>
        <w:numPr>
          <w:ilvl w:val="0"/>
          <w:numId w:val="298"/>
        </w:numPr>
        <w:rPr>
          <w:rFonts w:ascii="Times New Roman" w:eastAsia="Times New Roman" w:hAnsi="Times New Roman"/>
          <w:szCs w:val="20"/>
        </w:rPr>
      </w:pPr>
      <w:r w:rsidRPr="00960152">
        <w:rPr>
          <w:rFonts w:ascii="Times New Roman" w:eastAsia="Times New Roman" w:hAnsi="Times New Roman" w:hint="eastAsia"/>
          <w:szCs w:val="20"/>
        </w:rPr>
        <w:t>DL quality report in Msg3 in IDLE mode is configured per PRACH CE level or per CE mode in the SI.</w:t>
      </w:r>
    </w:p>
    <w:p w14:paraId="3D4FD27A" w14:textId="77777777" w:rsidR="00F17B33" w:rsidRPr="00960152" w:rsidRDefault="00F17B33" w:rsidP="00A57D81">
      <w:pPr>
        <w:numPr>
          <w:ilvl w:val="0"/>
          <w:numId w:val="298"/>
        </w:numPr>
        <w:rPr>
          <w:rFonts w:ascii="Times New Roman" w:eastAsia="Times New Roman" w:hAnsi="Times New Roman"/>
          <w:szCs w:val="20"/>
        </w:rPr>
      </w:pPr>
      <w:r w:rsidRPr="00960152">
        <w:rPr>
          <w:rFonts w:ascii="Times New Roman" w:eastAsia="Times New Roman" w:hAnsi="Times New Roman" w:hint="eastAsia"/>
          <w:szCs w:val="20"/>
        </w:rPr>
        <w:t>DL quality report in connected mode is configured by UE-specific RRC signaling.</w:t>
      </w:r>
    </w:p>
    <w:p w14:paraId="3A4A5E73" w14:textId="77777777" w:rsidR="00F17B33" w:rsidRPr="005A0D79" w:rsidRDefault="00F17B33" w:rsidP="00F17B33">
      <w:pPr>
        <w:rPr>
          <w:lang w:eastAsia="x-none"/>
        </w:rPr>
      </w:pPr>
    </w:p>
    <w:p w14:paraId="52162A3B" w14:textId="77777777" w:rsidR="00F17B33" w:rsidRPr="005A0D79" w:rsidRDefault="00F17B33" w:rsidP="00F17B33">
      <w:pPr>
        <w:spacing w:line="276" w:lineRule="auto"/>
        <w:rPr>
          <w:highlight w:val="green"/>
        </w:rPr>
      </w:pPr>
      <w:r w:rsidRPr="005A0D79">
        <w:rPr>
          <w:highlight w:val="green"/>
        </w:rPr>
        <w:t>A</w:t>
      </w:r>
      <w:r w:rsidRPr="005A0D79">
        <w:rPr>
          <w:rFonts w:hint="eastAsia"/>
          <w:highlight w:val="green"/>
        </w:rPr>
        <w:t>greement</w:t>
      </w:r>
    </w:p>
    <w:p w14:paraId="375F0C13" w14:textId="77777777" w:rsidR="00F17B33" w:rsidRPr="00D80AF5" w:rsidRDefault="00F17B33" w:rsidP="00A57D81">
      <w:pPr>
        <w:numPr>
          <w:ilvl w:val="0"/>
          <w:numId w:val="299"/>
        </w:numPr>
        <w:rPr>
          <w:rFonts w:ascii="Times New Roman" w:eastAsia="Times New Roman" w:hAnsi="Times New Roman"/>
          <w:szCs w:val="20"/>
        </w:rPr>
      </w:pPr>
      <w:r w:rsidRPr="00D80AF5">
        <w:rPr>
          <w:rFonts w:ascii="Times New Roman" w:eastAsia="Times New Roman" w:hAnsi="Times New Roman" w:hint="eastAsia"/>
          <w:szCs w:val="20"/>
        </w:rPr>
        <w:t>For DL quality report in connected mode, DL quality is transmitted via higher layer signaling, e.g. MAC CE or RRC message.</w:t>
      </w:r>
    </w:p>
    <w:p w14:paraId="545F0B4B" w14:textId="77777777" w:rsidR="00F17B33" w:rsidRPr="005A0D79" w:rsidRDefault="00F17B33" w:rsidP="00F17B33">
      <w:pPr>
        <w:rPr>
          <w:lang w:eastAsia="x-none"/>
        </w:rPr>
      </w:pPr>
    </w:p>
    <w:p w14:paraId="5D4126A5" w14:textId="77777777" w:rsidR="00F17B33" w:rsidRPr="005A0D79" w:rsidRDefault="00F17B33" w:rsidP="00F17B33">
      <w:r w:rsidRPr="005A0D79">
        <w:rPr>
          <w:highlight w:val="darkYellow"/>
        </w:rPr>
        <w:t>Working Assumption</w:t>
      </w:r>
    </w:p>
    <w:p w14:paraId="27745F16" w14:textId="77777777" w:rsidR="00F17B33" w:rsidRPr="00960152" w:rsidRDefault="00F17B33" w:rsidP="00A57D81">
      <w:pPr>
        <w:numPr>
          <w:ilvl w:val="0"/>
          <w:numId w:val="300"/>
        </w:numPr>
        <w:rPr>
          <w:rFonts w:ascii="Times New Roman" w:eastAsia="Times New Roman" w:hAnsi="Times New Roman"/>
          <w:szCs w:val="20"/>
        </w:rPr>
      </w:pPr>
      <w:r w:rsidRPr="00960152">
        <w:rPr>
          <w:rFonts w:ascii="Times New Roman" w:eastAsia="Times New Roman" w:hAnsi="Times New Roman" w:hint="eastAsia"/>
          <w:szCs w:val="20"/>
        </w:rPr>
        <w:t>For DL quality report in Msg3</w:t>
      </w:r>
      <w:r w:rsidRPr="00960152">
        <w:rPr>
          <w:rFonts w:ascii="Times New Roman" w:eastAsia="Times New Roman" w:hAnsi="Times New Roman"/>
          <w:szCs w:val="20"/>
        </w:rPr>
        <w:t xml:space="preserve"> for IDLE mode UEs</w:t>
      </w:r>
      <w:r w:rsidRPr="00960152">
        <w:rPr>
          <w:rFonts w:ascii="Times New Roman" w:eastAsia="Times New Roman" w:hAnsi="Times New Roman" w:hint="eastAsia"/>
          <w:szCs w:val="20"/>
        </w:rPr>
        <w:t xml:space="preserve">, </w:t>
      </w:r>
      <w:r w:rsidRPr="00960152">
        <w:rPr>
          <w:rFonts w:ascii="Times New Roman" w:eastAsia="Times New Roman" w:hAnsi="Times New Roman"/>
          <w:szCs w:val="20"/>
        </w:rPr>
        <w:t xml:space="preserve">the narrowband(s) for downlink quality measurement includes at least the </w:t>
      </w:r>
      <w:r w:rsidRPr="00960152">
        <w:rPr>
          <w:rFonts w:ascii="Times New Roman" w:eastAsia="Times New Roman" w:hAnsi="Times New Roman" w:hint="eastAsia"/>
          <w:szCs w:val="20"/>
        </w:rPr>
        <w:t>narrowband</w:t>
      </w:r>
      <w:r w:rsidRPr="00960152">
        <w:rPr>
          <w:rFonts w:ascii="Times New Roman" w:eastAsia="Times New Roman" w:hAnsi="Times New Roman"/>
          <w:szCs w:val="20"/>
        </w:rPr>
        <w:t>(s)</w:t>
      </w:r>
      <w:r w:rsidRPr="00960152">
        <w:rPr>
          <w:rFonts w:ascii="Times New Roman" w:eastAsia="Times New Roman" w:hAnsi="Times New Roman" w:hint="eastAsia"/>
          <w:szCs w:val="20"/>
        </w:rPr>
        <w:t xml:space="preserve"> on which MPDCCH of RAR is monitored.</w:t>
      </w:r>
    </w:p>
    <w:p w14:paraId="36708BFC" w14:textId="77777777" w:rsidR="00F17B33" w:rsidRDefault="00F17B33" w:rsidP="00F17B33">
      <w:pPr>
        <w:rPr>
          <w:lang w:eastAsia="x-none"/>
        </w:rPr>
      </w:pPr>
    </w:p>
    <w:p w14:paraId="16B716D8" w14:textId="26B64DC6" w:rsidR="00F17B33" w:rsidRPr="005A0D79" w:rsidRDefault="00044C27" w:rsidP="00F17B33">
      <w:pPr>
        <w:rPr>
          <w:b/>
          <w:lang w:eastAsia="x-none"/>
        </w:rPr>
      </w:pPr>
      <w:hyperlink r:id="rId175" w:history="1">
        <w:r w:rsidR="006934AE" w:rsidRPr="005A0D79">
          <w:rPr>
            <w:rStyle w:val="Hyperlink"/>
            <w:b/>
          </w:rPr>
          <w:t>R1-1905589</w:t>
        </w:r>
      </w:hyperlink>
      <w:r w:rsidR="00F17B33" w:rsidRPr="005A0D79">
        <w:rPr>
          <w:b/>
          <w:lang w:eastAsia="x-none"/>
        </w:rPr>
        <w:tab/>
        <w:t>Remaining issues on DL quality report in MTC</w:t>
      </w:r>
      <w:r w:rsidR="00F17B33" w:rsidRPr="005A0D79">
        <w:rPr>
          <w:b/>
          <w:lang w:eastAsia="x-none"/>
        </w:rPr>
        <w:tab/>
        <w:t>Samsung</w:t>
      </w:r>
    </w:p>
    <w:p w14:paraId="08F41D36" w14:textId="77777777" w:rsidR="00F17B33" w:rsidRPr="005A0D79" w:rsidRDefault="00F17B33" w:rsidP="00F17B33">
      <w:pPr>
        <w:rPr>
          <w:lang w:eastAsia="x-none"/>
        </w:rPr>
      </w:pPr>
    </w:p>
    <w:p w14:paraId="6B77F287" w14:textId="77777777" w:rsidR="00F17B33" w:rsidRPr="005A0D79" w:rsidRDefault="00F17B33" w:rsidP="00F17B33">
      <w:pPr>
        <w:spacing w:line="276" w:lineRule="auto"/>
        <w:rPr>
          <w:highlight w:val="green"/>
        </w:rPr>
      </w:pPr>
      <w:r w:rsidRPr="005A0D79">
        <w:rPr>
          <w:highlight w:val="green"/>
        </w:rPr>
        <w:t>A</w:t>
      </w:r>
      <w:r w:rsidRPr="005A0D79">
        <w:rPr>
          <w:rFonts w:hint="eastAsia"/>
          <w:highlight w:val="green"/>
        </w:rPr>
        <w:t>greement</w:t>
      </w:r>
    </w:p>
    <w:p w14:paraId="73A00F37" w14:textId="77777777" w:rsidR="00F17B33" w:rsidRPr="00D80AF5" w:rsidRDefault="00F17B33" w:rsidP="00F17B33">
      <w:r w:rsidRPr="00D80AF5">
        <w:t xml:space="preserve">For channel quality report in Msg3, RAN1 send LS to RAN2 requesting the following information: </w:t>
      </w:r>
    </w:p>
    <w:p w14:paraId="5E7499A7" w14:textId="77777777" w:rsidR="00F17B33" w:rsidRPr="004C56D3" w:rsidRDefault="00F17B33" w:rsidP="00A57D81">
      <w:pPr>
        <w:numPr>
          <w:ilvl w:val="0"/>
          <w:numId w:val="301"/>
        </w:numPr>
        <w:rPr>
          <w:rFonts w:ascii="Times New Roman" w:eastAsia="Times New Roman" w:hAnsi="Times New Roman"/>
          <w:szCs w:val="20"/>
        </w:rPr>
      </w:pPr>
      <w:r w:rsidRPr="004C56D3">
        <w:rPr>
          <w:rFonts w:ascii="Times New Roman" w:eastAsia="Times New Roman" w:hAnsi="Times New Roman"/>
          <w:szCs w:val="20"/>
        </w:rPr>
        <w:t>Number(s) of available bits for the quality reporting in Msg3</w:t>
      </w:r>
    </w:p>
    <w:p w14:paraId="3A37926E" w14:textId="77777777" w:rsidR="00F17B33" w:rsidRPr="004C56D3" w:rsidRDefault="00F17B33" w:rsidP="00A57D81">
      <w:pPr>
        <w:numPr>
          <w:ilvl w:val="0"/>
          <w:numId w:val="301"/>
        </w:numPr>
        <w:rPr>
          <w:rFonts w:ascii="Times New Roman" w:eastAsia="Times New Roman" w:hAnsi="Times New Roman"/>
          <w:szCs w:val="20"/>
        </w:rPr>
      </w:pPr>
      <w:r w:rsidRPr="004C56D3">
        <w:rPr>
          <w:rFonts w:ascii="Times New Roman" w:eastAsia="Times New Roman" w:hAnsi="Times New Roman"/>
          <w:szCs w:val="20"/>
        </w:rPr>
        <w:t>Whether the quality report in Msg3 is transmitted in RRC or MAC CE</w:t>
      </w:r>
    </w:p>
    <w:p w14:paraId="00F95BFC" w14:textId="77777777" w:rsidR="00F17B33" w:rsidRPr="00D80AF5" w:rsidRDefault="00F17B33" w:rsidP="00F17B33">
      <w:pPr>
        <w:pStyle w:val="ListParagraph"/>
        <w:spacing w:line="276" w:lineRule="auto"/>
        <w:ind w:left="0"/>
        <w:rPr>
          <w:lang w:eastAsia="zh-CN"/>
        </w:rPr>
      </w:pPr>
      <w:r>
        <w:rPr>
          <w:lang w:eastAsia="zh-CN"/>
        </w:rPr>
        <w:t xml:space="preserve">Send LS to RAN2 and CC RAN4. </w:t>
      </w:r>
      <w:r w:rsidRPr="00D80AF5">
        <w:rPr>
          <w:lang w:eastAsia="zh-CN"/>
        </w:rPr>
        <w:t>Ask, from RAN2, perspective, whether the above might be different for different cases</w:t>
      </w:r>
      <w:r>
        <w:rPr>
          <w:lang w:eastAsia="zh-CN"/>
        </w:rPr>
        <w:t xml:space="preserve">. </w:t>
      </w:r>
      <w:r w:rsidRPr="00D80AF5">
        <w:rPr>
          <w:lang w:eastAsia="zh-CN"/>
        </w:rPr>
        <w:t xml:space="preserve">Include as part of </w:t>
      </w:r>
      <w:r w:rsidRPr="00E24469">
        <w:rPr>
          <w:lang w:eastAsia="zh-CN"/>
        </w:rPr>
        <w:t xml:space="preserve">LS </w:t>
      </w:r>
      <w:r w:rsidRPr="00D80AF5">
        <w:rPr>
          <w:lang w:eastAsia="zh-CN"/>
        </w:rPr>
        <w:t>to be handled in the NB-IoT agenda item.</w:t>
      </w:r>
    </w:p>
    <w:p w14:paraId="794A73BD" w14:textId="77777777" w:rsidR="00F17B33" w:rsidRDefault="00F17B33" w:rsidP="005A0D79">
      <w:pPr>
        <w:rPr>
          <w:lang w:eastAsia="zh-CN"/>
        </w:rPr>
      </w:pPr>
    </w:p>
    <w:p w14:paraId="38470569" w14:textId="77777777" w:rsidR="00F17B33" w:rsidRPr="002C4275" w:rsidRDefault="00F17B33" w:rsidP="005A0D79">
      <w:pPr>
        <w:rPr>
          <w:highlight w:val="darkYellow"/>
        </w:rPr>
      </w:pPr>
      <w:r w:rsidRPr="002C4275">
        <w:rPr>
          <w:highlight w:val="darkYellow"/>
        </w:rPr>
        <w:t>Working Assumption</w:t>
      </w:r>
    </w:p>
    <w:p w14:paraId="17A753CE" w14:textId="77777777" w:rsidR="00F17B33" w:rsidRPr="004B2999" w:rsidRDefault="00F17B33" w:rsidP="00F17B33">
      <w:pPr>
        <w:spacing w:line="276" w:lineRule="auto"/>
      </w:pPr>
      <w:r w:rsidRPr="004B2999">
        <w:rPr>
          <w:rFonts w:hint="eastAsia"/>
        </w:rPr>
        <w:t>For DL quality report in CE mode A</w:t>
      </w:r>
      <w:r w:rsidRPr="004B2999">
        <w:t xml:space="preserve"> (PRACH CE level 0, 1)</w:t>
      </w:r>
      <w:r w:rsidRPr="004B2999">
        <w:rPr>
          <w:rFonts w:hint="eastAsia"/>
        </w:rPr>
        <w:t xml:space="preserve">, the pre-defined maximum aggregation level is </w:t>
      </w:r>
      <w:r w:rsidRPr="004B2999">
        <w:rPr>
          <w:rFonts w:hint="eastAsia"/>
          <w:lang w:eastAsia="zh-CN"/>
        </w:rPr>
        <w:t>fixed to 24.</w:t>
      </w:r>
    </w:p>
    <w:p w14:paraId="0946C454" w14:textId="77777777" w:rsidR="00F17B33" w:rsidRDefault="00F17B33" w:rsidP="00F17B33">
      <w:pPr>
        <w:rPr>
          <w:lang w:eastAsia="x-none"/>
        </w:rPr>
      </w:pPr>
    </w:p>
    <w:p w14:paraId="7AE690B8" w14:textId="637F028E" w:rsidR="00F17B33" w:rsidRDefault="00044C27" w:rsidP="00F17B33">
      <w:pPr>
        <w:rPr>
          <w:lang w:eastAsia="x-none"/>
        </w:rPr>
      </w:pPr>
      <w:hyperlink r:id="rId176" w:history="1">
        <w:r w:rsidR="006934AE">
          <w:rPr>
            <w:rStyle w:val="Hyperlink"/>
            <w:lang w:eastAsia="x-none"/>
          </w:rPr>
          <w:t>R1-1903886</w:t>
        </w:r>
      </w:hyperlink>
      <w:r w:rsidR="00F17B33">
        <w:rPr>
          <w:lang w:eastAsia="x-none"/>
        </w:rPr>
        <w:tab/>
        <w:t>Quality report in Msg3 and connected mode in LTE-MTC</w:t>
      </w:r>
      <w:r w:rsidR="00F17B33">
        <w:rPr>
          <w:lang w:eastAsia="x-none"/>
        </w:rPr>
        <w:tab/>
        <w:t>Ericsson</w:t>
      </w:r>
    </w:p>
    <w:p w14:paraId="7A4AEA9C" w14:textId="18802518" w:rsidR="00F17B33" w:rsidRDefault="00044C27" w:rsidP="00F17B33">
      <w:pPr>
        <w:rPr>
          <w:lang w:eastAsia="x-none"/>
        </w:rPr>
      </w:pPr>
      <w:hyperlink r:id="rId177" w:history="1">
        <w:r w:rsidR="006934AE">
          <w:rPr>
            <w:rStyle w:val="Hyperlink"/>
            <w:lang w:eastAsia="x-none"/>
          </w:rPr>
          <w:t>R1-1903919</w:t>
        </w:r>
      </w:hyperlink>
      <w:r w:rsidR="00F17B33">
        <w:rPr>
          <w:lang w:eastAsia="x-none"/>
        </w:rPr>
        <w:tab/>
        <w:t>Channel quality reporting in Msg3</w:t>
      </w:r>
      <w:r w:rsidR="00F17B33">
        <w:rPr>
          <w:lang w:eastAsia="x-none"/>
        </w:rPr>
        <w:tab/>
        <w:t>Huawei, HiSilicon</w:t>
      </w:r>
    </w:p>
    <w:p w14:paraId="271767F9" w14:textId="0FB48E2D" w:rsidR="00F17B33" w:rsidRDefault="00044C27" w:rsidP="00F17B33">
      <w:pPr>
        <w:rPr>
          <w:lang w:eastAsia="x-none"/>
        </w:rPr>
      </w:pPr>
      <w:hyperlink r:id="rId178" w:history="1">
        <w:r w:rsidR="006934AE">
          <w:rPr>
            <w:rStyle w:val="Hyperlink"/>
            <w:lang w:eastAsia="x-none"/>
          </w:rPr>
          <w:t>R1-1904171</w:t>
        </w:r>
      </w:hyperlink>
      <w:r w:rsidR="00F17B33">
        <w:rPr>
          <w:lang w:eastAsia="x-none"/>
        </w:rPr>
        <w:tab/>
        <w:t>Support of Quality report in Msg3</w:t>
      </w:r>
      <w:r w:rsidR="00F17B33">
        <w:rPr>
          <w:lang w:eastAsia="x-none"/>
        </w:rPr>
        <w:tab/>
        <w:t>Nokia, Nokia Shanghai Bell</w:t>
      </w:r>
    </w:p>
    <w:p w14:paraId="47FC7454" w14:textId="45330EFB" w:rsidR="00F17B33" w:rsidRDefault="00044C27" w:rsidP="00F17B33">
      <w:pPr>
        <w:rPr>
          <w:lang w:eastAsia="x-none"/>
        </w:rPr>
      </w:pPr>
      <w:hyperlink r:id="rId179" w:history="1">
        <w:r w:rsidR="006934AE">
          <w:rPr>
            <w:rStyle w:val="Hyperlink"/>
            <w:lang w:eastAsia="x-none"/>
          </w:rPr>
          <w:t>R1-1904232</w:t>
        </w:r>
      </w:hyperlink>
      <w:r w:rsidR="00F17B33">
        <w:rPr>
          <w:lang w:eastAsia="x-none"/>
        </w:rPr>
        <w:tab/>
        <w:t>Remaining issues in supporting quality report in Msg3</w:t>
      </w:r>
      <w:r w:rsidR="00F17B33">
        <w:rPr>
          <w:lang w:eastAsia="x-none"/>
        </w:rPr>
        <w:tab/>
        <w:t>Sony</w:t>
      </w:r>
    </w:p>
    <w:p w14:paraId="3B078F2F" w14:textId="1691CAE9" w:rsidR="00F17B33" w:rsidRDefault="00044C27" w:rsidP="00F17B33">
      <w:pPr>
        <w:rPr>
          <w:lang w:eastAsia="x-none"/>
        </w:rPr>
      </w:pPr>
      <w:hyperlink r:id="rId180" w:history="1">
        <w:r w:rsidR="006934AE">
          <w:rPr>
            <w:rStyle w:val="Hyperlink"/>
            <w:lang w:eastAsia="x-none"/>
          </w:rPr>
          <w:t>R1-1904267</w:t>
        </w:r>
      </w:hyperlink>
      <w:r w:rsidR="00F17B33">
        <w:rPr>
          <w:lang w:eastAsia="x-none"/>
        </w:rPr>
        <w:tab/>
        <w:t>Quality report in Msg3 and connected mode for eMTC</w:t>
      </w:r>
      <w:r w:rsidR="00F17B33">
        <w:rPr>
          <w:lang w:eastAsia="x-none"/>
        </w:rPr>
        <w:tab/>
        <w:t>Intel Corporation</w:t>
      </w:r>
    </w:p>
    <w:p w14:paraId="2C0CE1A8" w14:textId="0F25B25A" w:rsidR="00F17B33" w:rsidRDefault="00044C27" w:rsidP="00F17B33">
      <w:pPr>
        <w:rPr>
          <w:lang w:eastAsia="x-none"/>
        </w:rPr>
      </w:pPr>
      <w:hyperlink r:id="rId181" w:history="1">
        <w:r w:rsidR="006934AE">
          <w:rPr>
            <w:rStyle w:val="Hyperlink"/>
            <w:lang w:eastAsia="x-none"/>
          </w:rPr>
          <w:t>R1-1904346</w:t>
        </w:r>
      </w:hyperlink>
      <w:r w:rsidR="00F17B33">
        <w:rPr>
          <w:lang w:eastAsia="x-none"/>
        </w:rPr>
        <w:tab/>
        <w:t>Support of quality report in Msg3 and Connected Mode for MTC</w:t>
      </w:r>
      <w:r w:rsidR="00F17B33">
        <w:rPr>
          <w:lang w:eastAsia="x-none"/>
        </w:rPr>
        <w:tab/>
        <w:t>ZTE</w:t>
      </w:r>
    </w:p>
    <w:p w14:paraId="0539ACDF" w14:textId="0ECBB10A" w:rsidR="00F17B33" w:rsidRDefault="00044C27" w:rsidP="00F17B33">
      <w:pPr>
        <w:rPr>
          <w:lang w:eastAsia="x-none"/>
        </w:rPr>
      </w:pPr>
      <w:hyperlink r:id="rId182" w:history="1">
        <w:r w:rsidR="006934AE">
          <w:rPr>
            <w:rStyle w:val="Hyperlink"/>
            <w:lang w:eastAsia="x-none"/>
          </w:rPr>
          <w:t>R1-1904377</w:t>
        </w:r>
      </w:hyperlink>
      <w:r w:rsidR="00F17B33">
        <w:rPr>
          <w:lang w:eastAsia="x-none"/>
        </w:rPr>
        <w:tab/>
        <w:t>Discussion on quality report in Msg3 and connected mode</w:t>
      </w:r>
      <w:r w:rsidR="00F17B33">
        <w:rPr>
          <w:lang w:eastAsia="x-none"/>
        </w:rPr>
        <w:tab/>
        <w:t>Samsung</w:t>
      </w:r>
    </w:p>
    <w:p w14:paraId="10A99B64" w14:textId="69AA67C9" w:rsidR="00F17B33" w:rsidRDefault="00044C27" w:rsidP="00F17B33">
      <w:pPr>
        <w:rPr>
          <w:lang w:eastAsia="x-none"/>
        </w:rPr>
      </w:pPr>
      <w:hyperlink r:id="rId183" w:history="1">
        <w:r w:rsidR="006934AE">
          <w:rPr>
            <w:rStyle w:val="Hyperlink"/>
            <w:lang w:eastAsia="x-none"/>
          </w:rPr>
          <w:t>R1-1904521</w:t>
        </w:r>
      </w:hyperlink>
      <w:r w:rsidR="00F17B33">
        <w:rPr>
          <w:lang w:eastAsia="x-none"/>
        </w:rPr>
        <w:tab/>
        <w:t>Support of Quality report in msg3 and connected mode</w:t>
      </w:r>
      <w:r w:rsidR="00F17B33">
        <w:rPr>
          <w:lang w:eastAsia="x-none"/>
        </w:rPr>
        <w:tab/>
        <w:t>Qualcomm Incorporated</w:t>
      </w:r>
    </w:p>
    <w:p w14:paraId="55BAFD87" w14:textId="105CC8BC" w:rsidR="00F17B33" w:rsidRDefault="00044C27" w:rsidP="00F17B33">
      <w:pPr>
        <w:rPr>
          <w:lang w:eastAsia="x-none"/>
        </w:rPr>
      </w:pPr>
      <w:hyperlink r:id="rId184" w:history="1">
        <w:r w:rsidR="006934AE">
          <w:rPr>
            <w:rStyle w:val="Hyperlink"/>
            <w:lang w:eastAsia="x-none"/>
          </w:rPr>
          <w:t>R1-1904609</w:t>
        </w:r>
      </w:hyperlink>
      <w:r w:rsidR="00F17B33">
        <w:rPr>
          <w:lang w:eastAsia="x-none"/>
        </w:rPr>
        <w:tab/>
        <w:t>Downlink channel quality report during random access procedure</w:t>
      </w:r>
      <w:r w:rsidR="00F17B33">
        <w:rPr>
          <w:lang w:eastAsia="x-none"/>
        </w:rPr>
        <w:tab/>
        <w:t>LG Electronics</w:t>
      </w:r>
    </w:p>
    <w:p w14:paraId="019D18B6" w14:textId="77777777" w:rsidR="00F17B33" w:rsidRDefault="00F17B33" w:rsidP="00F17B33">
      <w:pPr>
        <w:pStyle w:val="Heading4"/>
      </w:pPr>
      <w:bookmarkStart w:id="46" w:name="_Toc5174104"/>
      <w:bookmarkStart w:id="47" w:name="_Toc7023195"/>
      <w:r w:rsidRPr="00264859">
        <w:t>MPDCCH performance improvement</w:t>
      </w:r>
      <w:bookmarkEnd w:id="46"/>
      <w:bookmarkEnd w:id="47"/>
    </w:p>
    <w:p w14:paraId="02C9AA7B" w14:textId="58892974" w:rsidR="00F17B33" w:rsidRPr="005A0D79" w:rsidRDefault="00044C27" w:rsidP="00F17B33">
      <w:pPr>
        <w:rPr>
          <w:b/>
          <w:lang w:eastAsia="x-none"/>
        </w:rPr>
      </w:pPr>
      <w:hyperlink r:id="rId185" w:history="1">
        <w:r w:rsidR="006934AE" w:rsidRPr="005A0D79">
          <w:rPr>
            <w:rStyle w:val="Hyperlink"/>
            <w:b/>
          </w:rPr>
          <w:t>R1-1905537</w:t>
        </w:r>
      </w:hyperlink>
      <w:r w:rsidR="00F17B33" w:rsidRPr="005A0D79">
        <w:rPr>
          <w:b/>
          <w:lang w:eastAsia="x-none"/>
        </w:rPr>
        <w:tab/>
        <w:t>Feature lead summary of MPDCCH performance improvement</w:t>
      </w:r>
      <w:r w:rsidR="00F17B33" w:rsidRPr="005A0D79">
        <w:rPr>
          <w:b/>
          <w:lang w:eastAsia="x-none"/>
        </w:rPr>
        <w:tab/>
        <w:t>Huawei, HiSilicon</w:t>
      </w:r>
    </w:p>
    <w:p w14:paraId="0D9DD22E" w14:textId="77777777" w:rsidR="00F17B33" w:rsidRPr="005A0D79" w:rsidRDefault="00F17B33" w:rsidP="00F17B33">
      <w:pPr>
        <w:rPr>
          <w:lang w:eastAsia="x-none"/>
        </w:rPr>
      </w:pPr>
    </w:p>
    <w:p w14:paraId="7A94F51A" w14:textId="77777777" w:rsidR="00F17B33" w:rsidRPr="005A0D79" w:rsidRDefault="00F17B33" w:rsidP="00F17B33">
      <w:pPr>
        <w:rPr>
          <w:szCs w:val="32"/>
          <w:highlight w:val="green"/>
          <w:lang w:eastAsia="x-none"/>
        </w:rPr>
      </w:pPr>
      <w:r w:rsidRPr="005A0D79">
        <w:rPr>
          <w:szCs w:val="32"/>
          <w:highlight w:val="green"/>
          <w:lang w:eastAsia="x-none"/>
        </w:rPr>
        <w:t>Agreement</w:t>
      </w:r>
    </w:p>
    <w:p w14:paraId="3F8BD574" w14:textId="77777777" w:rsidR="00F17B33" w:rsidRPr="007A2937" w:rsidRDefault="00F17B33" w:rsidP="00F17B33">
      <w:pPr>
        <w:rPr>
          <w:b/>
          <w:bCs/>
          <w:szCs w:val="32"/>
        </w:rPr>
      </w:pPr>
      <w:r w:rsidRPr="007A2937">
        <w:rPr>
          <w:bCs/>
          <w:szCs w:val="32"/>
        </w:rPr>
        <w:t>When CSI-based precoding is configured:</w:t>
      </w:r>
    </w:p>
    <w:p w14:paraId="72888DB1" w14:textId="77777777" w:rsidR="00F17B33" w:rsidRPr="00960152" w:rsidRDefault="00F17B33" w:rsidP="00A57D81">
      <w:pPr>
        <w:numPr>
          <w:ilvl w:val="0"/>
          <w:numId w:val="302"/>
        </w:numPr>
        <w:rPr>
          <w:rFonts w:ascii="Times New Roman" w:eastAsia="Times New Roman" w:hAnsi="Times New Roman"/>
          <w:szCs w:val="20"/>
        </w:rPr>
      </w:pPr>
      <w:r w:rsidRPr="00960152">
        <w:rPr>
          <w:rFonts w:ascii="Times New Roman" w:eastAsia="Times New Roman" w:hAnsi="Times New Roman"/>
          <w:szCs w:val="20"/>
        </w:rPr>
        <w:t xml:space="preserve">The UE monitors a set of MPDCCH candidates assuming the mapping between DMRS and CRS ports is based on a previously reported PMI. </w:t>
      </w:r>
    </w:p>
    <w:p w14:paraId="7BB0B53C" w14:textId="77777777" w:rsidR="00F17B33" w:rsidRPr="00960152" w:rsidRDefault="00F17B33" w:rsidP="00A57D81">
      <w:pPr>
        <w:numPr>
          <w:ilvl w:val="1"/>
          <w:numId w:val="302"/>
        </w:numPr>
        <w:rPr>
          <w:rFonts w:ascii="Times New Roman" w:eastAsia="Times New Roman" w:hAnsi="Times New Roman"/>
          <w:szCs w:val="20"/>
        </w:rPr>
      </w:pPr>
      <w:r w:rsidRPr="00960152">
        <w:rPr>
          <w:rFonts w:ascii="Times New Roman" w:eastAsia="Times New Roman" w:hAnsi="Times New Roman"/>
          <w:szCs w:val="20"/>
        </w:rPr>
        <w:lastRenderedPageBreak/>
        <w:t>FFS details, including delay for applicability of PMI.</w:t>
      </w:r>
    </w:p>
    <w:p w14:paraId="4525BB67" w14:textId="77777777" w:rsidR="00F17B33" w:rsidRPr="00960152" w:rsidRDefault="00F17B33" w:rsidP="00A57D81">
      <w:pPr>
        <w:numPr>
          <w:ilvl w:val="0"/>
          <w:numId w:val="302"/>
        </w:numPr>
        <w:rPr>
          <w:rFonts w:ascii="Times New Roman" w:eastAsia="Times New Roman" w:hAnsi="Times New Roman"/>
          <w:szCs w:val="20"/>
        </w:rPr>
      </w:pPr>
      <w:r w:rsidRPr="00960152">
        <w:rPr>
          <w:rFonts w:ascii="Times New Roman" w:eastAsia="Times New Roman" w:hAnsi="Times New Roman"/>
          <w:szCs w:val="20"/>
        </w:rPr>
        <w:t>A fallback mechanism is supported. The details of the fallback mechanism are FFS.</w:t>
      </w:r>
    </w:p>
    <w:p w14:paraId="53933AF4" w14:textId="77777777" w:rsidR="00F17B33" w:rsidRPr="005A0D79" w:rsidRDefault="00F17B33" w:rsidP="00F17B33">
      <w:pPr>
        <w:rPr>
          <w:lang w:eastAsia="x-none"/>
        </w:rPr>
      </w:pPr>
    </w:p>
    <w:p w14:paraId="524988FE" w14:textId="77777777" w:rsidR="00F17B33" w:rsidRPr="005A0D79" w:rsidRDefault="00F17B33" w:rsidP="00F17B33">
      <w:pPr>
        <w:rPr>
          <w:szCs w:val="32"/>
          <w:highlight w:val="green"/>
          <w:lang w:eastAsia="x-none"/>
        </w:rPr>
      </w:pPr>
      <w:r w:rsidRPr="005A0D79">
        <w:rPr>
          <w:szCs w:val="32"/>
          <w:highlight w:val="green"/>
          <w:lang w:eastAsia="x-none"/>
        </w:rPr>
        <w:t>Agreement</w:t>
      </w:r>
    </w:p>
    <w:p w14:paraId="6A1956C1" w14:textId="77777777" w:rsidR="00F17B33" w:rsidRPr="00F170AA" w:rsidRDefault="00F17B33" w:rsidP="00F17B33">
      <w:pPr>
        <w:rPr>
          <w:sz w:val="18"/>
          <w:lang w:eastAsia="x-none"/>
        </w:rPr>
      </w:pPr>
      <w:r w:rsidRPr="00F170AA">
        <w:rPr>
          <w:szCs w:val="22"/>
        </w:rPr>
        <w:t xml:space="preserve">For precoding cycling for 2Tx antennas, </w:t>
      </w:r>
      <w:r w:rsidRPr="00F170AA">
        <w:rPr>
          <w:rFonts w:eastAsia="SimSun"/>
          <w:szCs w:val="22"/>
          <w:lang w:eastAsia="zh-CN"/>
        </w:rPr>
        <w:t xml:space="preserve">predefine one </w:t>
      </w:r>
      <w:r w:rsidRPr="00F170AA">
        <w:rPr>
          <w:szCs w:val="22"/>
        </w:rPr>
        <w:t>precoder set</w:t>
      </w:r>
      <w:r w:rsidRPr="00F170AA">
        <w:rPr>
          <w:rFonts w:eastAsia="SimSun"/>
          <w:szCs w:val="22"/>
          <w:lang w:eastAsia="zh-CN"/>
        </w:rPr>
        <w:t xml:space="preserve"> which</w:t>
      </w:r>
      <w:r w:rsidRPr="00F170AA">
        <w:rPr>
          <w:szCs w:val="22"/>
        </w:rPr>
        <w:t xml:space="preserve"> consists of 2 existing precoders</w:t>
      </w:r>
      <w:r w:rsidRPr="00F170AA">
        <w:rPr>
          <w:rFonts w:eastAsia="SimSun"/>
          <w:szCs w:val="22"/>
          <w:lang w:eastAsia="zh-CN"/>
        </w:rPr>
        <w:t>.  FFS: Which of the two precoder among the existing 2TX precoders are used.</w:t>
      </w:r>
    </w:p>
    <w:p w14:paraId="69222C30" w14:textId="77777777" w:rsidR="00F17B33" w:rsidRPr="005A0D79" w:rsidRDefault="00F17B33" w:rsidP="00F17B33">
      <w:pPr>
        <w:rPr>
          <w:lang w:eastAsia="x-none"/>
        </w:rPr>
      </w:pPr>
    </w:p>
    <w:p w14:paraId="5F0613DD" w14:textId="77777777" w:rsidR="00F17B33" w:rsidRPr="005A0D79" w:rsidRDefault="00F17B33" w:rsidP="00F17B33">
      <w:pPr>
        <w:rPr>
          <w:szCs w:val="32"/>
          <w:highlight w:val="green"/>
          <w:lang w:eastAsia="x-none"/>
        </w:rPr>
      </w:pPr>
      <w:r w:rsidRPr="005A0D79">
        <w:rPr>
          <w:szCs w:val="32"/>
          <w:highlight w:val="green"/>
          <w:lang w:eastAsia="x-none"/>
        </w:rPr>
        <w:t>Agreement</w:t>
      </w:r>
    </w:p>
    <w:p w14:paraId="0734EABE" w14:textId="77777777" w:rsidR="00F17B33" w:rsidRPr="00773188" w:rsidRDefault="00F17B33" w:rsidP="00F17B33">
      <w:pPr>
        <w:rPr>
          <w:sz w:val="18"/>
          <w:lang w:eastAsia="x-none"/>
        </w:rPr>
      </w:pPr>
      <w:r w:rsidRPr="00773188">
        <w:rPr>
          <w:sz w:val="22"/>
          <w:szCs w:val="22"/>
        </w:rPr>
        <w:t xml:space="preserve">For precoding cycling for </w:t>
      </w:r>
      <w:r w:rsidRPr="00773188">
        <w:rPr>
          <w:rFonts w:eastAsia="SimSun"/>
          <w:sz w:val="22"/>
          <w:szCs w:val="22"/>
          <w:lang w:eastAsia="zh-CN"/>
        </w:rPr>
        <w:t>4</w:t>
      </w:r>
      <w:r w:rsidRPr="00773188">
        <w:rPr>
          <w:sz w:val="22"/>
          <w:szCs w:val="22"/>
        </w:rPr>
        <w:t xml:space="preserve">Tx antennas, </w:t>
      </w:r>
      <w:r w:rsidRPr="00773188">
        <w:rPr>
          <w:rFonts w:eastAsia="SimSun"/>
          <w:sz w:val="22"/>
          <w:szCs w:val="22"/>
          <w:lang w:eastAsia="zh-CN"/>
        </w:rPr>
        <w:t xml:space="preserve">predefine one </w:t>
      </w:r>
      <w:r w:rsidRPr="00773188">
        <w:rPr>
          <w:sz w:val="22"/>
          <w:szCs w:val="22"/>
        </w:rPr>
        <w:t>precoder set</w:t>
      </w:r>
      <w:r w:rsidRPr="00773188">
        <w:rPr>
          <w:rFonts w:eastAsia="SimSun"/>
          <w:sz w:val="22"/>
          <w:szCs w:val="22"/>
          <w:lang w:eastAsia="zh-CN"/>
        </w:rPr>
        <w:t xml:space="preserve"> which</w:t>
      </w:r>
      <w:r w:rsidRPr="00773188">
        <w:rPr>
          <w:sz w:val="22"/>
          <w:szCs w:val="22"/>
        </w:rPr>
        <w:t xml:space="preserve"> consists of </w:t>
      </w:r>
      <w:r w:rsidRPr="00773188">
        <w:rPr>
          <w:rFonts w:eastAsia="SimSun"/>
          <w:sz w:val="22"/>
          <w:szCs w:val="22"/>
          <w:lang w:eastAsia="zh-CN"/>
        </w:rPr>
        <w:t xml:space="preserve">4 </w:t>
      </w:r>
      <w:r w:rsidRPr="00773188">
        <w:rPr>
          <w:sz w:val="22"/>
          <w:szCs w:val="22"/>
        </w:rPr>
        <w:t>existing precoders</w:t>
      </w:r>
      <w:r w:rsidRPr="00773188">
        <w:rPr>
          <w:rFonts w:eastAsia="SimSun"/>
          <w:sz w:val="22"/>
          <w:szCs w:val="22"/>
          <w:lang w:eastAsia="zh-CN"/>
        </w:rPr>
        <w:t xml:space="preserve">.  </w:t>
      </w:r>
      <w:r w:rsidRPr="00773188">
        <w:rPr>
          <w:rFonts w:eastAsia="SimSun"/>
          <w:szCs w:val="22"/>
          <w:lang w:eastAsia="zh-CN"/>
        </w:rPr>
        <w:t>FFS: Which of the four precoder among the existing 4TX precoders are used.</w:t>
      </w:r>
    </w:p>
    <w:p w14:paraId="141E2C41" w14:textId="77777777" w:rsidR="00F17B33" w:rsidRPr="005A0D79" w:rsidRDefault="00F17B33" w:rsidP="00F17B33">
      <w:pPr>
        <w:rPr>
          <w:lang w:eastAsia="x-none"/>
        </w:rPr>
      </w:pPr>
    </w:p>
    <w:p w14:paraId="64947A0D" w14:textId="77777777" w:rsidR="00F17B33" w:rsidRPr="005A0D79" w:rsidRDefault="00F17B33" w:rsidP="00F17B33">
      <w:pPr>
        <w:rPr>
          <w:szCs w:val="20"/>
          <w:highlight w:val="green"/>
          <w:lang w:eastAsia="x-none"/>
        </w:rPr>
      </w:pPr>
      <w:r w:rsidRPr="005A0D79">
        <w:rPr>
          <w:szCs w:val="20"/>
          <w:highlight w:val="green"/>
          <w:lang w:eastAsia="x-none"/>
        </w:rPr>
        <w:t>Agreement</w:t>
      </w:r>
    </w:p>
    <w:p w14:paraId="2F1B26A8" w14:textId="77777777" w:rsidR="00F17B33" w:rsidRPr="00B65B98" w:rsidRDefault="00F17B33" w:rsidP="00F17B33">
      <w:pPr>
        <w:rPr>
          <w:rFonts w:eastAsia="SimSun"/>
          <w:szCs w:val="20"/>
          <w:lang w:eastAsia="zh-CN"/>
        </w:rPr>
      </w:pPr>
      <w:r w:rsidRPr="00B65B98">
        <w:rPr>
          <w:rFonts w:eastAsia="SimSun"/>
          <w:szCs w:val="20"/>
          <w:lang w:eastAsia="zh-CN"/>
        </w:rPr>
        <w:t>The precoding cycling in time domain has a granularity of Y</w:t>
      </w:r>
      <w:r w:rsidRPr="00B65B98">
        <w:rPr>
          <w:rFonts w:eastAsia="SimSun"/>
          <w:szCs w:val="20"/>
          <w:vertAlign w:val="subscript"/>
          <w:lang w:eastAsia="zh-CN"/>
        </w:rPr>
        <w:t>CH</w:t>
      </w:r>
      <w:r w:rsidRPr="00B65B98">
        <w:rPr>
          <w:rFonts w:eastAsia="SimSun"/>
          <w:szCs w:val="20"/>
          <w:lang w:eastAsia="zh-CN"/>
        </w:rPr>
        <w:t xml:space="preserve"> (granularity of frequency hopping) only.</w:t>
      </w:r>
    </w:p>
    <w:p w14:paraId="3FA6BE04" w14:textId="77777777" w:rsidR="00F17B33" w:rsidRPr="00B65B98" w:rsidRDefault="00F17B33" w:rsidP="00A57D81">
      <w:pPr>
        <w:numPr>
          <w:ilvl w:val="0"/>
          <w:numId w:val="303"/>
        </w:numPr>
        <w:rPr>
          <w:szCs w:val="20"/>
          <w:lang w:eastAsia="x-none"/>
        </w:rPr>
      </w:pPr>
      <w:r w:rsidRPr="00B65B98">
        <w:rPr>
          <w:rFonts w:eastAsia="SimSun"/>
          <w:szCs w:val="20"/>
          <w:lang w:eastAsia="zh-CN"/>
        </w:rPr>
        <w:t>Precoder cycling can be used even in case frequency hopping is not used as long as Y</w:t>
      </w:r>
      <w:r w:rsidRPr="00B65B98">
        <w:rPr>
          <w:rFonts w:eastAsia="SimSun"/>
          <w:szCs w:val="20"/>
          <w:vertAlign w:val="subscript"/>
          <w:lang w:eastAsia="zh-CN"/>
        </w:rPr>
        <w:t>CH</w:t>
      </w:r>
      <w:r w:rsidRPr="00B65B98">
        <w:rPr>
          <w:rFonts w:eastAsia="SimSun"/>
          <w:szCs w:val="20"/>
          <w:lang w:eastAsia="zh-CN"/>
        </w:rPr>
        <w:t xml:space="preserve"> is configured</w:t>
      </w:r>
    </w:p>
    <w:p w14:paraId="7AD48820" w14:textId="77777777" w:rsidR="00F17B33" w:rsidRDefault="00F17B33" w:rsidP="00F17B33">
      <w:pPr>
        <w:rPr>
          <w:lang w:eastAsia="x-none"/>
        </w:rPr>
      </w:pPr>
    </w:p>
    <w:p w14:paraId="46772A50" w14:textId="3E793F88" w:rsidR="00F17B33" w:rsidRDefault="00044C27" w:rsidP="00F17B33">
      <w:pPr>
        <w:rPr>
          <w:lang w:eastAsia="x-none"/>
        </w:rPr>
      </w:pPr>
      <w:hyperlink r:id="rId186" w:history="1">
        <w:r w:rsidR="006934AE">
          <w:rPr>
            <w:rStyle w:val="Hyperlink"/>
            <w:lang w:eastAsia="x-none"/>
          </w:rPr>
          <w:t>R1-1903887</w:t>
        </w:r>
      </w:hyperlink>
      <w:r w:rsidR="00F17B33">
        <w:rPr>
          <w:lang w:eastAsia="x-none"/>
        </w:rPr>
        <w:tab/>
        <w:t>MPDCCH performance improvement in LTE-MTC</w:t>
      </w:r>
      <w:r w:rsidR="00F17B33">
        <w:rPr>
          <w:lang w:eastAsia="x-none"/>
        </w:rPr>
        <w:tab/>
        <w:t>Ericsson</w:t>
      </w:r>
    </w:p>
    <w:p w14:paraId="649F0E1C" w14:textId="3E5DEB72" w:rsidR="00F17B33" w:rsidRDefault="00044C27" w:rsidP="00F17B33">
      <w:pPr>
        <w:rPr>
          <w:lang w:eastAsia="x-none"/>
        </w:rPr>
      </w:pPr>
      <w:hyperlink r:id="rId187" w:history="1">
        <w:r w:rsidR="006934AE">
          <w:rPr>
            <w:rStyle w:val="Hyperlink"/>
            <w:lang w:eastAsia="x-none"/>
          </w:rPr>
          <w:t>R1-1903920</w:t>
        </w:r>
      </w:hyperlink>
      <w:r w:rsidR="00F17B33">
        <w:rPr>
          <w:lang w:eastAsia="x-none"/>
        </w:rPr>
        <w:tab/>
        <w:t>On MPDCCH performance improvement</w:t>
      </w:r>
      <w:r w:rsidR="00F17B33">
        <w:rPr>
          <w:lang w:eastAsia="x-none"/>
        </w:rPr>
        <w:tab/>
        <w:t>Huawei, HiSilicon</w:t>
      </w:r>
    </w:p>
    <w:p w14:paraId="44ED3A36" w14:textId="54F171C6" w:rsidR="00F17B33" w:rsidRDefault="00044C27" w:rsidP="00F17B33">
      <w:pPr>
        <w:rPr>
          <w:lang w:eastAsia="x-none"/>
        </w:rPr>
      </w:pPr>
      <w:hyperlink r:id="rId188" w:history="1">
        <w:r w:rsidR="006934AE">
          <w:rPr>
            <w:rStyle w:val="Hyperlink"/>
            <w:lang w:eastAsia="x-none"/>
          </w:rPr>
          <w:t>R1-1904172</w:t>
        </w:r>
      </w:hyperlink>
      <w:r w:rsidR="00F17B33">
        <w:rPr>
          <w:lang w:eastAsia="x-none"/>
        </w:rPr>
        <w:tab/>
        <w:t>MPDCCH performance improvement</w:t>
      </w:r>
      <w:r w:rsidR="00F17B33">
        <w:rPr>
          <w:lang w:eastAsia="x-none"/>
        </w:rPr>
        <w:tab/>
        <w:t>Nokia, Nokia Shanghai Bell</w:t>
      </w:r>
    </w:p>
    <w:p w14:paraId="5BDF14FD" w14:textId="101AA3D3" w:rsidR="00F17B33" w:rsidRDefault="00044C27" w:rsidP="00F17B33">
      <w:pPr>
        <w:rPr>
          <w:lang w:eastAsia="x-none"/>
        </w:rPr>
      </w:pPr>
      <w:hyperlink r:id="rId189" w:history="1">
        <w:r w:rsidR="006934AE">
          <w:rPr>
            <w:rStyle w:val="Hyperlink"/>
            <w:lang w:eastAsia="x-none"/>
          </w:rPr>
          <w:t>R1-1904268</w:t>
        </w:r>
      </w:hyperlink>
      <w:r w:rsidR="00F17B33">
        <w:rPr>
          <w:lang w:eastAsia="x-none"/>
        </w:rPr>
        <w:tab/>
        <w:t>MPDCCH performance improvement</w:t>
      </w:r>
      <w:r w:rsidR="00F17B33">
        <w:rPr>
          <w:lang w:eastAsia="x-none"/>
        </w:rPr>
        <w:tab/>
        <w:t>Intel Corporation</w:t>
      </w:r>
    </w:p>
    <w:p w14:paraId="183512EB" w14:textId="056FB3E2" w:rsidR="00F17B33" w:rsidRDefault="00044C27" w:rsidP="00F17B33">
      <w:pPr>
        <w:rPr>
          <w:lang w:eastAsia="x-none"/>
        </w:rPr>
      </w:pPr>
      <w:hyperlink r:id="rId190" w:history="1">
        <w:r w:rsidR="006934AE">
          <w:rPr>
            <w:rStyle w:val="Hyperlink"/>
            <w:lang w:eastAsia="x-none"/>
          </w:rPr>
          <w:t>R1-1904347</w:t>
        </w:r>
      </w:hyperlink>
      <w:r w:rsidR="00F17B33">
        <w:rPr>
          <w:lang w:eastAsia="x-none"/>
        </w:rPr>
        <w:tab/>
        <w:t>Discussion on MPDCCH performance improvement</w:t>
      </w:r>
      <w:r w:rsidR="00F17B33">
        <w:rPr>
          <w:lang w:eastAsia="x-none"/>
        </w:rPr>
        <w:tab/>
        <w:t>ZTE</w:t>
      </w:r>
    </w:p>
    <w:p w14:paraId="47236F27" w14:textId="055689EA" w:rsidR="00F17B33" w:rsidRDefault="00044C27" w:rsidP="00F17B33">
      <w:pPr>
        <w:rPr>
          <w:lang w:eastAsia="x-none"/>
        </w:rPr>
      </w:pPr>
      <w:hyperlink r:id="rId191" w:history="1">
        <w:r w:rsidR="006934AE">
          <w:rPr>
            <w:rStyle w:val="Hyperlink"/>
            <w:lang w:eastAsia="x-none"/>
          </w:rPr>
          <w:t>R1-1904378</w:t>
        </w:r>
      </w:hyperlink>
      <w:r w:rsidR="00F17B33">
        <w:rPr>
          <w:lang w:eastAsia="x-none"/>
        </w:rPr>
        <w:tab/>
        <w:t>Discussion on MPDCCH performance improvement for MTC</w:t>
      </w:r>
      <w:r w:rsidR="00F17B33">
        <w:rPr>
          <w:lang w:eastAsia="x-none"/>
        </w:rPr>
        <w:tab/>
        <w:t>Samsung</w:t>
      </w:r>
    </w:p>
    <w:p w14:paraId="356C0455" w14:textId="7BBB87E3" w:rsidR="00F17B33" w:rsidRDefault="00044C27" w:rsidP="00F17B33">
      <w:pPr>
        <w:rPr>
          <w:lang w:eastAsia="x-none"/>
        </w:rPr>
      </w:pPr>
      <w:hyperlink r:id="rId192" w:history="1">
        <w:r w:rsidR="006934AE">
          <w:rPr>
            <w:rStyle w:val="Hyperlink"/>
            <w:lang w:eastAsia="x-none"/>
          </w:rPr>
          <w:t>R1-1904522</w:t>
        </w:r>
      </w:hyperlink>
      <w:r w:rsidR="00F17B33">
        <w:rPr>
          <w:lang w:eastAsia="x-none"/>
        </w:rPr>
        <w:tab/>
        <w:t>Usage of CRS for MPDCCH</w:t>
      </w:r>
      <w:r w:rsidR="00F17B33">
        <w:rPr>
          <w:lang w:eastAsia="x-none"/>
        </w:rPr>
        <w:tab/>
        <w:t>Qualcomm Incorporated</w:t>
      </w:r>
    </w:p>
    <w:p w14:paraId="0BEF1091" w14:textId="3A11D1FC" w:rsidR="00F17B33" w:rsidRDefault="00044C27" w:rsidP="00F17B33">
      <w:pPr>
        <w:rPr>
          <w:lang w:eastAsia="x-none"/>
        </w:rPr>
      </w:pPr>
      <w:hyperlink r:id="rId193" w:history="1">
        <w:r w:rsidR="006934AE">
          <w:rPr>
            <w:rStyle w:val="Hyperlink"/>
            <w:lang w:eastAsia="x-none"/>
          </w:rPr>
          <w:t>R1-1904610</w:t>
        </w:r>
      </w:hyperlink>
      <w:r w:rsidR="00F17B33">
        <w:rPr>
          <w:lang w:eastAsia="x-none"/>
        </w:rPr>
        <w:tab/>
        <w:t>Discussion on MPDCCH performance improvement</w:t>
      </w:r>
      <w:r w:rsidR="00F17B33">
        <w:rPr>
          <w:lang w:eastAsia="x-none"/>
        </w:rPr>
        <w:tab/>
        <w:t>LG Electronics</w:t>
      </w:r>
    </w:p>
    <w:p w14:paraId="6D5B3C6D" w14:textId="77777777" w:rsidR="00F17B33" w:rsidRDefault="00F17B33" w:rsidP="00F17B33">
      <w:pPr>
        <w:pStyle w:val="Heading4"/>
      </w:pPr>
      <w:bookmarkStart w:id="48" w:name="_Toc5174105"/>
      <w:bookmarkStart w:id="49" w:name="_Toc7023196"/>
      <w:r w:rsidRPr="00264859">
        <w:t>CE mode</w:t>
      </w:r>
      <w:r>
        <w:t xml:space="preserve"> A and B</w:t>
      </w:r>
      <w:r w:rsidRPr="00264859">
        <w:t xml:space="preserve"> improvements for non-BL UEs</w:t>
      </w:r>
      <w:bookmarkEnd w:id="48"/>
      <w:bookmarkEnd w:id="49"/>
    </w:p>
    <w:p w14:paraId="602A12D0" w14:textId="1FFF2CB4" w:rsidR="00F17B33" w:rsidRPr="005A0D79" w:rsidRDefault="00044C27" w:rsidP="00F17B33">
      <w:pPr>
        <w:rPr>
          <w:b/>
          <w:lang w:eastAsia="x-none"/>
        </w:rPr>
      </w:pPr>
      <w:hyperlink r:id="rId194" w:history="1">
        <w:r w:rsidR="006934AE" w:rsidRPr="005A0D79">
          <w:rPr>
            <w:rStyle w:val="Hyperlink"/>
            <w:b/>
          </w:rPr>
          <w:t>R1-1905561</w:t>
        </w:r>
      </w:hyperlink>
      <w:r w:rsidR="00F17B33" w:rsidRPr="005A0D79">
        <w:rPr>
          <w:b/>
          <w:lang w:eastAsia="x-none"/>
        </w:rPr>
        <w:tab/>
        <w:t>Summary of CE mode A and B improvements for non-BL UEs</w:t>
      </w:r>
      <w:r w:rsidR="00F17B33" w:rsidRPr="005A0D79">
        <w:rPr>
          <w:b/>
          <w:lang w:eastAsia="x-none"/>
        </w:rPr>
        <w:tab/>
        <w:t>LG Electronics</w:t>
      </w:r>
    </w:p>
    <w:p w14:paraId="4920A116" w14:textId="77777777" w:rsidR="00F17B33" w:rsidRPr="005A0D79" w:rsidRDefault="00F17B33" w:rsidP="00F17B33">
      <w:pPr>
        <w:rPr>
          <w:lang w:eastAsia="x-none"/>
        </w:rPr>
      </w:pPr>
    </w:p>
    <w:p w14:paraId="7406CDF0" w14:textId="77777777" w:rsidR="00F17B33" w:rsidRPr="005A0D79" w:rsidRDefault="00F17B33" w:rsidP="00F17B33">
      <w:pPr>
        <w:rPr>
          <w:szCs w:val="20"/>
          <w:highlight w:val="green"/>
          <w:lang w:eastAsia="x-none"/>
        </w:rPr>
      </w:pPr>
      <w:r w:rsidRPr="005A0D79">
        <w:rPr>
          <w:szCs w:val="20"/>
          <w:highlight w:val="green"/>
          <w:lang w:eastAsia="x-none"/>
        </w:rPr>
        <w:t>Agreement</w:t>
      </w:r>
    </w:p>
    <w:p w14:paraId="44177077" w14:textId="77777777" w:rsidR="00F17B33" w:rsidRDefault="00F17B33" w:rsidP="00F17B33">
      <w:pPr>
        <w:rPr>
          <w:lang w:eastAsia="x-none"/>
        </w:rPr>
      </w:pPr>
      <w:r w:rsidRPr="00CC73A8">
        <w:t>CSI-RS based CSI feedback is only supported in TM9</w:t>
      </w:r>
    </w:p>
    <w:p w14:paraId="52425DDF" w14:textId="77777777" w:rsidR="00F17B33" w:rsidRPr="005A0D79" w:rsidRDefault="00F17B33" w:rsidP="00F17B33">
      <w:pPr>
        <w:rPr>
          <w:lang w:eastAsia="x-none"/>
        </w:rPr>
      </w:pPr>
    </w:p>
    <w:p w14:paraId="57180947" w14:textId="77777777" w:rsidR="00F17B33" w:rsidRPr="005A0D79" w:rsidRDefault="00F17B33" w:rsidP="00F17B33">
      <w:pPr>
        <w:rPr>
          <w:szCs w:val="20"/>
          <w:highlight w:val="green"/>
          <w:lang w:eastAsia="x-none"/>
        </w:rPr>
      </w:pPr>
      <w:r w:rsidRPr="005A0D79">
        <w:rPr>
          <w:szCs w:val="20"/>
          <w:highlight w:val="green"/>
          <w:lang w:eastAsia="x-none"/>
        </w:rPr>
        <w:t>Agreement</w:t>
      </w:r>
    </w:p>
    <w:p w14:paraId="5028DDC1" w14:textId="77777777" w:rsidR="00F17B33" w:rsidRDefault="00F17B33" w:rsidP="00F17B33">
      <w:pPr>
        <w:rPr>
          <w:lang w:eastAsia="x-none"/>
        </w:rPr>
      </w:pPr>
      <w:r w:rsidRPr="000D6C2B">
        <w:t>The supported number of CSI-RS ports</w:t>
      </w:r>
      <w:r>
        <w:t xml:space="preserve"> is only 8</w:t>
      </w:r>
    </w:p>
    <w:p w14:paraId="4AD023B5" w14:textId="77777777" w:rsidR="00F17B33" w:rsidRPr="005A0D79" w:rsidRDefault="00F17B33" w:rsidP="00F17B33">
      <w:pPr>
        <w:rPr>
          <w:lang w:eastAsia="x-none"/>
        </w:rPr>
      </w:pPr>
    </w:p>
    <w:p w14:paraId="2DF6B47E" w14:textId="77777777" w:rsidR="00F17B33" w:rsidRPr="005A0D79" w:rsidRDefault="00F17B33" w:rsidP="00F17B33">
      <w:pPr>
        <w:rPr>
          <w:lang w:eastAsia="x-none"/>
        </w:rPr>
      </w:pPr>
      <w:r w:rsidRPr="005A0D79">
        <w:rPr>
          <w:lang w:eastAsia="x-none"/>
        </w:rPr>
        <w:t>Conclusion</w:t>
      </w:r>
    </w:p>
    <w:p w14:paraId="6C77022A" w14:textId="77777777" w:rsidR="00F17B33" w:rsidRPr="00CE47D0" w:rsidRDefault="00F17B33" w:rsidP="00F17B33">
      <w:pPr>
        <w:rPr>
          <w:lang w:val="en-US" w:eastAsia="x-none"/>
        </w:rPr>
      </w:pPr>
      <w:r w:rsidRPr="00CE47D0">
        <w:rPr>
          <w:lang w:val="en-US" w:eastAsia="x-none"/>
        </w:rPr>
        <w:t>No further discussion on the modification on the design or configuration for support of CSI-RS for non-BL CE UEs in CE mode A in Rel-16. The baseline is Rel-15 CSI-RS.</w:t>
      </w:r>
    </w:p>
    <w:p w14:paraId="2C9AEE89" w14:textId="77777777" w:rsidR="00F17B33" w:rsidRPr="005A0D79" w:rsidRDefault="00F17B33" w:rsidP="00F17B33">
      <w:pPr>
        <w:rPr>
          <w:lang w:eastAsia="x-none"/>
        </w:rPr>
      </w:pPr>
    </w:p>
    <w:p w14:paraId="4EBDB930" w14:textId="77777777" w:rsidR="00F17B33" w:rsidRPr="005A0D79" w:rsidRDefault="00F17B33" w:rsidP="00F17B33">
      <w:pPr>
        <w:rPr>
          <w:highlight w:val="green"/>
          <w:lang w:eastAsia="x-none"/>
        </w:rPr>
      </w:pPr>
      <w:r w:rsidRPr="005A0D79">
        <w:rPr>
          <w:highlight w:val="green"/>
          <w:lang w:eastAsia="x-none"/>
        </w:rPr>
        <w:t>Agreement</w:t>
      </w:r>
    </w:p>
    <w:p w14:paraId="5F7641D9" w14:textId="77777777" w:rsidR="00F17B33" w:rsidRDefault="00F17B33" w:rsidP="00F17B33">
      <w:pPr>
        <w:rPr>
          <w:lang w:eastAsia="x-none"/>
        </w:rPr>
      </w:pPr>
      <w:r w:rsidRPr="00E22EFD">
        <w:t>For CSI feedback of non-BL CE UE, RI</w:t>
      </w:r>
      <w:r>
        <w:t xml:space="preserve"> is fixed to 1 if it is included as part of reporting on PUCCH or PUSCH</w:t>
      </w:r>
    </w:p>
    <w:p w14:paraId="56C912BF" w14:textId="77777777" w:rsidR="00F17B33" w:rsidRPr="005A0D79" w:rsidRDefault="00F17B33" w:rsidP="005A0D79">
      <w:pPr>
        <w:rPr>
          <w:szCs w:val="20"/>
        </w:rPr>
      </w:pPr>
    </w:p>
    <w:p w14:paraId="7AE11F52" w14:textId="77777777" w:rsidR="00F17B33" w:rsidRPr="005A0D79" w:rsidRDefault="00F17B33" w:rsidP="005A0D79">
      <w:pPr>
        <w:rPr>
          <w:szCs w:val="20"/>
          <w:highlight w:val="green"/>
        </w:rPr>
      </w:pPr>
      <w:r w:rsidRPr="005A0D79">
        <w:rPr>
          <w:szCs w:val="20"/>
          <w:highlight w:val="green"/>
        </w:rPr>
        <w:t xml:space="preserve">Agreement </w:t>
      </w:r>
    </w:p>
    <w:p w14:paraId="297B893F" w14:textId="77777777" w:rsidR="00F17B33" w:rsidRPr="009E0854" w:rsidRDefault="00F17B33" w:rsidP="00F17B33">
      <w:r w:rsidRPr="009E0854">
        <w:t>MPDCCH and PDSCH are punctured around the REs used for the CSI-RS transmission.</w:t>
      </w:r>
    </w:p>
    <w:p w14:paraId="034D047E" w14:textId="77777777" w:rsidR="00F17B33" w:rsidRDefault="00F17B33" w:rsidP="00F17B33">
      <w:pPr>
        <w:rPr>
          <w:lang w:eastAsia="x-none"/>
        </w:rPr>
      </w:pPr>
    </w:p>
    <w:p w14:paraId="3CB1F7A4" w14:textId="179AB947" w:rsidR="00F17B33" w:rsidRPr="00F17B33" w:rsidRDefault="00044C27" w:rsidP="00F17B33">
      <w:pPr>
        <w:rPr>
          <w:lang w:val="fr-FR" w:eastAsia="x-none"/>
        </w:rPr>
      </w:pPr>
      <w:hyperlink r:id="rId195" w:history="1">
        <w:r w:rsidR="006934AE">
          <w:rPr>
            <w:rStyle w:val="Hyperlink"/>
            <w:lang w:val="fr-FR" w:eastAsia="x-none"/>
          </w:rPr>
          <w:t>R1-1903888</w:t>
        </w:r>
      </w:hyperlink>
      <w:r w:rsidR="00F17B33" w:rsidRPr="00F17B33">
        <w:rPr>
          <w:lang w:val="fr-FR" w:eastAsia="x-none"/>
        </w:rPr>
        <w:tab/>
        <w:t>CE mode improvements for LTE-MTC non-BL UEs</w:t>
      </w:r>
      <w:r w:rsidR="00F17B33" w:rsidRPr="00F17B33">
        <w:rPr>
          <w:lang w:val="fr-FR" w:eastAsia="x-none"/>
        </w:rPr>
        <w:tab/>
        <w:t>Ericsson</w:t>
      </w:r>
    </w:p>
    <w:p w14:paraId="12762C52" w14:textId="04DF5D82" w:rsidR="00F17B33" w:rsidRDefault="00044C27" w:rsidP="00F17B33">
      <w:pPr>
        <w:rPr>
          <w:lang w:eastAsia="x-none"/>
        </w:rPr>
      </w:pPr>
      <w:hyperlink r:id="rId196" w:history="1">
        <w:r w:rsidR="006934AE">
          <w:rPr>
            <w:rStyle w:val="Hyperlink"/>
            <w:lang w:eastAsia="x-none"/>
          </w:rPr>
          <w:t>R1-1903915</w:t>
        </w:r>
      </w:hyperlink>
      <w:r w:rsidR="00F17B33">
        <w:rPr>
          <w:lang w:eastAsia="x-none"/>
        </w:rPr>
        <w:tab/>
        <w:t>Coverage enhancement for Non-BL UE</w:t>
      </w:r>
      <w:r w:rsidR="00F17B33">
        <w:rPr>
          <w:lang w:eastAsia="x-none"/>
        </w:rPr>
        <w:tab/>
        <w:t>Huawei, HiSilicon</w:t>
      </w:r>
    </w:p>
    <w:p w14:paraId="5A8EF2D2" w14:textId="6C6F8F50" w:rsidR="00F17B33" w:rsidRDefault="00044C27" w:rsidP="00F17B33">
      <w:pPr>
        <w:rPr>
          <w:lang w:eastAsia="x-none"/>
        </w:rPr>
      </w:pPr>
      <w:hyperlink r:id="rId197" w:history="1">
        <w:r w:rsidR="006934AE">
          <w:rPr>
            <w:rStyle w:val="Hyperlink"/>
            <w:lang w:eastAsia="x-none"/>
          </w:rPr>
          <w:t>R1-1904173</w:t>
        </w:r>
      </w:hyperlink>
      <w:r w:rsidR="00F17B33">
        <w:rPr>
          <w:lang w:eastAsia="x-none"/>
        </w:rPr>
        <w:tab/>
        <w:t>CE mode A and B improvements for non-BL UEs</w:t>
      </w:r>
      <w:r w:rsidR="00F17B33">
        <w:rPr>
          <w:lang w:eastAsia="x-none"/>
        </w:rPr>
        <w:tab/>
        <w:t>Nokia, Nokia Shanghai Bell</w:t>
      </w:r>
    </w:p>
    <w:p w14:paraId="3906427F" w14:textId="410E1666" w:rsidR="00F17B33" w:rsidRDefault="00044C27" w:rsidP="00F17B33">
      <w:pPr>
        <w:rPr>
          <w:lang w:eastAsia="x-none"/>
        </w:rPr>
      </w:pPr>
      <w:hyperlink r:id="rId198" w:history="1">
        <w:r w:rsidR="006934AE">
          <w:rPr>
            <w:rStyle w:val="Hyperlink"/>
            <w:lang w:eastAsia="x-none"/>
          </w:rPr>
          <w:t>R1-1904269</w:t>
        </w:r>
      </w:hyperlink>
      <w:r w:rsidR="00F17B33">
        <w:rPr>
          <w:lang w:eastAsia="x-none"/>
        </w:rPr>
        <w:tab/>
        <w:t>CE mode A and B improvements for non-BL UEs</w:t>
      </w:r>
      <w:r w:rsidR="00F17B33">
        <w:rPr>
          <w:lang w:eastAsia="x-none"/>
        </w:rPr>
        <w:tab/>
        <w:t>Intel Corporation</w:t>
      </w:r>
    </w:p>
    <w:p w14:paraId="4031E4AB" w14:textId="70E4192F" w:rsidR="00F17B33" w:rsidRDefault="00044C27" w:rsidP="00F17B33">
      <w:pPr>
        <w:rPr>
          <w:lang w:eastAsia="x-none"/>
        </w:rPr>
      </w:pPr>
      <w:hyperlink r:id="rId199" w:history="1">
        <w:r w:rsidR="006934AE">
          <w:rPr>
            <w:rStyle w:val="Hyperlink"/>
            <w:lang w:eastAsia="x-none"/>
          </w:rPr>
          <w:t>R1-1904348</w:t>
        </w:r>
      </w:hyperlink>
      <w:r w:rsidR="00F17B33">
        <w:rPr>
          <w:lang w:eastAsia="x-none"/>
        </w:rPr>
        <w:tab/>
        <w:t>On CE mode A and B improvements for non-BL UE</w:t>
      </w:r>
      <w:r w:rsidR="00F17B33">
        <w:rPr>
          <w:lang w:eastAsia="x-none"/>
        </w:rPr>
        <w:tab/>
        <w:t>ZTE</w:t>
      </w:r>
    </w:p>
    <w:p w14:paraId="551E487D" w14:textId="5E9C1FEB" w:rsidR="00F17B33" w:rsidRDefault="00044C27" w:rsidP="00F17B33">
      <w:pPr>
        <w:rPr>
          <w:lang w:eastAsia="x-none"/>
        </w:rPr>
      </w:pPr>
      <w:hyperlink r:id="rId200" w:history="1">
        <w:r w:rsidR="006934AE">
          <w:rPr>
            <w:rStyle w:val="Hyperlink"/>
            <w:lang w:eastAsia="x-none"/>
          </w:rPr>
          <w:t>R1-1904379</w:t>
        </w:r>
      </w:hyperlink>
      <w:r w:rsidR="00F17B33">
        <w:rPr>
          <w:lang w:eastAsia="x-none"/>
        </w:rPr>
        <w:tab/>
        <w:t>CE Mode A and Mode B improvements for non-BL UEs</w:t>
      </w:r>
      <w:r w:rsidR="00F17B33">
        <w:rPr>
          <w:lang w:eastAsia="x-none"/>
        </w:rPr>
        <w:tab/>
        <w:t>Samsung</w:t>
      </w:r>
    </w:p>
    <w:p w14:paraId="05CFD17C" w14:textId="35B81F3F" w:rsidR="00F17B33" w:rsidRDefault="00044C27" w:rsidP="00F17B33">
      <w:pPr>
        <w:rPr>
          <w:lang w:eastAsia="x-none"/>
        </w:rPr>
      </w:pPr>
      <w:hyperlink r:id="rId201" w:history="1">
        <w:r w:rsidR="006934AE">
          <w:rPr>
            <w:rStyle w:val="Hyperlink"/>
            <w:lang w:eastAsia="x-none"/>
          </w:rPr>
          <w:t>R1-1904523</w:t>
        </w:r>
      </w:hyperlink>
      <w:r w:rsidR="00F17B33">
        <w:rPr>
          <w:lang w:eastAsia="x-none"/>
        </w:rPr>
        <w:tab/>
        <w:t>CE Mode A and B improvements for non-BL Ues</w:t>
      </w:r>
      <w:r w:rsidR="00F17B33">
        <w:rPr>
          <w:lang w:eastAsia="x-none"/>
        </w:rPr>
        <w:tab/>
        <w:t>Qualcomm Incorporated</w:t>
      </w:r>
    </w:p>
    <w:p w14:paraId="10A42F02" w14:textId="5DE384A0" w:rsidR="00F17B33" w:rsidRDefault="00044C27" w:rsidP="00F17B33">
      <w:pPr>
        <w:rPr>
          <w:lang w:eastAsia="x-none"/>
        </w:rPr>
      </w:pPr>
      <w:hyperlink r:id="rId202" w:history="1">
        <w:r w:rsidR="006934AE">
          <w:rPr>
            <w:rStyle w:val="Hyperlink"/>
            <w:lang w:eastAsia="x-none"/>
          </w:rPr>
          <w:t>R1-1904611</w:t>
        </w:r>
      </w:hyperlink>
      <w:r w:rsidR="00F17B33">
        <w:rPr>
          <w:lang w:eastAsia="x-none"/>
        </w:rPr>
        <w:tab/>
        <w:t>CE mode improvements for non-BL UEs</w:t>
      </w:r>
      <w:r w:rsidR="00F17B33">
        <w:rPr>
          <w:lang w:eastAsia="x-none"/>
        </w:rPr>
        <w:tab/>
        <w:t>LG Electronics</w:t>
      </w:r>
    </w:p>
    <w:p w14:paraId="05AC129B" w14:textId="77777777" w:rsidR="00F17B33" w:rsidRDefault="00F17B33" w:rsidP="00F17B33">
      <w:pPr>
        <w:pStyle w:val="Heading4"/>
      </w:pPr>
      <w:bookmarkStart w:id="50" w:name="_Toc5174106"/>
      <w:bookmarkStart w:id="51" w:name="_Toc7023197"/>
      <w:r>
        <w:t>Use of LTE Control Channel Region for DL Transmission</w:t>
      </w:r>
      <w:bookmarkEnd w:id="50"/>
      <w:bookmarkEnd w:id="51"/>
    </w:p>
    <w:p w14:paraId="35528499" w14:textId="16CEF8BE" w:rsidR="00F17B33" w:rsidRPr="005A0D79" w:rsidRDefault="00044C27" w:rsidP="00F17B33">
      <w:pPr>
        <w:rPr>
          <w:b/>
          <w:lang w:eastAsia="x-none"/>
        </w:rPr>
      </w:pPr>
      <w:hyperlink r:id="rId203" w:history="1">
        <w:r w:rsidR="006934AE" w:rsidRPr="005A0D79">
          <w:rPr>
            <w:rStyle w:val="Hyperlink"/>
            <w:b/>
          </w:rPr>
          <w:t>R1-1905533</w:t>
        </w:r>
      </w:hyperlink>
      <w:r w:rsidR="00F17B33" w:rsidRPr="005A0D79">
        <w:rPr>
          <w:b/>
          <w:lang w:eastAsia="x-none"/>
        </w:rPr>
        <w:tab/>
        <w:t>Summary of Use of LTE Control Channel Region for DL Transmission</w:t>
      </w:r>
      <w:r w:rsidR="00F17B33" w:rsidRPr="005A0D79">
        <w:rPr>
          <w:b/>
          <w:lang w:eastAsia="x-none"/>
        </w:rPr>
        <w:tab/>
        <w:t>Nokia, Nokia Shanghai Bell</w:t>
      </w:r>
    </w:p>
    <w:p w14:paraId="39B5B594" w14:textId="77777777" w:rsidR="00F17B33" w:rsidRDefault="00F17B33" w:rsidP="00F17B33">
      <w:pPr>
        <w:rPr>
          <w:lang w:eastAsia="x-none"/>
        </w:rPr>
      </w:pPr>
    </w:p>
    <w:p w14:paraId="0B03B9FF" w14:textId="77777777" w:rsidR="00F17B33" w:rsidRPr="006B5CB5" w:rsidRDefault="00F17B33" w:rsidP="00F17B33">
      <w:pPr>
        <w:rPr>
          <w:b/>
          <w:lang w:eastAsia="x-none"/>
        </w:rPr>
      </w:pPr>
      <w:r w:rsidRPr="006B5CB5">
        <w:rPr>
          <w:b/>
          <w:lang w:eastAsia="x-none"/>
        </w:rPr>
        <w:t>Conclusion</w:t>
      </w:r>
    </w:p>
    <w:p w14:paraId="29032D33" w14:textId="77777777" w:rsidR="00F17B33" w:rsidRPr="006B5CB5" w:rsidRDefault="00F17B33" w:rsidP="00F17B33">
      <w:pPr>
        <w:rPr>
          <w:lang w:eastAsia="x-none"/>
        </w:rPr>
      </w:pPr>
      <w:r w:rsidRPr="006B5CB5">
        <w:rPr>
          <w:lang w:eastAsia="x-none"/>
        </w:rPr>
        <w:t>CRS modulation symbols in OFDM symbols 0 and 1 of the stand-alone carrier are the same as those in the legacy control channel region.</w:t>
      </w:r>
    </w:p>
    <w:p w14:paraId="79E9D4E4" w14:textId="77777777" w:rsidR="00F17B33" w:rsidRPr="005A0D79" w:rsidRDefault="00F17B33" w:rsidP="00F17B33">
      <w:pPr>
        <w:rPr>
          <w:lang w:eastAsia="x-none"/>
        </w:rPr>
      </w:pPr>
    </w:p>
    <w:p w14:paraId="1A992717" w14:textId="77777777" w:rsidR="00F17B33" w:rsidRPr="005A0D79" w:rsidRDefault="00F17B33" w:rsidP="00F17B33">
      <w:pPr>
        <w:rPr>
          <w:highlight w:val="green"/>
          <w:lang w:eastAsia="x-none"/>
        </w:rPr>
      </w:pPr>
      <w:r w:rsidRPr="005A0D79">
        <w:rPr>
          <w:highlight w:val="green"/>
          <w:lang w:eastAsia="x-none"/>
        </w:rPr>
        <w:t>Agreement</w:t>
      </w:r>
    </w:p>
    <w:p w14:paraId="007D655E" w14:textId="77777777" w:rsidR="00F17B33" w:rsidRPr="00BF05C1" w:rsidRDefault="00F17B33" w:rsidP="00F17B33">
      <w:pPr>
        <w:rPr>
          <w:lang w:eastAsia="x-none"/>
        </w:rPr>
      </w:pPr>
      <w:r w:rsidRPr="00BF05C1">
        <w:rPr>
          <w:lang w:eastAsia="x-none"/>
        </w:rPr>
        <w:lastRenderedPageBreak/>
        <w:t>When performing rate-matching for PDSCH in the LTE control region, all resource elements shall be counted in the PDSCH mapping, except for the ones reserved for cell-specific reference signals on any antenna port.</w:t>
      </w:r>
    </w:p>
    <w:p w14:paraId="65A6699D" w14:textId="77777777" w:rsidR="00F17B33" w:rsidRPr="00BF05C1" w:rsidRDefault="00F17B33" w:rsidP="00A57D81">
      <w:pPr>
        <w:numPr>
          <w:ilvl w:val="0"/>
          <w:numId w:val="304"/>
        </w:numPr>
        <w:rPr>
          <w:lang w:eastAsia="x-none"/>
        </w:rPr>
      </w:pPr>
      <w:r w:rsidRPr="00BF05C1">
        <w:rPr>
          <w:lang w:eastAsia="x-none"/>
        </w:rPr>
        <w:t>Same as legacy operation</w:t>
      </w:r>
    </w:p>
    <w:p w14:paraId="3C2E9B28" w14:textId="77777777" w:rsidR="00F17B33" w:rsidRPr="005A0D79" w:rsidRDefault="00F17B33" w:rsidP="00F17B33">
      <w:pPr>
        <w:rPr>
          <w:lang w:eastAsia="x-none"/>
        </w:rPr>
      </w:pPr>
    </w:p>
    <w:p w14:paraId="63031AC8" w14:textId="77777777" w:rsidR="00F17B33" w:rsidRPr="005A0D79" w:rsidRDefault="00F17B33" w:rsidP="00F17B33">
      <w:pPr>
        <w:rPr>
          <w:highlight w:val="darkYellow"/>
          <w:lang w:eastAsia="x-none"/>
        </w:rPr>
      </w:pPr>
      <w:r w:rsidRPr="005A0D79">
        <w:rPr>
          <w:highlight w:val="darkYellow"/>
          <w:lang w:eastAsia="x-none"/>
        </w:rPr>
        <w:t>Working Assumption</w:t>
      </w:r>
    </w:p>
    <w:p w14:paraId="09274EEA" w14:textId="5B99A23E" w:rsidR="00F17B33" w:rsidRPr="00DF0623" w:rsidRDefault="00F17B33" w:rsidP="00F17B33">
      <w:pPr>
        <w:jc w:val="both"/>
        <w:rPr>
          <w:rFonts w:eastAsia="MS Mincho"/>
          <w:lang w:val="en-US" w:eastAsia="ja-JP"/>
        </w:rPr>
      </w:pPr>
      <w:r w:rsidRPr="00DF0623">
        <w:rPr>
          <w:bCs/>
          <w:noProof/>
          <w:lang w:val="en-US" w:eastAsia="en-GB"/>
        </w:rPr>
        <w:t>For MPDCCH mapping, a</w:t>
      </w:r>
      <w:r w:rsidRPr="00DF0623">
        <w:t xml:space="preserve"> fixed mapping in time is used. The resource elements used for MPDCCH in the first </w:t>
      </w:r>
      <w:r w:rsidRPr="00DF0623">
        <w:rPr>
          <w:i/>
        </w:rPr>
        <w:t>l</w:t>
      </w:r>
      <w:r w:rsidRPr="00DF0623">
        <w:rPr>
          <w:i/>
          <w:vertAlign w:val="subscript"/>
        </w:rPr>
        <w:t>MPDCCHStart</w:t>
      </w:r>
      <w:r w:rsidRPr="00DF0623">
        <w:t xml:space="preserve"> </w:t>
      </w:r>
      <w:r w:rsidRPr="00DF0623">
        <w:rPr>
          <w:rFonts w:eastAsia="Times New Roman"/>
        </w:rPr>
        <w:fldChar w:fldCharType="begin"/>
      </w:r>
      <w:r w:rsidRPr="00DF0623">
        <w:rPr>
          <w:rFonts w:eastAsia="Times New Roman"/>
        </w:rPr>
        <w:instrText xml:space="preserve"> QUOTE </w:instrText>
      </w:r>
      <m:oMath>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MPDCCHStart</m:t>
            </m:r>
          </m:sub>
        </m:sSub>
      </m:oMath>
      <w:r w:rsidRPr="00DF0623">
        <w:rPr>
          <w:rFonts w:eastAsia="Times New Roman"/>
        </w:rPr>
        <w:instrText xml:space="preserve"> </w:instrText>
      </w:r>
      <w:r w:rsidRPr="00DF0623">
        <w:rPr>
          <w:rFonts w:eastAsia="Times New Roman"/>
        </w:rPr>
        <w:fldChar w:fldCharType="end"/>
      </w:r>
      <w:r w:rsidRPr="00DF0623">
        <w:rPr>
          <w:rFonts w:eastAsia="Times New Roman"/>
        </w:rPr>
        <w:t>symbols in the second slot are copied into the first</w:t>
      </w:r>
      <w:r w:rsidRPr="00DF0623">
        <w:rPr>
          <w:rFonts w:eastAsia="Times New Roman"/>
        </w:rPr>
        <w:fldChar w:fldCharType="begin"/>
      </w:r>
      <w:r w:rsidRPr="00DF0623">
        <w:rPr>
          <w:rFonts w:eastAsia="Times New Roman"/>
        </w:rPr>
        <w:instrText xml:space="preserve"> QUOTE </w:instrText>
      </w:r>
      <m:oMath>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MPDCCHStart</m:t>
            </m:r>
          </m:sub>
        </m:sSub>
      </m:oMath>
      <w:r w:rsidRPr="00DF0623">
        <w:rPr>
          <w:rFonts w:eastAsia="Times New Roman"/>
        </w:rPr>
        <w:instrText xml:space="preserve"> </w:instrText>
      </w:r>
      <w:r w:rsidRPr="00DF0623">
        <w:rPr>
          <w:rFonts w:eastAsia="Times New Roman"/>
        </w:rPr>
        <w:fldChar w:fldCharType="end"/>
      </w:r>
      <w:r w:rsidRPr="00DF0623">
        <w:rPr>
          <w:rFonts w:eastAsia="Times New Roman"/>
        </w:rPr>
        <w:t xml:space="preserve"> </w:t>
      </w:r>
      <w:r w:rsidRPr="00DF0623">
        <w:rPr>
          <w:i/>
        </w:rPr>
        <w:t>l</w:t>
      </w:r>
      <w:r w:rsidRPr="00DF0623">
        <w:rPr>
          <w:i/>
          <w:vertAlign w:val="subscript"/>
        </w:rPr>
        <w:t>MPDCCHStart</w:t>
      </w:r>
      <w:r w:rsidRPr="00DF0623">
        <w:t xml:space="preserve"> </w:t>
      </w:r>
      <w:r w:rsidRPr="00DF0623">
        <w:rPr>
          <w:rFonts w:eastAsia="Times New Roman"/>
        </w:rPr>
        <w:t>symbols in the first slot.</w:t>
      </w:r>
    </w:p>
    <w:p w14:paraId="440B1BD5" w14:textId="77777777" w:rsidR="00F17B33" w:rsidRDefault="00F17B33" w:rsidP="00F17B33">
      <w:pPr>
        <w:rPr>
          <w:lang w:eastAsia="x-none"/>
        </w:rPr>
      </w:pPr>
    </w:p>
    <w:p w14:paraId="79379663" w14:textId="58E98538" w:rsidR="00F17B33" w:rsidRDefault="00044C27" w:rsidP="00F17B33">
      <w:pPr>
        <w:rPr>
          <w:lang w:eastAsia="x-none"/>
        </w:rPr>
      </w:pPr>
      <w:hyperlink r:id="rId204" w:history="1">
        <w:r w:rsidR="006934AE">
          <w:rPr>
            <w:rStyle w:val="Hyperlink"/>
            <w:lang w:eastAsia="x-none"/>
          </w:rPr>
          <w:t>R1-1903889</w:t>
        </w:r>
      </w:hyperlink>
      <w:r w:rsidR="00F17B33">
        <w:rPr>
          <w:lang w:eastAsia="x-none"/>
        </w:rPr>
        <w:tab/>
        <w:t>Use of LTE control channel region for DL transmission in LTE-MTC</w:t>
      </w:r>
      <w:r w:rsidR="00F17B33">
        <w:rPr>
          <w:lang w:eastAsia="x-none"/>
        </w:rPr>
        <w:tab/>
        <w:t>Ericsson</w:t>
      </w:r>
    </w:p>
    <w:p w14:paraId="64915643" w14:textId="3AE4B996" w:rsidR="00F17B33" w:rsidRDefault="00044C27" w:rsidP="00F17B33">
      <w:pPr>
        <w:rPr>
          <w:lang w:eastAsia="x-none"/>
        </w:rPr>
      </w:pPr>
      <w:hyperlink r:id="rId205" w:history="1">
        <w:r w:rsidR="006934AE">
          <w:rPr>
            <w:rStyle w:val="Hyperlink"/>
            <w:lang w:eastAsia="x-none"/>
          </w:rPr>
          <w:t>R1-1903916</w:t>
        </w:r>
      </w:hyperlink>
      <w:r w:rsidR="00F17B33">
        <w:rPr>
          <w:lang w:eastAsia="x-none"/>
        </w:rPr>
        <w:tab/>
        <w:t>DL transmission on LTE control channel region</w:t>
      </w:r>
      <w:r w:rsidR="00F17B33">
        <w:rPr>
          <w:lang w:eastAsia="x-none"/>
        </w:rPr>
        <w:tab/>
        <w:t>Huawei, HiSilicon</w:t>
      </w:r>
    </w:p>
    <w:p w14:paraId="36A743BF" w14:textId="4E8FEE4F" w:rsidR="00F17B33" w:rsidRDefault="00044C27" w:rsidP="00F17B33">
      <w:pPr>
        <w:rPr>
          <w:lang w:eastAsia="x-none"/>
        </w:rPr>
      </w:pPr>
      <w:hyperlink r:id="rId206" w:history="1">
        <w:r w:rsidR="006934AE">
          <w:rPr>
            <w:rStyle w:val="Hyperlink"/>
            <w:lang w:eastAsia="x-none"/>
          </w:rPr>
          <w:t>R1-1904174</w:t>
        </w:r>
      </w:hyperlink>
      <w:r w:rsidR="00F17B33">
        <w:rPr>
          <w:lang w:eastAsia="x-none"/>
        </w:rPr>
        <w:tab/>
        <w:t>Consideration on the usage of LTE control channel region</w:t>
      </w:r>
      <w:r w:rsidR="00F17B33">
        <w:rPr>
          <w:lang w:eastAsia="x-none"/>
        </w:rPr>
        <w:tab/>
        <w:t>Nokia, Nokia Shanghai Bell</w:t>
      </w:r>
    </w:p>
    <w:p w14:paraId="49DED672" w14:textId="05A38A50" w:rsidR="00F17B33" w:rsidRDefault="00044C27" w:rsidP="00F17B33">
      <w:pPr>
        <w:rPr>
          <w:lang w:eastAsia="x-none"/>
        </w:rPr>
      </w:pPr>
      <w:hyperlink r:id="rId207" w:history="1">
        <w:r w:rsidR="006934AE">
          <w:rPr>
            <w:rStyle w:val="Hyperlink"/>
            <w:lang w:eastAsia="x-none"/>
          </w:rPr>
          <w:t>R1-1904233</w:t>
        </w:r>
      </w:hyperlink>
      <w:r w:rsidR="00F17B33">
        <w:rPr>
          <w:lang w:eastAsia="x-none"/>
        </w:rPr>
        <w:tab/>
        <w:t>On use of LTE control channel region for DL transmissions</w:t>
      </w:r>
      <w:r w:rsidR="00F17B33">
        <w:rPr>
          <w:lang w:eastAsia="x-none"/>
        </w:rPr>
        <w:tab/>
        <w:t>Sony</w:t>
      </w:r>
    </w:p>
    <w:p w14:paraId="04D5A803" w14:textId="32393E3E" w:rsidR="00F17B33" w:rsidRDefault="00044C27" w:rsidP="00F17B33">
      <w:pPr>
        <w:rPr>
          <w:lang w:eastAsia="x-none"/>
        </w:rPr>
      </w:pPr>
      <w:hyperlink r:id="rId208" w:history="1">
        <w:r w:rsidR="006934AE">
          <w:rPr>
            <w:rStyle w:val="Hyperlink"/>
            <w:lang w:eastAsia="x-none"/>
          </w:rPr>
          <w:t>R1-1904349</w:t>
        </w:r>
      </w:hyperlink>
      <w:r w:rsidR="00F17B33">
        <w:rPr>
          <w:lang w:eastAsia="x-none"/>
        </w:rPr>
        <w:tab/>
        <w:t>Use of LTE control channel region for DL transmission</w:t>
      </w:r>
      <w:r w:rsidR="00F17B33">
        <w:rPr>
          <w:lang w:eastAsia="x-none"/>
        </w:rPr>
        <w:tab/>
        <w:t>ZTE</w:t>
      </w:r>
    </w:p>
    <w:p w14:paraId="139B3157" w14:textId="49041C2F" w:rsidR="00F17B33" w:rsidRDefault="00044C27" w:rsidP="00F17B33">
      <w:pPr>
        <w:rPr>
          <w:lang w:eastAsia="x-none"/>
        </w:rPr>
      </w:pPr>
      <w:hyperlink r:id="rId209" w:history="1">
        <w:r w:rsidR="006934AE">
          <w:rPr>
            <w:rStyle w:val="Hyperlink"/>
            <w:lang w:eastAsia="x-none"/>
          </w:rPr>
          <w:t>R1-1904380</w:t>
        </w:r>
      </w:hyperlink>
      <w:r w:rsidR="00F17B33">
        <w:rPr>
          <w:lang w:eastAsia="x-none"/>
        </w:rPr>
        <w:tab/>
        <w:t>Discussion on use of control channel region</w:t>
      </w:r>
      <w:r w:rsidR="00F17B33">
        <w:rPr>
          <w:lang w:eastAsia="x-none"/>
        </w:rPr>
        <w:tab/>
        <w:t>Samsung</w:t>
      </w:r>
    </w:p>
    <w:p w14:paraId="43C09D90" w14:textId="43C23B93" w:rsidR="00F17B33" w:rsidRDefault="00044C27" w:rsidP="00F17B33">
      <w:pPr>
        <w:rPr>
          <w:lang w:eastAsia="x-none"/>
        </w:rPr>
      </w:pPr>
      <w:hyperlink r:id="rId210" w:history="1">
        <w:r w:rsidR="006934AE">
          <w:rPr>
            <w:rStyle w:val="Hyperlink"/>
            <w:lang w:eastAsia="x-none"/>
          </w:rPr>
          <w:t>R1-1904524</w:t>
        </w:r>
      </w:hyperlink>
      <w:r w:rsidR="00F17B33">
        <w:rPr>
          <w:lang w:eastAsia="x-none"/>
        </w:rPr>
        <w:tab/>
        <w:t>Use of control region for eMTC UEs</w:t>
      </w:r>
      <w:r w:rsidR="00F17B33">
        <w:rPr>
          <w:lang w:eastAsia="x-none"/>
        </w:rPr>
        <w:tab/>
        <w:t>Qualcomm Incorporated</w:t>
      </w:r>
    </w:p>
    <w:p w14:paraId="4F6977AD" w14:textId="055BD20B" w:rsidR="00F17B33" w:rsidRDefault="00044C27" w:rsidP="00F17B33">
      <w:pPr>
        <w:rPr>
          <w:lang w:eastAsia="x-none"/>
        </w:rPr>
      </w:pPr>
      <w:hyperlink r:id="rId211" w:history="1">
        <w:r w:rsidR="006934AE">
          <w:rPr>
            <w:rStyle w:val="Hyperlink"/>
            <w:lang w:eastAsia="x-none"/>
          </w:rPr>
          <w:t>R1-1904612</w:t>
        </w:r>
      </w:hyperlink>
      <w:r w:rsidR="00F17B33">
        <w:rPr>
          <w:lang w:eastAsia="x-none"/>
        </w:rPr>
        <w:tab/>
        <w:t>On the use of LTE control channel region for LTE-MTC DL transmission</w:t>
      </w:r>
      <w:r w:rsidR="00F17B33">
        <w:rPr>
          <w:lang w:eastAsia="x-none"/>
        </w:rPr>
        <w:tab/>
        <w:t>LG Electronics</w:t>
      </w:r>
    </w:p>
    <w:p w14:paraId="1C2103F0" w14:textId="27BF22B6" w:rsidR="00F17B33" w:rsidRDefault="00044C27" w:rsidP="00F17B33">
      <w:pPr>
        <w:ind w:left="1440" w:hanging="1440"/>
        <w:rPr>
          <w:lang w:eastAsia="x-none"/>
        </w:rPr>
      </w:pPr>
      <w:hyperlink r:id="rId212" w:history="1">
        <w:r w:rsidR="006934AE">
          <w:rPr>
            <w:rStyle w:val="Hyperlink"/>
            <w:lang w:eastAsia="x-none"/>
          </w:rPr>
          <w:t>R1-1904941</w:t>
        </w:r>
      </w:hyperlink>
      <w:r w:rsidR="00F17B33">
        <w:rPr>
          <w:lang w:eastAsia="x-none"/>
        </w:rPr>
        <w:tab/>
        <w:t>Discussion on the use of LTE control channel region for DL transmission</w:t>
      </w:r>
      <w:r w:rsidR="00F17B33">
        <w:rPr>
          <w:lang w:eastAsia="x-none"/>
        </w:rPr>
        <w:tab/>
        <w:t>NTT DOCOMO, INC.</w:t>
      </w:r>
    </w:p>
    <w:p w14:paraId="39A0CABB" w14:textId="77777777" w:rsidR="00F17B33" w:rsidRDefault="00F17B33" w:rsidP="00F17B33">
      <w:pPr>
        <w:pStyle w:val="Heading4"/>
      </w:pPr>
      <w:bookmarkStart w:id="52" w:name="_Toc5174107"/>
      <w:bookmarkStart w:id="53" w:name="_Toc7023198"/>
      <w:r>
        <w:t>U</w:t>
      </w:r>
      <w:r w:rsidRPr="00476070">
        <w:t>se of RSS for measurement improvements</w:t>
      </w:r>
      <w:bookmarkEnd w:id="52"/>
      <w:bookmarkEnd w:id="53"/>
    </w:p>
    <w:p w14:paraId="688E38C7" w14:textId="04CF8AD1" w:rsidR="00F17B33" w:rsidRPr="00895BEE" w:rsidRDefault="00044C27" w:rsidP="00F17B33">
      <w:pPr>
        <w:rPr>
          <w:b/>
          <w:lang w:eastAsia="x-none"/>
        </w:rPr>
      </w:pPr>
      <w:hyperlink r:id="rId213" w:history="1">
        <w:r w:rsidR="006934AE" w:rsidRPr="00895BEE">
          <w:rPr>
            <w:rStyle w:val="Hyperlink"/>
            <w:b/>
          </w:rPr>
          <w:t>R1-1905459</w:t>
        </w:r>
      </w:hyperlink>
      <w:r w:rsidR="00F17B33" w:rsidRPr="00895BEE">
        <w:rPr>
          <w:b/>
          <w:lang w:eastAsia="x-none"/>
        </w:rPr>
        <w:tab/>
        <w:t>Summary of the use of RSS for measurement improvements</w:t>
      </w:r>
      <w:r w:rsidR="00F17B33" w:rsidRPr="00895BEE">
        <w:rPr>
          <w:b/>
          <w:lang w:eastAsia="x-none"/>
        </w:rPr>
        <w:tab/>
        <w:t>Sony</w:t>
      </w:r>
    </w:p>
    <w:p w14:paraId="33252A1F" w14:textId="77777777" w:rsidR="00F17B33" w:rsidRDefault="00F17B33" w:rsidP="00F17B33">
      <w:pPr>
        <w:rPr>
          <w:lang w:eastAsia="x-none"/>
        </w:rPr>
      </w:pPr>
    </w:p>
    <w:p w14:paraId="33CDBC75" w14:textId="77777777" w:rsidR="00F17B33" w:rsidRPr="00384D12" w:rsidRDefault="00F17B33" w:rsidP="00F17B33">
      <w:pPr>
        <w:rPr>
          <w:b/>
          <w:highlight w:val="green"/>
          <w:lang w:val="en-US"/>
        </w:rPr>
      </w:pPr>
      <w:r w:rsidRPr="00384D12">
        <w:rPr>
          <w:b/>
          <w:highlight w:val="green"/>
          <w:lang w:val="en-US"/>
        </w:rPr>
        <w:t>Agreement</w:t>
      </w:r>
    </w:p>
    <w:p w14:paraId="76C39C22" w14:textId="77777777" w:rsidR="00F17B33" w:rsidRPr="00384D12" w:rsidRDefault="00F17B33" w:rsidP="00F17B33">
      <w:pPr>
        <w:rPr>
          <w:lang w:val="en-US"/>
        </w:rPr>
      </w:pPr>
      <w:r w:rsidRPr="00384D12">
        <w:rPr>
          <w:lang w:val="en-US"/>
        </w:rPr>
        <w:t>Prioritize future RAN1 work on the following neighbor cells’ RSS parameters when reducing the number of signaling bits:</w:t>
      </w:r>
    </w:p>
    <w:p w14:paraId="4949B711" w14:textId="77777777" w:rsidR="00F17B33" w:rsidRPr="00594453" w:rsidRDefault="00F17B33" w:rsidP="00A57D81">
      <w:pPr>
        <w:numPr>
          <w:ilvl w:val="0"/>
          <w:numId w:val="305"/>
        </w:numPr>
        <w:rPr>
          <w:bCs/>
          <w:lang w:val="en-US"/>
        </w:rPr>
      </w:pPr>
      <w:r w:rsidRPr="00594453">
        <w:rPr>
          <w:bCs/>
          <w:i/>
          <w:lang w:val="en-US"/>
        </w:rPr>
        <w:t>ce-rss-freqPos-config</w:t>
      </w:r>
      <w:r w:rsidRPr="00594453">
        <w:rPr>
          <w:bCs/>
          <w:lang w:val="en-US"/>
        </w:rPr>
        <w:t>: RSS frequency location (lowest physical resource block number)</w:t>
      </w:r>
    </w:p>
    <w:p w14:paraId="2C00E49D" w14:textId="77777777" w:rsidR="00F17B33" w:rsidRPr="00594453" w:rsidRDefault="00F17B33" w:rsidP="00A57D81">
      <w:pPr>
        <w:numPr>
          <w:ilvl w:val="0"/>
          <w:numId w:val="305"/>
        </w:numPr>
        <w:rPr>
          <w:bCs/>
          <w:lang w:val="en-US"/>
        </w:rPr>
      </w:pPr>
      <w:r w:rsidRPr="00594453">
        <w:rPr>
          <w:bCs/>
          <w:i/>
          <w:lang w:val="en-US"/>
        </w:rPr>
        <w:t>ce-rss-timeOffset-config</w:t>
      </w:r>
      <w:r w:rsidRPr="00594453">
        <w:rPr>
          <w:bCs/>
          <w:lang w:val="en-US"/>
        </w:rPr>
        <w:t>: RSS time offset in number of radio frames</w:t>
      </w:r>
    </w:p>
    <w:p w14:paraId="394F21EB" w14:textId="77777777" w:rsidR="00F17B33" w:rsidRDefault="00F17B33" w:rsidP="00F17B33">
      <w:pPr>
        <w:rPr>
          <w:lang w:val="en-US" w:eastAsia="x-none"/>
        </w:rPr>
      </w:pPr>
    </w:p>
    <w:p w14:paraId="2BD507C5" w14:textId="77777777" w:rsidR="00F17B33" w:rsidRPr="007A567E" w:rsidRDefault="00F17B33" w:rsidP="00F17B33">
      <w:pPr>
        <w:rPr>
          <w:b/>
          <w:lang w:eastAsia="x-none"/>
        </w:rPr>
      </w:pPr>
      <w:r w:rsidRPr="007A567E">
        <w:rPr>
          <w:b/>
          <w:lang w:eastAsia="x-none"/>
        </w:rPr>
        <w:t>For further discussion until RAN1#97</w:t>
      </w:r>
    </w:p>
    <w:p w14:paraId="2697CA6A" w14:textId="77777777" w:rsidR="00F17B33" w:rsidRPr="007A567E" w:rsidRDefault="00F17B33" w:rsidP="00F17B33">
      <w:pPr>
        <w:rPr>
          <w:bCs/>
          <w:szCs w:val="22"/>
          <w:lang w:val="en-US" w:eastAsia="en-GB"/>
        </w:rPr>
      </w:pPr>
      <w:r w:rsidRPr="007A567E">
        <w:rPr>
          <w:bCs/>
          <w:lang w:val="en-US"/>
        </w:rPr>
        <w:t xml:space="preserve">Further evaluate </w:t>
      </w:r>
      <w:r w:rsidRPr="007A567E">
        <w:rPr>
          <w:bCs/>
          <w:i/>
          <w:lang w:val="en-US"/>
        </w:rPr>
        <w:t>which</w:t>
      </w:r>
      <w:r w:rsidRPr="007A567E">
        <w:rPr>
          <w:bCs/>
          <w:lang w:val="en-US"/>
        </w:rPr>
        <w:t xml:space="preserve"> RSS parameters are likely to be common and/or similar between camped cell and neighbor cell(s).  For those RSS parameters that are not common and/or similar discuss how they are signaled.</w:t>
      </w:r>
    </w:p>
    <w:p w14:paraId="283D00AD" w14:textId="77777777" w:rsidR="00F17B33" w:rsidRPr="00A66F09" w:rsidRDefault="00F17B33" w:rsidP="00A57D81">
      <w:pPr>
        <w:numPr>
          <w:ilvl w:val="0"/>
          <w:numId w:val="306"/>
        </w:numPr>
        <w:rPr>
          <w:szCs w:val="20"/>
          <w:lang w:eastAsia="x-none"/>
        </w:rPr>
      </w:pPr>
      <w:r w:rsidRPr="007A567E">
        <w:rPr>
          <w:bCs/>
          <w:lang w:val="en-US"/>
        </w:rPr>
        <w:t xml:space="preserve">Including whether to send LS to RAN2 on RAN1 conclusion on which RSS parameters are likely to be </w:t>
      </w:r>
      <w:r w:rsidRPr="00A66F09">
        <w:rPr>
          <w:bCs/>
          <w:szCs w:val="20"/>
          <w:lang w:val="en-US"/>
        </w:rPr>
        <w:t>common and/or similar.</w:t>
      </w:r>
    </w:p>
    <w:p w14:paraId="474FC137" w14:textId="77777777" w:rsidR="00F17B33" w:rsidRPr="00895BEE" w:rsidRDefault="00F17B33" w:rsidP="00F17B33">
      <w:pPr>
        <w:rPr>
          <w:szCs w:val="20"/>
          <w:lang w:val="en-US"/>
        </w:rPr>
      </w:pPr>
    </w:p>
    <w:p w14:paraId="59B4490D" w14:textId="77777777" w:rsidR="00F17B33" w:rsidRPr="00895BEE" w:rsidRDefault="00F17B33" w:rsidP="00F17B33">
      <w:pPr>
        <w:rPr>
          <w:szCs w:val="20"/>
          <w:highlight w:val="green"/>
          <w:lang w:val="en-US"/>
        </w:rPr>
      </w:pPr>
      <w:r w:rsidRPr="00895BEE">
        <w:rPr>
          <w:szCs w:val="20"/>
          <w:highlight w:val="green"/>
          <w:lang w:val="en-US"/>
        </w:rPr>
        <w:t>Agreement</w:t>
      </w:r>
    </w:p>
    <w:p w14:paraId="74634B0A" w14:textId="77777777" w:rsidR="00F17B33" w:rsidRPr="00A66F09" w:rsidRDefault="00F17B33" w:rsidP="00F17B33">
      <w:pPr>
        <w:rPr>
          <w:szCs w:val="20"/>
          <w:lang w:eastAsia="x-none"/>
        </w:rPr>
      </w:pPr>
      <w:r w:rsidRPr="00A66F09">
        <w:rPr>
          <w:szCs w:val="20"/>
          <w:lang w:val="en-US"/>
        </w:rPr>
        <w:t>Support the indication of the number of CRS ports for each neighbor cell in signaling the neighbor cells’ RSS parameters.</w:t>
      </w:r>
    </w:p>
    <w:p w14:paraId="2042BE3D" w14:textId="77777777" w:rsidR="00F17B33" w:rsidRPr="00A66F09" w:rsidRDefault="00F17B33" w:rsidP="00F17B33">
      <w:pPr>
        <w:rPr>
          <w:szCs w:val="20"/>
          <w:lang w:eastAsia="x-none"/>
        </w:rPr>
      </w:pPr>
    </w:p>
    <w:p w14:paraId="3B88EA86" w14:textId="4BFB1583" w:rsidR="00F17B33" w:rsidRPr="00895BEE" w:rsidRDefault="00044C27" w:rsidP="00F17B33">
      <w:pPr>
        <w:rPr>
          <w:b/>
          <w:szCs w:val="20"/>
          <w:lang w:eastAsia="x-none"/>
        </w:rPr>
      </w:pPr>
      <w:hyperlink r:id="rId214" w:history="1">
        <w:r w:rsidR="006934AE" w:rsidRPr="00895BEE">
          <w:rPr>
            <w:rStyle w:val="Hyperlink"/>
            <w:b/>
            <w:szCs w:val="20"/>
          </w:rPr>
          <w:t>R1-1905584</w:t>
        </w:r>
      </w:hyperlink>
      <w:r w:rsidR="00F17B33" w:rsidRPr="00895BEE">
        <w:rPr>
          <w:b/>
          <w:szCs w:val="20"/>
          <w:lang w:eastAsia="x-none"/>
        </w:rPr>
        <w:tab/>
        <w:t>Follow up summary of the use of RSS for measurement improvements</w:t>
      </w:r>
      <w:r w:rsidR="00F17B33" w:rsidRPr="00895BEE">
        <w:rPr>
          <w:b/>
          <w:szCs w:val="20"/>
          <w:lang w:eastAsia="x-none"/>
        </w:rPr>
        <w:tab/>
        <w:t>Sony</w:t>
      </w:r>
    </w:p>
    <w:p w14:paraId="0E99F1A5" w14:textId="77777777" w:rsidR="00F17B33" w:rsidRPr="00A66F09" w:rsidRDefault="00F17B33" w:rsidP="00F17B33">
      <w:pPr>
        <w:rPr>
          <w:szCs w:val="20"/>
          <w:lang w:eastAsia="x-none"/>
        </w:rPr>
      </w:pPr>
    </w:p>
    <w:p w14:paraId="42D80E0C" w14:textId="77777777" w:rsidR="00F17B33" w:rsidRPr="001F5F8A" w:rsidRDefault="00F17B33" w:rsidP="00F17B33">
      <w:pPr>
        <w:rPr>
          <w:b/>
          <w:lang w:eastAsia="x-none"/>
        </w:rPr>
      </w:pPr>
      <w:r w:rsidRPr="001F5F8A">
        <w:rPr>
          <w:b/>
          <w:lang w:eastAsia="x-none"/>
        </w:rPr>
        <w:t>For further study</w:t>
      </w:r>
    </w:p>
    <w:p w14:paraId="759FCAA8" w14:textId="77777777" w:rsidR="00F17B33" w:rsidRPr="001F5F8A" w:rsidRDefault="00F17B33" w:rsidP="00F17B33">
      <w:pPr>
        <w:rPr>
          <w:szCs w:val="22"/>
          <w:lang w:val="en-US"/>
        </w:rPr>
      </w:pPr>
      <w:r w:rsidRPr="001F5F8A">
        <w:rPr>
          <w:szCs w:val="22"/>
          <w:lang w:val="en-US"/>
        </w:rPr>
        <w:t>Consider until RAN1#97 the following options for reducing the signaling bits of the neighbor cells’ RSS frequency location and RSS time offset:</w:t>
      </w:r>
    </w:p>
    <w:p w14:paraId="0E2E893E" w14:textId="77777777" w:rsidR="00F17B33" w:rsidRPr="001F5F8A" w:rsidRDefault="00F17B33" w:rsidP="00A57D81">
      <w:pPr>
        <w:pStyle w:val="ListParagraph"/>
        <w:numPr>
          <w:ilvl w:val="0"/>
          <w:numId w:val="251"/>
        </w:numPr>
        <w:overflowPunct/>
        <w:autoSpaceDE/>
        <w:autoSpaceDN/>
        <w:adjustRightInd/>
        <w:spacing w:after="0"/>
        <w:textAlignment w:val="auto"/>
        <w:rPr>
          <w:szCs w:val="22"/>
        </w:rPr>
      </w:pPr>
      <w:r w:rsidRPr="001F5F8A">
        <w:rPr>
          <w:szCs w:val="22"/>
        </w:rPr>
        <w:t>Option 1: Reduce the signalling resolution; and then UE searches for exact RSS location</w:t>
      </w:r>
    </w:p>
    <w:p w14:paraId="2A53CCE4" w14:textId="77777777" w:rsidR="00F17B33" w:rsidRPr="001F5F8A" w:rsidRDefault="00F17B33" w:rsidP="00A57D81">
      <w:pPr>
        <w:pStyle w:val="ListParagraph"/>
        <w:numPr>
          <w:ilvl w:val="1"/>
          <w:numId w:val="251"/>
        </w:numPr>
        <w:overflowPunct/>
        <w:autoSpaceDE/>
        <w:autoSpaceDN/>
        <w:adjustRightInd/>
        <w:spacing w:after="0"/>
        <w:textAlignment w:val="auto"/>
        <w:rPr>
          <w:szCs w:val="22"/>
        </w:rPr>
      </w:pPr>
      <w:r w:rsidRPr="001F5F8A">
        <w:rPr>
          <w:szCs w:val="22"/>
        </w:rPr>
        <w:t>The reduced signalling resolution is FFS</w:t>
      </w:r>
    </w:p>
    <w:p w14:paraId="6BE81799" w14:textId="77777777" w:rsidR="00F17B33" w:rsidRPr="001F5F8A" w:rsidRDefault="00F17B33" w:rsidP="00A57D81">
      <w:pPr>
        <w:pStyle w:val="ListParagraph"/>
        <w:numPr>
          <w:ilvl w:val="0"/>
          <w:numId w:val="251"/>
        </w:numPr>
        <w:overflowPunct/>
        <w:autoSpaceDE/>
        <w:autoSpaceDN/>
        <w:adjustRightInd/>
        <w:spacing w:after="0"/>
        <w:textAlignment w:val="auto"/>
        <w:rPr>
          <w:szCs w:val="22"/>
          <w:lang w:val="en-US"/>
        </w:rPr>
      </w:pPr>
      <w:r w:rsidRPr="001F5F8A">
        <w:rPr>
          <w:szCs w:val="22"/>
          <w:lang w:val="en-US"/>
        </w:rPr>
        <w:t>Option 2: Restrict the RSS locations by reducing the number of possible RSS locations</w:t>
      </w:r>
    </w:p>
    <w:p w14:paraId="41DE4171" w14:textId="77777777" w:rsidR="00F17B33" w:rsidRDefault="00F17B33" w:rsidP="00A57D81">
      <w:pPr>
        <w:pStyle w:val="ListParagraph"/>
        <w:numPr>
          <w:ilvl w:val="1"/>
          <w:numId w:val="251"/>
        </w:numPr>
        <w:overflowPunct/>
        <w:autoSpaceDE/>
        <w:autoSpaceDN/>
        <w:adjustRightInd/>
        <w:spacing w:after="0"/>
        <w:textAlignment w:val="auto"/>
        <w:rPr>
          <w:szCs w:val="22"/>
          <w:lang w:val="en-US"/>
        </w:rPr>
      </w:pPr>
      <w:r w:rsidRPr="001F5F8A">
        <w:rPr>
          <w:szCs w:val="22"/>
          <w:lang w:val="en-US"/>
        </w:rPr>
        <w:t>The exact restriction method is FFS</w:t>
      </w:r>
    </w:p>
    <w:p w14:paraId="06816572" w14:textId="77777777" w:rsidR="00F17B33" w:rsidRPr="001F5F8A" w:rsidRDefault="00F17B33" w:rsidP="00F17B33">
      <w:pPr>
        <w:pStyle w:val="ListParagraph"/>
        <w:ind w:left="0"/>
        <w:rPr>
          <w:szCs w:val="22"/>
          <w:lang w:val="en-US"/>
        </w:rPr>
      </w:pPr>
      <w:r>
        <w:rPr>
          <w:szCs w:val="22"/>
          <w:lang w:val="en-US"/>
        </w:rPr>
        <w:t>Either Option 1 or 2 can be complemented by other methods.</w:t>
      </w:r>
    </w:p>
    <w:p w14:paraId="2D1D6E47" w14:textId="77777777" w:rsidR="00F17B33" w:rsidRPr="003945F2" w:rsidRDefault="00F17B33" w:rsidP="00F17B33">
      <w:pPr>
        <w:rPr>
          <w:lang w:eastAsia="x-none"/>
        </w:rPr>
      </w:pPr>
    </w:p>
    <w:p w14:paraId="5D1C658B" w14:textId="3A8E13A1" w:rsidR="00F17B33" w:rsidRDefault="00044C27" w:rsidP="00F17B33">
      <w:pPr>
        <w:rPr>
          <w:lang w:eastAsia="x-none"/>
        </w:rPr>
      </w:pPr>
      <w:hyperlink r:id="rId215" w:history="1">
        <w:r w:rsidR="006934AE">
          <w:rPr>
            <w:rStyle w:val="Hyperlink"/>
            <w:lang w:eastAsia="x-none"/>
          </w:rPr>
          <w:t>R1-1903890</w:t>
        </w:r>
      </w:hyperlink>
      <w:r w:rsidR="00F17B33">
        <w:rPr>
          <w:lang w:eastAsia="x-none"/>
        </w:rPr>
        <w:tab/>
        <w:t>Use of RSS for measurement improvements in LTE-MTC</w:t>
      </w:r>
      <w:r w:rsidR="00F17B33">
        <w:rPr>
          <w:lang w:eastAsia="x-none"/>
        </w:rPr>
        <w:tab/>
        <w:t>Ericsson</w:t>
      </w:r>
    </w:p>
    <w:p w14:paraId="257077D7" w14:textId="5E089E6F" w:rsidR="00F17B33" w:rsidRDefault="00044C27" w:rsidP="00F17B33">
      <w:pPr>
        <w:rPr>
          <w:lang w:eastAsia="x-none"/>
        </w:rPr>
      </w:pPr>
      <w:hyperlink r:id="rId216" w:history="1">
        <w:r w:rsidR="006934AE">
          <w:rPr>
            <w:rStyle w:val="Hyperlink"/>
            <w:lang w:eastAsia="x-none"/>
          </w:rPr>
          <w:t>R1-1904175</w:t>
        </w:r>
      </w:hyperlink>
      <w:r w:rsidR="00F17B33">
        <w:rPr>
          <w:lang w:eastAsia="x-none"/>
        </w:rPr>
        <w:tab/>
        <w:t>Use of RSS for measurement improvements</w:t>
      </w:r>
      <w:r w:rsidR="00F17B33">
        <w:rPr>
          <w:lang w:eastAsia="x-none"/>
        </w:rPr>
        <w:tab/>
        <w:t>Nokia, Nokia Shanghai Bell</w:t>
      </w:r>
    </w:p>
    <w:p w14:paraId="66B22D9F" w14:textId="0A97965E" w:rsidR="00F17B33" w:rsidRDefault="00044C27" w:rsidP="00F17B33">
      <w:pPr>
        <w:rPr>
          <w:lang w:eastAsia="x-none"/>
        </w:rPr>
      </w:pPr>
      <w:hyperlink r:id="rId217" w:history="1">
        <w:r w:rsidR="006934AE">
          <w:rPr>
            <w:rStyle w:val="Hyperlink"/>
            <w:lang w:eastAsia="x-none"/>
          </w:rPr>
          <w:t>R1-1904234</w:t>
        </w:r>
      </w:hyperlink>
      <w:r w:rsidR="00F17B33">
        <w:rPr>
          <w:lang w:eastAsia="x-none"/>
        </w:rPr>
        <w:tab/>
        <w:t>Overhead reduction in neighbour cell RSS signalling</w:t>
      </w:r>
      <w:r w:rsidR="00F17B33">
        <w:rPr>
          <w:lang w:eastAsia="x-none"/>
        </w:rPr>
        <w:tab/>
        <w:t>Sony</w:t>
      </w:r>
    </w:p>
    <w:p w14:paraId="5C8D27A5" w14:textId="2D1A3C9C" w:rsidR="00F17B33" w:rsidRDefault="00044C27" w:rsidP="00F17B33">
      <w:pPr>
        <w:rPr>
          <w:lang w:eastAsia="x-none"/>
        </w:rPr>
      </w:pPr>
      <w:hyperlink r:id="rId218" w:history="1">
        <w:r w:rsidR="006934AE">
          <w:rPr>
            <w:rStyle w:val="Hyperlink"/>
            <w:lang w:eastAsia="x-none"/>
          </w:rPr>
          <w:t>R1-1904350</w:t>
        </w:r>
      </w:hyperlink>
      <w:r w:rsidR="00F17B33">
        <w:rPr>
          <w:lang w:eastAsia="x-none"/>
        </w:rPr>
        <w:tab/>
        <w:t>Use of RSS for measurement improvement</w:t>
      </w:r>
      <w:r w:rsidR="00F17B33">
        <w:rPr>
          <w:lang w:eastAsia="x-none"/>
        </w:rPr>
        <w:tab/>
        <w:t>ZTE</w:t>
      </w:r>
    </w:p>
    <w:p w14:paraId="2E36BA96" w14:textId="1DA49A49" w:rsidR="00F17B33" w:rsidRDefault="00044C27" w:rsidP="00F17B33">
      <w:pPr>
        <w:rPr>
          <w:lang w:eastAsia="x-none"/>
        </w:rPr>
      </w:pPr>
      <w:hyperlink r:id="rId219" w:history="1">
        <w:r w:rsidR="006934AE">
          <w:rPr>
            <w:rStyle w:val="Hyperlink"/>
            <w:lang w:eastAsia="x-none"/>
          </w:rPr>
          <w:t>R1-1904525</w:t>
        </w:r>
      </w:hyperlink>
      <w:r w:rsidR="00F17B33">
        <w:rPr>
          <w:lang w:eastAsia="x-none"/>
        </w:rPr>
        <w:tab/>
        <w:t>Measurements based on RSS</w:t>
      </w:r>
      <w:r w:rsidR="00F17B33">
        <w:rPr>
          <w:lang w:eastAsia="x-none"/>
        </w:rPr>
        <w:tab/>
        <w:t>Qualcomm Incorporated</w:t>
      </w:r>
    </w:p>
    <w:p w14:paraId="04A0D793" w14:textId="794AD513" w:rsidR="00F17B33" w:rsidRDefault="00044C27" w:rsidP="00F17B33">
      <w:pPr>
        <w:rPr>
          <w:lang w:eastAsia="x-none"/>
        </w:rPr>
      </w:pPr>
      <w:hyperlink r:id="rId220" w:history="1">
        <w:r w:rsidR="006934AE">
          <w:rPr>
            <w:rStyle w:val="Hyperlink"/>
            <w:lang w:eastAsia="x-none"/>
          </w:rPr>
          <w:t>R1-1904613</w:t>
        </w:r>
      </w:hyperlink>
      <w:r w:rsidR="00F17B33">
        <w:rPr>
          <w:lang w:eastAsia="x-none"/>
        </w:rPr>
        <w:tab/>
        <w:t>Discussion on the use of RSS for measurement improvement</w:t>
      </w:r>
      <w:r w:rsidR="00F17B33">
        <w:rPr>
          <w:lang w:eastAsia="x-none"/>
        </w:rPr>
        <w:tab/>
        <w:t>LG Electronics</w:t>
      </w:r>
    </w:p>
    <w:p w14:paraId="297AD608" w14:textId="7D228BEB" w:rsidR="00F17B33" w:rsidRDefault="00044C27" w:rsidP="00F17B33">
      <w:pPr>
        <w:rPr>
          <w:lang w:eastAsia="x-none"/>
        </w:rPr>
      </w:pPr>
      <w:hyperlink r:id="rId221" w:history="1">
        <w:r w:rsidR="006934AE">
          <w:rPr>
            <w:rStyle w:val="Hyperlink"/>
            <w:lang w:eastAsia="x-none"/>
          </w:rPr>
          <w:t>R1-1904826</w:t>
        </w:r>
      </w:hyperlink>
      <w:r w:rsidR="00F17B33">
        <w:rPr>
          <w:lang w:eastAsia="x-none"/>
        </w:rPr>
        <w:tab/>
        <w:t>Considerations on RSS for measurement improvements</w:t>
      </w:r>
      <w:r w:rsidR="00F17B33">
        <w:rPr>
          <w:lang w:eastAsia="x-none"/>
        </w:rPr>
        <w:tab/>
        <w:t>Huawei Technologies Co. Ltd.</w:t>
      </w:r>
    </w:p>
    <w:p w14:paraId="31EC4DDC" w14:textId="77777777" w:rsidR="008D1D31" w:rsidRDefault="008D1D31" w:rsidP="00FD124C">
      <w:pPr>
        <w:pStyle w:val="Heading3"/>
        <w:rPr>
          <w:rFonts w:ascii="Calibri" w:hAnsi="Calibri"/>
          <w:szCs w:val="22"/>
          <w:lang w:val="sv-SE"/>
        </w:rPr>
      </w:pPr>
      <w:bookmarkStart w:id="54" w:name="_Toc7023199"/>
      <w:r>
        <w:t>Additional Enhancements for NB-IoT</w:t>
      </w:r>
      <w:bookmarkEnd w:id="36"/>
      <w:bookmarkEnd w:id="54"/>
    </w:p>
    <w:p w14:paraId="5173BF72" w14:textId="77777777" w:rsidR="008D1D31" w:rsidRPr="00D051B8" w:rsidRDefault="008D1D31" w:rsidP="008D1D31">
      <w:pPr>
        <w:pStyle w:val="Comments"/>
        <w:rPr>
          <w:rFonts w:ascii="Times New Roman" w:hAnsi="Times New Roman"/>
          <w:sz w:val="20"/>
          <w:lang w:val="en-US"/>
        </w:rPr>
      </w:pPr>
      <w:r w:rsidRPr="00D051B8">
        <w:rPr>
          <w:rFonts w:ascii="Times New Roman" w:hAnsi="Times New Roman"/>
          <w:sz w:val="20"/>
          <w:lang w:val="en-US"/>
        </w:rPr>
        <w:t>NB_IOTenh3</w:t>
      </w:r>
      <w:r w:rsidRPr="00D051B8">
        <w:rPr>
          <w:rFonts w:ascii="Times New Roman" w:hAnsi="Times New Roman"/>
          <w:sz w:val="20"/>
        </w:rPr>
        <w:t xml:space="preserve">-Core; WID in </w:t>
      </w:r>
      <w:hyperlink r:id="rId222" w:history="1">
        <w:r w:rsidRPr="00D051B8">
          <w:rPr>
            <w:rStyle w:val="Hyperlink"/>
            <w:rFonts w:ascii="Times New Roman" w:hAnsi="Times New Roman"/>
            <w:sz w:val="20"/>
          </w:rPr>
          <w:t>RP-190757</w:t>
        </w:r>
      </w:hyperlink>
      <w:r w:rsidRPr="00D051B8">
        <w:rPr>
          <w:rFonts w:ascii="Times New Roman" w:hAnsi="Times New Roman"/>
          <w:sz w:val="20"/>
        </w:rPr>
        <w:t>. Please refer to the WID for detailed scoping</w:t>
      </w:r>
    </w:p>
    <w:p w14:paraId="6084600A" w14:textId="0FE67946" w:rsidR="008D1D31" w:rsidRDefault="008D1D31" w:rsidP="00FD124C">
      <w:pPr>
        <w:rPr>
          <w:lang w:eastAsia="ja-JP"/>
        </w:rPr>
      </w:pPr>
    </w:p>
    <w:p w14:paraId="4DAA0B17" w14:textId="60CC70D9" w:rsidR="00FD124C" w:rsidRPr="00FD124C" w:rsidRDefault="00044C27" w:rsidP="00FD124C">
      <w:pPr>
        <w:rPr>
          <w:b/>
        </w:rPr>
      </w:pPr>
      <w:hyperlink r:id="rId223" w:history="1">
        <w:r w:rsidR="006934AE">
          <w:rPr>
            <w:rStyle w:val="Hyperlink"/>
            <w:b/>
          </w:rPr>
          <w:t>R1-1905567</w:t>
        </w:r>
      </w:hyperlink>
      <w:r w:rsidR="00FD124C" w:rsidRPr="00FD124C">
        <w:rPr>
          <w:b/>
        </w:rPr>
        <w:tab/>
        <w:t>Chairman's notes on 6.2.2 Additional Enhancements for NB-IoT</w:t>
      </w:r>
      <w:r w:rsidR="00FD124C" w:rsidRPr="00FD124C">
        <w:rPr>
          <w:b/>
        </w:rPr>
        <w:tab/>
        <w:t>Ad-hoc Chair (Samsung)</w:t>
      </w:r>
    </w:p>
    <w:p w14:paraId="17C72383" w14:textId="4D14B9A8" w:rsidR="00FD124C" w:rsidRDefault="00FD124C" w:rsidP="00FD124C">
      <w:pPr>
        <w:rPr>
          <w:lang w:eastAsia="x-none"/>
        </w:rPr>
      </w:pPr>
      <w:r w:rsidRPr="002B69DD">
        <w:rPr>
          <w:b/>
          <w:lang w:eastAsia="x-none"/>
        </w:rPr>
        <w:t>Decision:</w:t>
      </w:r>
      <w:r>
        <w:rPr>
          <w:lang w:eastAsia="x-none"/>
        </w:rPr>
        <w:t xml:space="preserve"> The document is endorsed, content incorporated below.</w:t>
      </w:r>
    </w:p>
    <w:p w14:paraId="4EED21A1" w14:textId="77777777" w:rsidR="00D72E47" w:rsidRDefault="00D72E47" w:rsidP="00D72E47">
      <w:pPr>
        <w:pStyle w:val="Heading4"/>
        <w:tabs>
          <w:tab w:val="clear" w:pos="1574"/>
          <w:tab w:val="num" w:pos="864"/>
        </w:tabs>
        <w:ind w:left="864"/>
        <w:rPr>
          <w:lang w:eastAsia="x-none"/>
        </w:rPr>
      </w:pPr>
      <w:bookmarkStart w:id="55" w:name="_Toc5174110"/>
      <w:bookmarkStart w:id="56" w:name="_Toc7023200"/>
      <w:bookmarkStart w:id="57" w:name="_Toc5174117"/>
      <w:r>
        <w:lastRenderedPageBreak/>
        <w:t>UE-group wake-up signal</w:t>
      </w:r>
      <w:bookmarkEnd w:id="55"/>
      <w:bookmarkEnd w:id="56"/>
    </w:p>
    <w:p w14:paraId="7A300111" w14:textId="297519F1" w:rsidR="00D72E47" w:rsidRPr="00550D5B" w:rsidRDefault="00044C27" w:rsidP="00D72E47">
      <w:pPr>
        <w:rPr>
          <w:b/>
          <w:lang w:eastAsia="x-none"/>
        </w:rPr>
      </w:pPr>
      <w:hyperlink r:id="rId224" w:history="1">
        <w:r w:rsidR="006934AE" w:rsidRPr="00550D5B">
          <w:rPr>
            <w:rStyle w:val="Hyperlink"/>
            <w:b/>
          </w:rPr>
          <w:t>R1-1905536</w:t>
        </w:r>
      </w:hyperlink>
      <w:r w:rsidR="00D72E47" w:rsidRPr="00550D5B">
        <w:rPr>
          <w:b/>
          <w:lang w:eastAsia="x-none"/>
        </w:rPr>
        <w:tab/>
        <w:t>Feature lead summary of UE-group wake-up signal in NB-IoT</w:t>
      </w:r>
      <w:r w:rsidR="00D72E47" w:rsidRPr="00550D5B">
        <w:rPr>
          <w:b/>
          <w:lang w:eastAsia="x-none"/>
        </w:rPr>
        <w:tab/>
        <w:t>Ericsson</w:t>
      </w:r>
    </w:p>
    <w:p w14:paraId="1EA5D261" w14:textId="77777777" w:rsidR="00D72E47" w:rsidRDefault="00D72E47" w:rsidP="00D72E47">
      <w:pPr>
        <w:rPr>
          <w:lang w:eastAsia="x-none"/>
        </w:rPr>
      </w:pPr>
    </w:p>
    <w:p w14:paraId="5A84879D" w14:textId="77777777" w:rsidR="00D72E47" w:rsidRDefault="00D72E47" w:rsidP="00550D5B">
      <w:pPr>
        <w:rPr>
          <w:highlight w:val="green"/>
          <w:lang w:eastAsia="ja-JP"/>
        </w:rPr>
      </w:pPr>
      <w:bookmarkStart w:id="58" w:name="_Toc5719908"/>
      <w:bookmarkStart w:id="59" w:name="_Ref5352343"/>
      <w:r>
        <w:rPr>
          <w:highlight w:val="green"/>
          <w:lang w:eastAsia="ja-JP"/>
        </w:rPr>
        <w:t>Agreement</w:t>
      </w:r>
    </w:p>
    <w:p w14:paraId="29536A9A" w14:textId="77777777" w:rsidR="00D72E47" w:rsidRPr="00550D5B" w:rsidRDefault="00D72E47" w:rsidP="00550D5B">
      <w:pPr>
        <w:rPr>
          <w:lang w:eastAsia="ja-JP"/>
        </w:rPr>
      </w:pPr>
      <w:r w:rsidRPr="00550D5B">
        <w:rPr>
          <w:lang w:eastAsia="ja-JP"/>
        </w:rPr>
        <w:t>Up to 2 time-multiplexed WUS resources, for both legacy WUS and group WUS, may be configured. FFS whether a group WUS resource may be shared with legacy WUS or not.</w:t>
      </w:r>
      <w:bookmarkEnd w:id="58"/>
      <w:bookmarkEnd w:id="59"/>
    </w:p>
    <w:p w14:paraId="002D6440" w14:textId="77777777" w:rsidR="00D72E47" w:rsidRPr="00550D5B" w:rsidRDefault="00D72E47" w:rsidP="00550D5B"/>
    <w:p w14:paraId="686B979B" w14:textId="77777777" w:rsidR="00D72E47" w:rsidRDefault="00D72E47" w:rsidP="00550D5B">
      <w:pPr>
        <w:rPr>
          <w:highlight w:val="green"/>
          <w:lang w:eastAsia="ja-JP"/>
        </w:rPr>
      </w:pPr>
      <w:bookmarkStart w:id="60" w:name="_Toc5719912"/>
      <w:r>
        <w:rPr>
          <w:highlight w:val="green"/>
          <w:lang w:eastAsia="ja-JP"/>
        </w:rPr>
        <w:t>Agreement</w:t>
      </w:r>
    </w:p>
    <w:p w14:paraId="02A40389" w14:textId="77777777" w:rsidR="00D72E47" w:rsidRPr="00550D5B" w:rsidRDefault="00D72E47" w:rsidP="00550D5B">
      <w:pPr>
        <w:rPr>
          <w:lang w:eastAsia="ja-JP"/>
        </w:rPr>
      </w:pPr>
      <w:r w:rsidRPr="00550D5B">
        <w:rPr>
          <w:lang w:eastAsia="ja-JP"/>
        </w:rPr>
        <w:t>Group WUS location in relation to legacy WUS may be configured such that:</w:t>
      </w:r>
      <w:bookmarkEnd w:id="60"/>
    </w:p>
    <w:p w14:paraId="692841AF" w14:textId="77777777" w:rsidR="00D72E47" w:rsidRDefault="00D72E47" w:rsidP="00A57D81">
      <w:pPr>
        <w:numPr>
          <w:ilvl w:val="0"/>
          <w:numId w:val="252"/>
        </w:numPr>
        <w:rPr>
          <w:bCs/>
          <w:lang w:val="en-US"/>
        </w:rPr>
      </w:pPr>
      <w:bookmarkStart w:id="61" w:name="_Toc5719913"/>
      <w:r>
        <w:rPr>
          <w:bCs/>
          <w:lang w:val="en-US"/>
        </w:rPr>
        <w:t xml:space="preserve">If one group WUS resource is configured, </w:t>
      </w:r>
      <w:bookmarkStart w:id="62" w:name="_Hlk5352570"/>
      <w:r>
        <w:rPr>
          <w:bCs/>
          <w:lang w:val="en-US"/>
        </w:rPr>
        <w:t>that group WUS resource may be configured to coincide with the legacy WUS resource or to occur immediately before the legacy WUS resource</w:t>
      </w:r>
      <w:bookmarkEnd w:id="62"/>
      <w:r>
        <w:rPr>
          <w:bCs/>
          <w:lang w:val="en-US"/>
        </w:rPr>
        <w:t>, and,</w:t>
      </w:r>
      <w:bookmarkEnd w:id="61"/>
    </w:p>
    <w:p w14:paraId="486CC924" w14:textId="77777777" w:rsidR="00D72E47" w:rsidRDefault="00D72E47" w:rsidP="00A57D81">
      <w:pPr>
        <w:numPr>
          <w:ilvl w:val="0"/>
          <w:numId w:val="252"/>
        </w:numPr>
        <w:rPr>
          <w:bCs/>
          <w:lang w:val="en-US"/>
        </w:rPr>
      </w:pPr>
      <w:bookmarkStart w:id="63" w:name="_Toc5719914"/>
      <w:r>
        <w:rPr>
          <w:bCs/>
          <w:lang w:val="en-US"/>
        </w:rPr>
        <w:t>If two group WUS resources are configured, the first group WUS resource coincides with the legacy WUS resource and the second group WUS resource occurs immediately before the first group WUS resource.</w:t>
      </w:r>
      <w:bookmarkEnd w:id="63"/>
    </w:p>
    <w:p w14:paraId="106D5082" w14:textId="77777777" w:rsidR="00D72E47" w:rsidRDefault="00D72E47" w:rsidP="00D72E47">
      <w:pPr>
        <w:rPr>
          <w:lang w:eastAsia="x-none"/>
        </w:rPr>
      </w:pPr>
    </w:p>
    <w:p w14:paraId="4CB64A51" w14:textId="77777777" w:rsidR="00D72E47" w:rsidRDefault="00D72E47" w:rsidP="00550D5B">
      <w:pPr>
        <w:rPr>
          <w:highlight w:val="green"/>
        </w:rPr>
      </w:pPr>
      <w:bookmarkStart w:id="64" w:name="_Toc5719915"/>
      <w:r>
        <w:rPr>
          <w:highlight w:val="green"/>
        </w:rPr>
        <w:t xml:space="preserve">Agreement </w:t>
      </w:r>
    </w:p>
    <w:p w14:paraId="084DDD05" w14:textId="77777777" w:rsidR="00D72E47" w:rsidRPr="00550D5B" w:rsidRDefault="00D72E47" w:rsidP="00550D5B">
      <w:r w:rsidRPr="00550D5B">
        <w:t>Group WUS sequence design is down selected between</w:t>
      </w:r>
      <w:bookmarkEnd w:id="64"/>
      <w:r w:rsidRPr="00550D5B">
        <w:t xml:space="preserve"> the following in RAN1#97</w:t>
      </w:r>
    </w:p>
    <w:p w14:paraId="2E24C942" w14:textId="77777777" w:rsidR="00D72E47" w:rsidRDefault="00D72E47" w:rsidP="00A57D81">
      <w:pPr>
        <w:numPr>
          <w:ilvl w:val="0"/>
          <w:numId w:val="252"/>
        </w:numPr>
        <w:rPr>
          <w:bCs/>
          <w:lang w:val="en-US"/>
        </w:rPr>
      </w:pPr>
      <w:bookmarkStart w:id="65" w:name="_Toc5719916"/>
      <w:bookmarkStart w:id="66" w:name="_Toc5640974"/>
      <w:r>
        <w:rPr>
          <w:bCs/>
          <w:lang w:val="en-US"/>
        </w:rPr>
        <w:t>Legacy WUS with shifted scrambling codes</w:t>
      </w:r>
      <w:bookmarkEnd w:id="65"/>
      <w:bookmarkEnd w:id="66"/>
    </w:p>
    <w:p w14:paraId="5449A48B" w14:textId="77777777" w:rsidR="00D72E47" w:rsidRDefault="00D72E47" w:rsidP="00A57D81">
      <w:pPr>
        <w:numPr>
          <w:ilvl w:val="0"/>
          <w:numId w:val="252"/>
        </w:numPr>
        <w:rPr>
          <w:bCs/>
          <w:lang w:val="en-US"/>
        </w:rPr>
      </w:pPr>
      <w:bookmarkStart w:id="67" w:name="_Toc5719917"/>
      <w:r>
        <w:rPr>
          <w:bCs/>
          <w:lang w:val="en-US"/>
        </w:rPr>
        <w:t>Legacy WUS with time-frequency short OCCs</w:t>
      </w:r>
      <w:bookmarkEnd w:id="67"/>
      <w:r>
        <w:rPr>
          <w:bCs/>
          <w:lang w:val="en-US"/>
        </w:rPr>
        <w:t xml:space="preserve"> </w:t>
      </w:r>
    </w:p>
    <w:p w14:paraId="283A51D9" w14:textId="77777777" w:rsidR="00D72E47" w:rsidRDefault="00D72E47" w:rsidP="00A57D81">
      <w:pPr>
        <w:numPr>
          <w:ilvl w:val="0"/>
          <w:numId w:val="252"/>
        </w:numPr>
        <w:rPr>
          <w:bCs/>
          <w:lang w:val="en-US"/>
        </w:rPr>
      </w:pPr>
      <w:bookmarkStart w:id="68" w:name="_Toc5719918"/>
      <w:r>
        <w:rPr>
          <w:bCs/>
          <w:lang w:val="en-US"/>
        </w:rPr>
        <w:t>Phase shifted legacy WUS using a suitable subset of the phase increments.</w:t>
      </w:r>
      <w:bookmarkEnd w:id="68"/>
    </w:p>
    <w:p w14:paraId="6062B424" w14:textId="77777777" w:rsidR="00D72E47" w:rsidRDefault="00D72E47" w:rsidP="00A57D81">
      <w:pPr>
        <w:numPr>
          <w:ilvl w:val="0"/>
          <w:numId w:val="252"/>
        </w:numPr>
        <w:rPr>
          <w:bCs/>
          <w:lang w:val="en-US"/>
        </w:rPr>
      </w:pPr>
      <w:r>
        <w:rPr>
          <w:bCs/>
          <w:lang w:val="en-US"/>
        </w:rPr>
        <w:t>Legacy WUS with Gold codes</w:t>
      </w:r>
    </w:p>
    <w:p w14:paraId="45A5BFC4" w14:textId="77777777" w:rsidR="00D72E47" w:rsidRDefault="00D72E47" w:rsidP="00550D5B">
      <w:r>
        <w:t>Companies are encouraged to provide evaluation results</w:t>
      </w:r>
    </w:p>
    <w:p w14:paraId="02BA9142" w14:textId="77777777" w:rsidR="00D72E47" w:rsidRDefault="00D72E47" w:rsidP="00D72E47">
      <w:pPr>
        <w:rPr>
          <w:lang w:eastAsia="x-none"/>
        </w:rPr>
      </w:pPr>
    </w:p>
    <w:p w14:paraId="4A63364A" w14:textId="1379FFEB" w:rsidR="00D72E47" w:rsidRPr="00550D5B" w:rsidRDefault="00044C27" w:rsidP="00D72E47">
      <w:pPr>
        <w:rPr>
          <w:b/>
          <w:lang w:eastAsia="x-none"/>
        </w:rPr>
      </w:pPr>
      <w:hyperlink r:id="rId225" w:history="1">
        <w:r w:rsidR="006934AE" w:rsidRPr="00550D5B">
          <w:rPr>
            <w:rStyle w:val="Hyperlink"/>
            <w:b/>
          </w:rPr>
          <w:t>R1-1905583</w:t>
        </w:r>
      </w:hyperlink>
      <w:r w:rsidR="00D72E47" w:rsidRPr="00550D5B">
        <w:rPr>
          <w:b/>
          <w:lang w:eastAsia="x-none"/>
        </w:rPr>
        <w:tab/>
        <w:t>Further topics for UE-group wake-up signal in NB-IoT</w:t>
      </w:r>
      <w:r w:rsidR="00D72E47" w:rsidRPr="00550D5B">
        <w:rPr>
          <w:b/>
          <w:lang w:eastAsia="x-none"/>
        </w:rPr>
        <w:tab/>
        <w:t>Ericsson</w:t>
      </w:r>
    </w:p>
    <w:p w14:paraId="5B26A042" w14:textId="77777777" w:rsidR="00D72E47" w:rsidRPr="00550D5B" w:rsidRDefault="00D72E47" w:rsidP="00D72E47">
      <w:pPr>
        <w:rPr>
          <w:lang w:eastAsia="x-none"/>
        </w:rPr>
      </w:pPr>
    </w:p>
    <w:p w14:paraId="73DED99E" w14:textId="77777777" w:rsidR="00D72E47" w:rsidRPr="00550D5B" w:rsidRDefault="00D72E47" w:rsidP="00D72E47">
      <w:pPr>
        <w:rPr>
          <w:highlight w:val="green"/>
          <w:lang w:eastAsia="x-none"/>
        </w:rPr>
      </w:pPr>
      <w:bookmarkStart w:id="69" w:name="_Toc5811409"/>
      <w:r w:rsidRPr="00550D5B">
        <w:rPr>
          <w:highlight w:val="green"/>
          <w:lang w:eastAsia="x-none"/>
        </w:rPr>
        <w:t>Agreement</w:t>
      </w:r>
    </w:p>
    <w:p w14:paraId="474F73D7" w14:textId="77777777" w:rsidR="00D72E47" w:rsidRDefault="00D72E47" w:rsidP="00A57D81">
      <w:pPr>
        <w:numPr>
          <w:ilvl w:val="0"/>
          <w:numId w:val="253"/>
        </w:numPr>
        <w:rPr>
          <w:lang w:eastAsia="x-none"/>
        </w:rPr>
      </w:pPr>
      <w:r>
        <w:t>Per default, all gaps use the same group WUS configuration regarding number of groups and group WUS resource allocation.</w:t>
      </w:r>
    </w:p>
    <w:p w14:paraId="4E1BD93E" w14:textId="77777777" w:rsidR="00D72E47" w:rsidRDefault="00D72E47" w:rsidP="00A57D81">
      <w:pPr>
        <w:numPr>
          <w:ilvl w:val="0"/>
          <w:numId w:val="253"/>
        </w:numPr>
        <w:rPr>
          <w:lang w:eastAsia="x-none"/>
        </w:rPr>
      </w:pPr>
      <w:r>
        <w:t>Optionally, eDRX gap(s) may be configured individually if separate from the DRX gap.</w:t>
      </w:r>
      <w:bookmarkEnd w:id="69"/>
    </w:p>
    <w:p w14:paraId="1D6A0D12" w14:textId="77777777" w:rsidR="00D72E47" w:rsidRDefault="00D72E47" w:rsidP="00D72E47">
      <w:pPr>
        <w:rPr>
          <w:lang w:eastAsia="x-none"/>
        </w:rPr>
      </w:pPr>
    </w:p>
    <w:p w14:paraId="08843473" w14:textId="5CD6AC04" w:rsidR="00D72E47" w:rsidRPr="00550D5B" w:rsidRDefault="00044C27" w:rsidP="00D72E47">
      <w:pPr>
        <w:rPr>
          <w:b/>
          <w:lang w:eastAsia="x-none"/>
        </w:rPr>
      </w:pPr>
      <w:hyperlink r:id="rId226" w:history="1">
        <w:r w:rsidR="006934AE" w:rsidRPr="00550D5B">
          <w:rPr>
            <w:rStyle w:val="Hyperlink"/>
            <w:b/>
          </w:rPr>
          <w:t>R1-1905769</w:t>
        </w:r>
      </w:hyperlink>
      <w:r w:rsidR="00D72E47" w:rsidRPr="00550D5B">
        <w:rPr>
          <w:b/>
          <w:lang w:eastAsia="x-none"/>
        </w:rPr>
        <w:tab/>
        <w:t>Draft LS on WUS gap configurability for NB-IoT</w:t>
      </w:r>
      <w:r w:rsidR="00D72E47" w:rsidRPr="00550D5B">
        <w:rPr>
          <w:b/>
          <w:lang w:eastAsia="x-none"/>
        </w:rPr>
        <w:tab/>
        <w:t>Ericsson</w:t>
      </w:r>
    </w:p>
    <w:p w14:paraId="52DCC923" w14:textId="77777777" w:rsidR="00D72E47" w:rsidRDefault="00D72E47" w:rsidP="00D72E47">
      <w:pPr>
        <w:rPr>
          <w:lang w:eastAsia="x-none"/>
        </w:rPr>
      </w:pPr>
    </w:p>
    <w:p w14:paraId="7B1D27BE" w14:textId="18B42B99" w:rsidR="00D72E47" w:rsidRDefault="00044C27" w:rsidP="00D72E47">
      <w:pPr>
        <w:rPr>
          <w:lang w:eastAsia="x-none"/>
        </w:rPr>
      </w:pPr>
      <w:hyperlink r:id="rId227" w:history="1">
        <w:r w:rsidR="006934AE">
          <w:rPr>
            <w:rStyle w:val="Hyperlink"/>
          </w:rPr>
          <w:t>R1-1905590</w:t>
        </w:r>
      </w:hyperlink>
      <w:r w:rsidR="00D72E47">
        <w:rPr>
          <w:lang w:eastAsia="x-none"/>
        </w:rPr>
        <w:tab/>
      </w:r>
      <w:r w:rsidR="00550D5B" w:rsidRPr="00550D5B">
        <w:rPr>
          <w:lang w:eastAsia="x-none"/>
        </w:rPr>
        <w:t>Draft LS on WUS weighting function for NB-IoT</w:t>
      </w:r>
      <w:r w:rsidR="00550D5B" w:rsidRPr="00550D5B">
        <w:rPr>
          <w:lang w:eastAsia="x-none"/>
        </w:rPr>
        <w:tab/>
        <w:t>Ericsson</w:t>
      </w:r>
    </w:p>
    <w:p w14:paraId="288A90AC" w14:textId="77777777" w:rsidR="00D72E47" w:rsidRDefault="00D72E47" w:rsidP="00D72E47">
      <w:pPr>
        <w:rPr>
          <w:lang w:eastAsia="x-none"/>
        </w:rPr>
      </w:pPr>
    </w:p>
    <w:p w14:paraId="66DCD8A5" w14:textId="43C7766C" w:rsidR="00D72E47" w:rsidRDefault="00044C27" w:rsidP="00D72E47">
      <w:pPr>
        <w:rPr>
          <w:lang w:eastAsia="x-none"/>
        </w:rPr>
      </w:pPr>
      <w:hyperlink r:id="rId228" w:history="1">
        <w:r w:rsidR="006934AE">
          <w:rPr>
            <w:rStyle w:val="Hyperlink"/>
            <w:lang w:eastAsia="x-none"/>
          </w:rPr>
          <w:t>R1-1903891</w:t>
        </w:r>
      </w:hyperlink>
      <w:r w:rsidR="00D72E47">
        <w:rPr>
          <w:lang w:eastAsia="x-none"/>
        </w:rPr>
        <w:tab/>
        <w:t>UE-group wake-up signal in NB-IoT</w:t>
      </w:r>
      <w:r w:rsidR="00D72E47">
        <w:rPr>
          <w:lang w:eastAsia="x-none"/>
        </w:rPr>
        <w:tab/>
        <w:t>Ericsson</w:t>
      </w:r>
    </w:p>
    <w:p w14:paraId="41701AB1" w14:textId="7B370531" w:rsidR="00D72E47" w:rsidRDefault="00044C27" w:rsidP="00D72E47">
      <w:pPr>
        <w:rPr>
          <w:lang w:eastAsia="x-none"/>
        </w:rPr>
      </w:pPr>
      <w:hyperlink r:id="rId229" w:history="1">
        <w:r w:rsidR="006934AE">
          <w:rPr>
            <w:rStyle w:val="Hyperlink"/>
            <w:lang w:eastAsia="x-none"/>
          </w:rPr>
          <w:t>R1-1903909</w:t>
        </w:r>
      </w:hyperlink>
      <w:r w:rsidR="00D72E47">
        <w:rPr>
          <w:lang w:eastAsia="x-none"/>
        </w:rPr>
        <w:tab/>
        <w:t>UE-group wake-up signal</w:t>
      </w:r>
      <w:r w:rsidR="00D72E47">
        <w:rPr>
          <w:lang w:eastAsia="x-none"/>
        </w:rPr>
        <w:tab/>
        <w:t>Huawei, HiSilicon</w:t>
      </w:r>
    </w:p>
    <w:p w14:paraId="04BCCF99" w14:textId="667D545D" w:rsidR="00D72E47" w:rsidRDefault="00044C27" w:rsidP="00D72E47">
      <w:pPr>
        <w:rPr>
          <w:lang w:eastAsia="x-none"/>
        </w:rPr>
      </w:pPr>
      <w:hyperlink r:id="rId230" w:history="1">
        <w:r w:rsidR="006934AE">
          <w:rPr>
            <w:rStyle w:val="Hyperlink"/>
            <w:lang w:eastAsia="x-none"/>
          </w:rPr>
          <w:t>R1-1904055</w:t>
        </w:r>
      </w:hyperlink>
      <w:r w:rsidR="00D72E47">
        <w:rPr>
          <w:lang w:eastAsia="x-none"/>
        </w:rPr>
        <w:tab/>
        <w:t>UE-group wake-up signal for NB-IoT</w:t>
      </w:r>
      <w:r w:rsidR="00D72E47">
        <w:rPr>
          <w:lang w:eastAsia="x-none"/>
        </w:rPr>
        <w:tab/>
        <w:t>vivo</w:t>
      </w:r>
    </w:p>
    <w:p w14:paraId="5A74C525" w14:textId="2E7039B6" w:rsidR="00D72E47" w:rsidRDefault="00044C27" w:rsidP="00D72E47">
      <w:pPr>
        <w:rPr>
          <w:lang w:eastAsia="x-none"/>
        </w:rPr>
      </w:pPr>
      <w:hyperlink r:id="rId231" w:history="1">
        <w:r w:rsidR="006934AE">
          <w:rPr>
            <w:rStyle w:val="Hyperlink"/>
            <w:lang w:eastAsia="x-none"/>
          </w:rPr>
          <w:t>R1-1904160</w:t>
        </w:r>
      </w:hyperlink>
      <w:r w:rsidR="00D72E47">
        <w:rPr>
          <w:lang w:eastAsia="x-none"/>
        </w:rPr>
        <w:tab/>
        <w:t>UE-Group WUS in NB-IoT</w:t>
      </w:r>
      <w:r w:rsidR="00D72E47">
        <w:rPr>
          <w:lang w:eastAsia="x-none"/>
        </w:rPr>
        <w:tab/>
        <w:t>MediaTek Inc.</w:t>
      </w:r>
    </w:p>
    <w:p w14:paraId="4CBC0EDB" w14:textId="4F6E8D72" w:rsidR="00D72E47" w:rsidRDefault="00044C27" w:rsidP="00D72E47">
      <w:pPr>
        <w:rPr>
          <w:lang w:eastAsia="x-none"/>
        </w:rPr>
      </w:pPr>
      <w:hyperlink r:id="rId232" w:history="1">
        <w:r w:rsidR="006934AE">
          <w:rPr>
            <w:rStyle w:val="Hyperlink"/>
            <w:lang w:eastAsia="x-none"/>
          </w:rPr>
          <w:t>R1-1904176</w:t>
        </w:r>
      </w:hyperlink>
      <w:r w:rsidR="00D72E47">
        <w:rPr>
          <w:lang w:eastAsia="x-none"/>
        </w:rPr>
        <w:tab/>
        <w:t>UE group wake-up signal for NB-IoT</w:t>
      </w:r>
      <w:r w:rsidR="00D72E47">
        <w:rPr>
          <w:lang w:eastAsia="x-none"/>
        </w:rPr>
        <w:tab/>
        <w:t>Nokia, Nokia Shanghai Bell</w:t>
      </w:r>
    </w:p>
    <w:p w14:paraId="6592CF68" w14:textId="2127AD75" w:rsidR="00D72E47" w:rsidRDefault="00044C27" w:rsidP="00D72E47">
      <w:pPr>
        <w:rPr>
          <w:lang w:eastAsia="x-none"/>
        </w:rPr>
      </w:pPr>
      <w:hyperlink r:id="rId233" w:history="1">
        <w:r w:rsidR="006934AE">
          <w:rPr>
            <w:rStyle w:val="Hyperlink"/>
            <w:lang w:eastAsia="x-none"/>
          </w:rPr>
          <w:t>R1-1904221</w:t>
        </w:r>
      </w:hyperlink>
      <w:r w:rsidR="00D72E47">
        <w:rPr>
          <w:lang w:eastAsia="x-none"/>
        </w:rPr>
        <w:tab/>
        <w:t>Group Wake-Up Signal for NB-IoT</w:t>
      </w:r>
      <w:r w:rsidR="00D72E47">
        <w:rPr>
          <w:lang w:eastAsia="x-none"/>
        </w:rPr>
        <w:tab/>
        <w:t>Fraunhofer IIS, Fraunhofer HHI</w:t>
      </w:r>
    </w:p>
    <w:p w14:paraId="4C2BBF8B" w14:textId="33832F93" w:rsidR="00D72E47" w:rsidRDefault="00044C27" w:rsidP="00D72E47">
      <w:pPr>
        <w:rPr>
          <w:lang w:eastAsia="x-none"/>
        </w:rPr>
      </w:pPr>
      <w:hyperlink r:id="rId234" w:history="1">
        <w:r w:rsidR="006934AE">
          <w:rPr>
            <w:rStyle w:val="Hyperlink"/>
            <w:lang w:eastAsia="x-none"/>
          </w:rPr>
          <w:t>R1-1904229</w:t>
        </w:r>
      </w:hyperlink>
      <w:r w:rsidR="00D72E47">
        <w:rPr>
          <w:lang w:eastAsia="x-none"/>
        </w:rPr>
        <w:tab/>
        <w:t>UE group wake up signal for NB-IoT</w:t>
      </w:r>
      <w:r w:rsidR="00D72E47">
        <w:rPr>
          <w:lang w:eastAsia="x-none"/>
        </w:rPr>
        <w:tab/>
        <w:t>Sony</w:t>
      </w:r>
    </w:p>
    <w:p w14:paraId="45600D84" w14:textId="04E13AD8" w:rsidR="00D72E47" w:rsidRDefault="00044C27" w:rsidP="00D72E47">
      <w:pPr>
        <w:rPr>
          <w:lang w:eastAsia="x-none"/>
        </w:rPr>
      </w:pPr>
      <w:hyperlink r:id="rId235" w:history="1">
        <w:r w:rsidR="000B1AE7">
          <w:rPr>
            <w:rStyle w:val="Hyperlink"/>
            <w:lang w:eastAsia="x-none"/>
          </w:rPr>
          <w:t>R1-1905529</w:t>
        </w:r>
      </w:hyperlink>
      <w:r w:rsidR="000B1AE7" w:rsidRPr="000B1AE7">
        <w:rPr>
          <w:lang w:eastAsia="x-none"/>
        </w:rPr>
        <w:tab/>
        <w:t>UE-group wake-up signal for NB-IoT</w:t>
      </w:r>
      <w:r w:rsidR="000B1AE7" w:rsidRPr="000B1AE7">
        <w:rPr>
          <w:lang w:eastAsia="x-none"/>
        </w:rPr>
        <w:tab/>
        <w:t>Intel Corporation</w:t>
      </w:r>
      <w:r w:rsidR="000B1AE7">
        <w:rPr>
          <w:lang w:eastAsia="x-none"/>
        </w:rPr>
        <w:tab/>
        <w:t xml:space="preserve">(rev of </w:t>
      </w:r>
      <w:hyperlink r:id="rId236" w:history="1">
        <w:r w:rsidR="000B1AE7">
          <w:rPr>
            <w:rStyle w:val="Hyperlink"/>
            <w:lang w:eastAsia="x-none"/>
          </w:rPr>
          <w:t>R1-1904270</w:t>
        </w:r>
      </w:hyperlink>
      <w:r w:rsidR="000B1AE7">
        <w:rPr>
          <w:lang w:eastAsia="x-none"/>
        </w:rPr>
        <w:t>)</w:t>
      </w:r>
    </w:p>
    <w:p w14:paraId="10F34883" w14:textId="25088C83" w:rsidR="00D72E47" w:rsidRDefault="00044C27" w:rsidP="00D72E47">
      <w:pPr>
        <w:rPr>
          <w:lang w:eastAsia="x-none"/>
        </w:rPr>
      </w:pPr>
      <w:hyperlink r:id="rId237" w:history="1">
        <w:r w:rsidR="006934AE">
          <w:rPr>
            <w:rStyle w:val="Hyperlink"/>
            <w:lang w:eastAsia="x-none"/>
          </w:rPr>
          <w:t>R1-1904351</w:t>
        </w:r>
      </w:hyperlink>
      <w:r w:rsidR="00D72E47">
        <w:rPr>
          <w:lang w:eastAsia="x-none"/>
        </w:rPr>
        <w:tab/>
        <w:t>Discussion on Wake-up signal for NB-IoT</w:t>
      </w:r>
      <w:r w:rsidR="00D72E47">
        <w:rPr>
          <w:lang w:eastAsia="x-none"/>
        </w:rPr>
        <w:tab/>
        <w:t>ZTE</w:t>
      </w:r>
    </w:p>
    <w:p w14:paraId="60318EF9" w14:textId="38052DA1" w:rsidR="00D72E47" w:rsidRDefault="00044C27" w:rsidP="00D72E47">
      <w:pPr>
        <w:rPr>
          <w:lang w:eastAsia="x-none"/>
        </w:rPr>
      </w:pPr>
      <w:hyperlink r:id="rId238" w:history="1">
        <w:r w:rsidR="006934AE">
          <w:rPr>
            <w:rStyle w:val="Hyperlink"/>
            <w:lang w:eastAsia="x-none"/>
          </w:rPr>
          <w:t>R1-1904381</w:t>
        </w:r>
      </w:hyperlink>
      <w:r w:rsidR="00D72E47">
        <w:rPr>
          <w:lang w:eastAsia="x-none"/>
        </w:rPr>
        <w:tab/>
        <w:t>UE-group wake-up signal for NB-IoT</w:t>
      </w:r>
      <w:r w:rsidR="00D72E47">
        <w:rPr>
          <w:lang w:eastAsia="x-none"/>
        </w:rPr>
        <w:tab/>
        <w:t>Samsung</w:t>
      </w:r>
    </w:p>
    <w:p w14:paraId="6846C7F0" w14:textId="08361FAA" w:rsidR="00D72E47" w:rsidRDefault="00044C27" w:rsidP="00D72E47">
      <w:pPr>
        <w:rPr>
          <w:lang w:eastAsia="x-none"/>
        </w:rPr>
      </w:pPr>
      <w:hyperlink r:id="rId239" w:history="1">
        <w:r w:rsidR="006934AE">
          <w:rPr>
            <w:rStyle w:val="Hyperlink"/>
            <w:lang w:eastAsia="x-none"/>
          </w:rPr>
          <w:t>R1-1904526</w:t>
        </w:r>
      </w:hyperlink>
      <w:r w:rsidR="00D72E47">
        <w:rPr>
          <w:lang w:eastAsia="x-none"/>
        </w:rPr>
        <w:tab/>
        <w:t>UE-group wake-up signal</w:t>
      </w:r>
      <w:r w:rsidR="00D72E47">
        <w:rPr>
          <w:lang w:eastAsia="x-none"/>
        </w:rPr>
        <w:tab/>
        <w:t>Qualcomm Incorporated</w:t>
      </w:r>
    </w:p>
    <w:p w14:paraId="7E712816" w14:textId="68C366BF" w:rsidR="00D72E47" w:rsidRDefault="00044C27" w:rsidP="00D72E47">
      <w:pPr>
        <w:rPr>
          <w:lang w:eastAsia="x-none"/>
        </w:rPr>
      </w:pPr>
      <w:hyperlink r:id="rId240" w:history="1">
        <w:r w:rsidR="006934AE">
          <w:rPr>
            <w:rStyle w:val="Hyperlink"/>
            <w:lang w:eastAsia="x-none"/>
          </w:rPr>
          <w:t>R1-1904568</w:t>
        </w:r>
      </w:hyperlink>
      <w:r w:rsidR="00D72E47">
        <w:rPr>
          <w:lang w:eastAsia="x-none"/>
        </w:rPr>
        <w:tab/>
        <w:t>UE-group wake-up signal for Rel-16 NB-IoT</w:t>
      </w:r>
      <w:r w:rsidR="00D72E47">
        <w:rPr>
          <w:lang w:eastAsia="x-none"/>
        </w:rPr>
        <w:tab/>
        <w:t>Lenovo, Motorola Mobility</w:t>
      </w:r>
    </w:p>
    <w:p w14:paraId="561BD564" w14:textId="5A83B85C" w:rsidR="00D72E47" w:rsidRDefault="00044C27" w:rsidP="00D72E47">
      <w:pPr>
        <w:rPr>
          <w:lang w:eastAsia="x-none"/>
        </w:rPr>
      </w:pPr>
      <w:hyperlink r:id="rId241" w:history="1">
        <w:r w:rsidR="006934AE">
          <w:rPr>
            <w:rStyle w:val="Hyperlink"/>
            <w:lang w:eastAsia="x-none"/>
          </w:rPr>
          <w:t>R1-1904614</w:t>
        </w:r>
      </w:hyperlink>
      <w:r w:rsidR="00D72E47">
        <w:rPr>
          <w:lang w:eastAsia="x-none"/>
        </w:rPr>
        <w:tab/>
        <w:t>Discussion on UE-grouping wake up signal in NB-IoT</w:t>
      </w:r>
      <w:r w:rsidR="00D72E47">
        <w:rPr>
          <w:lang w:eastAsia="x-none"/>
        </w:rPr>
        <w:tab/>
        <w:t>LG Electronics</w:t>
      </w:r>
    </w:p>
    <w:p w14:paraId="04D651D8" w14:textId="1CEE3AE2" w:rsidR="00D72E47" w:rsidRDefault="00044C27" w:rsidP="00D72E47">
      <w:pPr>
        <w:rPr>
          <w:lang w:eastAsia="x-none"/>
        </w:rPr>
      </w:pPr>
      <w:hyperlink r:id="rId242" w:history="1">
        <w:r w:rsidR="006934AE">
          <w:rPr>
            <w:rStyle w:val="Hyperlink"/>
            <w:lang w:eastAsia="x-none"/>
          </w:rPr>
          <w:t>R1-1904865</w:t>
        </w:r>
      </w:hyperlink>
      <w:r w:rsidR="00D72E47">
        <w:rPr>
          <w:lang w:eastAsia="x-none"/>
        </w:rPr>
        <w:tab/>
        <w:t>Consideration on UE-group wake-up signal for Rel-16 NB-IoT</w:t>
      </w:r>
      <w:r w:rsidR="00D72E47">
        <w:rPr>
          <w:lang w:eastAsia="x-none"/>
        </w:rPr>
        <w:tab/>
        <w:t>Sharp</w:t>
      </w:r>
    </w:p>
    <w:p w14:paraId="2D0E9041" w14:textId="5D2DC45E" w:rsidR="00D72E47" w:rsidRDefault="00044C27" w:rsidP="00D72E47">
      <w:pPr>
        <w:rPr>
          <w:lang w:eastAsia="x-none"/>
        </w:rPr>
      </w:pPr>
      <w:hyperlink r:id="rId243" w:history="1">
        <w:r w:rsidR="006934AE">
          <w:rPr>
            <w:rStyle w:val="Hyperlink"/>
            <w:lang w:eastAsia="x-none"/>
          </w:rPr>
          <w:t>R1-1904942</w:t>
        </w:r>
      </w:hyperlink>
      <w:r w:rsidR="00D72E47">
        <w:rPr>
          <w:lang w:eastAsia="x-none"/>
        </w:rPr>
        <w:tab/>
        <w:t>Discussion on UE-group wake up signal in NB-IoT</w:t>
      </w:r>
      <w:r w:rsidR="00D72E47">
        <w:rPr>
          <w:lang w:eastAsia="x-none"/>
        </w:rPr>
        <w:tab/>
        <w:t>NTT DOCOMO, INC.</w:t>
      </w:r>
    </w:p>
    <w:p w14:paraId="22C0DDB7" w14:textId="77777777" w:rsidR="00D72E47" w:rsidRDefault="00D72E47" w:rsidP="00D72E47">
      <w:pPr>
        <w:pStyle w:val="Heading4"/>
        <w:tabs>
          <w:tab w:val="clear" w:pos="1574"/>
          <w:tab w:val="num" w:pos="864"/>
        </w:tabs>
        <w:ind w:left="864"/>
        <w:rPr>
          <w:lang w:eastAsia="x-none"/>
        </w:rPr>
      </w:pPr>
      <w:bookmarkStart w:id="70" w:name="_Toc5174111"/>
      <w:bookmarkStart w:id="71" w:name="_Toc7023201"/>
      <w:r>
        <w:t>Support for transmission in preconfigured UL resources</w:t>
      </w:r>
      <w:bookmarkEnd w:id="70"/>
      <w:bookmarkEnd w:id="71"/>
    </w:p>
    <w:p w14:paraId="5C066FA0" w14:textId="6BDA552A" w:rsidR="00D72E47" w:rsidRPr="002219FD" w:rsidRDefault="00044C27" w:rsidP="00D72E47">
      <w:pPr>
        <w:rPr>
          <w:b/>
          <w:lang w:eastAsia="x-none"/>
        </w:rPr>
      </w:pPr>
      <w:hyperlink r:id="rId244" w:history="1">
        <w:r w:rsidR="006934AE" w:rsidRPr="002219FD">
          <w:rPr>
            <w:rStyle w:val="Hyperlink"/>
            <w:b/>
          </w:rPr>
          <w:t>R1-1905538</w:t>
        </w:r>
      </w:hyperlink>
      <w:r w:rsidR="00D72E47" w:rsidRPr="002219FD">
        <w:rPr>
          <w:b/>
          <w:lang w:eastAsia="x-none"/>
        </w:rPr>
        <w:tab/>
        <w:t>Feature lead summary of Support for transmission in preconfigured UL resources</w:t>
      </w:r>
      <w:r w:rsidR="00D72E47" w:rsidRPr="002219FD">
        <w:rPr>
          <w:b/>
          <w:lang w:eastAsia="x-none"/>
        </w:rPr>
        <w:tab/>
        <w:t>Huawei, HiSilicon</w:t>
      </w:r>
    </w:p>
    <w:p w14:paraId="7DF5252A" w14:textId="77777777" w:rsidR="00D72E47" w:rsidRPr="002219FD" w:rsidRDefault="00D72E47" w:rsidP="00D72E47">
      <w:pPr>
        <w:pStyle w:val="NormalWeb"/>
        <w:spacing w:before="0" w:beforeAutospacing="0" w:after="0" w:afterAutospacing="0"/>
        <w:jc w:val="both"/>
        <w:rPr>
          <w:rFonts w:ascii="Times" w:hAnsi="Times" w:cs="Times"/>
          <w:bCs/>
          <w:color w:val="000000"/>
          <w:sz w:val="20"/>
          <w:szCs w:val="20"/>
          <w:highlight w:val="green"/>
          <w:lang w:val="en-GB"/>
        </w:rPr>
      </w:pPr>
    </w:p>
    <w:p w14:paraId="409FA682" w14:textId="77777777" w:rsidR="00D72E47" w:rsidRPr="002219FD" w:rsidRDefault="00D72E47" w:rsidP="00D72E47">
      <w:pPr>
        <w:pStyle w:val="NormalWeb"/>
        <w:spacing w:before="0" w:beforeAutospacing="0" w:after="0" w:afterAutospacing="0"/>
        <w:jc w:val="both"/>
        <w:rPr>
          <w:sz w:val="20"/>
          <w:szCs w:val="20"/>
          <w:highlight w:val="green"/>
        </w:rPr>
      </w:pPr>
      <w:r w:rsidRPr="002219FD">
        <w:rPr>
          <w:rFonts w:ascii="Times" w:hAnsi="Times" w:cs="Times"/>
          <w:bCs/>
          <w:color w:val="000000"/>
          <w:sz w:val="20"/>
          <w:szCs w:val="20"/>
          <w:highlight w:val="green"/>
          <w:lang w:val="en-GB"/>
        </w:rPr>
        <w:t>Agreement</w:t>
      </w:r>
    </w:p>
    <w:p w14:paraId="47C39295" w14:textId="77777777" w:rsidR="00D72E47" w:rsidRDefault="00D72E47" w:rsidP="00D72E47">
      <w:pPr>
        <w:rPr>
          <w:szCs w:val="20"/>
        </w:rPr>
      </w:pPr>
      <w:r>
        <w:rPr>
          <w:rFonts w:cs="Times"/>
          <w:color w:val="000000"/>
          <w:szCs w:val="20"/>
        </w:rPr>
        <w:t>In idle mode, a UE can be configured such that TA is always valid within a given cell.</w:t>
      </w:r>
    </w:p>
    <w:p w14:paraId="34DB314D" w14:textId="77777777" w:rsidR="00D72E47" w:rsidRDefault="00D72E47" w:rsidP="00A57D81">
      <w:pPr>
        <w:numPr>
          <w:ilvl w:val="0"/>
          <w:numId w:val="307"/>
        </w:numPr>
        <w:rPr>
          <w:bCs/>
          <w:lang w:val="en-US"/>
        </w:rPr>
      </w:pPr>
      <w:r>
        <w:rPr>
          <w:bCs/>
          <w:lang w:val="en-US"/>
        </w:rPr>
        <w:t xml:space="preserve">Up to RAN2 how to implement </w:t>
      </w:r>
    </w:p>
    <w:p w14:paraId="57FF2246" w14:textId="77777777" w:rsidR="00D72E47" w:rsidRDefault="00D72E47" w:rsidP="00A57D81">
      <w:pPr>
        <w:numPr>
          <w:ilvl w:val="1"/>
          <w:numId w:val="307"/>
        </w:numPr>
        <w:rPr>
          <w:bCs/>
          <w:lang w:val="en-US"/>
        </w:rPr>
      </w:pPr>
      <w:r>
        <w:rPr>
          <w:bCs/>
          <w:lang w:val="en-US"/>
        </w:rPr>
        <w:t xml:space="preserve">e.g. PUR Time Alignment Timer or NRSRP Threshold = infinity </w:t>
      </w:r>
    </w:p>
    <w:p w14:paraId="71D2C652" w14:textId="77777777" w:rsidR="00D72E47" w:rsidRPr="002219FD" w:rsidRDefault="00D72E47" w:rsidP="00D72E47">
      <w:pPr>
        <w:rPr>
          <w:lang w:eastAsia="x-none"/>
        </w:rPr>
      </w:pPr>
    </w:p>
    <w:p w14:paraId="3E0F3166" w14:textId="77777777" w:rsidR="00D72E47" w:rsidRPr="002219FD" w:rsidRDefault="00D72E47" w:rsidP="00D72E47">
      <w:pPr>
        <w:rPr>
          <w:highlight w:val="green"/>
          <w:lang w:eastAsia="x-none"/>
        </w:rPr>
      </w:pPr>
      <w:r w:rsidRPr="002219FD">
        <w:rPr>
          <w:highlight w:val="green"/>
          <w:lang w:eastAsia="x-none"/>
        </w:rPr>
        <w:t xml:space="preserve">Agreement </w:t>
      </w:r>
    </w:p>
    <w:p w14:paraId="67E6E866" w14:textId="77777777" w:rsidR="00D72E47" w:rsidRDefault="00D72E47" w:rsidP="00D72E47">
      <w:pPr>
        <w:rPr>
          <w:lang w:eastAsia="x-none"/>
        </w:rPr>
      </w:pPr>
      <w:r>
        <w:rPr>
          <w:szCs w:val="20"/>
          <w:lang w:eastAsia="zh-CN"/>
        </w:rPr>
        <w:t xml:space="preserve">The value(s) of </w:t>
      </w:r>
      <w:r>
        <w:rPr>
          <w:bCs/>
          <w:szCs w:val="20"/>
          <w:lang w:eastAsia="zh-CN"/>
        </w:rPr>
        <w:t>NRSRP</w:t>
      </w:r>
      <w:r>
        <w:rPr>
          <w:szCs w:val="20"/>
          <w:lang w:eastAsia="zh-CN"/>
        </w:rPr>
        <w:t xml:space="preserve"> threshold(s) is UE specific</w:t>
      </w:r>
    </w:p>
    <w:p w14:paraId="206E82CC" w14:textId="77777777" w:rsidR="00D72E47" w:rsidRPr="002219FD" w:rsidRDefault="00D72E47" w:rsidP="00D72E47">
      <w:pPr>
        <w:rPr>
          <w:lang w:eastAsia="x-none"/>
        </w:rPr>
      </w:pPr>
    </w:p>
    <w:p w14:paraId="4A9C9B9C" w14:textId="77777777" w:rsidR="00D72E47" w:rsidRPr="002219FD" w:rsidRDefault="00D72E47" w:rsidP="00D72E47">
      <w:pPr>
        <w:rPr>
          <w:szCs w:val="20"/>
          <w:highlight w:val="green"/>
          <w:lang w:eastAsia="en-GB"/>
        </w:rPr>
      </w:pPr>
      <w:r w:rsidRPr="002219FD">
        <w:rPr>
          <w:szCs w:val="20"/>
          <w:highlight w:val="green"/>
          <w:lang w:eastAsia="en-GB"/>
        </w:rPr>
        <w:t>Agreement</w:t>
      </w:r>
    </w:p>
    <w:p w14:paraId="750A7ECB" w14:textId="77777777" w:rsidR="00D72E47" w:rsidRDefault="00D72E47" w:rsidP="00D72E47">
      <w:pPr>
        <w:rPr>
          <w:szCs w:val="20"/>
          <w:lang w:eastAsia="zh-CN"/>
        </w:rPr>
      </w:pPr>
      <w:r>
        <w:rPr>
          <w:szCs w:val="20"/>
          <w:lang w:eastAsia="zh-CN"/>
        </w:rPr>
        <w:t>The UE monitors the NPDCCH for at least a time period after a PUR transmission.</w:t>
      </w:r>
    </w:p>
    <w:p w14:paraId="2EAF2AC2" w14:textId="77777777" w:rsidR="00D72E47" w:rsidRDefault="00D72E47" w:rsidP="00A57D81">
      <w:pPr>
        <w:numPr>
          <w:ilvl w:val="0"/>
          <w:numId w:val="308"/>
        </w:numPr>
        <w:rPr>
          <w:bCs/>
          <w:lang w:val="en-US"/>
        </w:rPr>
      </w:pPr>
      <w:r>
        <w:rPr>
          <w:bCs/>
          <w:lang w:val="en-US"/>
        </w:rPr>
        <w:lastRenderedPageBreak/>
        <w:t>FFS: Details of the time period</w:t>
      </w:r>
    </w:p>
    <w:p w14:paraId="11081571" w14:textId="77777777" w:rsidR="00D72E47" w:rsidRDefault="00D72E47" w:rsidP="00A57D81">
      <w:pPr>
        <w:numPr>
          <w:ilvl w:val="0"/>
          <w:numId w:val="308"/>
        </w:numPr>
        <w:rPr>
          <w:bCs/>
          <w:lang w:val="en-US"/>
        </w:rPr>
      </w:pPr>
      <w:r>
        <w:rPr>
          <w:bCs/>
          <w:lang w:val="en-US"/>
        </w:rPr>
        <w:t xml:space="preserve">FFS: UE behaviour if nothing is received in that time period. </w:t>
      </w:r>
    </w:p>
    <w:p w14:paraId="7E2B5608" w14:textId="77777777" w:rsidR="00D72E47" w:rsidRDefault="00D72E47" w:rsidP="00A57D81">
      <w:pPr>
        <w:numPr>
          <w:ilvl w:val="0"/>
          <w:numId w:val="308"/>
        </w:numPr>
        <w:rPr>
          <w:bCs/>
          <w:lang w:val="en-US"/>
        </w:rPr>
      </w:pPr>
      <w:r>
        <w:rPr>
          <w:bCs/>
          <w:lang w:val="en-US"/>
        </w:rPr>
        <w:t>FFS: If and how often UE monitors NPDCCH after a PUR allocation in which it has not transmitted</w:t>
      </w:r>
    </w:p>
    <w:p w14:paraId="5F9063C5" w14:textId="77777777" w:rsidR="00D72E47" w:rsidRPr="002219FD" w:rsidRDefault="00D72E47" w:rsidP="00D72E47">
      <w:pPr>
        <w:rPr>
          <w:rFonts w:cs="Times"/>
        </w:rPr>
      </w:pPr>
    </w:p>
    <w:p w14:paraId="415067F0" w14:textId="77777777" w:rsidR="00D72E47" w:rsidRPr="002219FD" w:rsidRDefault="00D72E47" w:rsidP="00D72E47">
      <w:pPr>
        <w:rPr>
          <w:szCs w:val="20"/>
          <w:highlight w:val="green"/>
        </w:rPr>
      </w:pPr>
      <w:r w:rsidRPr="002219FD">
        <w:rPr>
          <w:szCs w:val="20"/>
          <w:highlight w:val="green"/>
        </w:rPr>
        <w:t>Agreement</w:t>
      </w:r>
    </w:p>
    <w:p w14:paraId="44B04731" w14:textId="77777777" w:rsidR="00D72E47" w:rsidRDefault="00D72E47" w:rsidP="00D72E47">
      <w:pPr>
        <w:rPr>
          <w:szCs w:val="20"/>
        </w:rPr>
      </w:pPr>
      <w:r>
        <w:rPr>
          <w:szCs w:val="20"/>
        </w:rPr>
        <w:t>Reuse existing field(s) of DCI format N0 to convey the dedicated PUR ACK</w:t>
      </w:r>
    </w:p>
    <w:p w14:paraId="39A7F6F2" w14:textId="77777777" w:rsidR="00D72E47" w:rsidRPr="002219FD" w:rsidRDefault="00D72E47" w:rsidP="00D72E47">
      <w:pPr>
        <w:rPr>
          <w:rFonts w:cs="Times"/>
        </w:rPr>
      </w:pPr>
    </w:p>
    <w:p w14:paraId="7BB97B13" w14:textId="77777777" w:rsidR="00D72E47" w:rsidRPr="002219FD" w:rsidRDefault="00D72E47" w:rsidP="00D72E47">
      <w:pPr>
        <w:rPr>
          <w:szCs w:val="20"/>
          <w:highlight w:val="green"/>
        </w:rPr>
      </w:pPr>
      <w:r w:rsidRPr="002219FD">
        <w:rPr>
          <w:szCs w:val="20"/>
          <w:highlight w:val="green"/>
        </w:rPr>
        <w:t>Agreement</w:t>
      </w:r>
    </w:p>
    <w:p w14:paraId="15B38DF4" w14:textId="77777777" w:rsidR="00D72E47" w:rsidRDefault="00D72E47" w:rsidP="00D72E47">
      <w:pPr>
        <w:rPr>
          <w:rFonts w:cs="Times"/>
          <w:i/>
          <w:sz w:val="44"/>
        </w:rPr>
      </w:pPr>
      <w:r>
        <w:rPr>
          <w:lang w:eastAsia="zh-CN"/>
        </w:rPr>
        <w:t>After data transmission on PUR, upon unsuccessful decoding by eNB, the UE can expect</w:t>
      </w:r>
      <w:r>
        <w:rPr>
          <w:lang w:eastAsia="en-GB"/>
        </w:rPr>
        <w:t xml:space="preserve"> </w:t>
      </w:r>
      <w:r>
        <w:t>an UL grant for retransmission on NPDCCH. Other behaviors are FFS.</w:t>
      </w:r>
    </w:p>
    <w:p w14:paraId="24597B78" w14:textId="77777777" w:rsidR="00D72E47" w:rsidRPr="002219FD" w:rsidRDefault="00D72E47" w:rsidP="00D72E47">
      <w:pPr>
        <w:rPr>
          <w:lang w:eastAsia="x-none"/>
        </w:rPr>
      </w:pPr>
    </w:p>
    <w:p w14:paraId="17E27C6B" w14:textId="77777777" w:rsidR="00D72E47" w:rsidRPr="002219FD" w:rsidRDefault="00D72E47" w:rsidP="00D72E47">
      <w:pPr>
        <w:pStyle w:val="PropObs"/>
        <w:numPr>
          <w:ilvl w:val="0"/>
          <w:numId w:val="0"/>
        </w:numPr>
        <w:rPr>
          <w:rFonts w:ascii="Times New Roman" w:hAnsi="Times New Roman"/>
          <w:b w:val="0"/>
          <w:highlight w:val="darkYellow"/>
        </w:rPr>
      </w:pPr>
      <w:r w:rsidRPr="002219FD">
        <w:rPr>
          <w:rFonts w:ascii="Times New Roman" w:hAnsi="Times New Roman"/>
          <w:b w:val="0"/>
          <w:highlight w:val="darkYellow"/>
        </w:rPr>
        <w:t>Working Assumption#1</w:t>
      </w:r>
    </w:p>
    <w:p w14:paraId="66CBD5D5" w14:textId="77777777" w:rsidR="00D72E47" w:rsidRDefault="00D72E47" w:rsidP="00D72E47">
      <w:pPr>
        <w:pStyle w:val="PropObs"/>
        <w:numPr>
          <w:ilvl w:val="0"/>
          <w:numId w:val="0"/>
        </w:numPr>
        <w:rPr>
          <w:rFonts w:ascii="Times New Roman" w:hAnsi="Times New Roman"/>
          <w:b w:val="0"/>
        </w:rPr>
      </w:pPr>
      <w:r>
        <w:rPr>
          <w:rFonts w:ascii="Times New Roman" w:hAnsi="Times New Roman"/>
          <w:b w:val="0"/>
        </w:rPr>
        <w:t>In idle mode, updating PUR configurations and/or PUR parameters via L1 signalling after a PUR transmission is supported</w:t>
      </w:r>
    </w:p>
    <w:p w14:paraId="34D738BA" w14:textId="77777777" w:rsidR="00D72E47" w:rsidRDefault="00D72E47" w:rsidP="00A57D81">
      <w:pPr>
        <w:numPr>
          <w:ilvl w:val="0"/>
          <w:numId w:val="309"/>
        </w:numPr>
        <w:rPr>
          <w:bCs/>
          <w:lang w:val="en-US"/>
        </w:rPr>
      </w:pPr>
      <w:r>
        <w:rPr>
          <w:bCs/>
          <w:lang w:val="en-US"/>
        </w:rPr>
        <w:t>FFS: Which PUR configurations and PUR parameters will be signaled via L1</w:t>
      </w:r>
    </w:p>
    <w:p w14:paraId="3FA80413" w14:textId="77777777" w:rsidR="00D72E47" w:rsidRDefault="00D72E47" w:rsidP="00A57D81">
      <w:pPr>
        <w:numPr>
          <w:ilvl w:val="0"/>
          <w:numId w:val="309"/>
        </w:numPr>
        <w:rPr>
          <w:bCs/>
          <w:lang w:val="en-US"/>
        </w:rPr>
      </w:pPr>
      <w:r>
        <w:rPr>
          <w:bCs/>
          <w:lang w:val="en-US"/>
        </w:rPr>
        <w:t>FFS: Definition of PUR configurations and PUR parameters</w:t>
      </w:r>
    </w:p>
    <w:p w14:paraId="2BB111D7" w14:textId="77777777" w:rsidR="00D72E47" w:rsidRDefault="00D72E47" w:rsidP="00D72E47">
      <w:pPr>
        <w:pStyle w:val="ListBullet"/>
        <w:tabs>
          <w:tab w:val="left" w:pos="720"/>
        </w:tabs>
        <w:ind w:left="0" w:firstLine="0"/>
        <w:rPr>
          <w:rFonts w:eastAsia="Batang"/>
          <w:lang w:val="en-US"/>
        </w:rPr>
      </w:pPr>
      <w:r>
        <w:rPr>
          <w:rFonts w:eastAsia="Batang"/>
        </w:rPr>
        <w:t>The working assumption will be automatically confirmed if for some cases L2/L3 signaling is not needed. If RAN2 decides that L2/L3 signaling is needed for all cases, the working assumption will be reverted.</w:t>
      </w:r>
    </w:p>
    <w:p w14:paraId="43061CC7" w14:textId="77777777" w:rsidR="00D72E47" w:rsidRPr="002219FD" w:rsidRDefault="00D72E47" w:rsidP="00D72E47">
      <w:pPr>
        <w:rPr>
          <w:lang w:val="en-US" w:eastAsia="x-none"/>
        </w:rPr>
      </w:pPr>
    </w:p>
    <w:p w14:paraId="5C8AD68F" w14:textId="77777777" w:rsidR="00D72E47" w:rsidRPr="002219FD" w:rsidRDefault="00D72E47" w:rsidP="00D72E47">
      <w:pPr>
        <w:pStyle w:val="PropObs"/>
        <w:numPr>
          <w:ilvl w:val="0"/>
          <w:numId w:val="0"/>
        </w:numPr>
        <w:rPr>
          <w:rFonts w:ascii="Times New Roman" w:hAnsi="Times New Roman"/>
          <w:b w:val="0"/>
          <w:highlight w:val="darkYellow"/>
        </w:rPr>
      </w:pPr>
      <w:r w:rsidRPr="002219FD">
        <w:rPr>
          <w:rFonts w:ascii="Times New Roman" w:hAnsi="Times New Roman"/>
          <w:b w:val="0"/>
          <w:highlight w:val="darkYellow"/>
        </w:rPr>
        <w:t>Working Assumption#2</w:t>
      </w:r>
    </w:p>
    <w:p w14:paraId="555604BD" w14:textId="77777777" w:rsidR="00D72E47" w:rsidRDefault="00D72E47" w:rsidP="002219FD">
      <w:pPr>
        <w:pStyle w:val="ListBullet"/>
        <w:tabs>
          <w:tab w:val="left" w:pos="720"/>
        </w:tabs>
        <w:spacing w:after="0"/>
        <w:ind w:left="0" w:firstLine="0"/>
        <w:rPr>
          <w:rFonts w:eastAsia="Batang"/>
        </w:rPr>
      </w:pPr>
      <w:r>
        <w:rPr>
          <w:rFonts w:eastAsia="Batang"/>
        </w:rPr>
        <w:t>For dedicated PUR</w:t>
      </w:r>
    </w:p>
    <w:p w14:paraId="6000A9DD" w14:textId="77777777" w:rsidR="00D72E47" w:rsidRDefault="00D72E47" w:rsidP="00A57D81">
      <w:pPr>
        <w:numPr>
          <w:ilvl w:val="0"/>
          <w:numId w:val="310"/>
        </w:numPr>
        <w:rPr>
          <w:bCs/>
          <w:lang w:val="en-US"/>
        </w:rPr>
      </w:pPr>
      <w:r>
        <w:rPr>
          <w:bCs/>
          <w:lang w:val="en-US"/>
        </w:rPr>
        <w:t>During the PUR search space monitoring, the UE monitors for DCI scrambled with a RNTI assuming that the RNTI is not shared with any other UE</w:t>
      </w:r>
    </w:p>
    <w:p w14:paraId="14817002" w14:textId="77777777" w:rsidR="00D72E47" w:rsidRDefault="00D72E47" w:rsidP="00A57D81">
      <w:pPr>
        <w:numPr>
          <w:ilvl w:val="1"/>
          <w:numId w:val="310"/>
        </w:numPr>
        <w:rPr>
          <w:bCs/>
          <w:lang w:val="en-US"/>
        </w:rPr>
      </w:pPr>
      <w:r>
        <w:rPr>
          <w:bCs/>
          <w:lang w:val="en-US"/>
        </w:rPr>
        <w:t>Note: It is up to RAN2 to decide how the RNTI is signaled to UE or derived</w:t>
      </w:r>
    </w:p>
    <w:p w14:paraId="44B2C5B5" w14:textId="77777777" w:rsidR="00D72E47" w:rsidRDefault="00D72E47" w:rsidP="00A57D81">
      <w:pPr>
        <w:numPr>
          <w:ilvl w:val="0"/>
          <w:numId w:val="310"/>
        </w:numPr>
        <w:rPr>
          <w:bCs/>
          <w:lang w:val="en-US"/>
        </w:rPr>
      </w:pPr>
      <w:r>
        <w:rPr>
          <w:bCs/>
          <w:lang w:val="en-US"/>
        </w:rPr>
        <w:t>FFS if the UE monitors any additional RNTI which may be shared with other UEs.</w:t>
      </w:r>
    </w:p>
    <w:p w14:paraId="19578773" w14:textId="77777777" w:rsidR="00D72E47" w:rsidRDefault="00D72E47" w:rsidP="00A57D81">
      <w:pPr>
        <w:numPr>
          <w:ilvl w:val="0"/>
          <w:numId w:val="310"/>
        </w:numPr>
        <w:rPr>
          <w:bCs/>
          <w:lang w:val="en-US"/>
        </w:rPr>
      </w:pPr>
      <w:r>
        <w:rPr>
          <w:bCs/>
          <w:lang w:val="en-US"/>
        </w:rPr>
        <w:t>Note: The same RNTI may be used over non-overlapping time and/or frequency resources</w:t>
      </w:r>
    </w:p>
    <w:p w14:paraId="4DF40052" w14:textId="3C665CE2" w:rsidR="00D72E47" w:rsidRDefault="00D72E47" w:rsidP="00D72E47">
      <w:pPr>
        <w:pStyle w:val="ListBullet"/>
        <w:tabs>
          <w:tab w:val="left" w:pos="720"/>
        </w:tabs>
        <w:ind w:left="0" w:firstLine="0"/>
        <w:rPr>
          <w:lang w:val="en-US"/>
        </w:rPr>
      </w:pPr>
      <w:r>
        <w:t xml:space="preserve">Send an LS to RAN2 to include two above working assumptions. Ask whether the first bullet in working assumption #2 is feasible. If it is concluded that working assumption #2 </w:t>
      </w:r>
      <w:r w:rsidR="002219FD">
        <w:t xml:space="preserve">is </w:t>
      </w:r>
      <w:r>
        <w:t xml:space="preserve">feasible, the working assumption #2 will be automatically confirmed. (LS is </w:t>
      </w:r>
      <w:r w:rsidR="002219FD">
        <w:rPr>
          <w:highlight w:val="green"/>
        </w:rPr>
        <w:t>approved</w:t>
      </w:r>
      <w:r w:rsidR="002219FD" w:rsidRPr="002219FD">
        <w:t xml:space="preserve"> </w:t>
      </w:r>
      <w:r w:rsidRPr="002219FD">
        <w:t>i</w:t>
      </w:r>
      <w:r>
        <w:t>n eMTC agenda item</w:t>
      </w:r>
      <w:r w:rsidR="002219FD">
        <w:t xml:space="preserve"> – see 6.2.1.2</w:t>
      </w:r>
      <w:r>
        <w:t>)</w:t>
      </w:r>
    </w:p>
    <w:p w14:paraId="24BD36D0" w14:textId="77777777" w:rsidR="00D72E47" w:rsidRDefault="00D72E47" w:rsidP="00D72E47">
      <w:pPr>
        <w:rPr>
          <w:lang w:val="en-US" w:eastAsia="x-none"/>
        </w:rPr>
      </w:pPr>
    </w:p>
    <w:p w14:paraId="09EC880E" w14:textId="2475CF94" w:rsidR="00D72E47" w:rsidRPr="002219FD" w:rsidRDefault="00044C27" w:rsidP="00D72E47">
      <w:pPr>
        <w:rPr>
          <w:b/>
          <w:lang w:eastAsia="x-none"/>
        </w:rPr>
      </w:pPr>
      <w:hyperlink r:id="rId245" w:history="1">
        <w:r w:rsidR="006934AE" w:rsidRPr="002219FD">
          <w:rPr>
            <w:rStyle w:val="Hyperlink"/>
            <w:b/>
          </w:rPr>
          <w:t>R1-1905585</w:t>
        </w:r>
      </w:hyperlink>
      <w:r w:rsidR="00D72E47" w:rsidRPr="002219FD">
        <w:rPr>
          <w:b/>
          <w:lang w:eastAsia="x-none"/>
        </w:rPr>
        <w:tab/>
        <w:t>Updated feature lead summary of Support for transmission in preconfigured UL resources</w:t>
      </w:r>
      <w:r w:rsidR="00D72E47" w:rsidRPr="002219FD">
        <w:rPr>
          <w:b/>
          <w:lang w:eastAsia="x-none"/>
        </w:rPr>
        <w:tab/>
        <w:t>Huawei, HiSilicon</w:t>
      </w:r>
    </w:p>
    <w:p w14:paraId="522C474B" w14:textId="77777777" w:rsidR="00D72E47" w:rsidRPr="002219FD" w:rsidRDefault="00D72E47" w:rsidP="00D72E47">
      <w:pPr>
        <w:rPr>
          <w:lang w:eastAsia="x-none"/>
        </w:rPr>
      </w:pPr>
    </w:p>
    <w:p w14:paraId="07B7E9A8" w14:textId="77777777" w:rsidR="00D72E47" w:rsidRPr="002219FD" w:rsidRDefault="00D72E47" w:rsidP="00D72E47">
      <w:pPr>
        <w:rPr>
          <w:highlight w:val="green"/>
          <w:lang w:eastAsia="en-GB"/>
        </w:rPr>
      </w:pPr>
      <w:r w:rsidRPr="002219FD">
        <w:rPr>
          <w:highlight w:val="green"/>
          <w:lang w:eastAsia="en-GB"/>
        </w:rPr>
        <w:t xml:space="preserve">Agreement </w:t>
      </w:r>
    </w:p>
    <w:p w14:paraId="358B8A9A" w14:textId="77777777" w:rsidR="00D72E47" w:rsidRDefault="00D72E47" w:rsidP="00D72E47">
      <w:pPr>
        <w:rPr>
          <w:kern w:val="2"/>
        </w:rPr>
      </w:pPr>
      <w:r>
        <w:rPr>
          <w:lang w:eastAsia="en-GB"/>
        </w:rPr>
        <w:t>For dedicated PUR in idle mode, the PUR configuration is configured by UE-specific RRC signaling</w:t>
      </w:r>
      <w:r>
        <w:rPr>
          <w:rFonts w:cs="Times"/>
        </w:rPr>
        <w:t>.</w:t>
      </w:r>
    </w:p>
    <w:p w14:paraId="4551151B" w14:textId="77777777" w:rsidR="00D72E47" w:rsidRPr="002219FD" w:rsidRDefault="00D72E47" w:rsidP="00D72E47">
      <w:pPr>
        <w:rPr>
          <w:b/>
          <w:lang w:eastAsia="x-none"/>
        </w:rPr>
      </w:pPr>
    </w:p>
    <w:p w14:paraId="52A37A82" w14:textId="23886D77" w:rsidR="00D72E47" w:rsidRPr="002219FD" w:rsidRDefault="00044C27" w:rsidP="00D72E47">
      <w:pPr>
        <w:rPr>
          <w:b/>
          <w:lang w:eastAsia="x-none"/>
        </w:rPr>
      </w:pPr>
      <w:hyperlink r:id="rId246" w:history="1">
        <w:r w:rsidR="006934AE" w:rsidRPr="002219FD">
          <w:rPr>
            <w:rStyle w:val="Hyperlink"/>
            <w:b/>
            <w:lang w:eastAsia="x-none"/>
          </w:rPr>
          <w:t>R1-1903892</w:t>
        </w:r>
      </w:hyperlink>
      <w:r w:rsidR="00D72E47" w:rsidRPr="002219FD">
        <w:rPr>
          <w:b/>
          <w:lang w:eastAsia="x-none"/>
        </w:rPr>
        <w:tab/>
        <w:t>Support for transmission in preconfigured UL resources in NB-IoT</w:t>
      </w:r>
      <w:r w:rsidR="00D72E47" w:rsidRPr="002219FD">
        <w:rPr>
          <w:b/>
          <w:lang w:eastAsia="x-none"/>
        </w:rPr>
        <w:tab/>
        <w:t>Ericsson</w:t>
      </w:r>
    </w:p>
    <w:p w14:paraId="649FB4ED" w14:textId="194A4B97" w:rsidR="00D72E47" w:rsidRDefault="00044C27" w:rsidP="00D72E47">
      <w:pPr>
        <w:rPr>
          <w:lang w:eastAsia="x-none"/>
        </w:rPr>
      </w:pPr>
      <w:hyperlink r:id="rId247" w:history="1">
        <w:r w:rsidR="006934AE">
          <w:rPr>
            <w:rStyle w:val="Hyperlink"/>
            <w:lang w:eastAsia="x-none"/>
          </w:rPr>
          <w:t>R1-1903906</w:t>
        </w:r>
      </w:hyperlink>
      <w:r w:rsidR="00D72E47">
        <w:rPr>
          <w:lang w:eastAsia="x-none"/>
        </w:rPr>
        <w:tab/>
        <w:t xml:space="preserve">NB-IOT Pre-configured UL Resources Design Considerations </w:t>
      </w:r>
      <w:r w:rsidR="00D72E47">
        <w:rPr>
          <w:lang w:eastAsia="x-none"/>
        </w:rPr>
        <w:tab/>
        <w:t>Sierra Wireless, S.A.</w:t>
      </w:r>
    </w:p>
    <w:p w14:paraId="5DECD0EC" w14:textId="27295342" w:rsidR="00D72E47" w:rsidRDefault="00044C27" w:rsidP="00D72E47">
      <w:pPr>
        <w:rPr>
          <w:lang w:eastAsia="x-none"/>
        </w:rPr>
      </w:pPr>
      <w:hyperlink r:id="rId248" w:history="1">
        <w:r w:rsidR="006934AE">
          <w:rPr>
            <w:rStyle w:val="Hyperlink"/>
            <w:lang w:eastAsia="x-none"/>
          </w:rPr>
          <w:t>R1-1903910</w:t>
        </w:r>
      </w:hyperlink>
      <w:r w:rsidR="00D72E47">
        <w:rPr>
          <w:lang w:eastAsia="x-none"/>
        </w:rPr>
        <w:tab/>
        <w:t>Transmission in preconfigured UL resources</w:t>
      </w:r>
      <w:r w:rsidR="00D72E47">
        <w:rPr>
          <w:lang w:eastAsia="x-none"/>
        </w:rPr>
        <w:tab/>
        <w:t>Huawei, HiSilicon</w:t>
      </w:r>
    </w:p>
    <w:p w14:paraId="6117CBFE" w14:textId="4A0A6E53" w:rsidR="00D72E47" w:rsidRDefault="00044C27" w:rsidP="00D72E47">
      <w:pPr>
        <w:rPr>
          <w:lang w:eastAsia="x-none"/>
        </w:rPr>
      </w:pPr>
      <w:hyperlink r:id="rId249" w:history="1">
        <w:r w:rsidR="006934AE">
          <w:rPr>
            <w:rStyle w:val="Hyperlink"/>
            <w:lang w:eastAsia="x-none"/>
          </w:rPr>
          <w:t>R1-1904161</w:t>
        </w:r>
      </w:hyperlink>
      <w:r w:rsidR="00D72E47">
        <w:rPr>
          <w:lang w:eastAsia="x-none"/>
        </w:rPr>
        <w:tab/>
        <w:t>Early Transmission in Preconfigured UL resources in NB-IoT</w:t>
      </w:r>
      <w:r w:rsidR="00D72E47">
        <w:rPr>
          <w:lang w:eastAsia="x-none"/>
        </w:rPr>
        <w:tab/>
        <w:t>MediaTek Inc.</w:t>
      </w:r>
    </w:p>
    <w:p w14:paraId="68F9BC71" w14:textId="66FBDC31" w:rsidR="00D72E47" w:rsidRDefault="00044C27" w:rsidP="00D72E47">
      <w:pPr>
        <w:rPr>
          <w:lang w:eastAsia="x-none"/>
        </w:rPr>
      </w:pPr>
      <w:hyperlink r:id="rId250" w:history="1">
        <w:r w:rsidR="006934AE">
          <w:rPr>
            <w:rStyle w:val="Hyperlink"/>
            <w:lang w:eastAsia="x-none"/>
          </w:rPr>
          <w:t>R1-1904177</w:t>
        </w:r>
      </w:hyperlink>
      <w:r w:rsidR="00D72E47">
        <w:rPr>
          <w:lang w:eastAsia="x-none"/>
        </w:rPr>
        <w:tab/>
        <w:t>Preconfigured Grant for Uplink transmission</w:t>
      </w:r>
      <w:r w:rsidR="00D72E47">
        <w:rPr>
          <w:lang w:eastAsia="x-none"/>
        </w:rPr>
        <w:tab/>
        <w:t>Nokia, Nokia Shanghai Bell</w:t>
      </w:r>
    </w:p>
    <w:p w14:paraId="4FBF2DD7" w14:textId="4049D321" w:rsidR="00D72E47" w:rsidRDefault="00044C27" w:rsidP="00D72E47">
      <w:pPr>
        <w:rPr>
          <w:lang w:eastAsia="x-none"/>
        </w:rPr>
      </w:pPr>
      <w:hyperlink r:id="rId251" w:history="1">
        <w:r w:rsidR="006934AE">
          <w:rPr>
            <w:rStyle w:val="Hyperlink"/>
            <w:lang w:eastAsia="x-none"/>
          </w:rPr>
          <w:t>R1-1904271</w:t>
        </w:r>
      </w:hyperlink>
      <w:r w:rsidR="00D72E47">
        <w:rPr>
          <w:lang w:eastAsia="x-none"/>
        </w:rPr>
        <w:tab/>
        <w:t>UL transmission in preconfigured resources for NB-IoT</w:t>
      </w:r>
      <w:r w:rsidR="00D72E47">
        <w:rPr>
          <w:lang w:eastAsia="x-none"/>
        </w:rPr>
        <w:tab/>
        <w:t>Intel Corporation</w:t>
      </w:r>
    </w:p>
    <w:p w14:paraId="744E756E" w14:textId="026588AD" w:rsidR="00D72E47" w:rsidRDefault="00044C27" w:rsidP="00D72E47">
      <w:pPr>
        <w:rPr>
          <w:lang w:eastAsia="x-none"/>
        </w:rPr>
      </w:pPr>
      <w:hyperlink r:id="rId252" w:history="1">
        <w:r w:rsidR="006934AE">
          <w:rPr>
            <w:rStyle w:val="Hyperlink"/>
            <w:lang w:eastAsia="x-none"/>
          </w:rPr>
          <w:t>R1-1904352</w:t>
        </w:r>
      </w:hyperlink>
      <w:r w:rsidR="00D72E47">
        <w:rPr>
          <w:lang w:eastAsia="x-none"/>
        </w:rPr>
        <w:tab/>
        <w:t>Support for transmission in preconfigured UL resources for NB-IoT</w:t>
      </w:r>
      <w:r w:rsidR="00D72E47">
        <w:rPr>
          <w:lang w:eastAsia="x-none"/>
        </w:rPr>
        <w:tab/>
        <w:t>ZTE</w:t>
      </w:r>
    </w:p>
    <w:p w14:paraId="00FC057C" w14:textId="1EB5471C" w:rsidR="00D72E47" w:rsidRDefault="00044C27" w:rsidP="00D72E47">
      <w:pPr>
        <w:rPr>
          <w:lang w:eastAsia="x-none"/>
        </w:rPr>
      </w:pPr>
      <w:hyperlink r:id="rId253" w:history="1">
        <w:r w:rsidR="006934AE">
          <w:rPr>
            <w:rStyle w:val="Hyperlink"/>
            <w:lang w:eastAsia="x-none"/>
          </w:rPr>
          <w:t>R1-1904382</w:t>
        </w:r>
      </w:hyperlink>
      <w:r w:rsidR="00D72E47">
        <w:rPr>
          <w:lang w:eastAsia="x-none"/>
        </w:rPr>
        <w:tab/>
        <w:t>Discussion on transmission in preconfigured UL reosurces for NB-IoT</w:t>
      </w:r>
      <w:r w:rsidR="00D72E47">
        <w:rPr>
          <w:lang w:eastAsia="x-none"/>
        </w:rPr>
        <w:tab/>
        <w:t>Samsung</w:t>
      </w:r>
    </w:p>
    <w:p w14:paraId="5F6B17B9" w14:textId="10DA3DB0" w:rsidR="00D72E47" w:rsidRDefault="00044C27" w:rsidP="00D72E47">
      <w:pPr>
        <w:rPr>
          <w:lang w:eastAsia="x-none"/>
        </w:rPr>
      </w:pPr>
      <w:hyperlink r:id="rId254" w:history="1">
        <w:r w:rsidR="006934AE">
          <w:rPr>
            <w:rStyle w:val="Hyperlink"/>
            <w:lang w:eastAsia="x-none"/>
          </w:rPr>
          <w:t>R1-1904527</w:t>
        </w:r>
      </w:hyperlink>
      <w:r w:rsidR="00D72E47">
        <w:rPr>
          <w:lang w:eastAsia="x-none"/>
        </w:rPr>
        <w:tab/>
        <w:t>Support for transmission in preconfigured UL resources</w:t>
      </w:r>
      <w:r w:rsidR="00D72E47">
        <w:rPr>
          <w:lang w:eastAsia="x-none"/>
        </w:rPr>
        <w:tab/>
        <w:t>Qualcomm Incorporated</w:t>
      </w:r>
    </w:p>
    <w:p w14:paraId="2A79FE75" w14:textId="184DB342" w:rsidR="00D72E47" w:rsidRDefault="00044C27" w:rsidP="00D72E47">
      <w:pPr>
        <w:rPr>
          <w:lang w:eastAsia="x-none"/>
        </w:rPr>
      </w:pPr>
      <w:hyperlink r:id="rId255" w:history="1">
        <w:r w:rsidR="006934AE">
          <w:rPr>
            <w:rStyle w:val="Hyperlink"/>
            <w:lang w:eastAsia="x-none"/>
          </w:rPr>
          <w:t>R1-1904569</w:t>
        </w:r>
      </w:hyperlink>
      <w:r w:rsidR="00D72E47">
        <w:rPr>
          <w:lang w:eastAsia="x-none"/>
        </w:rPr>
        <w:tab/>
        <w:t>UL transmission in preconfigured resources for NBIoT</w:t>
      </w:r>
      <w:r w:rsidR="00D72E47">
        <w:rPr>
          <w:lang w:eastAsia="x-none"/>
        </w:rPr>
        <w:tab/>
        <w:t>Lenovo, Motorola Mobility</w:t>
      </w:r>
    </w:p>
    <w:p w14:paraId="2523A32D" w14:textId="3EA55C7B" w:rsidR="00D72E47" w:rsidRDefault="00044C27" w:rsidP="00D72E47">
      <w:pPr>
        <w:rPr>
          <w:lang w:eastAsia="x-none"/>
        </w:rPr>
      </w:pPr>
      <w:hyperlink r:id="rId256" w:history="1">
        <w:r w:rsidR="006934AE">
          <w:rPr>
            <w:rStyle w:val="Hyperlink"/>
            <w:lang w:eastAsia="x-none"/>
          </w:rPr>
          <w:t>R1-1904615</w:t>
        </w:r>
      </w:hyperlink>
      <w:r w:rsidR="00D72E47">
        <w:rPr>
          <w:lang w:eastAsia="x-none"/>
        </w:rPr>
        <w:tab/>
        <w:t>Discussion on preconfigured UL resources in NB-IoT</w:t>
      </w:r>
      <w:r w:rsidR="00D72E47">
        <w:rPr>
          <w:lang w:eastAsia="x-none"/>
        </w:rPr>
        <w:tab/>
        <w:t>LG Electronics</w:t>
      </w:r>
    </w:p>
    <w:p w14:paraId="6337B290" w14:textId="56B58811" w:rsidR="00D72E47" w:rsidRDefault="00044C27" w:rsidP="00D72E47">
      <w:pPr>
        <w:rPr>
          <w:lang w:eastAsia="x-none"/>
        </w:rPr>
      </w:pPr>
      <w:hyperlink r:id="rId257" w:history="1">
        <w:r w:rsidR="006934AE">
          <w:rPr>
            <w:rStyle w:val="Hyperlink"/>
            <w:lang w:eastAsia="x-none"/>
          </w:rPr>
          <w:t>R1-1904748</w:t>
        </w:r>
      </w:hyperlink>
      <w:r w:rsidR="00D72E47">
        <w:rPr>
          <w:lang w:eastAsia="x-none"/>
        </w:rPr>
        <w:tab/>
        <w:t>Consideration for preconfigured uplink resources (PUR)</w:t>
      </w:r>
      <w:r w:rsidR="00D72E47">
        <w:rPr>
          <w:lang w:eastAsia="x-none"/>
        </w:rPr>
        <w:tab/>
        <w:t>Sequans Communications</w:t>
      </w:r>
    </w:p>
    <w:p w14:paraId="6ACA2782" w14:textId="62BAD8E2" w:rsidR="00D72E47" w:rsidRDefault="00044C27" w:rsidP="00D72E47">
      <w:pPr>
        <w:ind w:left="1440" w:hanging="1440"/>
        <w:rPr>
          <w:lang w:eastAsia="x-none"/>
        </w:rPr>
      </w:pPr>
      <w:hyperlink r:id="rId258" w:history="1">
        <w:r w:rsidR="006934AE">
          <w:rPr>
            <w:rStyle w:val="Hyperlink"/>
            <w:lang w:eastAsia="x-none"/>
          </w:rPr>
          <w:t>R1-1904916</w:t>
        </w:r>
      </w:hyperlink>
      <w:r w:rsidR="00D72E47">
        <w:rPr>
          <w:lang w:eastAsia="x-none"/>
        </w:rPr>
        <w:tab/>
        <w:t>Discussion on NB-IoT PUR resource configuration in respect to radio  condition</w:t>
      </w:r>
      <w:r w:rsidR="00D72E47">
        <w:rPr>
          <w:lang w:eastAsia="x-none"/>
        </w:rPr>
        <w:tab/>
        <w:t>ASUSTEK COMPUTER (SHANGHAI)</w:t>
      </w:r>
    </w:p>
    <w:p w14:paraId="685AA753" w14:textId="7B1AFD3A" w:rsidR="00D72E47" w:rsidRDefault="00044C27" w:rsidP="00D72E47">
      <w:pPr>
        <w:rPr>
          <w:lang w:eastAsia="x-none"/>
        </w:rPr>
      </w:pPr>
      <w:hyperlink r:id="rId259" w:history="1">
        <w:r w:rsidR="006934AE">
          <w:rPr>
            <w:rStyle w:val="Hyperlink"/>
            <w:lang w:eastAsia="x-none"/>
          </w:rPr>
          <w:t>R1-1904943</w:t>
        </w:r>
      </w:hyperlink>
      <w:r w:rsidR="00D72E47">
        <w:rPr>
          <w:lang w:eastAsia="x-none"/>
        </w:rPr>
        <w:tab/>
        <w:t>Discussion on preconfigured UL resources in NB-IoT</w:t>
      </w:r>
      <w:r w:rsidR="00D72E47">
        <w:rPr>
          <w:lang w:eastAsia="x-none"/>
        </w:rPr>
        <w:tab/>
        <w:t>NTT DOCOMO, INC.</w:t>
      </w:r>
    </w:p>
    <w:p w14:paraId="78D21A27" w14:textId="65918B71" w:rsidR="00D72E47" w:rsidRDefault="00044C27" w:rsidP="00D72E47">
      <w:pPr>
        <w:rPr>
          <w:lang w:eastAsia="x-none"/>
        </w:rPr>
      </w:pPr>
      <w:hyperlink r:id="rId260" w:history="1">
        <w:r w:rsidR="006934AE">
          <w:rPr>
            <w:rStyle w:val="Hyperlink"/>
            <w:lang w:eastAsia="x-none"/>
          </w:rPr>
          <w:t>R1-1905119</w:t>
        </w:r>
      </w:hyperlink>
      <w:r w:rsidR="00D72E47">
        <w:rPr>
          <w:lang w:eastAsia="x-none"/>
        </w:rPr>
        <w:tab/>
        <w:t>Discussion on transmission in preconfigured UL resources</w:t>
      </w:r>
      <w:r w:rsidR="00D72E47">
        <w:rPr>
          <w:lang w:eastAsia="x-none"/>
        </w:rPr>
        <w:tab/>
        <w:t>III</w:t>
      </w:r>
    </w:p>
    <w:p w14:paraId="2F4245CD" w14:textId="03A2E3AD" w:rsidR="00D72E47" w:rsidRDefault="00044C27" w:rsidP="00D72E47">
      <w:pPr>
        <w:rPr>
          <w:lang w:eastAsia="x-none"/>
        </w:rPr>
      </w:pPr>
      <w:hyperlink r:id="rId261" w:history="1">
        <w:r w:rsidR="006934AE">
          <w:rPr>
            <w:rStyle w:val="Hyperlink"/>
            <w:lang w:eastAsia="x-none"/>
          </w:rPr>
          <w:t>R1-1905211</w:t>
        </w:r>
      </w:hyperlink>
      <w:r w:rsidR="00D72E47">
        <w:rPr>
          <w:lang w:eastAsia="x-none"/>
        </w:rPr>
        <w:tab/>
        <w:t>CBS PUR for NB-IoT</w:t>
      </w:r>
      <w:r w:rsidR="00D72E47">
        <w:rPr>
          <w:lang w:eastAsia="x-none"/>
        </w:rPr>
        <w:tab/>
        <w:t>Fraunhofer IIS, Fraunhofer HHI</w:t>
      </w:r>
    </w:p>
    <w:p w14:paraId="1C7C983A" w14:textId="77777777" w:rsidR="00D72E47" w:rsidRDefault="00D72E47" w:rsidP="00D72E47">
      <w:pPr>
        <w:pStyle w:val="Heading4"/>
        <w:tabs>
          <w:tab w:val="clear" w:pos="1574"/>
          <w:tab w:val="num" w:pos="864"/>
        </w:tabs>
        <w:ind w:left="864"/>
        <w:rPr>
          <w:lang w:eastAsia="x-none"/>
        </w:rPr>
      </w:pPr>
      <w:bookmarkStart w:id="72" w:name="_Toc5174112"/>
      <w:bookmarkStart w:id="73" w:name="_Toc7023202"/>
      <w:r>
        <w:t>Scheduling of multiple DL/UL transport blocks</w:t>
      </w:r>
      <w:bookmarkEnd w:id="72"/>
      <w:bookmarkEnd w:id="73"/>
    </w:p>
    <w:p w14:paraId="72E898DF" w14:textId="7D9AF00A" w:rsidR="00D72E47" w:rsidRPr="001D770D" w:rsidRDefault="00044C27" w:rsidP="00D72E47">
      <w:pPr>
        <w:rPr>
          <w:b/>
          <w:lang w:eastAsia="x-none"/>
        </w:rPr>
      </w:pPr>
      <w:hyperlink r:id="rId262" w:history="1">
        <w:r w:rsidR="006934AE" w:rsidRPr="001D770D">
          <w:rPr>
            <w:rStyle w:val="Hyperlink"/>
            <w:b/>
          </w:rPr>
          <w:t>R1-1905573</w:t>
        </w:r>
      </w:hyperlink>
      <w:r w:rsidR="00D72E47" w:rsidRPr="001D770D">
        <w:rPr>
          <w:b/>
          <w:lang w:eastAsia="x-none"/>
        </w:rPr>
        <w:tab/>
        <w:t>Summary on Multiple TB scheduling enhancement for NB-IoT</w:t>
      </w:r>
      <w:r w:rsidR="00D72E47" w:rsidRPr="001D770D">
        <w:rPr>
          <w:b/>
          <w:lang w:eastAsia="x-none"/>
        </w:rPr>
        <w:tab/>
        <w:t>ZTE</w:t>
      </w:r>
    </w:p>
    <w:p w14:paraId="603D9EDE" w14:textId="77777777" w:rsidR="00D72E47" w:rsidRPr="001D770D" w:rsidRDefault="00D72E47" w:rsidP="00D72E47">
      <w:pPr>
        <w:rPr>
          <w:lang w:eastAsia="x-none"/>
        </w:rPr>
      </w:pPr>
    </w:p>
    <w:p w14:paraId="37048E3B" w14:textId="77777777" w:rsidR="00D72E47" w:rsidRPr="001D770D" w:rsidRDefault="00D72E47" w:rsidP="00D72E47">
      <w:pPr>
        <w:rPr>
          <w:bCs/>
          <w:iCs/>
          <w:highlight w:val="green"/>
          <w:lang w:val="en-US" w:eastAsia="zh-CN" w:bidi="ar"/>
        </w:rPr>
      </w:pPr>
      <w:r w:rsidRPr="001D770D">
        <w:rPr>
          <w:bCs/>
          <w:iCs/>
          <w:highlight w:val="green"/>
          <w:lang w:val="en-US" w:eastAsia="zh-CN" w:bidi="ar"/>
        </w:rPr>
        <w:t>Agreement</w:t>
      </w:r>
    </w:p>
    <w:p w14:paraId="44D13045" w14:textId="77777777" w:rsidR="00D72E47" w:rsidRDefault="00D72E47" w:rsidP="001D770D">
      <w:pPr>
        <w:pStyle w:val="ListBullet"/>
        <w:tabs>
          <w:tab w:val="left" w:pos="720"/>
        </w:tabs>
        <w:spacing w:after="0"/>
        <w:ind w:left="0" w:firstLine="0"/>
        <w:rPr>
          <w:rFonts w:eastAsia="Batang"/>
          <w:lang w:val="en-US" w:eastAsia="ja-JP"/>
        </w:rPr>
      </w:pPr>
      <w:r>
        <w:rPr>
          <w:rFonts w:eastAsia="Batang"/>
        </w:rPr>
        <w:t>1 bit for RV indication in UL transmission is used regardless of the number of TBs</w:t>
      </w:r>
    </w:p>
    <w:p w14:paraId="2835A1CE" w14:textId="77777777" w:rsidR="00D72E47" w:rsidRDefault="00D72E47" w:rsidP="00A57D81">
      <w:pPr>
        <w:pStyle w:val="ListBullet"/>
        <w:numPr>
          <w:ilvl w:val="0"/>
          <w:numId w:val="311"/>
        </w:numPr>
        <w:overflowPunct/>
        <w:autoSpaceDE/>
        <w:autoSpaceDN/>
        <w:adjustRightInd/>
        <w:spacing w:after="0"/>
        <w:contextualSpacing/>
        <w:textAlignment w:val="auto"/>
        <w:rPr>
          <w:rFonts w:eastAsia="Batang"/>
        </w:rPr>
      </w:pPr>
      <w:r>
        <w:rPr>
          <w:rFonts w:eastAsia="Batang"/>
        </w:rPr>
        <w:t>Common RV indication is mapped to both TBs</w:t>
      </w:r>
    </w:p>
    <w:p w14:paraId="2C8D3467" w14:textId="77777777" w:rsidR="00D72E47" w:rsidRPr="001D770D" w:rsidRDefault="00D72E47" w:rsidP="00D72E47">
      <w:pPr>
        <w:rPr>
          <w:lang w:eastAsia="x-none"/>
        </w:rPr>
      </w:pPr>
    </w:p>
    <w:p w14:paraId="402021B8" w14:textId="77777777" w:rsidR="00D72E47" w:rsidRPr="001D770D" w:rsidRDefault="00D72E47" w:rsidP="00D72E47">
      <w:pPr>
        <w:rPr>
          <w:szCs w:val="28"/>
          <w:highlight w:val="darkYellow"/>
          <w:lang w:eastAsia="x-none"/>
        </w:rPr>
      </w:pPr>
      <w:r w:rsidRPr="001D770D">
        <w:rPr>
          <w:szCs w:val="28"/>
          <w:highlight w:val="darkYellow"/>
          <w:lang w:eastAsia="x-none"/>
        </w:rPr>
        <w:lastRenderedPageBreak/>
        <w:t>Working Assumption</w:t>
      </w:r>
    </w:p>
    <w:p w14:paraId="2BBA6291" w14:textId="77777777" w:rsidR="00D72E47" w:rsidRDefault="00D72E47" w:rsidP="00D72E47">
      <w:pPr>
        <w:tabs>
          <w:tab w:val="left" w:pos="0"/>
          <w:tab w:val="left" w:pos="360"/>
        </w:tabs>
        <w:rPr>
          <w:bCs/>
          <w:iCs/>
          <w:szCs w:val="28"/>
          <w:lang w:val="en-US" w:eastAsia="zh-CN"/>
        </w:rPr>
      </w:pPr>
      <w:r>
        <w:rPr>
          <w:bCs/>
          <w:iCs/>
          <w:szCs w:val="28"/>
          <w:lang w:val="en-US" w:eastAsia="zh-CN"/>
        </w:rPr>
        <w:t>3 bits are used to indicate scheduled TB number, HARQ process index, NDI for HARQ operation</w:t>
      </w:r>
    </w:p>
    <w:p w14:paraId="28641C89" w14:textId="77777777" w:rsidR="00D72E47" w:rsidRDefault="00D72E47" w:rsidP="00A57D81">
      <w:pPr>
        <w:numPr>
          <w:ilvl w:val="0"/>
          <w:numId w:val="312"/>
        </w:numPr>
        <w:rPr>
          <w:szCs w:val="28"/>
          <w:lang w:eastAsia="x-none"/>
        </w:rPr>
      </w:pPr>
      <w:r>
        <w:rPr>
          <w:bCs/>
          <w:iCs/>
          <w:szCs w:val="28"/>
          <w:lang w:val="en-US" w:eastAsia="zh-CN"/>
        </w:rPr>
        <w:t xml:space="preserve">FFS: Details coding scheme of these 3 bits </w:t>
      </w:r>
    </w:p>
    <w:p w14:paraId="23A76EAA" w14:textId="77777777" w:rsidR="00D72E47" w:rsidRPr="001D770D" w:rsidRDefault="00D72E47" w:rsidP="00D72E47">
      <w:pPr>
        <w:rPr>
          <w:lang w:eastAsia="x-none"/>
        </w:rPr>
      </w:pPr>
    </w:p>
    <w:p w14:paraId="694D40C1" w14:textId="77777777" w:rsidR="00D72E47" w:rsidRPr="001D770D" w:rsidRDefault="00D72E47" w:rsidP="00D72E47">
      <w:pPr>
        <w:rPr>
          <w:lang w:eastAsia="x-none"/>
        </w:rPr>
      </w:pPr>
      <w:r w:rsidRPr="001D770D">
        <w:rPr>
          <w:lang w:eastAsia="x-none"/>
        </w:rPr>
        <w:t>Conclusion</w:t>
      </w:r>
    </w:p>
    <w:p w14:paraId="53BA1383" w14:textId="77777777" w:rsidR="00D72E47" w:rsidRDefault="00D72E47" w:rsidP="00D72E47">
      <w:pPr>
        <w:rPr>
          <w:lang w:eastAsia="x-none"/>
        </w:rPr>
      </w:pPr>
      <w:r>
        <w:rPr>
          <w:lang w:eastAsia="x-none"/>
        </w:rPr>
        <w:t>Relationship 2 is not supported in Rel-16.</w:t>
      </w:r>
    </w:p>
    <w:p w14:paraId="248B7BE8" w14:textId="77777777" w:rsidR="00D72E47" w:rsidRPr="001D770D" w:rsidRDefault="00D72E47" w:rsidP="00D72E47">
      <w:pPr>
        <w:rPr>
          <w:lang w:eastAsia="x-none"/>
        </w:rPr>
      </w:pPr>
    </w:p>
    <w:p w14:paraId="161D3BAA" w14:textId="77777777" w:rsidR="00D72E47" w:rsidRPr="001D770D" w:rsidRDefault="00D72E47" w:rsidP="00D72E47">
      <w:pPr>
        <w:rPr>
          <w:bCs/>
          <w:iCs/>
          <w:highlight w:val="green"/>
          <w:lang w:val="en-US" w:eastAsia="zh-CN"/>
        </w:rPr>
      </w:pPr>
      <w:r w:rsidRPr="001D770D">
        <w:rPr>
          <w:bCs/>
          <w:iCs/>
          <w:highlight w:val="green"/>
          <w:lang w:val="en-US" w:eastAsia="zh-CN"/>
        </w:rPr>
        <w:t>Agreement</w:t>
      </w:r>
    </w:p>
    <w:p w14:paraId="7A86AE10" w14:textId="77777777" w:rsidR="00D72E47" w:rsidRDefault="00D72E47" w:rsidP="00D72E47">
      <w:pPr>
        <w:rPr>
          <w:bCs/>
          <w:iCs/>
          <w:lang w:val="en-US" w:eastAsia="zh-CN"/>
        </w:rPr>
      </w:pPr>
      <w:r>
        <w:rPr>
          <w:bCs/>
          <w:iCs/>
          <w:lang w:val="en-US" w:eastAsia="zh-CN"/>
        </w:rPr>
        <w:t>In case 2 TBs are scheduled in the downlink, the timing of the ACK/NACKs for the scheduled TBs is with respect to the last TB scheduled by the DCI, detailed value FFS.</w:t>
      </w:r>
    </w:p>
    <w:p w14:paraId="1BD09CB1" w14:textId="77777777" w:rsidR="00D72E47" w:rsidRDefault="00D72E47" w:rsidP="00A57D81">
      <w:pPr>
        <w:numPr>
          <w:ilvl w:val="0"/>
          <w:numId w:val="313"/>
        </w:numPr>
        <w:rPr>
          <w:bCs/>
          <w:iCs/>
          <w:lang w:val="en-US" w:eastAsia="zh-CN"/>
        </w:rPr>
      </w:pPr>
      <w:r>
        <w:rPr>
          <w:bCs/>
          <w:iCs/>
          <w:lang w:val="en-US" w:eastAsia="zh-CN"/>
        </w:rPr>
        <w:t>For the case of 1 TB scheduling, legacy UE behavior is maintained</w:t>
      </w:r>
    </w:p>
    <w:p w14:paraId="2D17F5F6" w14:textId="77777777" w:rsidR="00D72E47" w:rsidRPr="001D770D" w:rsidRDefault="00D72E47" w:rsidP="001D770D"/>
    <w:p w14:paraId="0B43B909" w14:textId="77777777" w:rsidR="00D72E47" w:rsidRPr="001D770D" w:rsidRDefault="00D72E47" w:rsidP="001D770D">
      <w:pPr>
        <w:rPr>
          <w:highlight w:val="green"/>
        </w:rPr>
      </w:pPr>
      <w:r w:rsidRPr="001D770D">
        <w:rPr>
          <w:highlight w:val="green"/>
        </w:rPr>
        <w:t>Agreement</w:t>
      </w:r>
    </w:p>
    <w:p w14:paraId="401E3981" w14:textId="77777777" w:rsidR="00D72E47" w:rsidRDefault="00D72E47" w:rsidP="001D770D">
      <w:pPr>
        <w:pStyle w:val="5e"/>
        <w:spacing w:beforeLines="0" w:before="0" w:after="0" w:line="240" w:lineRule="auto"/>
        <w:ind w:firstLineChars="0" w:firstLine="0"/>
        <w:rPr>
          <w:iCs/>
          <w:lang w:val="en-US" w:eastAsia="zh-CN"/>
        </w:rPr>
      </w:pPr>
      <w:r>
        <w:rPr>
          <w:iCs/>
          <w:lang w:val="en-US" w:eastAsia="zh-CN"/>
        </w:rPr>
        <w:t>For SC-MTCH multiple TBs scheduling, select one from the three options in RAN1#97</w:t>
      </w:r>
    </w:p>
    <w:p w14:paraId="6290DC48" w14:textId="77777777" w:rsidR="00D72E47" w:rsidRDefault="00D72E47" w:rsidP="00A57D81">
      <w:pPr>
        <w:pStyle w:val="5e"/>
        <w:numPr>
          <w:ilvl w:val="0"/>
          <w:numId w:val="254"/>
        </w:numPr>
        <w:spacing w:beforeLines="0" w:before="0" w:after="0" w:line="240" w:lineRule="auto"/>
        <w:ind w:firstLineChars="0"/>
        <w:rPr>
          <w:bCs/>
          <w:lang w:val="en-US" w:eastAsia="zh-CN"/>
        </w:rPr>
      </w:pPr>
      <w:r>
        <w:rPr>
          <w:iCs/>
          <w:lang w:val="en-US" w:eastAsia="zh-CN"/>
        </w:rPr>
        <w:t>Modify existing DCI to indicate the number of scheduled TBs (e.g. by adding new field)</w:t>
      </w:r>
    </w:p>
    <w:p w14:paraId="6A5FAEDD" w14:textId="77777777" w:rsidR="00D72E47" w:rsidRDefault="00D72E47" w:rsidP="00A57D81">
      <w:pPr>
        <w:pStyle w:val="5e"/>
        <w:numPr>
          <w:ilvl w:val="0"/>
          <w:numId w:val="254"/>
        </w:numPr>
        <w:spacing w:beforeLines="0" w:before="0" w:after="0" w:line="240" w:lineRule="auto"/>
        <w:ind w:firstLineChars="0"/>
        <w:rPr>
          <w:bCs/>
          <w:lang w:val="en-US" w:eastAsia="zh-CN"/>
        </w:rPr>
      </w:pPr>
      <w:r>
        <w:rPr>
          <w:iCs/>
          <w:lang w:val="en-US" w:eastAsia="zh-CN"/>
        </w:rPr>
        <w:t>Reuse Rel-15 DCI and use SC-MCCH to indicate TB numbers</w:t>
      </w:r>
      <w:r>
        <w:rPr>
          <w:bCs/>
          <w:lang w:val="en-US" w:eastAsia="zh-CN"/>
        </w:rPr>
        <w:t>.</w:t>
      </w:r>
    </w:p>
    <w:p w14:paraId="73C44606" w14:textId="77777777" w:rsidR="00D72E47" w:rsidRDefault="00D72E47" w:rsidP="00A57D81">
      <w:pPr>
        <w:pStyle w:val="5e"/>
        <w:numPr>
          <w:ilvl w:val="0"/>
          <w:numId w:val="254"/>
        </w:numPr>
        <w:spacing w:beforeLines="0" w:before="0" w:after="0" w:line="240" w:lineRule="auto"/>
        <w:ind w:firstLineChars="0"/>
        <w:rPr>
          <w:bCs/>
          <w:lang w:val="en-US" w:eastAsia="zh-CN"/>
        </w:rPr>
      </w:pPr>
      <w:r>
        <w:rPr>
          <w:iCs/>
          <w:lang w:val="en-US" w:eastAsia="zh-CN"/>
        </w:rPr>
        <w:t>Support both a) and b)</w:t>
      </w:r>
    </w:p>
    <w:p w14:paraId="4BBF4A0B" w14:textId="77777777" w:rsidR="00D72E47" w:rsidRDefault="00D72E47" w:rsidP="00D72E47">
      <w:pPr>
        <w:rPr>
          <w:lang w:val="en-US" w:eastAsia="x-none"/>
        </w:rPr>
      </w:pPr>
    </w:p>
    <w:p w14:paraId="04885733" w14:textId="3D7D8EA0" w:rsidR="00D72E47" w:rsidRDefault="00044C27" w:rsidP="00D72E47">
      <w:pPr>
        <w:rPr>
          <w:lang w:eastAsia="x-none"/>
        </w:rPr>
      </w:pPr>
      <w:hyperlink r:id="rId263" w:history="1">
        <w:r w:rsidR="006934AE">
          <w:rPr>
            <w:rStyle w:val="Hyperlink"/>
            <w:lang w:eastAsia="x-none"/>
          </w:rPr>
          <w:t>R1-1903893</w:t>
        </w:r>
      </w:hyperlink>
      <w:r w:rsidR="00D72E47">
        <w:rPr>
          <w:lang w:eastAsia="x-none"/>
        </w:rPr>
        <w:tab/>
        <w:t>Scheduling of multiple DL/UL transport blocks in NB-IoT</w:t>
      </w:r>
      <w:r w:rsidR="00D72E47">
        <w:rPr>
          <w:lang w:eastAsia="x-none"/>
        </w:rPr>
        <w:tab/>
        <w:t>Ericsson</w:t>
      </w:r>
    </w:p>
    <w:p w14:paraId="7D85F2C6" w14:textId="5ED9C9E4" w:rsidR="00D72E47" w:rsidRDefault="00044C27" w:rsidP="00D72E47">
      <w:pPr>
        <w:rPr>
          <w:lang w:eastAsia="x-none"/>
        </w:rPr>
      </w:pPr>
      <w:hyperlink r:id="rId264" w:history="1">
        <w:r w:rsidR="006934AE">
          <w:rPr>
            <w:rStyle w:val="Hyperlink"/>
            <w:lang w:eastAsia="x-none"/>
          </w:rPr>
          <w:t>R1-1903908</w:t>
        </w:r>
      </w:hyperlink>
      <w:r w:rsidR="00D72E47">
        <w:rPr>
          <w:lang w:eastAsia="x-none"/>
        </w:rPr>
        <w:tab/>
        <w:t>NB-IOT Multiple Transport Block Grant Design Considerations</w:t>
      </w:r>
      <w:r w:rsidR="00D72E47">
        <w:rPr>
          <w:lang w:eastAsia="x-none"/>
        </w:rPr>
        <w:tab/>
        <w:t>Sierra Wireless, S.A.</w:t>
      </w:r>
    </w:p>
    <w:p w14:paraId="16BF9F6D" w14:textId="79CF4AF1" w:rsidR="00D72E47" w:rsidRDefault="00044C27" w:rsidP="00D72E47">
      <w:pPr>
        <w:rPr>
          <w:lang w:eastAsia="x-none"/>
        </w:rPr>
      </w:pPr>
      <w:hyperlink r:id="rId265" w:history="1">
        <w:r w:rsidR="006934AE">
          <w:rPr>
            <w:rStyle w:val="Hyperlink"/>
            <w:lang w:eastAsia="x-none"/>
          </w:rPr>
          <w:t>R1-1903911</w:t>
        </w:r>
      </w:hyperlink>
      <w:r w:rsidR="00D72E47">
        <w:rPr>
          <w:lang w:eastAsia="x-none"/>
        </w:rPr>
        <w:tab/>
        <w:t>Scheduling multiple DL/UL transport blocks</w:t>
      </w:r>
      <w:r w:rsidR="00D72E47">
        <w:rPr>
          <w:lang w:eastAsia="x-none"/>
        </w:rPr>
        <w:tab/>
        <w:t>Huawei, HiSilicon</w:t>
      </w:r>
    </w:p>
    <w:p w14:paraId="5053D810" w14:textId="1858BF3B" w:rsidR="00D72E47" w:rsidRDefault="00044C27" w:rsidP="00D72E47">
      <w:pPr>
        <w:rPr>
          <w:lang w:eastAsia="x-none"/>
        </w:rPr>
      </w:pPr>
      <w:hyperlink r:id="rId266" w:history="1">
        <w:r w:rsidR="006934AE">
          <w:rPr>
            <w:rStyle w:val="Hyperlink"/>
            <w:lang w:eastAsia="x-none"/>
          </w:rPr>
          <w:t>R1-1904164</w:t>
        </w:r>
      </w:hyperlink>
      <w:r w:rsidR="00D72E47">
        <w:rPr>
          <w:lang w:eastAsia="x-none"/>
        </w:rPr>
        <w:tab/>
        <w:t>Scheduling of multiple DL/UL transport blocks in NB-IoT</w:t>
      </w:r>
      <w:r w:rsidR="00D72E47">
        <w:rPr>
          <w:lang w:eastAsia="x-none"/>
        </w:rPr>
        <w:tab/>
        <w:t>MediaTek Inc.</w:t>
      </w:r>
    </w:p>
    <w:p w14:paraId="3B94B1E2" w14:textId="6FB481F0" w:rsidR="00D72E47" w:rsidRDefault="00044C27" w:rsidP="00D72E47">
      <w:pPr>
        <w:rPr>
          <w:lang w:eastAsia="x-none"/>
        </w:rPr>
      </w:pPr>
      <w:hyperlink r:id="rId267" w:history="1">
        <w:r w:rsidR="006934AE">
          <w:rPr>
            <w:rStyle w:val="Hyperlink"/>
            <w:lang w:eastAsia="x-none"/>
          </w:rPr>
          <w:t>R1-1904178</w:t>
        </w:r>
      </w:hyperlink>
      <w:r w:rsidR="00D72E47">
        <w:rPr>
          <w:lang w:eastAsia="x-none"/>
        </w:rPr>
        <w:tab/>
        <w:t>Scheduling of multiple DL/UL transport blocks</w:t>
      </w:r>
      <w:r w:rsidR="00D72E47">
        <w:rPr>
          <w:lang w:eastAsia="x-none"/>
        </w:rPr>
        <w:tab/>
        <w:t>Nokia, Nokia Shanghai Bell</w:t>
      </w:r>
    </w:p>
    <w:p w14:paraId="5278FD4C" w14:textId="0926485A" w:rsidR="00D72E47" w:rsidRDefault="00044C27" w:rsidP="00D72E47">
      <w:pPr>
        <w:rPr>
          <w:lang w:eastAsia="x-none"/>
        </w:rPr>
      </w:pPr>
      <w:hyperlink r:id="rId268" w:history="1">
        <w:r w:rsidR="006934AE">
          <w:rPr>
            <w:rStyle w:val="Hyperlink"/>
            <w:lang w:eastAsia="x-none"/>
          </w:rPr>
          <w:t>R1-1904272</w:t>
        </w:r>
      </w:hyperlink>
      <w:r w:rsidR="00D72E47">
        <w:rPr>
          <w:lang w:eastAsia="x-none"/>
        </w:rPr>
        <w:tab/>
        <w:t>Scheduling of multiple DL/UL TBs for NB-IoT</w:t>
      </w:r>
      <w:r w:rsidR="00D72E47">
        <w:rPr>
          <w:lang w:eastAsia="x-none"/>
        </w:rPr>
        <w:tab/>
        <w:t>Intel Corporation</w:t>
      </w:r>
    </w:p>
    <w:p w14:paraId="069A306B" w14:textId="08CA3BF8" w:rsidR="00D72E47" w:rsidRDefault="00044C27" w:rsidP="00D72E47">
      <w:pPr>
        <w:rPr>
          <w:lang w:eastAsia="x-none"/>
        </w:rPr>
      </w:pPr>
      <w:hyperlink r:id="rId269" w:history="1">
        <w:r w:rsidR="006934AE">
          <w:rPr>
            <w:rStyle w:val="Hyperlink"/>
            <w:lang w:eastAsia="x-none"/>
          </w:rPr>
          <w:t>R1-1904353</w:t>
        </w:r>
      </w:hyperlink>
      <w:r w:rsidR="00D72E47">
        <w:rPr>
          <w:lang w:eastAsia="x-none"/>
        </w:rPr>
        <w:tab/>
        <w:t>Consideration on scheduling enhancement for NB-IoT</w:t>
      </w:r>
      <w:r w:rsidR="00D72E47">
        <w:rPr>
          <w:lang w:eastAsia="x-none"/>
        </w:rPr>
        <w:tab/>
        <w:t>ZTE</w:t>
      </w:r>
    </w:p>
    <w:p w14:paraId="64402A3F" w14:textId="0A0C85A4" w:rsidR="00D72E47" w:rsidRDefault="00044C27" w:rsidP="00D72E47">
      <w:pPr>
        <w:rPr>
          <w:lang w:eastAsia="x-none"/>
        </w:rPr>
      </w:pPr>
      <w:hyperlink r:id="rId270" w:history="1">
        <w:r w:rsidR="006934AE">
          <w:rPr>
            <w:rStyle w:val="Hyperlink"/>
            <w:lang w:eastAsia="x-none"/>
          </w:rPr>
          <w:t>R1-1904383</w:t>
        </w:r>
      </w:hyperlink>
      <w:r w:rsidR="00D72E47">
        <w:rPr>
          <w:lang w:eastAsia="x-none"/>
        </w:rPr>
        <w:tab/>
        <w:t>Scheduling of multiple transport blocks for NB-IoT</w:t>
      </w:r>
      <w:r w:rsidR="00D72E47">
        <w:rPr>
          <w:lang w:eastAsia="x-none"/>
        </w:rPr>
        <w:tab/>
        <w:t>Samsung</w:t>
      </w:r>
    </w:p>
    <w:p w14:paraId="0CA1A7A1" w14:textId="70E918B5" w:rsidR="00D72E47" w:rsidRDefault="00044C27" w:rsidP="00D72E47">
      <w:pPr>
        <w:rPr>
          <w:lang w:eastAsia="x-none"/>
        </w:rPr>
      </w:pPr>
      <w:hyperlink r:id="rId271" w:history="1">
        <w:r w:rsidR="006934AE">
          <w:rPr>
            <w:rStyle w:val="Hyperlink"/>
            <w:lang w:eastAsia="x-none"/>
          </w:rPr>
          <w:t>R1-1904528</w:t>
        </w:r>
      </w:hyperlink>
      <w:r w:rsidR="00D72E47">
        <w:rPr>
          <w:lang w:eastAsia="x-none"/>
        </w:rPr>
        <w:tab/>
        <w:t>Scheduling of multiple DL/UL transport blocks</w:t>
      </w:r>
      <w:r w:rsidR="00D72E47">
        <w:rPr>
          <w:lang w:eastAsia="x-none"/>
        </w:rPr>
        <w:tab/>
        <w:t>Qualcomm Incorporated</w:t>
      </w:r>
    </w:p>
    <w:p w14:paraId="30A87ED1" w14:textId="7A58428E" w:rsidR="00D72E47" w:rsidRDefault="00044C27" w:rsidP="00D72E47">
      <w:pPr>
        <w:rPr>
          <w:lang w:eastAsia="x-none"/>
        </w:rPr>
      </w:pPr>
      <w:hyperlink r:id="rId272" w:history="1">
        <w:r w:rsidR="006934AE">
          <w:rPr>
            <w:rStyle w:val="Hyperlink"/>
            <w:lang w:eastAsia="x-none"/>
          </w:rPr>
          <w:t>R1-1904570</w:t>
        </w:r>
      </w:hyperlink>
      <w:r w:rsidR="00D72E47">
        <w:rPr>
          <w:lang w:eastAsia="x-none"/>
        </w:rPr>
        <w:tab/>
        <w:t>Design of scheduling of multiple DL/UL transport blocks for NBIoT</w:t>
      </w:r>
      <w:r w:rsidR="00D72E47">
        <w:rPr>
          <w:lang w:eastAsia="x-none"/>
        </w:rPr>
        <w:tab/>
        <w:t>Lenovo, Motorola Mobility</w:t>
      </w:r>
    </w:p>
    <w:p w14:paraId="4B15DBA9" w14:textId="24C42965" w:rsidR="00D72E47" w:rsidRDefault="00044C27" w:rsidP="00D72E47">
      <w:pPr>
        <w:rPr>
          <w:lang w:eastAsia="x-none"/>
        </w:rPr>
      </w:pPr>
      <w:hyperlink r:id="rId273" w:history="1">
        <w:r w:rsidR="006934AE">
          <w:rPr>
            <w:rStyle w:val="Hyperlink"/>
            <w:lang w:eastAsia="x-none"/>
          </w:rPr>
          <w:t>R1-1904616</w:t>
        </w:r>
      </w:hyperlink>
      <w:r w:rsidR="00D72E47">
        <w:rPr>
          <w:lang w:eastAsia="x-none"/>
        </w:rPr>
        <w:tab/>
        <w:t>Discussion on multiple transport blocks scheduling in NB-IoT</w:t>
      </w:r>
      <w:r w:rsidR="00D72E47">
        <w:rPr>
          <w:lang w:eastAsia="x-none"/>
        </w:rPr>
        <w:tab/>
        <w:t>LG Electronics</w:t>
      </w:r>
    </w:p>
    <w:p w14:paraId="2098C407" w14:textId="77777777" w:rsidR="00D72E47" w:rsidRDefault="00D72E47" w:rsidP="00D72E47">
      <w:pPr>
        <w:pStyle w:val="Heading4"/>
        <w:tabs>
          <w:tab w:val="clear" w:pos="1574"/>
          <w:tab w:val="num" w:pos="864"/>
        </w:tabs>
        <w:ind w:left="864"/>
        <w:rPr>
          <w:lang w:eastAsia="x-none"/>
        </w:rPr>
      </w:pPr>
      <w:bookmarkStart w:id="74" w:name="_Toc5174113"/>
      <w:bookmarkStart w:id="75" w:name="_Toc7023203"/>
      <w:r>
        <w:t>Coexistence of NB-IoT with NR</w:t>
      </w:r>
      <w:bookmarkEnd w:id="74"/>
      <w:bookmarkEnd w:id="75"/>
    </w:p>
    <w:p w14:paraId="1FA50E05" w14:textId="00F69D95" w:rsidR="00D72E47" w:rsidRPr="001D770D" w:rsidRDefault="00044C27" w:rsidP="00D72E47">
      <w:pPr>
        <w:rPr>
          <w:b/>
          <w:lang w:eastAsia="x-none"/>
        </w:rPr>
      </w:pPr>
      <w:hyperlink r:id="rId274" w:history="1">
        <w:r w:rsidR="006934AE" w:rsidRPr="001D770D">
          <w:rPr>
            <w:rStyle w:val="Hyperlink"/>
            <w:b/>
          </w:rPr>
          <w:t>R1-1905539</w:t>
        </w:r>
      </w:hyperlink>
      <w:r w:rsidR="00D72E47" w:rsidRPr="001D770D">
        <w:rPr>
          <w:b/>
          <w:lang w:eastAsia="x-none"/>
        </w:rPr>
        <w:tab/>
        <w:t>Feature lead summary of Coexistence of NB-IoT with NR</w:t>
      </w:r>
      <w:r w:rsidR="00D72E47" w:rsidRPr="001D770D">
        <w:rPr>
          <w:b/>
          <w:lang w:eastAsia="x-none"/>
        </w:rPr>
        <w:tab/>
        <w:t>Huawei, HiSilicon</w:t>
      </w:r>
    </w:p>
    <w:p w14:paraId="1A17A89D" w14:textId="77777777" w:rsidR="00D72E47" w:rsidRDefault="00D72E47" w:rsidP="00D72E47">
      <w:pPr>
        <w:rPr>
          <w:lang w:eastAsia="x-none"/>
        </w:rPr>
      </w:pPr>
    </w:p>
    <w:p w14:paraId="18AC5DDD" w14:textId="44B6E524" w:rsidR="00D72E47" w:rsidRPr="001D770D" w:rsidRDefault="00044C27" w:rsidP="00D72E47">
      <w:pPr>
        <w:rPr>
          <w:b/>
          <w:lang w:eastAsia="x-none"/>
        </w:rPr>
      </w:pPr>
      <w:hyperlink r:id="rId275" w:history="1">
        <w:r w:rsidR="006934AE" w:rsidRPr="001D770D">
          <w:rPr>
            <w:rStyle w:val="Hyperlink"/>
            <w:b/>
          </w:rPr>
          <w:t>R1-1905586</w:t>
        </w:r>
      </w:hyperlink>
      <w:r w:rsidR="00D72E47" w:rsidRPr="001D770D">
        <w:rPr>
          <w:b/>
          <w:lang w:eastAsia="x-none"/>
        </w:rPr>
        <w:tab/>
        <w:t>Updated feature lead summary of coexistence of NB-IoT with NR</w:t>
      </w:r>
      <w:r w:rsidR="00D72E47" w:rsidRPr="001D770D">
        <w:rPr>
          <w:b/>
          <w:lang w:eastAsia="x-none"/>
        </w:rPr>
        <w:tab/>
        <w:t>Huawei, HiSilicon</w:t>
      </w:r>
    </w:p>
    <w:p w14:paraId="27999E0F" w14:textId="77777777" w:rsidR="00D72E47" w:rsidRDefault="00D72E47" w:rsidP="00D72E47">
      <w:pPr>
        <w:rPr>
          <w:lang w:eastAsia="x-none"/>
        </w:rPr>
      </w:pPr>
    </w:p>
    <w:p w14:paraId="4B5176D2" w14:textId="77777777" w:rsidR="00D72E47" w:rsidRDefault="00D72E47" w:rsidP="00D72E47">
      <w:pPr>
        <w:rPr>
          <w:b/>
          <w:color w:val="000000"/>
          <w:lang w:eastAsia="zh-CN"/>
        </w:rPr>
      </w:pPr>
      <w:r>
        <w:rPr>
          <w:b/>
          <w:color w:val="000000"/>
          <w:lang w:eastAsia="zh-CN"/>
        </w:rPr>
        <w:t>For further study until RAN1#97:</w:t>
      </w:r>
    </w:p>
    <w:p w14:paraId="0F483A2C" w14:textId="77777777" w:rsidR="00D72E47" w:rsidRDefault="00D72E47" w:rsidP="00A57D81">
      <w:pPr>
        <w:numPr>
          <w:ilvl w:val="0"/>
          <w:numId w:val="255"/>
        </w:numPr>
        <w:rPr>
          <w:rFonts w:cs="Times"/>
          <w:lang w:eastAsia="x-none"/>
        </w:rPr>
      </w:pPr>
      <w:r>
        <w:rPr>
          <w:rFonts w:cs="Times"/>
          <w:lang w:eastAsia="zh-CN"/>
        </w:rPr>
        <w:t>RAN1 continues to study finer-granularity NB-IoT resource reservation until RAN1#97.</w:t>
      </w:r>
    </w:p>
    <w:p w14:paraId="60EC6254" w14:textId="77777777" w:rsidR="00D72E47" w:rsidRDefault="00D72E47" w:rsidP="00A57D81">
      <w:pPr>
        <w:numPr>
          <w:ilvl w:val="1"/>
          <w:numId w:val="255"/>
        </w:numPr>
        <w:rPr>
          <w:rFonts w:cs="Times"/>
          <w:lang w:eastAsia="x-none"/>
        </w:rPr>
      </w:pPr>
      <w:r>
        <w:rPr>
          <w:rFonts w:cs="Times"/>
          <w:lang w:eastAsia="x-none"/>
        </w:rPr>
        <w:t>Assume that the NB-IoT resource reservation should accommodate at least part of NR initial CORESET, NR CSI-RS and NR TRS.</w:t>
      </w:r>
    </w:p>
    <w:p w14:paraId="67852121" w14:textId="77777777" w:rsidR="00D72E47" w:rsidRDefault="00D72E47" w:rsidP="00A57D81">
      <w:pPr>
        <w:numPr>
          <w:ilvl w:val="1"/>
          <w:numId w:val="255"/>
        </w:numPr>
        <w:rPr>
          <w:rFonts w:cs="Times"/>
          <w:lang w:eastAsia="x-none"/>
        </w:rPr>
      </w:pPr>
      <w:r>
        <w:rPr>
          <w:rFonts w:cs="Times"/>
          <w:lang w:eastAsia="zh-CN"/>
        </w:rPr>
        <w:t xml:space="preserve">The reference case is the existing DL/UL subframe-level NB-IoT resource reservation for TDD NB-IoT. For FDD NB-IoT, the reference case is the existing DL subframe-level NB-IoT resource reservation. </w:t>
      </w:r>
    </w:p>
    <w:p w14:paraId="7954EF6A" w14:textId="77777777" w:rsidR="00D72E47" w:rsidRDefault="00D72E47" w:rsidP="00A57D81">
      <w:pPr>
        <w:numPr>
          <w:ilvl w:val="1"/>
          <w:numId w:val="255"/>
        </w:numPr>
        <w:rPr>
          <w:rFonts w:cs="Times"/>
          <w:lang w:eastAsia="ko-KR"/>
        </w:rPr>
      </w:pPr>
      <w:r>
        <w:rPr>
          <w:rFonts w:cs="Times"/>
          <w:lang w:eastAsia="zh-CN"/>
        </w:rPr>
        <w:t>Assume that the resource reservation is semi-statically configured. It is FFS whether the eNB can furthermore dynamically override or indicate additional reserved resource via DCI.</w:t>
      </w:r>
    </w:p>
    <w:p w14:paraId="4A719C16" w14:textId="77777777" w:rsidR="00D72E47" w:rsidRDefault="00D72E47" w:rsidP="00A57D81">
      <w:pPr>
        <w:numPr>
          <w:ilvl w:val="2"/>
          <w:numId w:val="255"/>
        </w:numPr>
        <w:rPr>
          <w:rFonts w:cs="Times"/>
          <w:lang w:eastAsia="x-none"/>
        </w:rPr>
      </w:pPr>
      <w:r>
        <w:rPr>
          <w:rFonts w:cs="Times"/>
          <w:lang w:eastAsia="zh-CN"/>
        </w:rPr>
        <w:t>Companies are encouraged to consider the impact on UE complexity for DCI based indication</w:t>
      </w:r>
    </w:p>
    <w:p w14:paraId="037DC519" w14:textId="77777777" w:rsidR="00D72E47" w:rsidRDefault="00D72E47" w:rsidP="00A57D81">
      <w:pPr>
        <w:numPr>
          <w:ilvl w:val="1"/>
          <w:numId w:val="255"/>
        </w:numPr>
        <w:rPr>
          <w:rFonts w:cs="Times"/>
          <w:lang w:eastAsia="x-none"/>
        </w:rPr>
      </w:pPr>
      <w:r>
        <w:rPr>
          <w:rFonts w:cs="Times"/>
          <w:lang w:eastAsia="x-none"/>
        </w:rPr>
        <w:t>Consider whether the time-domain granularity of the NB-IoT valid subframe configuration should be scaled dependent on the NR subcarrier spacing.</w:t>
      </w:r>
    </w:p>
    <w:p w14:paraId="0AFF000A" w14:textId="77777777" w:rsidR="00D72E47" w:rsidRDefault="00D72E47" w:rsidP="00A57D81">
      <w:pPr>
        <w:numPr>
          <w:ilvl w:val="1"/>
          <w:numId w:val="255"/>
        </w:numPr>
        <w:rPr>
          <w:rFonts w:cs="Times"/>
          <w:lang w:eastAsia="x-none"/>
        </w:rPr>
      </w:pPr>
      <w:r>
        <w:rPr>
          <w:rFonts w:cs="Times"/>
          <w:lang w:eastAsia="x-none"/>
        </w:rPr>
        <w:t>Consider both DL and UL aspects.</w:t>
      </w:r>
    </w:p>
    <w:p w14:paraId="73B13CB2" w14:textId="77777777" w:rsidR="00D72E47" w:rsidRDefault="00D72E47" w:rsidP="00A57D81">
      <w:pPr>
        <w:numPr>
          <w:ilvl w:val="2"/>
          <w:numId w:val="255"/>
        </w:numPr>
        <w:rPr>
          <w:rFonts w:cs="Times"/>
          <w:lang w:eastAsia="x-none"/>
        </w:rPr>
      </w:pPr>
      <w:r>
        <w:rPr>
          <w:rFonts w:cs="Times"/>
          <w:lang w:eastAsia="x-none"/>
        </w:rPr>
        <w:t>NPDSCH, NPUSCH, NPDCCH</w:t>
      </w:r>
    </w:p>
    <w:p w14:paraId="71727A4A" w14:textId="77777777" w:rsidR="00D72E47" w:rsidRDefault="00D72E47" w:rsidP="00A57D81">
      <w:pPr>
        <w:numPr>
          <w:ilvl w:val="1"/>
          <w:numId w:val="255"/>
        </w:numPr>
        <w:rPr>
          <w:rFonts w:cs="Times"/>
          <w:lang w:eastAsia="x-none"/>
        </w:rPr>
      </w:pPr>
      <w:r>
        <w:rPr>
          <w:rFonts w:cs="Times"/>
          <w:lang w:eastAsia="x-none"/>
        </w:rPr>
        <w:t>It is FFS whether and when to drop or postpone NB-IoT transmissions that would fall into NB-IoT reserved resources (if introduced).</w:t>
      </w:r>
    </w:p>
    <w:p w14:paraId="4FCA4C03" w14:textId="77777777" w:rsidR="00D72E47" w:rsidRDefault="00D72E47" w:rsidP="00D72E47">
      <w:pPr>
        <w:rPr>
          <w:lang w:eastAsia="x-none"/>
        </w:rPr>
      </w:pPr>
    </w:p>
    <w:p w14:paraId="1ED2F4EB" w14:textId="77777777" w:rsidR="00D72E47" w:rsidRDefault="00D72E47" w:rsidP="00D72E47">
      <w:pPr>
        <w:rPr>
          <w:b/>
          <w:szCs w:val="28"/>
          <w:lang w:eastAsia="x-none"/>
        </w:rPr>
      </w:pPr>
      <w:r>
        <w:rPr>
          <w:b/>
          <w:szCs w:val="28"/>
          <w:lang w:eastAsia="x-none"/>
        </w:rPr>
        <w:t>Conclusion</w:t>
      </w:r>
    </w:p>
    <w:p w14:paraId="1E0AAF71" w14:textId="77777777" w:rsidR="00D72E47" w:rsidRDefault="00D72E47" w:rsidP="00D72E47">
      <w:pPr>
        <w:pStyle w:val="BodyText"/>
        <w:spacing w:after="0"/>
        <w:jc w:val="left"/>
        <w:rPr>
          <w:szCs w:val="28"/>
          <w:lang w:eastAsia="x-none"/>
        </w:rPr>
      </w:pPr>
      <w:r>
        <w:rPr>
          <w:szCs w:val="28"/>
          <w:lang w:eastAsia="zh-CN"/>
        </w:rPr>
        <w:t>RAN1 concludes that overlap between NR SSB and NB-IoT non-anchor carriers can be avoided using the NB-IoT DL valid subframe bitmap.</w:t>
      </w:r>
    </w:p>
    <w:p w14:paraId="1AF95440" w14:textId="77777777" w:rsidR="00D72E47" w:rsidRDefault="00D72E47" w:rsidP="00D72E47">
      <w:pPr>
        <w:rPr>
          <w:lang w:eastAsia="x-none"/>
        </w:rPr>
      </w:pPr>
    </w:p>
    <w:p w14:paraId="6A21D8B0" w14:textId="77777777" w:rsidR="00D72E47" w:rsidRDefault="00D72E47" w:rsidP="00D72E47">
      <w:pPr>
        <w:rPr>
          <w:b/>
          <w:lang w:eastAsia="zh-CN"/>
        </w:rPr>
      </w:pPr>
      <w:r>
        <w:rPr>
          <w:b/>
          <w:lang w:eastAsia="zh-CN"/>
        </w:rPr>
        <w:t>For further study until RAN1#97:</w:t>
      </w:r>
    </w:p>
    <w:p w14:paraId="2F82D60B" w14:textId="77777777" w:rsidR="00D72E47" w:rsidRDefault="00D72E47" w:rsidP="00D72E47">
      <w:pPr>
        <w:pStyle w:val="BodyText"/>
        <w:spacing w:after="0"/>
        <w:jc w:val="left"/>
        <w:rPr>
          <w:szCs w:val="28"/>
          <w:lang w:eastAsia="zh-CN"/>
        </w:rPr>
      </w:pPr>
      <w:r>
        <w:rPr>
          <w:szCs w:val="28"/>
          <w:lang w:eastAsia="zh-CN"/>
        </w:rPr>
        <w:t>RAN1 continues to study the aspects of coexistence of NB-IoT and NR using different SCSs.</w:t>
      </w:r>
    </w:p>
    <w:p w14:paraId="495A325F" w14:textId="77777777" w:rsidR="00D72E47" w:rsidRDefault="00D72E47" w:rsidP="00D72E47">
      <w:pPr>
        <w:rPr>
          <w:lang w:eastAsia="x-none"/>
        </w:rPr>
      </w:pPr>
    </w:p>
    <w:p w14:paraId="244B4034" w14:textId="7603DDDC" w:rsidR="00D72E47" w:rsidRDefault="00044C27" w:rsidP="00D72E47">
      <w:pPr>
        <w:rPr>
          <w:lang w:eastAsia="x-none"/>
        </w:rPr>
      </w:pPr>
      <w:hyperlink r:id="rId276" w:history="1">
        <w:r w:rsidR="006934AE">
          <w:rPr>
            <w:rStyle w:val="Hyperlink"/>
            <w:lang w:eastAsia="x-none"/>
          </w:rPr>
          <w:t>R1-1903894</w:t>
        </w:r>
      </w:hyperlink>
      <w:r w:rsidR="00D72E47">
        <w:rPr>
          <w:lang w:eastAsia="x-none"/>
        </w:rPr>
        <w:tab/>
        <w:t>Coexistence of NB-IoT with NR</w:t>
      </w:r>
      <w:r w:rsidR="00D72E47">
        <w:rPr>
          <w:lang w:eastAsia="x-none"/>
        </w:rPr>
        <w:tab/>
        <w:t>Ericsson</w:t>
      </w:r>
    </w:p>
    <w:p w14:paraId="75EACE9F" w14:textId="1738CBED" w:rsidR="00D72E47" w:rsidRDefault="00044C27" w:rsidP="00D72E47">
      <w:pPr>
        <w:rPr>
          <w:lang w:eastAsia="x-none"/>
        </w:rPr>
      </w:pPr>
      <w:hyperlink r:id="rId277" w:history="1">
        <w:r w:rsidR="006934AE">
          <w:rPr>
            <w:rStyle w:val="Hyperlink"/>
            <w:lang w:eastAsia="x-none"/>
          </w:rPr>
          <w:t>R1-1903912</w:t>
        </w:r>
      </w:hyperlink>
      <w:r w:rsidR="00D72E47">
        <w:rPr>
          <w:lang w:eastAsia="x-none"/>
        </w:rPr>
        <w:tab/>
        <w:t>Performance enhancements for NB-IoT coexistence with NR</w:t>
      </w:r>
      <w:r w:rsidR="00D72E47">
        <w:rPr>
          <w:lang w:eastAsia="x-none"/>
        </w:rPr>
        <w:tab/>
        <w:t>Huawei, HiSilicon</w:t>
      </w:r>
    </w:p>
    <w:p w14:paraId="4C05B1C2" w14:textId="3FC53038" w:rsidR="00D72E47" w:rsidRDefault="00044C27" w:rsidP="00D72E47">
      <w:pPr>
        <w:rPr>
          <w:lang w:eastAsia="x-none"/>
        </w:rPr>
      </w:pPr>
      <w:hyperlink r:id="rId278" w:history="1">
        <w:r w:rsidR="006934AE">
          <w:rPr>
            <w:rStyle w:val="Hyperlink"/>
            <w:lang w:eastAsia="x-none"/>
          </w:rPr>
          <w:t>R1-1904159</w:t>
        </w:r>
      </w:hyperlink>
      <w:r w:rsidR="00D72E47">
        <w:rPr>
          <w:lang w:eastAsia="x-none"/>
        </w:rPr>
        <w:tab/>
        <w:t>Coexistence of NB-IoT with NR</w:t>
      </w:r>
      <w:r w:rsidR="00D72E47">
        <w:rPr>
          <w:lang w:eastAsia="x-none"/>
        </w:rPr>
        <w:tab/>
        <w:t>MediaTek Inc.</w:t>
      </w:r>
    </w:p>
    <w:p w14:paraId="11812D08" w14:textId="0338A21D" w:rsidR="00D72E47" w:rsidRDefault="00044C27" w:rsidP="00D72E47">
      <w:pPr>
        <w:rPr>
          <w:lang w:eastAsia="x-none"/>
        </w:rPr>
      </w:pPr>
      <w:hyperlink r:id="rId279" w:history="1">
        <w:r w:rsidR="006934AE">
          <w:rPr>
            <w:rStyle w:val="Hyperlink"/>
            <w:lang w:eastAsia="x-none"/>
          </w:rPr>
          <w:t>R1-1904179</w:t>
        </w:r>
      </w:hyperlink>
      <w:r w:rsidR="00D72E47">
        <w:rPr>
          <w:lang w:eastAsia="x-none"/>
        </w:rPr>
        <w:tab/>
        <w:t>Coexistence of NB-IoT with NR</w:t>
      </w:r>
      <w:r w:rsidR="00D72E47">
        <w:rPr>
          <w:lang w:eastAsia="x-none"/>
        </w:rPr>
        <w:tab/>
        <w:t>Nokia, Nokia Shanghai Bell</w:t>
      </w:r>
    </w:p>
    <w:p w14:paraId="23A93F4F" w14:textId="421B89E4" w:rsidR="00D72E47" w:rsidRDefault="00044C27" w:rsidP="00D72E47">
      <w:pPr>
        <w:rPr>
          <w:lang w:eastAsia="x-none"/>
        </w:rPr>
      </w:pPr>
      <w:hyperlink r:id="rId280" w:history="1">
        <w:r w:rsidR="006934AE">
          <w:rPr>
            <w:rStyle w:val="Hyperlink"/>
            <w:lang w:eastAsia="x-none"/>
          </w:rPr>
          <w:t>R1-1904354</w:t>
        </w:r>
      </w:hyperlink>
      <w:r w:rsidR="00D72E47">
        <w:rPr>
          <w:lang w:eastAsia="x-none"/>
        </w:rPr>
        <w:tab/>
        <w:t>Coexistence of NB-IoT with NR</w:t>
      </w:r>
      <w:r w:rsidR="00D72E47">
        <w:rPr>
          <w:lang w:eastAsia="x-none"/>
        </w:rPr>
        <w:tab/>
        <w:t>ZTE</w:t>
      </w:r>
    </w:p>
    <w:p w14:paraId="2EEE8467" w14:textId="079C5FC3" w:rsidR="00D72E47" w:rsidRDefault="00044C27" w:rsidP="00D72E47">
      <w:pPr>
        <w:rPr>
          <w:lang w:eastAsia="x-none"/>
        </w:rPr>
      </w:pPr>
      <w:hyperlink r:id="rId281" w:history="1">
        <w:r w:rsidR="006934AE">
          <w:rPr>
            <w:rStyle w:val="Hyperlink"/>
            <w:lang w:eastAsia="x-none"/>
          </w:rPr>
          <w:t>R1-1904529</w:t>
        </w:r>
      </w:hyperlink>
      <w:r w:rsidR="00D72E47">
        <w:rPr>
          <w:lang w:eastAsia="x-none"/>
        </w:rPr>
        <w:tab/>
        <w:t>Coexistence of NB-IoT with NR</w:t>
      </w:r>
      <w:r w:rsidR="00D72E47">
        <w:rPr>
          <w:lang w:eastAsia="x-none"/>
        </w:rPr>
        <w:tab/>
        <w:t>Qualcomm Incorporated</w:t>
      </w:r>
    </w:p>
    <w:p w14:paraId="0F5A40EF" w14:textId="77777777" w:rsidR="00D72E47" w:rsidRDefault="00D72E47" w:rsidP="00D72E47">
      <w:pPr>
        <w:pStyle w:val="Heading4"/>
        <w:tabs>
          <w:tab w:val="clear" w:pos="1574"/>
          <w:tab w:val="num" w:pos="864"/>
        </w:tabs>
        <w:ind w:left="864"/>
        <w:rPr>
          <w:lang w:eastAsia="x-none"/>
        </w:rPr>
      </w:pPr>
      <w:bookmarkStart w:id="76" w:name="_Toc5174114"/>
      <w:bookmarkStart w:id="77" w:name="_Toc7023204"/>
      <w:r>
        <w:t>Support of Quality report in Msg3 and Connected Mode</w:t>
      </w:r>
      <w:bookmarkEnd w:id="76"/>
      <w:bookmarkEnd w:id="77"/>
    </w:p>
    <w:p w14:paraId="1479B850" w14:textId="77777777" w:rsidR="00D72E47" w:rsidRDefault="00D72E47" w:rsidP="00D72E47">
      <w:pPr>
        <w:rPr>
          <w:i/>
        </w:rPr>
      </w:pPr>
      <w:r>
        <w:rPr>
          <w:i/>
        </w:rPr>
        <w:t>Including Msg3 quality reporting for non-anchor access and quality reporting in connected mode for anchor and non-anchor carriers</w:t>
      </w:r>
    </w:p>
    <w:p w14:paraId="56D7B924" w14:textId="77777777" w:rsidR="001D770D" w:rsidRPr="001D770D" w:rsidRDefault="001D770D" w:rsidP="00D72E47">
      <w:pPr>
        <w:rPr>
          <w:rStyle w:val="Hyperlink"/>
          <w:color w:val="auto"/>
          <w:u w:val="none"/>
        </w:rPr>
      </w:pPr>
    </w:p>
    <w:p w14:paraId="1CA0A457" w14:textId="5E5DFDA0" w:rsidR="00D72E47" w:rsidRPr="001D770D" w:rsidRDefault="00044C27" w:rsidP="00D72E47">
      <w:pPr>
        <w:rPr>
          <w:b/>
          <w:lang w:eastAsia="x-none"/>
        </w:rPr>
      </w:pPr>
      <w:hyperlink r:id="rId282" w:history="1">
        <w:r w:rsidR="006934AE" w:rsidRPr="001D770D">
          <w:rPr>
            <w:rStyle w:val="Hyperlink"/>
            <w:b/>
          </w:rPr>
          <w:t>R1-1905540</w:t>
        </w:r>
      </w:hyperlink>
      <w:r w:rsidR="00D72E47" w:rsidRPr="001D770D">
        <w:rPr>
          <w:b/>
          <w:lang w:eastAsia="x-none"/>
        </w:rPr>
        <w:tab/>
        <w:t>Feature lead summary of quality report in Msg3 and connected mode</w:t>
      </w:r>
      <w:r w:rsidR="00D72E47" w:rsidRPr="001D770D">
        <w:rPr>
          <w:b/>
          <w:lang w:eastAsia="x-none"/>
        </w:rPr>
        <w:tab/>
        <w:t>Huawei, HiSilicon</w:t>
      </w:r>
    </w:p>
    <w:p w14:paraId="59CD57D3" w14:textId="77777777" w:rsidR="00D72E47" w:rsidRPr="001D770D" w:rsidRDefault="00D72E47" w:rsidP="00D72E47">
      <w:pPr>
        <w:rPr>
          <w:lang w:eastAsia="x-none"/>
        </w:rPr>
      </w:pPr>
    </w:p>
    <w:p w14:paraId="35AF18AA" w14:textId="77777777" w:rsidR="00D72E47" w:rsidRPr="001D770D" w:rsidRDefault="00D72E47" w:rsidP="00D72E47">
      <w:pPr>
        <w:rPr>
          <w:highlight w:val="green"/>
          <w:lang w:eastAsia="zh-CN"/>
        </w:rPr>
      </w:pPr>
      <w:r w:rsidRPr="001D770D">
        <w:rPr>
          <w:highlight w:val="green"/>
          <w:lang w:eastAsia="zh-CN"/>
        </w:rPr>
        <w:t xml:space="preserve">Agreement </w:t>
      </w:r>
    </w:p>
    <w:p w14:paraId="1951F186" w14:textId="77777777" w:rsidR="00D72E47" w:rsidRDefault="00D72E47" w:rsidP="00D72E47">
      <w:pPr>
        <w:rPr>
          <w:lang w:eastAsia="x-none"/>
        </w:rPr>
      </w:pPr>
      <w:r>
        <w:rPr>
          <w:lang w:eastAsia="zh-CN"/>
        </w:rPr>
        <w:t>For channel quality report in connected mode, the channel quality definition is denoted by the number of repetitions that the UE needs to decode hypothetical NPDCCH with BLER of 1%.</w:t>
      </w:r>
    </w:p>
    <w:p w14:paraId="77AB6B42" w14:textId="77777777" w:rsidR="00D72E47" w:rsidRPr="001D770D" w:rsidRDefault="00D72E47" w:rsidP="00D72E47">
      <w:pPr>
        <w:rPr>
          <w:lang w:eastAsia="x-none"/>
        </w:rPr>
      </w:pPr>
    </w:p>
    <w:p w14:paraId="063EAB0E" w14:textId="77777777" w:rsidR="00D72E47" w:rsidRPr="001D770D" w:rsidRDefault="00D72E47" w:rsidP="00D72E47">
      <w:pPr>
        <w:rPr>
          <w:highlight w:val="green"/>
          <w:lang w:eastAsia="zh-CN"/>
        </w:rPr>
      </w:pPr>
      <w:r w:rsidRPr="001D770D">
        <w:rPr>
          <w:highlight w:val="green"/>
          <w:lang w:eastAsia="zh-CN"/>
        </w:rPr>
        <w:t xml:space="preserve">Agreement </w:t>
      </w:r>
    </w:p>
    <w:p w14:paraId="2D34F71A" w14:textId="77777777" w:rsidR="00D72E47" w:rsidRDefault="00D72E47" w:rsidP="00D72E47">
      <w:pPr>
        <w:rPr>
          <w:lang w:eastAsia="zh-CN"/>
        </w:rPr>
      </w:pPr>
      <w:r>
        <w:rPr>
          <w:lang w:eastAsia="zh-CN"/>
        </w:rPr>
        <w:t>For channel quality report in connected mode other than Msg3, UE performs measurement on the carrier it is assigned to monitor in USS for NPDCCH and the associated NPDSCH.</w:t>
      </w:r>
    </w:p>
    <w:p w14:paraId="63F87111" w14:textId="77777777" w:rsidR="00D72E47" w:rsidRDefault="00D72E47" w:rsidP="00A57D81">
      <w:pPr>
        <w:numPr>
          <w:ilvl w:val="0"/>
          <w:numId w:val="315"/>
        </w:numPr>
        <w:rPr>
          <w:bCs/>
          <w:iCs/>
          <w:lang w:val="en-US" w:eastAsia="zh-CN"/>
        </w:rPr>
      </w:pPr>
      <w:r>
        <w:rPr>
          <w:bCs/>
          <w:iCs/>
          <w:lang w:val="en-US" w:eastAsia="zh-CN"/>
        </w:rPr>
        <w:t>FFS other carrier(s)</w:t>
      </w:r>
    </w:p>
    <w:p w14:paraId="4D168419" w14:textId="77777777" w:rsidR="00D72E47" w:rsidRPr="001D770D" w:rsidRDefault="00D72E47" w:rsidP="00D72E47">
      <w:pPr>
        <w:rPr>
          <w:lang w:eastAsia="zh-CN"/>
        </w:rPr>
      </w:pPr>
    </w:p>
    <w:p w14:paraId="73D694A3" w14:textId="77777777" w:rsidR="00D72E47" w:rsidRPr="001D770D" w:rsidRDefault="00D72E47" w:rsidP="00D72E47">
      <w:pPr>
        <w:rPr>
          <w:highlight w:val="green"/>
        </w:rPr>
      </w:pPr>
      <w:r w:rsidRPr="001D770D">
        <w:rPr>
          <w:highlight w:val="green"/>
        </w:rPr>
        <w:t>Agreement</w:t>
      </w:r>
    </w:p>
    <w:p w14:paraId="0A111E17" w14:textId="77777777" w:rsidR="00D72E47" w:rsidRDefault="00D72E47" w:rsidP="00D72E47">
      <w:r>
        <w:t xml:space="preserve">For channel quality report in Msg3 for non-anchor access, RAN1 send LS to RAN2 requesting the following information: </w:t>
      </w:r>
    </w:p>
    <w:p w14:paraId="4DBC08FC" w14:textId="77777777" w:rsidR="00D72E47" w:rsidRDefault="00D72E47" w:rsidP="00A57D81">
      <w:pPr>
        <w:numPr>
          <w:ilvl w:val="0"/>
          <w:numId w:val="314"/>
        </w:numPr>
        <w:rPr>
          <w:bCs/>
          <w:iCs/>
          <w:lang w:val="en-US" w:eastAsia="zh-CN"/>
        </w:rPr>
      </w:pPr>
      <w:r>
        <w:rPr>
          <w:bCs/>
          <w:iCs/>
          <w:lang w:val="en-US" w:eastAsia="zh-CN"/>
        </w:rPr>
        <w:t>Number(s) of available bits for the quality reporting in Msg3</w:t>
      </w:r>
    </w:p>
    <w:p w14:paraId="41B180F7" w14:textId="77777777" w:rsidR="00D72E47" w:rsidRDefault="00D72E47" w:rsidP="00A57D81">
      <w:pPr>
        <w:numPr>
          <w:ilvl w:val="0"/>
          <w:numId w:val="314"/>
        </w:numPr>
        <w:rPr>
          <w:bCs/>
          <w:iCs/>
          <w:lang w:val="en-US" w:eastAsia="zh-CN"/>
        </w:rPr>
      </w:pPr>
      <w:r>
        <w:rPr>
          <w:bCs/>
          <w:iCs/>
          <w:lang w:val="en-US" w:eastAsia="zh-CN"/>
        </w:rPr>
        <w:t>Whether the quality report in Msg3 is transmitted in RRC or MAC CE</w:t>
      </w:r>
    </w:p>
    <w:p w14:paraId="51AD6044" w14:textId="77777777" w:rsidR="00D72E47" w:rsidRDefault="00D72E47" w:rsidP="00D72E47">
      <w:pPr>
        <w:pStyle w:val="ListParagraph"/>
        <w:ind w:left="0"/>
        <w:rPr>
          <w:lang w:eastAsia="zh-CN"/>
        </w:rPr>
      </w:pPr>
      <w:r>
        <w:rPr>
          <w:lang w:eastAsia="zh-CN"/>
        </w:rPr>
        <w:t>Send LS to RAN2 and CC RAN4. Ask, from RAN2, perspective, whether the above might be different for different cases</w:t>
      </w:r>
    </w:p>
    <w:p w14:paraId="0352F70F" w14:textId="77777777" w:rsidR="00D72E47" w:rsidRDefault="00D72E47" w:rsidP="00D72E47">
      <w:pPr>
        <w:rPr>
          <w:b/>
          <w:lang w:eastAsia="zh-CN"/>
        </w:rPr>
      </w:pPr>
    </w:p>
    <w:p w14:paraId="20DCB293" w14:textId="11A02405" w:rsidR="00D72E47" w:rsidRPr="001D770D" w:rsidRDefault="00044C27" w:rsidP="00D72E47">
      <w:pPr>
        <w:rPr>
          <w:b/>
          <w:lang w:eastAsia="zh-CN"/>
        </w:rPr>
      </w:pPr>
      <w:hyperlink r:id="rId283" w:history="1">
        <w:r w:rsidR="006934AE" w:rsidRPr="001D770D">
          <w:rPr>
            <w:rStyle w:val="Hyperlink"/>
            <w:b/>
            <w:lang w:eastAsia="x-none"/>
          </w:rPr>
          <w:t>R1-1905592</w:t>
        </w:r>
      </w:hyperlink>
      <w:r w:rsidR="00D72E47" w:rsidRPr="001D770D">
        <w:rPr>
          <w:b/>
          <w:lang w:eastAsia="zh-CN"/>
        </w:rPr>
        <w:tab/>
        <w:t>[DRAFT] Draft LS on channel quality report in Msg3 for NB-IoT and LTE-M</w:t>
      </w:r>
      <w:r w:rsidR="00D72E47" w:rsidRPr="001D770D">
        <w:rPr>
          <w:b/>
          <w:lang w:eastAsia="zh-CN"/>
        </w:rPr>
        <w:tab/>
      </w:r>
      <w:r w:rsidR="00D72E47" w:rsidRPr="001D770D">
        <w:rPr>
          <w:b/>
          <w:lang w:eastAsia="x-none"/>
        </w:rPr>
        <w:t>Huawei, HiSilicon</w:t>
      </w:r>
    </w:p>
    <w:p w14:paraId="4DBB66C1" w14:textId="1333F5E5" w:rsidR="00D72E47" w:rsidRDefault="001D770D" w:rsidP="00D72E47">
      <w:pPr>
        <w:rPr>
          <w:lang w:eastAsia="x-none"/>
        </w:rPr>
      </w:pPr>
      <w:r>
        <w:rPr>
          <w:lang w:eastAsia="x-none"/>
        </w:rPr>
        <w:t xml:space="preserve">Decision: </w:t>
      </w:r>
      <w:r w:rsidR="00D72E47">
        <w:rPr>
          <w:lang w:eastAsia="x-none"/>
        </w:rPr>
        <w:t xml:space="preserve">The </w:t>
      </w:r>
      <w:r>
        <w:rPr>
          <w:lang w:eastAsia="x-none"/>
        </w:rPr>
        <w:t xml:space="preserve">draft </w:t>
      </w:r>
      <w:r w:rsidR="00D72E47">
        <w:rPr>
          <w:lang w:eastAsia="x-none"/>
        </w:rPr>
        <w:t xml:space="preserve">LS is </w:t>
      </w:r>
      <w:r w:rsidR="00D72E47" w:rsidRPr="001D770D">
        <w:rPr>
          <w:lang w:eastAsia="x-none"/>
        </w:rPr>
        <w:t>endorsed</w:t>
      </w:r>
      <w:r w:rsidRPr="001D770D">
        <w:rPr>
          <w:lang w:eastAsia="x-none"/>
        </w:rPr>
        <w:t xml:space="preserve"> and final version is </w:t>
      </w:r>
      <w:r>
        <w:rPr>
          <w:highlight w:val="green"/>
          <w:lang w:eastAsia="x-none"/>
        </w:rPr>
        <w:t xml:space="preserve">approved </w:t>
      </w:r>
      <w:r w:rsidR="00D72E47">
        <w:rPr>
          <w:highlight w:val="green"/>
          <w:lang w:eastAsia="x-none"/>
        </w:rPr>
        <w:t xml:space="preserve"> in </w:t>
      </w:r>
      <w:hyperlink r:id="rId284" w:history="1">
        <w:r w:rsidR="006934AE">
          <w:rPr>
            <w:rStyle w:val="Hyperlink"/>
            <w:highlight w:val="green"/>
            <w:lang w:eastAsia="x-none"/>
          </w:rPr>
          <w:t>R1-1905593</w:t>
        </w:r>
      </w:hyperlink>
    </w:p>
    <w:p w14:paraId="2961D12F" w14:textId="77777777" w:rsidR="00D72E47" w:rsidRDefault="00D72E47" w:rsidP="00D72E47">
      <w:pPr>
        <w:rPr>
          <w:lang w:eastAsia="x-none"/>
        </w:rPr>
      </w:pPr>
    </w:p>
    <w:p w14:paraId="28A2AE19" w14:textId="77777777" w:rsidR="00D72E47" w:rsidRDefault="00D72E47" w:rsidP="00D72E47">
      <w:pPr>
        <w:rPr>
          <w:lang w:eastAsia="x-none"/>
        </w:rPr>
      </w:pPr>
    </w:p>
    <w:p w14:paraId="03FDCD80" w14:textId="17E9B1C2" w:rsidR="00D72E47" w:rsidRPr="001D770D" w:rsidRDefault="00044C27" w:rsidP="00D72E47">
      <w:pPr>
        <w:rPr>
          <w:b/>
          <w:lang w:eastAsia="x-none"/>
        </w:rPr>
      </w:pPr>
      <w:hyperlink r:id="rId285" w:history="1">
        <w:r w:rsidR="006934AE" w:rsidRPr="001D770D">
          <w:rPr>
            <w:rStyle w:val="Hyperlink"/>
            <w:b/>
          </w:rPr>
          <w:t>R1-1905587</w:t>
        </w:r>
      </w:hyperlink>
      <w:r w:rsidR="00D72E47" w:rsidRPr="001D770D">
        <w:rPr>
          <w:b/>
          <w:lang w:eastAsia="x-none"/>
        </w:rPr>
        <w:tab/>
        <w:t>Updated Feature lead summary of Support of Quality report in Msg3 for non-anchor access and connected mode</w:t>
      </w:r>
      <w:r w:rsidR="00D72E47" w:rsidRPr="001D770D">
        <w:rPr>
          <w:b/>
          <w:lang w:eastAsia="x-none"/>
        </w:rPr>
        <w:tab/>
        <w:t>Huawei, HiSilicon</w:t>
      </w:r>
    </w:p>
    <w:p w14:paraId="3AC167DD" w14:textId="77777777" w:rsidR="00D72E47" w:rsidRPr="001D770D" w:rsidRDefault="00D72E47" w:rsidP="00D72E47">
      <w:pPr>
        <w:rPr>
          <w:lang w:eastAsia="x-none"/>
        </w:rPr>
      </w:pPr>
    </w:p>
    <w:p w14:paraId="28BA6440" w14:textId="77777777" w:rsidR="00D72E47" w:rsidRPr="001D770D" w:rsidRDefault="00D72E47" w:rsidP="00D72E47">
      <w:pPr>
        <w:rPr>
          <w:highlight w:val="green"/>
        </w:rPr>
      </w:pPr>
      <w:r w:rsidRPr="001D770D">
        <w:rPr>
          <w:highlight w:val="green"/>
        </w:rPr>
        <w:t>Agreement</w:t>
      </w:r>
    </w:p>
    <w:p w14:paraId="11A4B25C" w14:textId="77777777" w:rsidR="00D72E47" w:rsidRDefault="00D72E47" w:rsidP="00D72E47">
      <w:r>
        <w:t>For channel quality measurement in Msg3 for non-anchor access, the maximum number of carriers reported in Msg3 is no larger than 2.</w:t>
      </w:r>
    </w:p>
    <w:p w14:paraId="765B355B" w14:textId="77777777" w:rsidR="00D72E47" w:rsidRDefault="00D72E47" w:rsidP="00A57D81">
      <w:pPr>
        <w:numPr>
          <w:ilvl w:val="0"/>
          <w:numId w:val="256"/>
        </w:numPr>
        <w:autoSpaceDN w:val="0"/>
      </w:pPr>
      <w:r>
        <w:t>FFS detail of the maximum number (1 or 2)</w:t>
      </w:r>
    </w:p>
    <w:p w14:paraId="241ADE45" w14:textId="77777777" w:rsidR="00D72E47" w:rsidRPr="001D770D" w:rsidRDefault="00D72E47" w:rsidP="00D72E47">
      <w:pPr>
        <w:rPr>
          <w:lang w:eastAsia="x-none"/>
        </w:rPr>
      </w:pPr>
    </w:p>
    <w:p w14:paraId="35CDBA6F" w14:textId="77777777" w:rsidR="00D72E47" w:rsidRPr="001D770D" w:rsidRDefault="00D72E47" w:rsidP="00D72E47">
      <w:pPr>
        <w:rPr>
          <w:highlight w:val="green"/>
          <w:lang w:eastAsia="x-none"/>
        </w:rPr>
      </w:pPr>
      <w:r w:rsidRPr="001D770D">
        <w:rPr>
          <w:highlight w:val="green"/>
          <w:lang w:eastAsia="x-none"/>
        </w:rPr>
        <w:t>Agreement</w:t>
      </w:r>
    </w:p>
    <w:p w14:paraId="30760519" w14:textId="77777777" w:rsidR="00D72E47" w:rsidRDefault="00D72E47" w:rsidP="00D72E47">
      <w:r>
        <w:t>eNB can enable/disable channel quality report in Msg3 for non-anchor access via SIB</w:t>
      </w:r>
    </w:p>
    <w:p w14:paraId="3AAE6294" w14:textId="77777777" w:rsidR="00D72E47" w:rsidRDefault="00D72E47" w:rsidP="00A57D81">
      <w:pPr>
        <w:numPr>
          <w:ilvl w:val="0"/>
          <w:numId w:val="257"/>
        </w:numPr>
      </w:pPr>
      <w:r>
        <w:t>FFS details</w:t>
      </w:r>
    </w:p>
    <w:p w14:paraId="4F08A114" w14:textId="77777777" w:rsidR="00D72E47" w:rsidRDefault="00D72E47" w:rsidP="00A57D81">
      <w:pPr>
        <w:numPr>
          <w:ilvl w:val="0"/>
          <w:numId w:val="257"/>
        </w:numPr>
      </w:pPr>
      <w:r>
        <w:t xml:space="preserve">FFS whether the field in Rel-14 for anchor access is reused </w:t>
      </w:r>
    </w:p>
    <w:p w14:paraId="191869E3" w14:textId="77777777" w:rsidR="00D72E47" w:rsidRDefault="00D72E47" w:rsidP="00D72E47">
      <w:pPr>
        <w:rPr>
          <w:lang w:eastAsia="x-none"/>
        </w:rPr>
      </w:pPr>
    </w:p>
    <w:p w14:paraId="58A2F956" w14:textId="11BAFE62" w:rsidR="00D72E47" w:rsidRDefault="00044C27" w:rsidP="00D72E47">
      <w:pPr>
        <w:rPr>
          <w:lang w:eastAsia="x-none"/>
        </w:rPr>
      </w:pPr>
      <w:hyperlink r:id="rId286" w:history="1">
        <w:r w:rsidR="006934AE">
          <w:rPr>
            <w:rStyle w:val="Hyperlink"/>
            <w:lang w:eastAsia="x-none"/>
          </w:rPr>
          <w:t>R1-1903895</w:t>
        </w:r>
      </w:hyperlink>
      <w:r w:rsidR="00D72E47">
        <w:rPr>
          <w:lang w:eastAsia="x-none"/>
        </w:rPr>
        <w:tab/>
        <w:t>Quality report in Msg3 and connected mode in NB-IoT</w:t>
      </w:r>
      <w:r w:rsidR="00D72E47">
        <w:rPr>
          <w:lang w:eastAsia="x-none"/>
        </w:rPr>
        <w:tab/>
        <w:t>Ericsson</w:t>
      </w:r>
    </w:p>
    <w:p w14:paraId="7F444A34" w14:textId="34ADD58D" w:rsidR="00D72E47" w:rsidRDefault="00044C27" w:rsidP="00D72E47">
      <w:pPr>
        <w:rPr>
          <w:lang w:eastAsia="x-none"/>
        </w:rPr>
      </w:pPr>
      <w:hyperlink r:id="rId287" w:history="1">
        <w:r w:rsidR="006934AE">
          <w:rPr>
            <w:rStyle w:val="Hyperlink"/>
            <w:lang w:eastAsia="x-none"/>
          </w:rPr>
          <w:t>R1-1903913</w:t>
        </w:r>
      </w:hyperlink>
      <w:r w:rsidR="00D72E47">
        <w:rPr>
          <w:lang w:eastAsia="x-none"/>
        </w:rPr>
        <w:tab/>
        <w:t>Support of quality report in Msg3 and Connected Mode</w:t>
      </w:r>
      <w:r w:rsidR="00D72E47">
        <w:rPr>
          <w:lang w:eastAsia="x-none"/>
        </w:rPr>
        <w:tab/>
        <w:t>Huawei, HiSilicon</w:t>
      </w:r>
    </w:p>
    <w:p w14:paraId="79DFB7A8" w14:textId="21E13113" w:rsidR="00D72E47" w:rsidRDefault="00044C27" w:rsidP="00D72E47">
      <w:pPr>
        <w:rPr>
          <w:lang w:eastAsia="x-none"/>
        </w:rPr>
      </w:pPr>
      <w:hyperlink r:id="rId288" w:history="1">
        <w:r w:rsidR="006934AE">
          <w:rPr>
            <w:rStyle w:val="Hyperlink"/>
            <w:lang w:eastAsia="x-none"/>
          </w:rPr>
          <w:t>R1-1904162</w:t>
        </w:r>
      </w:hyperlink>
      <w:r w:rsidR="00D72E47">
        <w:rPr>
          <w:lang w:eastAsia="x-none"/>
        </w:rPr>
        <w:tab/>
        <w:t>Quality report in Msg3 on non-anchor carrier in NB-IoT</w:t>
      </w:r>
      <w:r w:rsidR="00D72E47">
        <w:rPr>
          <w:lang w:eastAsia="x-none"/>
        </w:rPr>
        <w:tab/>
        <w:t>MediaTek Inc.</w:t>
      </w:r>
    </w:p>
    <w:p w14:paraId="16959129" w14:textId="7FACAE0C" w:rsidR="00D72E47" w:rsidRDefault="00044C27" w:rsidP="00D72E47">
      <w:pPr>
        <w:rPr>
          <w:lang w:eastAsia="x-none"/>
        </w:rPr>
      </w:pPr>
      <w:hyperlink r:id="rId289" w:history="1">
        <w:r w:rsidR="006934AE">
          <w:rPr>
            <w:rStyle w:val="Hyperlink"/>
            <w:lang w:eastAsia="x-none"/>
          </w:rPr>
          <w:t>R1-1904180</w:t>
        </w:r>
      </w:hyperlink>
      <w:r w:rsidR="00D72E47">
        <w:rPr>
          <w:lang w:eastAsia="x-none"/>
        </w:rPr>
        <w:tab/>
        <w:t>Support of Quality report in Msg3 on non-anchor carrier</w:t>
      </w:r>
      <w:r w:rsidR="00D72E47">
        <w:rPr>
          <w:lang w:eastAsia="x-none"/>
        </w:rPr>
        <w:tab/>
        <w:t>Nokia, Nokia Shanghai Bell</w:t>
      </w:r>
    </w:p>
    <w:p w14:paraId="02EE7F61" w14:textId="1ED3E77F" w:rsidR="00D72E47" w:rsidRDefault="00044C27" w:rsidP="00D72E47">
      <w:pPr>
        <w:rPr>
          <w:lang w:eastAsia="x-none"/>
        </w:rPr>
      </w:pPr>
      <w:hyperlink r:id="rId290" w:history="1">
        <w:r w:rsidR="006934AE">
          <w:rPr>
            <w:rStyle w:val="Hyperlink"/>
            <w:lang w:eastAsia="x-none"/>
          </w:rPr>
          <w:t>R1-1904273</w:t>
        </w:r>
      </w:hyperlink>
      <w:r w:rsidR="00D72E47">
        <w:rPr>
          <w:lang w:eastAsia="x-none"/>
        </w:rPr>
        <w:tab/>
        <w:t>Quality report in Msg3 for NB-IoT non-anchor access</w:t>
      </w:r>
      <w:r w:rsidR="00D72E47">
        <w:rPr>
          <w:lang w:eastAsia="x-none"/>
        </w:rPr>
        <w:tab/>
        <w:t>Intel Corporation</w:t>
      </w:r>
    </w:p>
    <w:p w14:paraId="12996988" w14:textId="5D0B0444" w:rsidR="00D72E47" w:rsidRDefault="00044C27" w:rsidP="00D72E47">
      <w:pPr>
        <w:rPr>
          <w:lang w:eastAsia="x-none"/>
        </w:rPr>
      </w:pPr>
      <w:hyperlink r:id="rId291" w:history="1">
        <w:r w:rsidR="006934AE">
          <w:rPr>
            <w:rStyle w:val="Hyperlink"/>
            <w:lang w:eastAsia="x-none"/>
          </w:rPr>
          <w:t>R1-1904355</w:t>
        </w:r>
      </w:hyperlink>
      <w:r w:rsidR="00D72E47">
        <w:rPr>
          <w:lang w:eastAsia="x-none"/>
        </w:rPr>
        <w:tab/>
        <w:t>Support of quality report in Msg3 and Connected Mode for NB-IoT</w:t>
      </w:r>
      <w:r w:rsidR="00D72E47">
        <w:rPr>
          <w:lang w:eastAsia="x-none"/>
        </w:rPr>
        <w:tab/>
        <w:t>ZTE</w:t>
      </w:r>
    </w:p>
    <w:p w14:paraId="22725037" w14:textId="330F6899" w:rsidR="00D72E47" w:rsidRDefault="00044C27" w:rsidP="00D72E47">
      <w:pPr>
        <w:rPr>
          <w:lang w:eastAsia="x-none"/>
        </w:rPr>
      </w:pPr>
      <w:hyperlink r:id="rId292" w:history="1">
        <w:r w:rsidR="006934AE">
          <w:rPr>
            <w:rStyle w:val="Hyperlink"/>
            <w:lang w:eastAsia="x-none"/>
          </w:rPr>
          <w:t>R1-1904384</w:t>
        </w:r>
      </w:hyperlink>
      <w:r w:rsidR="00D72E47">
        <w:rPr>
          <w:lang w:eastAsia="x-none"/>
        </w:rPr>
        <w:tab/>
        <w:t>Discussion on Msg3 report for non-anchor access</w:t>
      </w:r>
      <w:r w:rsidR="00D72E47">
        <w:rPr>
          <w:lang w:eastAsia="x-none"/>
        </w:rPr>
        <w:tab/>
        <w:t>Samsung</w:t>
      </w:r>
    </w:p>
    <w:p w14:paraId="167C153D" w14:textId="20848E14" w:rsidR="00D72E47" w:rsidRDefault="00044C27" w:rsidP="00D72E47">
      <w:pPr>
        <w:rPr>
          <w:lang w:eastAsia="x-none"/>
        </w:rPr>
      </w:pPr>
      <w:hyperlink r:id="rId293" w:history="1">
        <w:r w:rsidR="006934AE">
          <w:rPr>
            <w:rStyle w:val="Hyperlink"/>
            <w:lang w:eastAsia="x-none"/>
          </w:rPr>
          <w:t>R1-1904530</w:t>
        </w:r>
      </w:hyperlink>
      <w:r w:rsidR="00D72E47">
        <w:rPr>
          <w:lang w:eastAsia="x-none"/>
        </w:rPr>
        <w:tab/>
        <w:t>Support of quality report in msg3 and connected mode</w:t>
      </w:r>
      <w:r w:rsidR="00D72E47">
        <w:rPr>
          <w:lang w:eastAsia="x-none"/>
        </w:rPr>
        <w:tab/>
        <w:t>Qualcomm Incorporated</w:t>
      </w:r>
    </w:p>
    <w:p w14:paraId="31479509" w14:textId="0EBA98B7" w:rsidR="00D72E47" w:rsidRDefault="00044C27" w:rsidP="00D72E47">
      <w:pPr>
        <w:ind w:left="1440" w:hanging="1440"/>
        <w:rPr>
          <w:lang w:eastAsia="x-none"/>
        </w:rPr>
      </w:pPr>
      <w:hyperlink r:id="rId294" w:history="1">
        <w:r w:rsidR="006934AE">
          <w:rPr>
            <w:rStyle w:val="Hyperlink"/>
            <w:lang w:eastAsia="x-none"/>
          </w:rPr>
          <w:t>R1-1904617</w:t>
        </w:r>
      </w:hyperlink>
      <w:r w:rsidR="00D72E47">
        <w:rPr>
          <w:lang w:eastAsia="x-none"/>
        </w:rPr>
        <w:tab/>
        <w:t>Downlink channel quality report during random access procedure on a non-anchor carrier</w:t>
      </w:r>
      <w:r w:rsidR="00D72E47">
        <w:rPr>
          <w:lang w:eastAsia="x-none"/>
        </w:rPr>
        <w:tab/>
        <w:t>LG Electronics</w:t>
      </w:r>
    </w:p>
    <w:p w14:paraId="222D45E0" w14:textId="77777777" w:rsidR="00D72E47" w:rsidRDefault="00D72E47" w:rsidP="00D72E47">
      <w:pPr>
        <w:pStyle w:val="Heading4"/>
        <w:tabs>
          <w:tab w:val="clear" w:pos="1574"/>
          <w:tab w:val="num" w:pos="864"/>
        </w:tabs>
        <w:ind w:left="864"/>
        <w:rPr>
          <w:lang w:eastAsia="x-none"/>
        </w:rPr>
      </w:pPr>
      <w:bookmarkStart w:id="78" w:name="_Toc5174115"/>
      <w:bookmarkStart w:id="79" w:name="_Toc7023205"/>
      <w:r>
        <w:t>Presence of NRS on a non-anchor carrier for paging</w:t>
      </w:r>
      <w:bookmarkEnd w:id="78"/>
      <w:bookmarkEnd w:id="79"/>
    </w:p>
    <w:p w14:paraId="3DDE606B" w14:textId="69AA2BA1" w:rsidR="00D72E47" w:rsidRPr="001D770D" w:rsidRDefault="00044C27" w:rsidP="00D72E47">
      <w:pPr>
        <w:rPr>
          <w:b/>
          <w:lang w:eastAsia="x-none"/>
        </w:rPr>
      </w:pPr>
      <w:hyperlink r:id="rId295" w:history="1">
        <w:r w:rsidR="006934AE" w:rsidRPr="001D770D">
          <w:rPr>
            <w:rStyle w:val="Hyperlink"/>
            <w:b/>
          </w:rPr>
          <w:t>R1-1905531</w:t>
        </w:r>
      </w:hyperlink>
      <w:r w:rsidR="00D72E47" w:rsidRPr="001D770D">
        <w:rPr>
          <w:b/>
          <w:lang w:eastAsia="x-none"/>
        </w:rPr>
        <w:tab/>
        <w:t>Presence of NRS on a non-anchor carrier for paging (feature lead summary)</w:t>
      </w:r>
      <w:r w:rsidR="00D72E47" w:rsidRPr="001D770D">
        <w:rPr>
          <w:b/>
          <w:lang w:eastAsia="x-none"/>
        </w:rPr>
        <w:tab/>
        <w:t>Qualcomm</w:t>
      </w:r>
    </w:p>
    <w:p w14:paraId="1725ABA3" w14:textId="77777777" w:rsidR="00D72E47" w:rsidRDefault="00D72E47" w:rsidP="00D72E47">
      <w:pPr>
        <w:rPr>
          <w:lang w:eastAsia="x-none"/>
        </w:rPr>
      </w:pPr>
    </w:p>
    <w:p w14:paraId="1B3639A0" w14:textId="77777777" w:rsidR="00D72E47" w:rsidRDefault="00D72E47" w:rsidP="00D72E47">
      <w:pPr>
        <w:rPr>
          <w:b/>
        </w:rPr>
      </w:pPr>
      <w:r>
        <w:rPr>
          <w:b/>
        </w:rPr>
        <w:t>Conclusion</w:t>
      </w:r>
    </w:p>
    <w:p w14:paraId="0A4D6574" w14:textId="77777777" w:rsidR="00D72E47" w:rsidRDefault="00D72E47" w:rsidP="00D72E47">
      <w:r>
        <w:t>There is no consensus in RAN1 to support configuration of NRS for WUS early termination in Rel-16.</w:t>
      </w:r>
    </w:p>
    <w:p w14:paraId="5639BAB4" w14:textId="77777777" w:rsidR="00D72E47" w:rsidRPr="001D770D" w:rsidRDefault="00D72E47" w:rsidP="00D72E47">
      <w:pPr>
        <w:rPr>
          <w:lang w:eastAsia="x-none"/>
        </w:rPr>
      </w:pPr>
    </w:p>
    <w:p w14:paraId="7FBC61A1" w14:textId="77777777" w:rsidR="00D72E47" w:rsidRPr="001D770D" w:rsidRDefault="00D72E47" w:rsidP="00D72E47">
      <w:pPr>
        <w:rPr>
          <w:highlight w:val="green"/>
        </w:rPr>
      </w:pPr>
      <w:bookmarkStart w:id="80" w:name="_Hlk5805297"/>
      <w:r w:rsidRPr="001D770D">
        <w:rPr>
          <w:highlight w:val="green"/>
        </w:rPr>
        <w:t>Agreement</w:t>
      </w:r>
    </w:p>
    <w:p w14:paraId="78FA604F" w14:textId="77777777" w:rsidR="00D72E47" w:rsidRDefault="00D72E47" w:rsidP="00D72E47">
      <w:pPr>
        <w:rPr>
          <w:i/>
        </w:rPr>
      </w:pPr>
      <w:r>
        <w:t xml:space="preserve">The subset of POs that have subframes with NRS even when no NPDCCH is transmitted is determined based at least on </w:t>
      </w:r>
      <w:r>
        <w:rPr>
          <w:i/>
        </w:rPr>
        <w:t>nB-r13/nB</w:t>
      </w:r>
    </w:p>
    <w:p w14:paraId="384DBC99" w14:textId="77777777" w:rsidR="00D72E47" w:rsidRDefault="00D72E47" w:rsidP="00A57D81">
      <w:pPr>
        <w:numPr>
          <w:ilvl w:val="0"/>
          <w:numId w:val="317"/>
        </w:numPr>
      </w:pPr>
      <w:r>
        <w:lastRenderedPageBreak/>
        <w:t xml:space="preserve">FFS: </w:t>
      </w:r>
      <w:r>
        <w:rPr>
          <w:i/>
        </w:rPr>
        <w:t>defaultPagingCycle-r13/T</w:t>
      </w:r>
      <w:bookmarkEnd w:id="80"/>
    </w:p>
    <w:p w14:paraId="194903D7" w14:textId="77777777" w:rsidR="00D72E47" w:rsidRDefault="00D72E47" w:rsidP="00A57D81">
      <w:pPr>
        <w:numPr>
          <w:ilvl w:val="0"/>
          <w:numId w:val="317"/>
        </w:numPr>
        <w:rPr>
          <w:lang w:eastAsia="x-none"/>
        </w:rPr>
      </w:pPr>
      <w:r>
        <w:t xml:space="preserve">Note: The paging frame and the number of UE groups can be derived from </w:t>
      </w:r>
      <w:r>
        <w:rPr>
          <w:i/>
        </w:rPr>
        <w:t>T</w:t>
      </w:r>
      <w:r>
        <w:t xml:space="preserve"> and </w:t>
      </w:r>
      <w:r>
        <w:rPr>
          <w:i/>
        </w:rPr>
        <w:t>nB</w:t>
      </w:r>
    </w:p>
    <w:p w14:paraId="212502CF" w14:textId="77777777" w:rsidR="00D72E47" w:rsidRPr="001D770D" w:rsidRDefault="00D72E47" w:rsidP="00D72E47">
      <w:pPr>
        <w:rPr>
          <w:lang w:eastAsia="x-none"/>
        </w:rPr>
      </w:pPr>
    </w:p>
    <w:p w14:paraId="23E97F6A" w14:textId="77777777" w:rsidR="00D72E47" w:rsidRPr="001D770D" w:rsidRDefault="00D72E47" w:rsidP="00D72E47">
      <w:pPr>
        <w:rPr>
          <w:highlight w:val="green"/>
          <w:lang w:eastAsia="x-none"/>
        </w:rPr>
      </w:pPr>
      <w:r w:rsidRPr="001D770D">
        <w:rPr>
          <w:highlight w:val="green"/>
          <w:lang w:eastAsia="x-none"/>
        </w:rPr>
        <w:t>Agreement</w:t>
      </w:r>
    </w:p>
    <w:p w14:paraId="4FC9D289" w14:textId="77777777" w:rsidR="00D72E47" w:rsidRDefault="00D72E47" w:rsidP="00D72E47">
      <w:r>
        <w:t>For the NRS pattern: Define detailed pattern of (M,N) depending on the value of nB:</w:t>
      </w:r>
    </w:p>
    <w:p w14:paraId="0C9EA11F" w14:textId="77777777" w:rsidR="00D72E47" w:rsidRDefault="00D72E47" w:rsidP="00A57D81">
      <w:pPr>
        <w:pStyle w:val="ListParagraph"/>
        <w:numPr>
          <w:ilvl w:val="0"/>
          <w:numId w:val="316"/>
        </w:numPr>
        <w:overflowPunct/>
        <w:autoSpaceDE/>
        <w:autoSpaceDN/>
        <w:adjustRightInd/>
        <w:spacing w:after="0"/>
        <w:contextualSpacing w:val="0"/>
        <w:jc w:val="both"/>
        <w:textAlignment w:val="auto"/>
      </w:pPr>
      <w:r>
        <w:t>If nB &gt;= X, specify the decimation pattern/M/N for each nB.</w:t>
      </w:r>
    </w:p>
    <w:p w14:paraId="3C97E373" w14:textId="77777777" w:rsidR="00D72E47" w:rsidRDefault="00D72E47" w:rsidP="00A57D81">
      <w:pPr>
        <w:pStyle w:val="ListParagraph"/>
        <w:numPr>
          <w:ilvl w:val="1"/>
          <w:numId w:val="316"/>
        </w:numPr>
        <w:overflowPunct/>
        <w:autoSpaceDE/>
        <w:autoSpaceDN/>
        <w:adjustRightInd/>
        <w:spacing w:after="0"/>
        <w:contextualSpacing w:val="0"/>
        <w:jc w:val="both"/>
        <w:textAlignment w:val="auto"/>
      </w:pPr>
      <w:r>
        <w:t>FFS if the value of M/N is different for different POs within a DRX cycle</w:t>
      </w:r>
    </w:p>
    <w:p w14:paraId="29FD8DAB" w14:textId="77777777" w:rsidR="00D72E47" w:rsidRDefault="00D72E47" w:rsidP="00A57D81">
      <w:pPr>
        <w:pStyle w:val="ListParagraph"/>
        <w:numPr>
          <w:ilvl w:val="0"/>
          <w:numId w:val="316"/>
        </w:numPr>
        <w:overflowPunct/>
        <w:autoSpaceDE/>
        <w:autoSpaceDN/>
        <w:adjustRightInd/>
        <w:spacing w:after="0"/>
        <w:contextualSpacing w:val="0"/>
        <w:jc w:val="both"/>
        <w:textAlignment w:val="auto"/>
      </w:pPr>
      <w:r>
        <w:t>For nB &lt; X, all POs have NRS. FFS value of M/N.</w:t>
      </w:r>
    </w:p>
    <w:p w14:paraId="7F309942" w14:textId="77777777" w:rsidR="00D72E47" w:rsidRDefault="00D72E47" w:rsidP="00D72E47">
      <w:pPr>
        <w:pStyle w:val="ListParagraph"/>
        <w:ind w:left="0"/>
        <w:jc w:val="both"/>
      </w:pPr>
      <w:r>
        <w:t>where X is a fixed value which will be determined in RAN1#97.</w:t>
      </w:r>
    </w:p>
    <w:p w14:paraId="06746567" w14:textId="77777777" w:rsidR="00D72E47" w:rsidRDefault="00D72E47" w:rsidP="00D72E47">
      <w:pPr>
        <w:rPr>
          <w:lang w:eastAsia="x-none"/>
        </w:rPr>
      </w:pPr>
    </w:p>
    <w:p w14:paraId="3A62CD9A" w14:textId="7AF9A53F" w:rsidR="00D72E47" w:rsidRDefault="00044C27" w:rsidP="00D72E47">
      <w:pPr>
        <w:rPr>
          <w:lang w:eastAsia="x-none"/>
        </w:rPr>
      </w:pPr>
      <w:hyperlink r:id="rId296" w:history="1">
        <w:r w:rsidR="006934AE">
          <w:rPr>
            <w:rStyle w:val="Hyperlink"/>
            <w:lang w:eastAsia="x-none"/>
          </w:rPr>
          <w:t>R1-1903896</w:t>
        </w:r>
      </w:hyperlink>
      <w:r w:rsidR="00D72E47">
        <w:rPr>
          <w:lang w:eastAsia="x-none"/>
        </w:rPr>
        <w:tab/>
        <w:t>Presence of NRS on a non-anchor carrier for paging in NB-IoT</w:t>
      </w:r>
      <w:r w:rsidR="00D72E47">
        <w:rPr>
          <w:lang w:eastAsia="x-none"/>
        </w:rPr>
        <w:tab/>
        <w:t>Ericsson</w:t>
      </w:r>
    </w:p>
    <w:p w14:paraId="7B7654B9" w14:textId="03936E89" w:rsidR="00D72E47" w:rsidRDefault="00044C27" w:rsidP="00D72E47">
      <w:pPr>
        <w:rPr>
          <w:lang w:eastAsia="x-none"/>
        </w:rPr>
      </w:pPr>
      <w:hyperlink r:id="rId297" w:history="1">
        <w:r w:rsidR="006934AE">
          <w:rPr>
            <w:rStyle w:val="Hyperlink"/>
            <w:lang w:eastAsia="x-none"/>
          </w:rPr>
          <w:t>R1-1903914</w:t>
        </w:r>
      </w:hyperlink>
      <w:r w:rsidR="00D72E47">
        <w:rPr>
          <w:lang w:eastAsia="x-none"/>
        </w:rPr>
        <w:tab/>
        <w:t>NRS presence on non-anchor carriers for paging</w:t>
      </w:r>
      <w:r w:rsidR="00D72E47">
        <w:rPr>
          <w:lang w:eastAsia="x-none"/>
        </w:rPr>
        <w:tab/>
        <w:t>Huawei, HiSilicon</w:t>
      </w:r>
    </w:p>
    <w:p w14:paraId="059D3DDD" w14:textId="3535E80F" w:rsidR="00D72E47" w:rsidRDefault="00044C27" w:rsidP="00D72E47">
      <w:pPr>
        <w:rPr>
          <w:lang w:eastAsia="x-none"/>
        </w:rPr>
      </w:pPr>
      <w:hyperlink r:id="rId298" w:history="1">
        <w:r w:rsidR="006934AE">
          <w:rPr>
            <w:rStyle w:val="Hyperlink"/>
            <w:lang w:eastAsia="x-none"/>
          </w:rPr>
          <w:t>R1-1904163</w:t>
        </w:r>
      </w:hyperlink>
      <w:r w:rsidR="00D72E47">
        <w:rPr>
          <w:lang w:eastAsia="x-none"/>
        </w:rPr>
        <w:tab/>
        <w:t>NRS presence on  non-anchor carrier in NB-IoT</w:t>
      </w:r>
      <w:r w:rsidR="00D72E47">
        <w:rPr>
          <w:lang w:eastAsia="x-none"/>
        </w:rPr>
        <w:tab/>
        <w:t>MediaTek Inc.</w:t>
      </w:r>
    </w:p>
    <w:p w14:paraId="7C5AF61D" w14:textId="0965277A" w:rsidR="00D72E47" w:rsidRDefault="00044C27" w:rsidP="00D72E47">
      <w:pPr>
        <w:rPr>
          <w:lang w:eastAsia="x-none"/>
        </w:rPr>
      </w:pPr>
      <w:hyperlink r:id="rId299" w:history="1">
        <w:r w:rsidR="006934AE">
          <w:rPr>
            <w:rStyle w:val="Hyperlink"/>
            <w:lang w:eastAsia="x-none"/>
          </w:rPr>
          <w:t>R1-1904181</w:t>
        </w:r>
      </w:hyperlink>
      <w:r w:rsidR="00D72E47">
        <w:rPr>
          <w:lang w:eastAsia="x-none"/>
        </w:rPr>
        <w:tab/>
        <w:t>Presence of NRS on a non-anchor carrier for paging</w:t>
      </w:r>
      <w:r w:rsidR="00D72E47">
        <w:rPr>
          <w:lang w:eastAsia="x-none"/>
        </w:rPr>
        <w:tab/>
        <w:t>Nokia, Nokia Shanghai Bell</w:t>
      </w:r>
    </w:p>
    <w:p w14:paraId="48A0A488" w14:textId="1B163B4B" w:rsidR="00D72E47" w:rsidRDefault="00044C27" w:rsidP="00D72E47">
      <w:pPr>
        <w:rPr>
          <w:lang w:eastAsia="x-none"/>
        </w:rPr>
      </w:pPr>
      <w:hyperlink r:id="rId300" w:history="1">
        <w:r w:rsidR="006934AE">
          <w:rPr>
            <w:rStyle w:val="Hyperlink"/>
            <w:lang w:eastAsia="x-none"/>
          </w:rPr>
          <w:t>R1-1904356</w:t>
        </w:r>
      </w:hyperlink>
      <w:r w:rsidR="00D72E47">
        <w:rPr>
          <w:lang w:eastAsia="x-none"/>
        </w:rPr>
        <w:tab/>
        <w:t>Presense of NRS on non-anchor PRB</w:t>
      </w:r>
      <w:r w:rsidR="00D72E47">
        <w:rPr>
          <w:lang w:eastAsia="x-none"/>
        </w:rPr>
        <w:tab/>
        <w:t>ZTE</w:t>
      </w:r>
    </w:p>
    <w:p w14:paraId="55D4C1C2" w14:textId="264884B7" w:rsidR="00D72E47" w:rsidRDefault="00044C27" w:rsidP="00D72E47">
      <w:pPr>
        <w:rPr>
          <w:lang w:eastAsia="x-none"/>
        </w:rPr>
      </w:pPr>
      <w:hyperlink r:id="rId301" w:history="1">
        <w:r w:rsidR="006934AE">
          <w:rPr>
            <w:rStyle w:val="Hyperlink"/>
            <w:lang w:eastAsia="x-none"/>
          </w:rPr>
          <w:t>R1-1904385</w:t>
        </w:r>
      </w:hyperlink>
      <w:r w:rsidR="00D72E47">
        <w:rPr>
          <w:lang w:eastAsia="x-none"/>
        </w:rPr>
        <w:tab/>
        <w:t>NRS presence on non-anchor carrier</w:t>
      </w:r>
      <w:r w:rsidR="00D72E47">
        <w:rPr>
          <w:lang w:eastAsia="x-none"/>
        </w:rPr>
        <w:tab/>
        <w:t>Samsung</w:t>
      </w:r>
    </w:p>
    <w:p w14:paraId="5E1A0CD6" w14:textId="4EF1054E" w:rsidR="00D72E47" w:rsidRDefault="00044C27" w:rsidP="00D72E47">
      <w:pPr>
        <w:rPr>
          <w:lang w:eastAsia="x-none"/>
        </w:rPr>
      </w:pPr>
      <w:hyperlink r:id="rId302" w:history="1">
        <w:r w:rsidR="006934AE">
          <w:rPr>
            <w:rStyle w:val="Hyperlink"/>
            <w:lang w:eastAsia="x-none"/>
          </w:rPr>
          <w:t>R1-1904531</w:t>
        </w:r>
      </w:hyperlink>
      <w:r w:rsidR="00D72E47">
        <w:rPr>
          <w:lang w:eastAsia="x-none"/>
        </w:rPr>
        <w:tab/>
        <w:t>Presence of NRS on a non-anchor carrier for paging</w:t>
      </w:r>
      <w:r w:rsidR="00D72E47">
        <w:rPr>
          <w:lang w:eastAsia="x-none"/>
        </w:rPr>
        <w:tab/>
        <w:t>Qualcomm Incorporated</w:t>
      </w:r>
    </w:p>
    <w:p w14:paraId="286B5405" w14:textId="0C3FE384" w:rsidR="00D72E47" w:rsidRDefault="00044C27" w:rsidP="00D72E47">
      <w:pPr>
        <w:rPr>
          <w:lang w:eastAsia="x-none"/>
        </w:rPr>
      </w:pPr>
      <w:hyperlink r:id="rId303" w:history="1">
        <w:r w:rsidR="006934AE">
          <w:rPr>
            <w:rStyle w:val="Hyperlink"/>
            <w:lang w:eastAsia="x-none"/>
          </w:rPr>
          <w:t>R1-1904618</w:t>
        </w:r>
      </w:hyperlink>
      <w:r w:rsidR="00D72E47">
        <w:rPr>
          <w:lang w:eastAsia="x-none"/>
        </w:rPr>
        <w:tab/>
        <w:t>Discussion on NRS on a non-anchor carrier</w:t>
      </w:r>
      <w:r w:rsidR="00D72E47">
        <w:rPr>
          <w:lang w:eastAsia="x-none"/>
        </w:rPr>
        <w:tab/>
        <w:t>LG Electronics</w:t>
      </w:r>
    </w:p>
    <w:p w14:paraId="3B748075" w14:textId="77777777" w:rsidR="008D1D31" w:rsidRDefault="008D1D31" w:rsidP="00D051B8">
      <w:pPr>
        <w:pStyle w:val="Heading3"/>
      </w:pPr>
      <w:bookmarkStart w:id="81" w:name="_Toc7023206"/>
      <w:r w:rsidRPr="005C1627">
        <w:t>DL MIMO efficiency enhancements for LTE</w:t>
      </w:r>
      <w:bookmarkEnd w:id="57"/>
      <w:bookmarkEnd w:id="81"/>
    </w:p>
    <w:p w14:paraId="7F70DB72" w14:textId="3242BF6D" w:rsidR="008D1D31" w:rsidRDefault="008D1D31" w:rsidP="008D1D31">
      <w:pPr>
        <w:pStyle w:val="Comments"/>
        <w:rPr>
          <w:rStyle w:val="Emphasis"/>
          <w:rFonts w:ascii="Times New Roman" w:hAnsi="Times New Roman"/>
          <w:i/>
          <w:sz w:val="20"/>
        </w:rPr>
      </w:pPr>
      <w:r w:rsidRPr="00D051B8">
        <w:rPr>
          <w:rStyle w:val="Emphasis"/>
          <w:rFonts w:ascii="Times New Roman" w:hAnsi="Times New Roman"/>
          <w:i/>
          <w:sz w:val="20"/>
        </w:rPr>
        <w:t xml:space="preserve">LTE_DL_MIMO_EE-Core; WID in </w:t>
      </w:r>
      <w:hyperlink r:id="rId304" w:history="1">
        <w:r w:rsidRPr="00D051B8">
          <w:rPr>
            <w:rStyle w:val="Emphasis"/>
            <w:rFonts w:ascii="Times New Roman" w:hAnsi="Times New Roman"/>
            <w:i/>
            <w:sz w:val="20"/>
          </w:rPr>
          <w:t>RP-182901</w:t>
        </w:r>
      </w:hyperlink>
      <w:r w:rsidRPr="00D051B8">
        <w:rPr>
          <w:rStyle w:val="Emphasis"/>
          <w:rFonts w:ascii="Times New Roman" w:hAnsi="Times New Roman"/>
          <w:i/>
          <w:sz w:val="20"/>
        </w:rPr>
        <w:t>. Please refer to the WID for detailed scoping</w:t>
      </w:r>
    </w:p>
    <w:p w14:paraId="45B677C3" w14:textId="041D5267" w:rsidR="00FD124C" w:rsidRDefault="00FD124C" w:rsidP="00FD124C">
      <w:pPr>
        <w:rPr>
          <w:rStyle w:val="Emphasis"/>
          <w:rFonts w:ascii="Times New Roman" w:hAnsi="Times New Roman"/>
          <w:i w:val="0"/>
        </w:rPr>
      </w:pPr>
    </w:p>
    <w:p w14:paraId="44D6BC00" w14:textId="58FF8389" w:rsidR="00FD124C" w:rsidRPr="00FD124C" w:rsidRDefault="00044C27" w:rsidP="00FD124C">
      <w:pPr>
        <w:rPr>
          <w:b/>
        </w:rPr>
      </w:pPr>
      <w:hyperlink r:id="rId305" w:history="1">
        <w:r w:rsidR="006934AE">
          <w:rPr>
            <w:rStyle w:val="Hyperlink"/>
            <w:b/>
          </w:rPr>
          <w:t>R1-1905568</w:t>
        </w:r>
      </w:hyperlink>
      <w:r w:rsidR="00FD124C" w:rsidRPr="00FD124C">
        <w:rPr>
          <w:b/>
        </w:rPr>
        <w:tab/>
        <w:t>Chairman's notes on 6.2.3 DL MIMO efficiency enhancements for LTE</w:t>
      </w:r>
      <w:r w:rsidR="00FD124C" w:rsidRPr="00FD124C">
        <w:rPr>
          <w:b/>
        </w:rPr>
        <w:tab/>
        <w:t>Ad-hoc Chair (Samsung)</w:t>
      </w:r>
    </w:p>
    <w:p w14:paraId="73EEF5BB" w14:textId="05DC415F" w:rsidR="00FD124C" w:rsidRPr="00E37FD1" w:rsidRDefault="00FD124C" w:rsidP="00FD124C">
      <w:pPr>
        <w:rPr>
          <w:rStyle w:val="Emphasis"/>
          <w:i w:val="0"/>
          <w:iCs w:val="0"/>
          <w:lang w:eastAsia="x-none"/>
        </w:rPr>
      </w:pPr>
      <w:r w:rsidRPr="002B69DD">
        <w:rPr>
          <w:b/>
          <w:lang w:eastAsia="x-none"/>
        </w:rPr>
        <w:t>Decision:</w:t>
      </w:r>
      <w:r>
        <w:rPr>
          <w:lang w:eastAsia="x-none"/>
        </w:rPr>
        <w:t xml:space="preserve"> The document is endorsed, content incorporated below.</w:t>
      </w:r>
    </w:p>
    <w:p w14:paraId="279FA78A" w14:textId="77777777" w:rsidR="008D1D31" w:rsidRDefault="008D1D31" w:rsidP="00E37FD1">
      <w:pPr>
        <w:pStyle w:val="Heading4"/>
      </w:pPr>
      <w:bookmarkStart w:id="82" w:name="_Toc5174118"/>
      <w:bookmarkStart w:id="83" w:name="_Toc7023207"/>
      <w:r>
        <w:t>Support of e</w:t>
      </w:r>
      <w:r w:rsidRPr="00EB1154">
        <w:t>nhanc</w:t>
      </w:r>
      <w:r>
        <w:t>ing</w:t>
      </w:r>
      <w:r w:rsidRPr="00EB1154">
        <w:t xml:space="preserve"> SRS capacity and coverage</w:t>
      </w:r>
      <w:bookmarkEnd w:id="82"/>
      <w:bookmarkEnd w:id="83"/>
    </w:p>
    <w:p w14:paraId="32EB2E2D" w14:textId="77777777" w:rsidR="008D1D31" w:rsidRDefault="008D1D31" w:rsidP="00E37FD1">
      <w:pPr>
        <w:pStyle w:val="Heading5"/>
      </w:pPr>
      <w:bookmarkStart w:id="84" w:name="_Toc7023208"/>
      <w:r>
        <w:t>Additional SRS symbols</w:t>
      </w:r>
      <w:bookmarkEnd w:id="84"/>
    </w:p>
    <w:bookmarkStart w:id="85" w:name="_Toc5174120"/>
    <w:p w14:paraId="501479B8" w14:textId="5E7775A7" w:rsidR="00E37FD1" w:rsidRPr="00567EE6" w:rsidRDefault="006934AE" w:rsidP="00E37FD1">
      <w:pPr>
        <w:rPr>
          <w:b/>
          <w:lang w:eastAsia="x-none"/>
        </w:rPr>
      </w:pPr>
      <w:r w:rsidRPr="00567EE6">
        <w:rPr>
          <w:rStyle w:val="Hyperlink"/>
          <w:b/>
        </w:rPr>
        <w:fldChar w:fldCharType="begin"/>
      </w:r>
      <w:r w:rsidRPr="00567EE6">
        <w:rPr>
          <w:rStyle w:val="Hyperlink"/>
          <w:b/>
        </w:rPr>
        <w:instrText xml:space="preserve"> HYPERLINK "../Docs/R1-1905594.zip" </w:instrText>
      </w:r>
      <w:r w:rsidRPr="00567EE6">
        <w:rPr>
          <w:rStyle w:val="Hyperlink"/>
          <w:b/>
        </w:rPr>
        <w:fldChar w:fldCharType="separate"/>
      </w:r>
      <w:r w:rsidRPr="00567EE6">
        <w:rPr>
          <w:rStyle w:val="Hyperlink"/>
          <w:b/>
        </w:rPr>
        <w:t>R1-1905594</w:t>
      </w:r>
      <w:r w:rsidRPr="00567EE6">
        <w:rPr>
          <w:rStyle w:val="Hyperlink"/>
          <w:b/>
        </w:rPr>
        <w:fldChar w:fldCharType="end"/>
      </w:r>
      <w:r w:rsidR="00E37FD1" w:rsidRPr="00567EE6">
        <w:rPr>
          <w:b/>
          <w:lang w:eastAsia="x-none"/>
        </w:rPr>
        <w:tab/>
        <w:t>Feature summary on LTE DL MIMO efficiency enhancement</w:t>
      </w:r>
      <w:r w:rsidR="00E37FD1" w:rsidRPr="00567EE6">
        <w:rPr>
          <w:b/>
          <w:lang w:eastAsia="x-none"/>
        </w:rPr>
        <w:tab/>
        <w:t>Huawei, HiSilicon</w:t>
      </w:r>
    </w:p>
    <w:p w14:paraId="3C8E6355" w14:textId="77777777" w:rsidR="00E37FD1" w:rsidRPr="00567EE6" w:rsidRDefault="00E37FD1" w:rsidP="00E37FD1">
      <w:pPr>
        <w:rPr>
          <w:rFonts w:ascii="Times New Roman" w:hAnsi="Times New Roman"/>
          <w:szCs w:val="20"/>
          <w:lang w:eastAsia="x-none"/>
        </w:rPr>
      </w:pPr>
    </w:p>
    <w:p w14:paraId="3D858567" w14:textId="77777777" w:rsidR="00E37FD1" w:rsidRPr="00567EE6" w:rsidRDefault="00E37FD1" w:rsidP="00E37FD1">
      <w:pPr>
        <w:rPr>
          <w:rFonts w:ascii="Times New Roman" w:eastAsia="Malgun Gothic" w:hAnsi="Times New Roman"/>
          <w:szCs w:val="20"/>
          <w:highlight w:val="green"/>
          <w:lang w:eastAsia="zh-CN"/>
        </w:rPr>
      </w:pPr>
      <w:r w:rsidRPr="00567EE6">
        <w:rPr>
          <w:rFonts w:ascii="Times New Roman" w:eastAsia="Malgun Gothic" w:hAnsi="Times New Roman"/>
          <w:szCs w:val="20"/>
          <w:highlight w:val="green"/>
          <w:lang w:eastAsia="zh-CN"/>
        </w:rPr>
        <w:t>Agreement</w:t>
      </w:r>
    </w:p>
    <w:p w14:paraId="465B8BDF" w14:textId="77777777" w:rsidR="00E37FD1" w:rsidRPr="00E002E6" w:rsidRDefault="00E37FD1" w:rsidP="00E37FD1">
      <w:pPr>
        <w:rPr>
          <w:rFonts w:ascii="Times New Roman" w:eastAsia="Malgun Gothic" w:hAnsi="Times New Roman"/>
          <w:szCs w:val="20"/>
          <w:lang w:eastAsia="zh-CN"/>
        </w:rPr>
      </w:pPr>
      <w:r w:rsidRPr="00E002E6">
        <w:rPr>
          <w:rFonts w:ascii="Times New Roman" w:eastAsia="Malgun Gothic" w:hAnsi="Times New Roman"/>
          <w:szCs w:val="20"/>
          <w:lang w:eastAsia="zh-CN"/>
        </w:rPr>
        <w:t>For aperiodic SRS transmission, any combination of the following features can be simultaneously configured</w:t>
      </w:r>
    </w:p>
    <w:p w14:paraId="4111C07B" w14:textId="77777777" w:rsidR="00E37FD1" w:rsidRPr="00DA034D" w:rsidRDefault="00E37FD1" w:rsidP="00A57D81">
      <w:pPr>
        <w:numPr>
          <w:ilvl w:val="0"/>
          <w:numId w:val="318"/>
        </w:numPr>
        <w:rPr>
          <w:rFonts w:eastAsia="Malgun Gothic"/>
          <w:szCs w:val="20"/>
          <w:lang w:eastAsia="zh-CN"/>
        </w:rPr>
      </w:pPr>
      <w:r w:rsidRPr="00DA034D">
        <w:rPr>
          <w:rFonts w:eastAsia="Malgun Gothic"/>
          <w:szCs w:val="20"/>
          <w:lang w:eastAsia="zh-CN"/>
        </w:rPr>
        <w:t xml:space="preserve">Intra-subframe antenna switching </w:t>
      </w:r>
    </w:p>
    <w:p w14:paraId="6111F9AF" w14:textId="77777777" w:rsidR="00E37FD1" w:rsidRPr="00DA034D" w:rsidRDefault="00E37FD1" w:rsidP="00A57D81">
      <w:pPr>
        <w:numPr>
          <w:ilvl w:val="1"/>
          <w:numId w:val="318"/>
        </w:numPr>
        <w:rPr>
          <w:rFonts w:eastAsia="Malgun Gothic"/>
          <w:szCs w:val="20"/>
          <w:lang w:eastAsia="zh-CN"/>
        </w:rPr>
      </w:pPr>
      <w:r w:rsidRPr="00DA034D">
        <w:rPr>
          <w:rFonts w:eastAsia="Malgun Gothic"/>
          <w:szCs w:val="20"/>
          <w:lang w:eastAsia="zh-CN"/>
        </w:rPr>
        <w:t>At least antenna switching across all antenna ports is supported</w:t>
      </w:r>
    </w:p>
    <w:p w14:paraId="09A4A7F6" w14:textId="77777777" w:rsidR="00E37FD1" w:rsidRPr="00DA034D" w:rsidRDefault="00E37FD1" w:rsidP="00A57D81">
      <w:pPr>
        <w:numPr>
          <w:ilvl w:val="1"/>
          <w:numId w:val="318"/>
        </w:numPr>
        <w:rPr>
          <w:rFonts w:eastAsia="Malgun Gothic"/>
          <w:szCs w:val="20"/>
          <w:lang w:eastAsia="zh-CN"/>
        </w:rPr>
      </w:pPr>
      <w:r w:rsidRPr="00DA034D">
        <w:rPr>
          <w:rFonts w:eastAsia="Malgun Gothic"/>
          <w:szCs w:val="20"/>
          <w:lang w:eastAsia="zh-CN"/>
        </w:rPr>
        <w:t>FFS: Antenna switching across a subset of antenna ports</w:t>
      </w:r>
    </w:p>
    <w:p w14:paraId="0CCC45BD" w14:textId="77777777" w:rsidR="00E37FD1" w:rsidRPr="00DA034D" w:rsidRDefault="00E37FD1" w:rsidP="00A57D81">
      <w:pPr>
        <w:numPr>
          <w:ilvl w:val="0"/>
          <w:numId w:val="318"/>
        </w:numPr>
        <w:rPr>
          <w:rFonts w:eastAsia="Malgun Gothic"/>
          <w:szCs w:val="20"/>
          <w:lang w:eastAsia="zh-CN"/>
        </w:rPr>
      </w:pPr>
      <w:r w:rsidRPr="00DA034D">
        <w:rPr>
          <w:rFonts w:eastAsia="Malgun Gothic"/>
          <w:szCs w:val="20"/>
          <w:lang w:eastAsia="zh-CN"/>
        </w:rPr>
        <w:t>Intra-subframe frequency hopping</w:t>
      </w:r>
    </w:p>
    <w:p w14:paraId="139C0E13" w14:textId="77777777" w:rsidR="00E37FD1" w:rsidRPr="00DA034D" w:rsidRDefault="00E37FD1" w:rsidP="00A57D81">
      <w:pPr>
        <w:numPr>
          <w:ilvl w:val="0"/>
          <w:numId w:val="318"/>
        </w:numPr>
        <w:rPr>
          <w:rFonts w:eastAsia="Malgun Gothic"/>
          <w:szCs w:val="20"/>
          <w:lang w:eastAsia="zh-CN"/>
        </w:rPr>
      </w:pPr>
      <w:r w:rsidRPr="00DA034D">
        <w:rPr>
          <w:rFonts w:eastAsia="Malgun Gothic"/>
          <w:szCs w:val="20"/>
          <w:lang w:eastAsia="zh-CN"/>
        </w:rPr>
        <w:t>Intra-subframe repetition</w:t>
      </w:r>
    </w:p>
    <w:p w14:paraId="64D49B08" w14:textId="77777777" w:rsidR="00E37FD1" w:rsidRPr="00E002E6" w:rsidRDefault="00E37FD1" w:rsidP="00E37FD1">
      <w:pPr>
        <w:rPr>
          <w:rFonts w:ascii="Times New Roman" w:eastAsia="Malgun Gothic" w:hAnsi="Times New Roman"/>
          <w:szCs w:val="20"/>
          <w:lang w:eastAsia="zh-CN"/>
        </w:rPr>
      </w:pPr>
      <w:r w:rsidRPr="00E002E6">
        <w:rPr>
          <w:rFonts w:ascii="Times New Roman" w:eastAsia="Malgun Gothic" w:hAnsi="Times New Roman"/>
          <w:szCs w:val="20"/>
          <w:lang w:eastAsia="zh-CN"/>
        </w:rPr>
        <w:t xml:space="preserve">FFS: Whether above applies at the additional SRS symbols only or for legacy SRS symbols as well </w:t>
      </w:r>
    </w:p>
    <w:p w14:paraId="4B4C8195" w14:textId="77777777" w:rsidR="00E37FD1" w:rsidRPr="00567EE6" w:rsidRDefault="00E37FD1" w:rsidP="00E37FD1">
      <w:pPr>
        <w:rPr>
          <w:rFonts w:ascii="Times New Roman" w:hAnsi="Times New Roman"/>
          <w:szCs w:val="20"/>
          <w:highlight w:val="yellow"/>
          <w:lang w:eastAsia="x-none"/>
        </w:rPr>
      </w:pPr>
    </w:p>
    <w:p w14:paraId="51141EC0" w14:textId="77777777" w:rsidR="00E37FD1" w:rsidRPr="00567EE6" w:rsidRDefault="00E37FD1" w:rsidP="00E37FD1">
      <w:pPr>
        <w:rPr>
          <w:rFonts w:ascii="Times New Roman" w:hAnsi="Times New Roman"/>
          <w:szCs w:val="20"/>
          <w:highlight w:val="green"/>
          <w:lang w:eastAsia="x-none"/>
        </w:rPr>
      </w:pPr>
      <w:r w:rsidRPr="00567EE6">
        <w:rPr>
          <w:rFonts w:ascii="Times New Roman" w:hAnsi="Times New Roman"/>
          <w:szCs w:val="20"/>
          <w:highlight w:val="green"/>
          <w:lang w:eastAsia="x-none"/>
        </w:rPr>
        <w:t>Agreement</w:t>
      </w:r>
    </w:p>
    <w:p w14:paraId="0BEC7BA1" w14:textId="7D020C45" w:rsidR="00E37FD1" w:rsidRPr="00E002E6" w:rsidRDefault="00E37FD1" w:rsidP="00E37FD1">
      <w:pPr>
        <w:rPr>
          <w:rFonts w:ascii="Times New Roman" w:eastAsia="Malgun Gothic" w:hAnsi="Times New Roman"/>
          <w:szCs w:val="20"/>
        </w:rPr>
      </w:pPr>
      <w:r w:rsidRPr="00E002E6">
        <w:rPr>
          <w:rFonts w:ascii="Times New Roman" w:eastAsia="Malgun Gothic" w:hAnsi="Times New Roman"/>
          <w:szCs w:val="20"/>
          <w:lang w:eastAsia="zh-CN"/>
        </w:rPr>
        <w:t xml:space="preserve">At least for the support of SRS repetition </w:t>
      </w:r>
      <w:r w:rsidRPr="00E002E6">
        <w:rPr>
          <w:rFonts w:ascii="Times New Roman" w:hAnsi="Times New Roman"/>
          <w:position w:val="-14"/>
          <w:szCs w:val="20"/>
        </w:rPr>
        <w:object w:dxaOrig="1238" w:dyaOrig="398" w14:anchorId="14F5C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20.25pt" o:ole="">
            <v:imagedata r:id="rId306" o:title=""/>
          </v:shape>
          <o:OLEObject Type="Embed" ProgID="Equation.DSMT4" ShapeID="_x0000_i1025" DrawAspect="Content" ObjectID="_1618920927" r:id="rId307"/>
        </w:object>
      </w:r>
      <w:r w:rsidRPr="00E002E6">
        <w:rPr>
          <w:rFonts w:ascii="Times New Roman" w:hAnsi="Times New Roman"/>
          <w:szCs w:val="20"/>
        </w:rPr>
        <w:t xml:space="preserve">, where </w:t>
      </w:r>
      <w:r w:rsidRPr="00E002E6">
        <w:rPr>
          <w:rFonts w:ascii="Times New Roman" w:hAnsi="Times New Roman"/>
          <w:position w:val="-14"/>
          <w:szCs w:val="20"/>
        </w:rPr>
        <w:object w:dxaOrig="2020" w:dyaOrig="400" w14:anchorId="335CA848">
          <v:shape id="_x0000_i1026" type="#_x0000_t75" style="width:101.25pt;height:20.25pt" o:ole="">
            <v:imagedata r:id="rId308" o:title=""/>
          </v:shape>
          <o:OLEObject Type="Embed" ProgID="Equation.DSMT4" ShapeID="_x0000_i1026" DrawAspect="Content" ObjectID="_1618920928" r:id="rId309"/>
        </w:object>
      </w:r>
      <w:r w:rsidRPr="00E002E6">
        <w:rPr>
          <w:rFonts w:ascii="Times New Roman" w:hAnsi="Times New Roman"/>
          <w:szCs w:val="20"/>
        </w:rPr>
        <w:fldChar w:fldCharType="begin"/>
      </w:r>
      <w:r w:rsidRPr="00E002E6">
        <w:rPr>
          <w:rFonts w:ascii="Times New Roman" w:hAnsi="Times New Roman"/>
          <w:szCs w:val="20"/>
        </w:rPr>
        <w:instrText xml:space="preserve"> QUOTE </w:instrText>
      </w:r>
      <m:oMath>
        <m:r>
          <m:rPr>
            <m:sty m:val="p"/>
          </m:rPr>
          <w:rPr>
            <w:rFonts w:ascii="Cambria Math" w:eastAsia="Malgun Gothic" w:hAnsi="Cambria Math"/>
          </w:rPr>
          <m:t>l∈</m:t>
        </m:r>
        <m:d>
          <m:dPr>
            <m:begChr m:val="{"/>
            <m:endChr m:val="}"/>
            <m:ctrlPr>
              <w:rPr>
                <w:rFonts w:ascii="Cambria Math" w:eastAsia="Malgun Gothic" w:hAnsi="Cambria Math"/>
                <w:i/>
              </w:rPr>
            </m:ctrlPr>
          </m:dPr>
          <m:e>
            <m:r>
              <m:rPr>
                <m:sty m:val="p"/>
              </m:rPr>
              <w:rPr>
                <w:rFonts w:ascii="Cambria Math" w:eastAsia="Malgun Gothic" w:hAnsi="Cambria Math"/>
              </w:rPr>
              <m:t>0,1,…,</m:t>
            </m:r>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m:rPr>
                <m:sty m:val="p"/>
              </m:rPr>
              <w:rPr>
                <w:rFonts w:ascii="Cambria Math" w:eastAsia="Malgun Gothic" w:hAnsi="Cambria Math"/>
              </w:rPr>
              <m:t>-1</m:t>
            </m:r>
          </m:e>
        </m:d>
      </m:oMath>
      <w:r w:rsidRPr="00E002E6">
        <w:rPr>
          <w:rFonts w:ascii="Times New Roman" w:hAnsi="Times New Roman"/>
          <w:szCs w:val="20"/>
        </w:rPr>
        <w:instrText xml:space="preserve"> </w:instrText>
      </w:r>
      <w:r w:rsidRPr="00E002E6">
        <w:rPr>
          <w:rFonts w:ascii="Times New Roman" w:hAnsi="Times New Roman"/>
          <w:szCs w:val="20"/>
        </w:rPr>
        <w:fldChar w:fldCharType="end"/>
      </w:r>
      <w:r w:rsidRPr="00E002E6">
        <w:rPr>
          <w:rFonts w:ascii="Times New Roman" w:hAnsi="Times New Roman"/>
          <w:szCs w:val="20"/>
        </w:rPr>
        <w:t xml:space="preserve"> is </w:t>
      </w:r>
      <w:r w:rsidRPr="00E002E6">
        <w:rPr>
          <w:rFonts w:ascii="Times New Roman" w:eastAsia="Malgun Gothic" w:hAnsi="Times New Roman"/>
          <w:szCs w:val="20"/>
        </w:rPr>
        <w:t xml:space="preserve">the OFDM symbol number, </w:t>
      </w:r>
      <w:bookmarkStart w:id="86" w:name="MTBlankEqn"/>
      <w:r w:rsidRPr="00E002E6">
        <w:rPr>
          <w:rFonts w:ascii="Times New Roman" w:hAnsi="Times New Roman"/>
          <w:position w:val="-14"/>
          <w:szCs w:val="20"/>
        </w:rPr>
        <w:object w:dxaOrig="560" w:dyaOrig="400" w14:anchorId="0952E0D9">
          <v:shape id="_x0000_i1027" type="#_x0000_t75" style="width:27.75pt;height:20.25pt" o:ole="">
            <v:imagedata r:id="rId310" o:title=""/>
          </v:shape>
          <o:OLEObject Type="Embed" ProgID="Equation.DSMT4" ShapeID="_x0000_i1027" DrawAspect="Content" ObjectID="_1618920929" r:id="rId311"/>
        </w:object>
      </w:r>
      <w:bookmarkEnd w:id="86"/>
      <w:r w:rsidRPr="00E002E6">
        <w:rPr>
          <w:rFonts w:ascii="Times New Roman" w:eastAsia="Malgun Gothic" w:hAnsi="Times New Roman"/>
          <w:szCs w:val="20"/>
        </w:rPr>
        <w:fldChar w:fldCharType="begin"/>
      </w:r>
      <w:r w:rsidRPr="00E002E6">
        <w:rPr>
          <w:rFonts w:ascii="Times New Roman" w:eastAsia="Malgun Gothic" w:hAnsi="Times New Roman"/>
          <w:szCs w:val="20"/>
        </w:rPr>
        <w:instrText xml:space="preserve"> QUOTE </w:instrText>
      </w:r>
      <m:oMath>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E002E6">
        <w:rPr>
          <w:rFonts w:ascii="Times New Roman" w:eastAsia="Malgun Gothic" w:hAnsi="Times New Roman"/>
          <w:szCs w:val="20"/>
        </w:rPr>
        <w:instrText xml:space="preserve"> </w:instrText>
      </w:r>
      <w:r w:rsidRPr="00E002E6">
        <w:rPr>
          <w:rFonts w:ascii="Times New Roman" w:eastAsia="Malgun Gothic" w:hAnsi="Times New Roman"/>
          <w:szCs w:val="20"/>
        </w:rPr>
        <w:fldChar w:fldCharType="end"/>
      </w:r>
      <w:r w:rsidRPr="00E002E6">
        <w:rPr>
          <w:rFonts w:ascii="Times New Roman" w:eastAsia="Malgun Gothic" w:hAnsi="Times New Roman"/>
          <w:szCs w:val="20"/>
        </w:rPr>
        <w:t xml:space="preserve"> is the number of configured SRS symbols, and </w:t>
      </w:r>
      <w:r w:rsidRPr="00E002E6">
        <w:rPr>
          <w:rFonts w:ascii="Times New Roman" w:eastAsia="Malgun Gothic" w:hAnsi="Times New Roman"/>
          <w:i/>
          <w:szCs w:val="20"/>
        </w:rPr>
        <w:t>R</w:t>
      </w:r>
      <w:r w:rsidRPr="00E002E6">
        <w:rPr>
          <w:rFonts w:ascii="Times New Roman" w:eastAsia="Malgun Gothic" w:hAnsi="Times New Roman"/>
          <w:szCs w:val="20"/>
        </w:rPr>
        <w:t xml:space="preserve"> is the </w:t>
      </w:r>
      <w:r w:rsidRPr="00E002E6">
        <w:rPr>
          <w:rFonts w:ascii="Times New Roman" w:eastAsia="MS Mincho" w:hAnsi="Times New Roman"/>
          <w:szCs w:val="20"/>
          <w:lang w:val="pt-BR"/>
        </w:rPr>
        <w:t xml:space="preserve">repetition factor </w:t>
      </w:r>
      <w:r w:rsidRPr="00E002E6">
        <w:rPr>
          <w:rFonts w:ascii="Times New Roman" w:eastAsia="Malgun Gothic" w:hAnsi="Times New Roman"/>
          <w:szCs w:val="20"/>
        </w:rPr>
        <w:t>for the configured UE.</w:t>
      </w:r>
    </w:p>
    <w:p w14:paraId="0A4F74BB" w14:textId="77777777" w:rsidR="00E37FD1" w:rsidRPr="00567EE6" w:rsidRDefault="00E37FD1" w:rsidP="00E37FD1">
      <w:pPr>
        <w:rPr>
          <w:rFonts w:ascii="Times New Roman" w:hAnsi="Times New Roman"/>
          <w:szCs w:val="20"/>
          <w:lang w:eastAsia="x-none"/>
        </w:rPr>
      </w:pPr>
    </w:p>
    <w:p w14:paraId="253DE7FA" w14:textId="77777777" w:rsidR="00E37FD1" w:rsidRPr="00567EE6" w:rsidRDefault="00E37FD1" w:rsidP="00E37FD1">
      <w:pPr>
        <w:rPr>
          <w:rFonts w:ascii="Times New Roman" w:eastAsia="Malgun Gothic" w:hAnsi="Times New Roman"/>
          <w:szCs w:val="20"/>
          <w:highlight w:val="green"/>
          <w:lang w:eastAsia="zh-CN"/>
        </w:rPr>
      </w:pPr>
      <w:r w:rsidRPr="00567EE6">
        <w:rPr>
          <w:rFonts w:ascii="Times New Roman" w:eastAsia="Malgun Gothic" w:hAnsi="Times New Roman"/>
          <w:szCs w:val="20"/>
          <w:highlight w:val="green"/>
          <w:lang w:eastAsia="zh-CN"/>
        </w:rPr>
        <w:t xml:space="preserve">Agreement </w:t>
      </w:r>
    </w:p>
    <w:p w14:paraId="52F92495" w14:textId="77777777" w:rsidR="00E37FD1" w:rsidRPr="00E002E6" w:rsidRDefault="00E37FD1" w:rsidP="00E37FD1">
      <w:pPr>
        <w:rPr>
          <w:rFonts w:ascii="Times New Roman" w:eastAsia="Malgun Gothic" w:hAnsi="Times New Roman"/>
          <w:szCs w:val="20"/>
          <w:lang w:eastAsia="zh-CN"/>
        </w:rPr>
      </w:pPr>
      <w:r w:rsidRPr="00E002E6">
        <w:rPr>
          <w:rFonts w:ascii="Times New Roman" w:eastAsia="Malgun Gothic" w:hAnsi="Times New Roman"/>
          <w:szCs w:val="20"/>
          <w:lang w:eastAsia="zh-CN"/>
        </w:rPr>
        <w:t>The configurable number of additional SRS repetitions can be</w:t>
      </w:r>
    </w:p>
    <w:p w14:paraId="3AFD3BE6" w14:textId="77777777" w:rsidR="00E37FD1" w:rsidRPr="00DA034D" w:rsidRDefault="00E37FD1" w:rsidP="00A57D81">
      <w:pPr>
        <w:numPr>
          <w:ilvl w:val="0"/>
          <w:numId w:val="319"/>
        </w:numPr>
        <w:rPr>
          <w:rFonts w:eastAsia="Malgun Gothic"/>
          <w:szCs w:val="20"/>
          <w:lang w:eastAsia="zh-CN"/>
        </w:rPr>
      </w:pPr>
      <w:bookmarkStart w:id="87" w:name="_Hlk5780008"/>
      <w:r w:rsidRPr="00DA034D">
        <w:rPr>
          <w:rFonts w:eastAsia="Malgun Gothic"/>
          <w:szCs w:val="20"/>
          <w:lang w:eastAsia="zh-CN"/>
        </w:rPr>
        <w:t>{1, 2, 3, 4, 6, 7, 8, 9, 12, 13}</w:t>
      </w:r>
    </w:p>
    <w:bookmarkEnd w:id="87"/>
    <w:p w14:paraId="1FEFC33E" w14:textId="77777777" w:rsidR="00E37FD1" w:rsidRPr="00E002E6" w:rsidRDefault="00E37FD1" w:rsidP="00E37FD1">
      <w:pPr>
        <w:pStyle w:val="ListParagraph"/>
        <w:ind w:left="0"/>
        <w:rPr>
          <w:rFonts w:eastAsia="Malgun Gothic"/>
          <w:lang w:eastAsia="zh-CN"/>
        </w:rPr>
      </w:pPr>
      <w:r w:rsidRPr="00E002E6">
        <w:rPr>
          <w:rFonts w:eastAsia="Malgun Gothic"/>
          <w:lang w:eastAsia="zh-CN"/>
        </w:rPr>
        <w:t>Above applies per antenna port and per subband</w:t>
      </w:r>
    </w:p>
    <w:p w14:paraId="4C21EF73" w14:textId="77777777" w:rsidR="00E37FD1" w:rsidRPr="00E002E6" w:rsidRDefault="00E37FD1" w:rsidP="00E37FD1">
      <w:pPr>
        <w:rPr>
          <w:rFonts w:ascii="Times New Roman" w:hAnsi="Times New Roman"/>
          <w:szCs w:val="20"/>
          <w:lang w:eastAsia="x-none"/>
        </w:rPr>
      </w:pPr>
    </w:p>
    <w:p w14:paraId="4CEBE505" w14:textId="2354C6E7" w:rsidR="00E37FD1" w:rsidRPr="0099634E" w:rsidRDefault="00044C27" w:rsidP="00E37FD1">
      <w:pPr>
        <w:rPr>
          <w:rFonts w:ascii="Times New Roman" w:hAnsi="Times New Roman"/>
          <w:b/>
          <w:szCs w:val="20"/>
          <w:lang w:eastAsia="x-none"/>
        </w:rPr>
      </w:pPr>
      <w:hyperlink r:id="rId312" w:history="1">
        <w:r w:rsidR="006934AE" w:rsidRPr="0099634E">
          <w:rPr>
            <w:rStyle w:val="Hyperlink"/>
            <w:b/>
          </w:rPr>
          <w:t>R1-1905571</w:t>
        </w:r>
      </w:hyperlink>
      <w:r w:rsidR="00E37FD1" w:rsidRPr="0099634E">
        <w:rPr>
          <w:rFonts w:ascii="Times New Roman" w:hAnsi="Times New Roman"/>
          <w:b/>
          <w:szCs w:val="20"/>
          <w:lang w:eastAsia="x-none"/>
        </w:rPr>
        <w:tab/>
        <w:t>Update summary on LTE DL MIMO efficiency enhancement</w:t>
      </w:r>
      <w:r w:rsidR="00E37FD1" w:rsidRPr="0099634E">
        <w:rPr>
          <w:rFonts w:ascii="Times New Roman" w:hAnsi="Times New Roman"/>
          <w:b/>
          <w:szCs w:val="20"/>
          <w:lang w:eastAsia="x-none"/>
        </w:rPr>
        <w:tab/>
      </w:r>
      <w:r w:rsidR="00E37FD1" w:rsidRPr="0099634E">
        <w:rPr>
          <w:b/>
          <w:lang w:eastAsia="x-none"/>
        </w:rPr>
        <w:t>Huawei, HiSilicon</w:t>
      </w:r>
    </w:p>
    <w:p w14:paraId="10BDCD48" w14:textId="77777777" w:rsidR="00E37FD1" w:rsidRPr="00567EE6" w:rsidRDefault="00E37FD1" w:rsidP="00E37FD1">
      <w:pPr>
        <w:rPr>
          <w:lang w:eastAsia="x-none"/>
        </w:rPr>
      </w:pPr>
    </w:p>
    <w:p w14:paraId="5C78FC2D" w14:textId="77777777" w:rsidR="00E37FD1" w:rsidRPr="00567EE6" w:rsidRDefault="00E37FD1" w:rsidP="00E37FD1">
      <w:pPr>
        <w:rPr>
          <w:rFonts w:eastAsia="Malgun Gothic"/>
          <w:szCs w:val="20"/>
          <w:highlight w:val="green"/>
          <w:lang w:eastAsia="zh-CN"/>
        </w:rPr>
      </w:pPr>
      <w:r w:rsidRPr="00567EE6">
        <w:rPr>
          <w:rFonts w:eastAsia="Malgun Gothic"/>
          <w:szCs w:val="20"/>
          <w:highlight w:val="green"/>
          <w:lang w:eastAsia="zh-CN"/>
        </w:rPr>
        <w:t>Agreement</w:t>
      </w:r>
    </w:p>
    <w:p w14:paraId="286F2CF4" w14:textId="77777777" w:rsidR="00E37FD1" w:rsidRPr="00004EDB" w:rsidRDefault="00E37FD1" w:rsidP="00E37FD1">
      <w:pPr>
        <w:rPr>
          <w:rFonts w:eastAsia="Malgun Gothic"/>
          <w:szCs w:val="20"/>
          <w:lang w:eastAsia="zh-CN"/>
        </w:rPr>
      </w:pPr>
      <w:r w:rsidRPr="00004EDB">
        <w:rPr>
          <w:rFonts w:eastAsia="Malgun Gothic"/>
          <w:szCs w:val="20"/>
          <w:lang w:eastAsia="zh-CN"/>
        </w:rPr>
        <w:t>A codepoint in the same DCI triggers SRS transmission for one of the following:</w:t>
      </w:r>
    </w:p>
    <w:p w14:paraId="4C1C67FA" w14:textId="77777777" w:rsidR="00E37FD1" w:rsidRPr="00004EDB" w:rsidRDefault="00E37FD1" w:rsidP="00A57D81">
      <w:pPr>
        <w:numPr>
          <w:ilvl w:val="0"/>
          <w:numId w:val="320"/>
        </w:numPr>
        <w:rPr>
          <w:rFonts w:eastAsia="Malgun Gothic"/>
          <w:szCs w:val="20"/>
          <w:lang w:eastAsia="zh-CN"/>
        </w:rPr>
      </w:pPr>
      <w:r w:rsidRPr="00004EDB">
        <w:rPr>
          <w:rFonts w:eastAsia="Malgun Gothic"/>
          <w:szCs w:val="20"/>
          <w:lang w:eastAsia="zh-CN"/>
        </w:rPr>
        <w:t>Only aperiodic legacy SRS symbols</w:t>
      </w:r>
    </w:p>
    <w:p w14:paraId="78CDCBC4" w14:textId="77777777" w:rsidR="00E37FD1" w:rsidRPr="00004EDB" w:rsidRDefault="00E37FD1" w:rsidP="00A57D81">
      <w:pPr>
        <w:numPr>
          <w:ilvl w:val="0"/>
          <w:numId w:val="320"/>
        </w:numPr>
        <w:rPr>
          <w:rFonts w:eastAsia="Malgun Gothic"/>
          <w:szCs w:val="20"/>
          <w:lang w:eastAsia="zh-CN"/>
        </w:rPr>
      </w:pPr>
      <w:r w:rsidRPr="00004EDB">
        <w:rPr>
          <w:rFonts w:eastAsia="Malgun Gothic"/>
          <w:szCs w:val="20"/>
          <w:lang w:eastAsia="zh-CN"/>
        </w:rPr>
        <w:t>Only aperiodic additional SRS symbols</w:t>
      </w:r>
    </w:p>
    <w:p w14:paraId="0A0F1844" w14:textId="77777777" w:rsidR="00E37FD1" w:rsidRPr="00004EDB" w:rsidRDefault="00E37FD1" w:rsidP="00A57D81">
      <w:pPr>
        <w:numPr>
          <w:ilvl w:val="0"/>
          <w:numId w:val="320"/>
        </w:numPr>
        <w:rPr>
          <w:rFonts w:eastAsia="Malgun Gothic"/>
          <w:szCs w:val="20"/>
          <w:lang w:eastAsia="zh-CN"/>
        </w:rPr>
      </w:pPr>
      <w:r w:rsidRPr="00004EDB">
        <w:rPr>
          <w:rFonts w:eastAsia="Malgun Gothic"/>
          <w:szCs w:val="20"/>
          <w:lang w:eastAsia="zh-CN"/>
        </w:rPr>
        <w:t>Both aperiodic legacy and aperiodic additional SRS symbols within the same subframe</w:t>
      </w:r>
    </w:p>
    <w:p w14:paraId="00229823" w14:textId="77777777" w:rsidR="00E37FD1" w:rsidRPr="00004EDB" w:rsidRDefault="00E37FD1" w:rsidP="00E37FD1">
      <w:pPr>
        <w:rPr>
          <w:rFonts w:eastAsia="Malgun Gothic"/>
          <w:szCs w:val="20"/>
          <w:lang w:eastAsia="zh-CN"/>
        </w:rPr>
      </w:pPr>
      <w:r w:rsidRPr="00004EDB">
        <w:rPr>
          <w:rFonts w:eastAsia="Malgun Gothic"/>
          <w:szCs w:val="20"/>
          <w:lang w:eastAsia="zh-CN"/>
        </w:rPr>
        <w:t>The association of the codepoint and one of the above is configured by RRC signalling. A separate codepoint will be supported for the case of no SRS triggering.</w:t>
      </w:r>
    </w:p>
    <w:p w14:paraId="4A33295E" w14:textId="77777777" w:rsidR="00E37FD1" w:rsidRPr="00567EE6" w:rsidRDefault="00E37FD1" w:rsidP="00E37FD1">
      <w:pPr>
        <w:rPr>
          <w:rFonts w:eastAsia="Malgun Gothic"/>
          <w:lang w:eastAsia="zh-CN"/>
        </w:rPr>
      </w:pPr>
    </w:p>
    <w:p w14:paraId="27C6CCE6" w14:textId="77777777" w:rsidR="00E37FD1" w:rsidRPr="00567EE6" w:rsidRDefault="00E37FD1" w:rsidP="00E37FD1">
      <w:pPr>
        <w:rPr>
          <w:rFonts w:eastAsia="Malgun Gothic"/>
          <w:highlight w:val="green"/>
          <w:lang w:eastAsia="zh-CN"/>
        </w:rPr>
      </w:pPr>
      <w:r w:rsidRPr="00567EE6">
        <w:rPr>
          <w:rFonts w:eastAsia="Malgun Gothic"/>
          <w:highlight w:val="green"/>
          <w:lang w:eastAsia="zh-CN"/>
        </w:rPr>
        <w:t>Agreement</w:t>
      </w:r>
    </w:p>
    <w:p w14:paraId="10AF5BF0" w14:textId="77777777" w:rsidR="00E37FD1" w:rsidRPr="00887EB4" w:rsidRDefault="00E37FD1" w:rsidP="00E37FD1">
      <w:pPr>
        <w:rPr>
          <w:lang w:eastAsia="x-none"/>
        </w:rPr>
      </w:pPr>
      <w:r w:rsidRPr="00887EB4">
        <w:rPr>
          <w:lang w:eastAsia="x-none"/>
        </w:rPr>
        <w:lastRenderedPageBreak/>
        <w:t>The size of the SRS request field for triggering Rel-16 SRS is the same as that of relevant Rel-15 DCI formats.</w:t>
      </w:r>
    </w:p>
    <w:p w14:paraId="3266CB7F" w14:textId="77777777" w:rsidR="00E37FD1" w:rsidRPr="00567EE6" w:rsidRDefault="00E37FD1" w:rsidP="00E37FD1">
      <w:pPr>
        <w:rPr>
          <w:lang w:eastAsia="x-none"/>
        </w:rPr>
      </w:pPr>
    </w:p>
    <w:p w14:paraId="2C99A1A7" w14:textId="77777777" w:rsidR="00E37FD1" w:rsidRPr="00567EE6" w:rsidRDefault="00E37FD1" w:rsidP="00E37FD1">
      <w:pPr>
        <w:rPr>
          <w:highlight w:val="green"/>
          <w:lang w:eastAsia="x-none"/>
        </w:rPr>
      </w:pPr>
      <w:r w:rsidRPr="00567EE6">
        <w:rPr>
          <w:highlight w:val="green"/>
          <w:lang w:eastAsia="x-none"/>
        </w:rPr>
        <w:t>Agreement</w:t>
      </w:r>
    </w:p>
    <w:p w14:paraId="1CDB4755" w14:textId="77777777" w:rsidR="00E37FD1" w:rsidRPr="003A10ED" w:rsidRDefault="00E37FD1" w:rsidP="00E37FD1">
      <w:pPr>
        <w:rPr>
          <w:lang w:eastAsia="x-none"/>
        </w:rPr>
      </w:pPr>
      <w:r w:rsidRPr="003A10ED">
        <w:rPr>
          <w:lang w:eastAsia="x-none"/>
        </w:rPr>
        <w:t>Only Rel-15 DCI formats that support SRS triggering can be used to trigger Rel-16 SRS transmission.</w:t>
      </w:r>
    </w:p>
    <w:p w14:paraId="234C3C2E" w14:textId="77777777" w:rsidR="00E37FD1" w:rsidRDefault="00E37FD1" w:rsidP="00E37FD1">
      <w:pPr>
        <w:rPr>
          <w:lang w:eastAsia="x-none"/>
        </w:rPr>
      </w:pPr>
    </w:p>
    <w:p w14:paraId="3EAD824F" w14:textId="77777777" w:rsidR="00E37FD1" w:rsidRDefault="00E37FD1" w:rsidP="00E37FD1">
      <w:pPr>
        <w:rPr>
          <w:lang w:eastAsia="x-none"/>
        </w:rPr>
      </w:pPr>
    </w:p>
    <w:p w14:paraId="216CE31F" w14:textId="77777777" w:rsidR="00E37FD1" w:rsidRPr="00134252" w:rsidRDefault="00E37FD1" w:rsidP="00E37FD1">
      <w:pPr>
        <w:rPr>
          <w:b/>
          <w:lang w:eastAsia="x-none"/>
        </w:rPr>
      </w:pPr>
      <w:r w:rsidRPr="00134252">
        <w:rPr>
          <w:b/>
          <w:lang w:eastAsia="x-none"/>
        </w:rPr>
        <w:t>For further study until RAN1#97</w:t>
      </w:r>
    </w:p>
    <w:p w14:paraId="6951EE9B" w14:textId="77777777" w:rsidR="00E37FD1" w:rsidRPr="00134252" w:rsidRDefault="00E37FD1" w:rsidP="00E37FD1">
      <w:pPr>
        <w:rPr>
          <w:lang w:eastAsia="x-none"/>
        </w:rPr>
      </w:pPr>
      <w:r w:rsidRPr="00134252">
        <w:rPr>
          <w:lang w:eastAsia="x-none"/>
        </w:rPr>
        <w:t>Power control on additional SRS symbols and legacy symbols</w:t>
      </w:r>
    </w:p>
    <w:p w14:paraId="073BA20E" w14:textId="77777777" w:rsidR="00E37FD1" w:rsidRPr="00460C6B" w:rsidRDefault="00E37FD1" w:rsidP="00E37FD1">
      <w:pPr>
        <w:rPr>
          <w:lang w:eastAsia="x-none"/>
        </w:rPr>
      </w:pPr>
    </w:p>
    <w:p w14:paraId="15C49C39" w14:textId="77777777" w:rsidR="00E37FD1" w:rsidRPr="00460C6B" w:rsidRDefault="00E37FD1" w:rsidP="00E37FD1">
      <w:pPr>
        <w:rPr>
          <w:highlight w:val="green"/>
          <w:lang w:eastAsia="x-none"/>
        </w:rPr>
      </w:pPr>
      <w:r w:rsidRPr="00460C6B">
        <w:rPr>
          <w:highlight w:val="green"/>
          <w:lang w:eastAsia="x-none"/>
        </w:rPr>
        <w:t>Agreement</w:t>
      </w:r>
    </w:p>
    <w:p w14:paraId="32AA05D5" w14:textId="77777777" w:rsidR="00E37FD1" w:rsidRPr="0065252F" w:rsidRDefault="00E37FD1" w:rsidP="00E37FD1">
      <w:pPr>
        <w:rPr>
          <w:lang w:eastAsia="x-none"/>
        </w:rPr>
      </w:pPr>
      <w:r w:rsidRPr="0065252F">
        <w:rPr>
          <w:lang w:eastAsia="x-none"/>
        </w:rPr>
        <w:t xml:space="preserve">For additional SRS symbols, per-symbol group hopping and sequence hopping are supported. </w:t>
      </w:r>
    </w:p>
    <w:p w14:paraId="3FAE8F06" w14:textId="77777777" w:rsidR="00E37FD1" w:rsidRPr="0065252F" w:rsidRDefault="00E37FD1" w:rsidP="00A57D81">
      <w:pPr>
        <w:numPr>
          <w:ilvl w:val="0"/>
          <w:numId w:val="321"/>
        </w:numPr>
        <w:rPr>
          <w:lang w:eastAsia="x-none"/>
        </w:rPr>
      </w:pPr>
      <w:r w:rsidRPr="0065252F">
        <w:rPr>
          <w:lang w:eastAsia="x-none"/>
        </w:rPr>
        <w:t>In a given time, only one of per-symbol group hopping or sequence hopping can be used by a UE</w:t>
      </w:r>
    </w:p>
    <w:p w14:paraId="26B1C06F" w14:textId="77777777" w:rsidR="00E37FD1" w:rsidRPr="0065252F" w:rsidRDefault="00E37FD1" w:rsidP="00A57D81">
      <w:pPr>
        <w:numPr>
          <w:ilvl w:val="0"/>
          <w:numId w:val="321"/>
        </w:numPr>
        <w:rPr>
          <w:lang w:eastAsia="x-none"/>
        </w:rPr>
      </w:pPr>
      <w:r w:rsidRPr="0065252F">
        <w:rPr>
          <w:lang w:eastAsia="x-none"/>
        </w:rPr>
        <w:t>FFS: Details such as sequence design</w:t>
      </w:r>
    </w:p>
    <w:p w14:paraId="0C302158" w14:textId="77777777" w:rsidR="00E37FD1" w:rsidRPr="00460C6B" w:rsidRDefault="00E37FD1" w:rsidP="00E37FD1">
      <w:pPr>
        <w:rPr>
          <w:lang w:eastAsia="x-none"/>
        </w:rPr>
      </w:pPr>
    </w:p>
    <w:p w14:paraId="2D7BD73B" w14:textId="77777777" w:rsidR="00E37FD1" w:rsidRPr="00460C6B" w:rsidRDefault="00E37FD1" w:rsidP="00E37FD1">
      <w:pPr>
        <w:rPr>
          <w:highlight w:val="green"/>
        </w:rPr>
      </w:pPr>
      <w:r w:rsidRPr="00460C6B">
        <w:rPr>
          <w:highlight w:val="green"/>
        </w:rPr>
        <w:t>Agreement</w:t>
      </w:r>
    </w:p>
    <w:p w14:paraId="02FCB6FF" w14:textId="77777777" w:rsidR="00E37FD1" w:rsidRPr="000004E5" w:rsidRDefault="00E37FD1" w:rsidP="00E37FD1">
      <w:r w:rsidRPr="000004E5">
        <w:t>In order to address at least possible power change due to frequency hopping or antenna switching for additional SRS symbols, select one of the following options:</w:t>
      </w:r>
    </w:p>
    <w:p w14:paraId="34050FD5" w14:textId="77777777" w:rsidR="00E37FD1" w:rsidRPr="000004E5" w:rsidRDefault="00E37FD1" w:rsidP="00A57D81">
      <w:pPr>
        <w:numPr>
          <w:ilvl w:val="0"/>
          <w:numId w:val="322"/>
        </w:numPr>
        <w:rPr>
          <w:lang w:eastAsia="x-none"/>
        </w:rPr>
      </w:pPr>
      <w:r w:rsidRPr="000004E5">
        <w:rPr>
          <w:rFonts w:hint="eastAsia"/>
          <w:lang w:eastAsia="x-none"/>
        </w:rPr>
        <w:t>O</w:t>
      </w:r>
      <w:r w:rsidRPr="000004E5">
        <w:rPr>
          <w:lang w:eastAsia="x-none"/>
        </w:rPr>
        <w:t>ption 1: A guard period of one symbol is introduced in RAN1 specifications.</w:t>
      </w:r>
    </w:p>
    <w:p w14:paraId="413D24E4" w14:textId="77777777" w:rsidR="00E37FD1" w:rsidRPr="000004E5" w:rsidRDefault="00E37FD1" w:rsidP="00A57D81">
      <w:pPr>
        <w:numPr>
          <w:ilvl w:val="0"/>
          <w:numId w:val="322"/>
        </w:numPr>
        <w:rPr>
          <w:lang w:eastAsia="x-none"/>
        </w:rPr>
      </w:pPr>
      <w:r w:rsidRPr="000004E5">
        <w:rPr>
          <w:lang w:eastAsia="x-none"/>
        </w:rPr>
        <w:t>Option 2: No guard period is introduced in RAN1 specifications</w:t>
      </w:r>
    </w:p>
    <w:p w14:paraId="61BD0662" w14:textId="77777777" w:rsidR="00E37FD1" w:rsidRPr="000004E5" w:rsidRDefault="00E37FD1" w:rsidP="00A57D81">
      <w:pPr>
        <w:numPr>
          <w:ilvl w:val="1"/>
          <w:numId w:val="322"/>
        </w:numPr>
        <w:rPr>
          <w:lang w:eastAsia="x-none"/>
        </w:rPr>
      </w:pPr>
      <w:r w:rsidRPr="000004E5">
        <w:rPr>
          <w:lang w:eastAsia="x-none"/>
        </w:rPr>
        <w:t>It is up to RAN4 to introduce a transient period between additional SRS symbols in RAN4 specifications.</w:t>
      </w:r>
    </w:p>
    <w:p w14:paraId="2BAAC95A" w14:textId="77777777" w:rsidR="00E37FD1" w:rsidRPr="000004E5" w:rsidRDefault="00E37FD1" w:rsidP="00E37FD1">
      <w:pPr>
        <w:rPr>
          <w:szCs w:val="32"/>
          <w:lang w:eastAsia="x-none"/>
        </w:rPr>
      </w:pPr>
      <w:r w:rsidRPr="000004E5">
        <w:rPr>
          <w:szCs w:val="32"/>
          <w:lang w:eastAsia="x-none"/>
        </w:rPr>
        <w:t xml:space="preserve">Send an LS to RAN4 to ask their view on transient period for </w:t>
      </w:r>
      <w:r w:rsidRPr="000004E5">
        <w:rPr>
          <w:szCs w:val="32"/>
        </w:rPr>
        <w:t xml:space="preserve">frequency hopping or antenna switching (including the time duration needed for this transient period). </w:t>
      </w:r>
    </w:p>
    <w:p w14:paraId="51FB3CD0" w14:textId="77777777" w:rsidR="00E37FD1" w:rsidRDefault="00E37FD1" w:rsidP="00E37FD1">
      <w:pPr>
        <w:rPr>
          <w:lang w:eastAsia="x-none"/>
        </w:rPr>
      </w:pPr>
    </w:p>
    <w:p w14:paraId="2E58DD77" w14:textId="1B694E4E" w:rsidR="00E37FD1" w:rsidRPr="00460C6B" w:rsidRDefault="00044C27" w:rsidP="00E37FD1">
      <w:pPr>
        <w:rPr>
          <w:b/>
          <w:lang w:eastAsia="x-none"/>
        </w:rPr>
      </w:pPr>
      <w:hyperlink r:id="rId313" w:history="1">
        <w:r w:rsidR="006934AE" w:rsidRPr="00460C6B">
          <w:rPr>
            <w:rStyle w:val="Hyperlink"/>
            <w:b/>
          </w:rPr>
          <w:t>R1-1905574</w:t>
        </w:r>
      </w:hyperlink>
      <w:r w:rsidR="00E37FD1" w:rsidRPr="00460C6B">
        <w:rPr>
          <w:b/>
          <w:lang w:eastAsia="x-none"/>
        </w:rPr>
        <w:tab/>
        <w:t>[Draft] LS on transient period for antenna switching or frequency hopping</w:t>
      </w:r>
      <w:r w:rsidR="00E37FD1" w:rsidRPr="00460C6B">
        <w:rPr>
          <w:b/>
          <w:lang w:eastAsia="x-none"/>
        </w:rPr>
        <w:tab/>
        <w:t>Qualcomm</w:t>
      </w:r>
    </w:p>
    <w:p w14:paraId="2234F945" w14:textId="290E0C7A" w:rsidR="00E37FD1" w:rsidRDefault="00460C6B" w:rsidP="00E37FD1">
      <w:pPr>
        <w:rPr>
          <w:lang w:eastAsia="x-none"/>
        </w:rPr>
      </w:pPr>
      <w:r w:rsidRPr="00460C6B">
        <w:rPr>
          <w:b/>
          <w:lang w:eastAsia="x-none"/>
        </w:rPr>
        <w:t>Decision:</w:t>
      </w:r>
      <w:r w:rsidRPr="00460C6B">
        <w:rPr>
          <w:lang w:eastAsia="x-none"/>
        </w:rPr>
        <w:t xml:space="preserve"> </w:t>
      </w:r>
      <w:r w:rsidR="00E37FD1" w:rsidRPr="00460C6B">
        <w:rPr>
          <w:lang w:eastAsia="x-none"/>
        </w:rPr>
        <w:t xml:space="preserve">The draft LS is endorsed </w:t>
      </w:r>
      <w:r w:rsidRPr="00460C6B">
        <w:rPr>
          <w:lang w:eastAsia="x-none"/>
        </w:rPr>
        <w:t xml:space="preserve"> and final version is </w:t>
      </w:r>
      <w:r w:rsidRPr="00460C6B">
        <w:rPr>
          <w:highlight w:val="green"/>
          <w:lang w:eastAsia="x-none"/>
        </w:rPr>
        <w:t xml:space="preserve">approved </w:t>
      </w:r>
      <w:r w:rsidR="00E37FD1" w:rsidRPr="00460C6B">
        <w:rPr>
          <w:highlight w:val="green"/>
          <w:lang w:eastAsia="x-none"/>
        </w:rPr>
        <w:t xml:space="preserve">in </w:t>
      </w:r>
      <w:hyperlink r:id="rId314" w:history="1">
        <w:r w:rsidR="006934AE" w:rsidRPr="00460C6B">
          <w:rPr>
            <w:rStyle w:val="Hyperlink"/>
            <w:highlight w:val="green"/>
            <w:lang w:eastAsia="x-none"/>
          </w:rPr>
          <w:t>R1-1905575</w:t>
        </w:r>
      </w:hyperlink>
    </w:p>
    <w:p w14:paraId="654B9A24" w14:textId="77777777" w:rsidR="00E37FD1" w:rsidRDefault="00E37FD1" w:rsidP="00E37FD1">
      <w:pPr>
        <w:rPr>
          <w:lang w:eastAsia="x-none"/>
        </w:rPr>
      </w:pPr>
    </w:p>
    <w:p w14:paraId="20653B42" w14:textId="0B1E3572" w:rsidR="00E37FD1" w:rsidRDefault="00044C27" w:rsidP="00E37FD1">
      <w:pPr>
        <w:rPr>
          <w:lang w:eastAsia="x-none"/>
        </w:rPr>
      </w:pPr>
      <w:hyperlink r:id="rId315" w:history="1">
        <w:r w:rsidR="006934AE">
          <w:rPr>
            <w:rStyle w:val="Hyperlink"/>
            <w:lang w:eastAsia="x-none"/>
          </w:rPr>
          <w:t>R1-1904010</w:t>
        </w:r>
      </w:hyperlink>
      <w:r w:rsidR="00E37FD1">
        <w:rPr>
          <w:lang w:eastAsia="x-none"/>
        </w:rPr>
        <w:tab/>
        <w:t>Introduction of additional SRS symbols in normal UL subframe</w:t>
      </w:r>
      <w:r w:rsidR="00E37FD1">
        <w:rPr>
          <w:lang w:eastAsia="x-none"/>
        </w:rPr>
        <w:tab/>
        <w:t>Huawei, HiSilicon</w:t>
      </w:r>
    </w:p>
    <w:p w14:paraId="669F2732" w14:textId="4F4D3661" w:rsidR="00E37FD1" w:rsidRDefault="00044C27" w:rsidP="00E37FD1">
      <w:pPr>
        <w:rPr>
          <w:lang w:eastAsia="x-none"/>
        </w:rPr>
      </w:pPr>
      <w:hyperlink r:id="rId316" w:history="1">
        <w:r w:rsidR="006934AE">
          <w:rPr>
            <w:rStyle w:val="Hyperlink"/>
            <w:lang w:eastAsia="x-none"/>
          </w:rPr>
          <w:t>R1-1904033</w:t>
        </w:r>
      </w:hyperlink>
      <w:r w:rsidR="00E37FD1">
        <w:rPr>
          <w:lang w:eastAsia="x-none"/>
        </w:rPr>
        <w:tab/>
        <w:t>Discussion on additional SRS symbols</w:t>
      </w:r>
      <w:r w:rsidR="00E37FD1">
        <w:rPr>
          <w:lang w:eastAsia="x-none"/>
        </w:rPr>
        <w:tab/>
        <w:t>ZTE</w:t>
      </w:r>
    </w:p>
    <w:p w14:paraId="02AF894D" w14:textId="08C9909A" w:rsidR="00E37FD1" w:rsidRDefault="00044C27" w:rsidP="00E37FD1">
      <w:pPr>
        <w:rPr>
          <w:lang w:eastAsia="x-none"/>
        </w:rPr>
      </w:pPr>
      <w:hyperlink r:id="rId317" w:history="1">
        <w:r w:rsidR="006934AE">
          <w:rPr>
            <w:rStyle w:val="Hyperlink"/>
            <w:lang w:eastAsia="x-none"/>
          </w:rPr>
          <w:t>R1-1904056</w:t>
        </w:r>
      </w:hyperlink>
      <w:r w:rsidR="00E37FD1">
        <w:rPr>
          <w:lang w:eastAsia="x-none"/>
        </w:rPr>
        <w:tab/>
        <w:t>Remaining issues on additional SRS symbols</w:t>
      </w:r>
      <w:r w:rsidR="00E37FD1">
        <w:rPr>
          <w:lang w:eastAsia="x-none"/>
        </w:rPr>
        <w:tab/>
        <w:t>vivo</w:t>
      </w:r>
    </w:p>
    <w:p w14:paraId="2333042D" w14:textId="27DE48E7" w:rsidR="00E37FD1" w:rsidRDefault="00044C27" w:rsidP="00E37FD1">
      <w:pPr>
        <w:rPr>
          <w:lang w:eastAsia="x-none"/>
        </w:rPr>
      </w:pPr>
      <w:hyperlink r:id="rId318" w:history="1">
        <w:r w:rsidR="006934AE">
          <w:rPr>
            <w:rStyle w:val="Hyperlink"/>
            <w:lang w:eastAsia="x-none"/>
          </w:rPr>
          <w:t>R1-1904195</w:t>
        </w:r>
      </w:hyperlink>
      <w:r w:rsidR="00E37FD1">
        <w:rPr>
          <w:lang w:eastAsia="x-none"/>
        </w:rPr>
        <w:tab/>
        <w:t>Discussion on additional SRS symbols</w:t>
      </w:r>
      <w:r w:rsidR="00E37FD1">
        <w:rPr>
          <w:lang w:eastAsia="x-none"/>
        </w:rPr>
        <w:tab/>
        <w:t>LG Electronics</w:t>
      </w:r>
    </w:p>
    <w:p w14:paraId="7733E479" w14:textId="6E59F25B" w:rsidR="00E37FD1" w:rsidRDefault="00044C27" w:rsidP="00E37FD1">
      <w:pPr>
        <w:rPr>
          <w:lang w:eastAsia="x-none"/>
        </w:rPr>
      </w:pPr>
      <w:hyperlink r:id="rId319" w:history="1">
        <w:r w:rsidR="006934AE">
          <w:rPr>
            <w:rStyle w:val="Hyperlink"/>
            <w:lang w:eastAsia="x-none"/>
          </w:rPr>
          <w:t>R1-1904274</w:t>
        </w:r>
      </w:hyperlink>
      <w:r w:rsidR="00E37FD1">
        <w:rPr>
          <w:lang w:eastAsia="x-none"/>
        </w:rPr>
        <w:tab/>
        <w:t>Additional SRS symbols</w:t>
      </w:r>
      <w:r w:rsidR="00E37FD1">
        <w:rPr>
          <w:lang w:eastAsia="x-none"/>
        </w:rPr>
        <w:tab/>
        <w:t>Intel Corporation</w:t>
      </w:r>
    </w:p>
    <w:p w14:paraId="1CD0FAA8" w14:textId="0F5B904D" w:rsidR="00E37FD1" w:rsidRDefault="00044C27" w:rsidP="00E37FD1">
      <w:pPr>
        <w:rPr>
          <w:lang w:eastAsia="x-none"/>
        </w:rPr>
      </w:pPr>
      <w:hyperlink r:id="rId320" w:history="1">
        <w:r w:rsidR="006934AE">
          <w:rPr>
            <w:rStyle w:val="Hyperlink"/>
            <w:lang w:eastAsia="x-none"/>
          </w:rPr>
          <w:t>R1-1904386</w:t>
        </w:r>
      </w:hyperlink>
      <w:r w:rsidR="00E37FD1">
        <w:rPr>
          <w:lang w:eastAsia="x-none"/>
        </w:rPr>
        <w:tab/>
        <w:t>Discussion on additional SRS symbols</w:t>
      </w:r>
      <w:r w:rsidR="00E37FD1">
        <w:rPr>
          <w:lang w:eastAsia="x-none"/>
        </w:rPr>
        <w:tab/>
        <w:t>Samsung</w:t>
      </w:r>
    </w:p>
    <w:p w14:paraId="182CCCE2" w14:textId="2552600B" w:rsidR="00E37FD1" w:rsidRDefault="00044C27" w:rsidP="00E37FD1">
      <w:pPr>
        <w:rPr>
          <w:lang w:eastAsia="x-none"/>
        </w:rPr>
      </w:pPr>
      <w:hyperlink r:id="rId321" w:history="1">
        <w:r w:rsidR="006934AE">
          <w:rPr>
            <w:rStyle w:val="Hyperlink"/>
            <w:lang w:eastAsia="x-none"/>
          </w:rPr>
          <w:t>R1-1904532</w:t>
        </w:r>
      </w:hyperlink>
      <w:r w:rsidR="00E37FD1">
        <w:rPr>
          <w:lang w:eastAsia="x-none"/>
        </w:rPr>
        <w:tab/>
        <w:t>Additional SRS symbols</w:t>
      </w:r>
      <w:r w:rsidR="00E37FD1">
        <w:rPr>
          <w:lang w:eastAsia="x-none"/>
        </w:rPr>
        <w:tab/>
        <w:t>Qualcomm Incorporated</w:t>
      </w:r>
    </w:p>
    <w:p w14:paraId="09BCC961" w14:textId="78549E40" w:rsidR="00E37FD1" w:rsidRDefault="00044C27" w:rsidP="00E37FD1">
      <w:pPr>
        <w:rPr>
          <w:lang w:eastAsia="x-none"/>
        </w:rPr>
      </w:pPr>
      <w:hyperlink r:id="rId322" w:history="1">
        <w:r w:rsidR="006934AE">
          <w:rPr>
            <w:rStyle w:val="Hyperlink"/>
            <w:lang w:eastAsia="x-none"/>
          </w:rPr>
          <w:t>R1-1904571</w:t>
        </w:r>
      </w:hyperlink>
      <w:r w:rsidR="00E37FD1">
        <w:rPr>
          <w:lang w:eastAsia="x-none"/>
        </w:rPr>
        <w:tab/>
        <w:t>Discussion of additional SRS symbols</w:t>
      </w:r>
      <w:r w:rsidR="00E37FD1">
        <w:rPr>
          <w:lang w:eastAsia="x-none"/>
        </w:rPr>
        <w:tab/>
        <w:t>Lenovo, Motorola Mobility</w:t>
      </w:r>
    </w:p>
    <w:p w14:paraId="2A864876" w14:textId="74F93FCF" w:rsidR="00E37FD1" w:rsidRDefault="00044C27" w:rsidP="00E37FD1">
      <w:pPr>
        <w:rPr>
          <w:lang w:eastAsia="x-none"/>
        </w:rPr>
      </w:pPr>
      <w:hyperlink r:id="rId323" w:history="1">
        <w:r w:rsidR="006934AE">
          <w:rPr>
            <w:rStyle w:val="Hyperlink"/>
            <w:lang w:eastAsia="x-none"/>
          </w:rPr>
          <w:t>R1-1904601</w:t>
        </w:r>
      </w:hyperlink>
      <w:r w:rsidR="00E37FD1">
        <w:rPr>
          <w:lang w:eastAsia="x-none"/>
        </w:rPr>
        <w:tab/>
        <w:t>Discussion on introduction of additional SRS symbols</w:t>
      </w:r>
      <w:r w:rsidR="00E37FD1">
        <w:rPr>
          <w:lang w:eastAsia="x-none"/>
        </w:rPr>
        <w:tab/>
        <w:t>Nokia, Nokia Shanghai Bell</w:t>
      </w:r>
    </w:p>
    <w:p w14:paraId="7C968F82" w14:textId="16239D65" w:rsidR="00E37FD1" w:rsidRPr="00E37FD1" w:rsidRDefault="00044C27" w:rsidP="00E37FD1">
      <w:pPr>
        <w:rPr>
          <w:lang w:val="fr-FR" w:eastAsia="x-none"/>
        </w:rPr>
      </w:pPr>
      <w:hyperlink r:id="rId324" w:history="1">
        <w:r w:rsidR="006934AE">
          <w:rPr>
            <w:rStyle w:val="Hyperlink"/>
            <w:lang w:val="fr-FR" w:eastAsia="x-none"/>
          </w:rPr>
          <w:t>R1-1905103</w:t>
        </w:r>
      </w:hyperlink>
      <w:r w:rsidR="00E37FD1" w:rsidRPr="00E37FD1">
        <w:rPr>
          <w:lang w:val="fr-FR" w:eastAsia="x-none"/>
        </w:rPr>
        <w:tab/>
        <w:t>On Rel-16 LTE SRS enhancements</w:t>
      </w:r>
      <w:r w:rsidR="00E37FD1" w:rsidRPr="00E37FD1">
        <w:rPr>
          <w:lang w:val="fr-FR" w:eastAsia="x-none"/>
        </w:rPr>
        <w:tab/>
        <w:t>Ericsson</w:t>
      </w:r>
    </w:p>
    <w:p w14:paraId="370C7AB8" w14:textId="6DC494C7" w:rsidR="00E37FD1" w:rsidRDefault="00E37FD1" w:rsidP="00E37FD1">
      <w:pPr>
        <w:pStyle w:val="Heading5"/>
        <w:tabs>
          <w:tab w:val="clear" w:pos="1575"/>
          <w:tab w:val="left" w:pos="864"/>
        </w:tabs>
        <w:ind w:left="864" w:hanging="864"/>
      </w:pPr>
      <w:bookmarkStart w:id="88" w:name="_Toc7023209"/>
      <w:r>
        <w:t>Other</w:t>
      </w:r>
      <w:bookmarkEnd w:id="88"/>
    </w:p>
    <w:p w14:paraId="74CCAE7F" w14:textId="2FC91397" w:rsidR="00E37FD1" w:rsidRDefault="00044C27" w:rsidP="00E37FD1">
      <w:pPr>
        <w:rPr>
          <w:lang w:eastAsia="x-none"/>
        </w:rPr>
      </w:pPr>
      <w:hyperlink r:id="rId325" w:history="1">
        <w:r w:rsidR="006934AE">
          <w:rPr>
            <w:rStyle w:val="Hyperlink"/>
            <w:lang w:eastAsia="x-none"/>
          </w:rPr>
          <w:t>R1-1904011</w:t>
        </w:r>
      </w:hyperlink>
      <w:r w:rsidR="00E37FD1">
        <w:rPr>
          <w:lang w:eastAsia="x-none"/>
        </w:rPr>
        <w:tab/>
        <w:t>Discussion on power control for additional SRS</w:t>
      </w:r>
      <w:r w:rsidR="00E37FD1">
        <w:rPr>
          <w:lang w:eastAsia="x-none"/>
        </w:rPr>
        <w:tab/>
        <w:t>Huawei, HiSilicon</w:t>
      </w:r>
    </w:p>
    <w:p w14:paraId="5A61F3EF" w14:textId="77777777" w:rsidR="008D1D31" w:rsidRDefault="008D1D31" w:rsidP="00D051B8">
      <w:pPr>
        <w:pStyle w:val="Heading3"/>
      </w:pPr>
      <w:bookmarkStart w:id="89" w:name="_Toc7023210"/>
      <w:r>
        <w:t>LTE-based 5G Terrestrial Broadcast</w:t>
      </w:r>
      <w:bookmarkEnd w:id="85"/>
      <w:bookmarkEnd w:id="89"/>
    </w:p>
    <w:p w14:paraId="7AD8031E" w14:textId="752EB2AD" w:rsidR="008D1D31" w:rsidRDefault="008D1D31" w:rsidP="008D1D31">
      <w:pPr>
        <w:rPr>
          <w:i/>
        </w:rPr>
      </w:pPr>
      <w:r w:rsidRPr="005126FA">
        <w:rPr>
          <w:i/>
          <w:lang w:val="en-US"/>
        </w:rPr>
        <w:t xml:space="preserve">LTE_terr_bcast-Core; </w:t>
      </w:r>
      <w:r w:rsidRPr="005126FA">
        <w:rPr>
          <w:i/>
        </w:rPr>
        <w:t xml:space="preserve">WID in </w:t>
      </w:r>
      <w:hyperlink r:id="rId326" w:history="1">
        <w:r w:rsidRPr="005126FA">
          <w:rPr>
            <w:rStyle w:val="Hyperlink"/>
            <w:i/>
          </w:rPr>
          <w:t>RP-190732</w:t>
        </w:r>
      </w:hyperlink>
      <w:r w:rsidRPr="005126FA">
        <w:rPr>
          <w:i/>
        </w:rPr>
        <w:t>. Please refer to the WID for detailed scoping</w:t>
      </w:r>
    </w:p>
    <w:p w14:paraId="1B898897" w14:textId="5124BAE3" w:rsidR="00D051B8" w:rsidRDefault="00D051B8" w:rsidP="00FD124C"/>
    <w:p w14:paraId="082CFE2B" w14:textId="5F093A59" w:rsidR="00FD124C" w:rsidRPr="00FD124C" w:rsidRDefault="00044C27" w:rsidP="00FD124C">
      <w:pPr>
        <w:rPr>
          <w:b/>
        </w:rPr>
      </w:pPr>
      <w:hyperlink r:id="rId327" w:history="1">
        <w:r w:rsidR="006934AE">
          <w:rPr>
            <w:rStyle w:val="Hyperlink"/>
            <w:b/>
          </w:rPr>
          <w:t>R1-1905569</w:t>
        </w:r>
      </w:hyperlink>
      <w:r w:rsidR="00FD124C" w:rsidRPr="00FD124C">
        <w:rPr>
          <w:b/>
        </w:rPr>
        <w:tab/>
        <w:t>Chairman's notes on 6.2.4 LTE-based 5G Terrestrial Broadcast</w:t>
      </w:r>
      <w:r w:rsidR="00FD124C" w:rsidRPr="00FD124C">
        <w:rPr>
          <w:b/>
        </w:rPr>
        <w:tab/>
        <w:t>Ad-hoc Chair (Ericsson)</w:t>
      </w:r>
    </w:p>
    <w:p w14:paraId="411F6E65" w14:textId="77777777" w:rsidR="00FD124C" w:rsidRDefault="00FD124C" w:rsidP="00FD124C">
      <w:pPr>
        <w:rPr>
          <w:lang w:eastAsia="x-none"/>
        </w:rPr>
      </w:pPr>
      <w:r w:rsidRPr="002B69DD">
        <w:rPr>
          <w:b/>
          <w:lang w:eastAsia="x-none"/>
        </w:rPr>
        <w:t>Decision:</w:t>
      </w:r>
      <w:r>
        <w:rPr>
          <w:lang w:eastAsia="x-none"/>
        </w:rPr>
        <w:t xml:space="preserve"> The document is endorsed, content incorporated below.</w:t>
      </w:r>
    </w:p>
    <w:p w14:paraId="6DDAEA10" w14:textId="77777777" w:rsidR="00FD124C" w:rsidRPr="002112E5" w:rsidRDefault="00FD124C" w:rsidP="00FD124C"/>
    <w:p w14:paraId="09226944" w14:textId="77777777" w:rsidR="00FD124C" w:rsidRDefault="00FD124C" w:rsidP="00FD124C"/>
    <w:bookmarkStart w:id="90" w:name="_Toc5174125"/>
    <w:p w14:paraId="7B4F7A05" w14:textId="734231E9" w:rsidR="00666296" w:rsidRPr="00460C6B" w:rsidRDefault="006934AE" w:rsidP="00666296">
      <w:pPr>
        <w:rPr>
          <w:b/>
        </w:rPr>
      </w:pPr>
      <w:r w:rsidRPr="00460C6B">
        <w:rPr>
          <w:b/>
        </w:rPr>
        <w:fldChar w:fldCharType="begin"/>
      </w:r>
      <w:r w:rsidRPr="00460C6B">
        <w:rPr>
          <w:b/>
        </w:rPr>
        <w:instrText xml:space="preserve"> HYPERLINK "../Docs/R1-1904533.zip" </w:instrText>
      </w:r>
      <w:r w:rsidRPr="00460C6B">
        <w:rPr>
          <w:b/>
        </w:rPr>
        <w:fldChar w:fldCharType="separate"/>
      </w:r>
      <w:r w:rsidRPr="00460C6B">
        <w:rPr>
          <w:rStyle w:val="Hyperlink"/>
          <w:b/>
        </w:rPr>
        <w:t>R1-1904533</w:t>
      </w:r>
      <w:r w:rsidRPr="00460C6B">
        <w:rPr>
          <w:b/>
        </w:rPr>
        <w:fldChar w:fldCharType="end"/>
      </w:r>
      <w:r w:rsidR="00666296" w:rsidRPr="00460C6B">
        <w:rPr>
          <w:b/>
        </w:rPr>
        <w:tab/>
        <w:t>Work plan for LTE-based 5G terrestrial broadcast</w:t>
      </w:r>
      <w:r w:rsidR="00666296" w:rsidRPr="00460C6B">
        <w:rPr>
          <w:b/>
        </w:rPr>
        <w:tab/>
        <w:t>Qualcomm Incorporated</w:t>
      </w:r>
    </w:p>
    <w:p w14:paraId="33091099" w14:textId="77777777" w:rsidR="00666296" w:rsidRDefault="00666296" w:rsidP="00AF5CE1">
      <w:pPr>
        <w:pStyle w:val="Heading4"/>
      </w:pPr>
      <w:bookmarkStart w:id="91" w:name="_Toc5513004"/>
      <w:bookmarkStart w:id="92" w:name="_Toc7023211"/>
      <w:r>
        <w:t>N</w:t>
      </w:r>
      <w:r w:rsidRPr="007B01B4">
        <w:t>ew numerology(ies) for PMCH</w:t>
      </w:r>
      <w:r>
        <w:t xml:space="preserve"> </w:t>
      </w:r>
      <w:r w:rsidRPr="002F76B7">
        <w:t>for support of rooftop reception</w:t>
      </w:r>
      <w:bookmarkEnd w:id="91"/>
      <w:bookmarkEnd w:id="92"/>
    </w:p>
    <w:p w14:paraId="7DCE7DF1" w14:textId="525BA6CF" w:rsidR="00666296" w:rsidRPr="00460C6B" w:rsidRDefault="00044C27" w:rsidP="00666296">
      <w:pPr>
        <w:rPr>
          <w:b/>
          <w:lang w:eastAsia="x-none"/>
        </w:rPr>
      </w:pPr>
      <w:hyperlink r:id="rId328" w:history="1">
        <w:r w:rsidR="006934AE" w:rsidRPr="00460C6B">
          <w:rPr>
            <w:rStyle w:val="Hyperlink"/>
            <w:b/>
            <w:lang w:eastAsia="x-none"/>
          </w:rPr>
          <w:t>R1-1904007</w:t>
        </w:r>
      </w:hyperlink>
      <w:r w:rsidR="00666296" w:rsidRPr="00460C6B">
        <w:rPr>
          <w:b/>
          <w:lang w:eastAsia="x-none"/>
        </w:rPr>
        <w:tab/>
        <w:t>Discussion on new numerologies for PMCH to support rooftop reception</w:t>
      </w:r>
      <w:r w:rsidR="00666296" w:rsidRPr="00460C6B">
        <w:rPr>
          <w:b/>
          <w:lang w:eastAsia="x-none"/>
        </w:rPr>
        <w:tab/>
        <w:t>Huawei, HiSilicon</w:t>
      </w:r>
    </w:p>
    <w:p w14:paraId="5AB0A208" w14:textId="77777777" w:rsidR="00460C6B" w:rsidRDefault="00460C6B" w:rsidP="00666296">
      <w:pPr>
        <w:rPr>
          <w:highlight w:val="green"/>
          <w:lang w:eastAsia="x-none"/>
        </w:rPr>
      </w:pPr>
    </w:p>
    <w:p w14:paraId="75C287E0" w14:textId="5144E276" w:rsidR="00666296" w:rsidRDefault="00666296" w:rsidP="00666296">
      <w:pPr>
        <w:rPr>
          <w:lang w:eastAsia="x-none"/>
        </w:rPr>
      </w:pPr>
      <w:r w:rsidRPr="00EE52C2">
        <w:rPr>
          <w:highlight w:val="green"/>
          <w:lang w:eastAsia="x-none"/>
        </w:rPr>
        <w:t>Agreement:</w:t>
      </w:r>
    </w:p>
    <w:p w14:paraId="42E389FF" w14:textId="77777777" w:rsidR="00666296" w:rsidRDefault="00666296" w:rsidP="00666296">
      <w:pPr>
        <w:rPr>
          <w:lang w:eastAsia="x-none"/>
        </w:rPr>
      </w:pPr>
      <w:r>
        <w:rPr>
          <w:lang w:eastAsia="x-none"/>
        </w:rPr>
        <w:t xml:space="preserve">Consider the following candidates for new numerologies. The choice of candidates (either from the table below or other candidates) should be based </w:t>
      </w:r>
      <w:r w:rsidRPr="004876A1">
        <w:rPr>
          <w:lang w:eastAsia="x-none"/>
        </w:rPr>
        <w:t>on the evaluations from aspects of link/system level performance and UE complexity.</w:t>
      </w:r>
    </w:p>
    <w:p w14:paraId="2E31CB96" w14:textId="77777777" w:rsidR="00666296" w:rsidRDefault="00666296" w:rsidP="00460C6B">
      <w:pPr>
        <w:pStyle w:val="TH"/>
      </w:pPr>
      <w:r>
        <w:lastRenderedPageBreak/>
        <w:t>New numerologies for support of rooftop reception in MPMT and HPHT-1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23"/>
        <w:gridCol w:w="883"/>
        <w:gridCol w:w="1417"/>
        <w:gridCol w:w="1162"/>
        <w:gridCol w:w="1753"/>
        <w:gridCol w:w="1610"/>
        <w:gridCol w:w="1232"/>
      </w:tblGrid>
      <w:tr w:rsidR="00666296" w14:paraId="35E2FC62" w14:textId="77777777" w:rsidTr="005C6242">
        <w:trPr>
          <w:jc w:val="center"/>
        </w:trPr>
        <w:tc>
          <w:tcPr>
            <w:tcW w:w="627" w:type="dxa"/>
            <w:shd w:val="clear" w:color="auto" w:fill="auto"/>
            <w:vAlign w:val="center"/>
          </w:tcPr>
          <w:p w14:paraId="475C0C10" w14:textId="77777777" w:rsidR="00666296" w:rsidRDefault="00666296" w:rsidP="00460C6B">
            <w:pPr>
              <w:pStyle w:val="TAH"/>
            </w:pPr>
            <w:r>
              <w:rPr>
                <w:rFonts w:hint="eastAsia"/>
              </w:rPr>
              <w:t>T</w:t>
            </w:r>
            <w:r w:rsidRPr="002647AE">
              <w:rPr>
                <w:vertAlign w:val="subscript"/>
              </w:rPr>
              <w:t>cp</w:t>
            </w:r>
            <w:r>
              <w:t xml:space="preserve"> </w:t>
            </w:r>
            <w:r>
              <w:rPr>
                <w:rFonts w:hint="eastAsia"/>
              </w:rPr>
              <w:t>(</w:t>
            </w:r>
            <w:r>
              <w:t>us</w:t>
            </w:r>
            <w:r>
              <w:rPr>
                <w:rFonts w:hint="eastAsia"/>
              </w:rPr>
              <w:t>)</w:t>
            </w:r>
          </w:p>
        </w:tc>
        <w:tc>
          <w:tcPr>
            <w:tcW w:w="623" w:type="dxa"/>
            <w:shd w:val="clear" w:color="auto" w:fill="auto"/>
            <w:vAlign w:val="center"/>
          </w:tcPr>
          <w:p w14:paraId="3147A219" w14:textId="77777777" w:rsidR="00666296" w:rsidRPr="004D0579" w:rsidRDefault="00666296" w:rsidP="00460C6B">
            <w:pPr>
              <w:pStyle w:val="TAH"/>
            </w:pPr>
            <w:r>
              <w:rPr>
                <w:rFonts w:hint="eastAsia"/>
              </w:rPr>
              <w:t>T</w:t>
            </w:r>
            <w:r w:rsidRPr="002647AE">
              <w:rPr>
                <w:rFonts w:hint="eastAsia"/>
                <w:vertAlign w:val="subscript"/>
              </w:rPr>
              <w:t>u</w:t>
            </w:r>
            <w:r>
              <w:t xml:space="preserve"> </w:t>
            </w:r>
            <w:r>
              <w:rPr>
                <w:rFonts w:hint="eastAsia"/>
              </w:rPr>
              <w:t>(</w:t>
            </w:r>
            <w:r>
              <w:t>ms</w:t>
            </w:r>
            <w:r>
              <w:rPr>
                <w:rFonts w:hint="eastAsia"/>
              </w:rPr>
              <w:t>)</w:t>
            </w:r>
          </w:p>
        </w:tc>
        <w:tc>
          <w:tcPr>
            <w:tcW w:w="883" w:type="dxa"/>
            <w:shd w:val="clear" w:color="auto" w:fill="auto"/>
            <w:vAlign w:val="center"/>
          </w:tcPr>
          <w:p w14:paraId="24225C38" w14:textId="77777777" w:rsidR="00666296" w:rsidRDefault="00666296" w:rsidP="00460C6B">
            <w:pPr>
              <w:pStyle w:val="TAH"/>
            </w:pPr>
            <w:r>
              <w:rPr>
                <w:rFonts w:hint="eastAsia"/>
              </w:rPr>
              <w:t>T (</w:t>
            </w:r>
            <w:r>
              <w:t>ms</w:t>
            </w:r>
            <w:r>
              <w:rPr>
                <w:rFonts w:hint="eastAsia"/>
              </w:rPr>
              <w:t>)</w:t>
            </w:r>
          </w:p>
        </w:tc>
        <w:tc>
          <w:tcPr>
            <w:tcW w:w="1417" w:type="dxa"/>
            <w:shd w:val="clear" w:color="auto" w:fill="auto"/>
            <w:vAlign w:val="center"/>
          </w:tcPr>
          <w:p w14:paraId="5538A097" w14:textId="77777777" w:rsidR="00666296" w:rsidRDefault="00666296" w:rsidP="00460C6B">
            <w:pPr>
              <w:pStyle w:val="TAH"/>
            </w:pPr>
            <w:r>
              <w:rPr>
                <w:rFonts w:hint="eastAsia"/>
              </w:rPr>
              <w:t>Numerology (kHz)</w:t>
            </w:r>
          </w:p>
        </w:tc>
        <w:tc>
          <w:tcPr>
            <w:tcW w:w="1162" w:type="dxa"/>
            <w:shd w:val="clear" w:color="auto" w:fill="auto"/>
            <w:vAlign w:val="center"/>
          </w:tcPr>
          <w:p w14:paraId="7875AF4C" w14:textId="77777777" w:rsidR="00666296" w:rsidRDefault="00666296" w:rsidP="00460C6B">
            <w:pPr>
              <w:pStyle w:val="TAH"/>
            </w:pPr>
            <w:r>
              <w:rPr>
                <w:rFonts w:hint="eastAsia"/>
              </w:rPr>
              <w:t>FFT size</w:t>
            </w:r>
          </w:p>
        </w:tc>
        <w:tc>
          <w:tcPr>
            <w:tcW w:w="1753" w:type="dxa"/>
            <w:shd w:val="clear" w:color="auto" w:fill="auto"/>
            <w:vAlign w:val="center"/>
          </w:tcPr>
          <w:p w14:paraId="55D2ECC5" w14:textId="77777777" w:rsidR="00666296" w:rsidRDefault="00666296" w:rsidP="00460C6B">
            <w:pPr>
              <w:pStyle w:val="TAH"/>
            </w:pPr>
            <w:r>
              <w:t xml:space="preserve">Number of </w:t>
            </w:r>
            <w:r>
              <w:rPr>
                <w:rFonts w:hint="eastAsia"/>
              </w:rPr>
              <w:t>MBSFN subframes</w:t>
            </w:r>
            <w:r>
              <w:t xml:space="preserve"> per 40ms in MBMS-dedicated carrier (with no gap overhead)</w:t>
            </w:r>
          </w:p>
        </w:tc>
        <w:tc>
          <w:tcPr>
            <w:tcW w:w="1610" w:type="dxa"/>
            <w:shd w:val="clear" w:color="auto" w:fill="auto"/>
            <w:vAlign w:val="center"/>
          </w:tcPr>
          <w:p w14:paraId="17D22CA4" w14:textId="77777777" w:rsidR="00666296" w:rsidRDefault="00666296" w:rsidP="00460C6B">
            <w:pPr>
              <w:pStyle w:val="TAH"/>
            </w:pPr>
            <w:r>
              <w:t xml:space="preserve">Number of </w:t>
            </w:r>
            <w:r>
              <w:rPr>
                <w:rFonts w:hint="eastAsia"/>
              </w:rPr>
              <w:t>MBSFN subframes</w:t>
            </w:r>
            <w:r>
              <w:t xml:space="preserve"> per 5ms (with g</w:t>
            </w:r>
            <w:r>
              <w:rPr>
                <w:rFonts w:hint="eastAsia"/>
              </w:rPr>
              <w:t xml:space="preserve">ap </w:t>
            </w:r>
            <w:r>
              <w:t>overhead in mixed-carrier )</w:t>
            </w:r>
          </w:p>
        </w:tc>
        <w:tc>
          <w:tcPr>
            <w:tcW w:w="1232" w:type="dxa"/>
            <w:shd w:val="clear" w:color="auto" w:fill="auto"/>
            <w:vAlign w:val="center"/>
          </w:tcPr>
          <w:p w14:paraId="750758B5" w14:textId="77777777" w:rsidR="00666296" w:rsidRDefault="00666296" w:rsidP="00460C6B">
            <w:pPr>
              <w:pStyle w:val="TAH"/>
            </w:pPr>
            <w:r>
              <w:rPr>
                <w:rFonts w:hint="eastAsia"/>
              </w:rPr>
              <w:t>CP overhead</w:t>
            </w:r>
          </w:p>
        </w:tc>
      </w:tr>
      <w:tr w:rsidR="00666296" w14:paraId="239522F3" w14:textId="77777777" w:rsidTr="005C6242">
        <w:trPr>
          <w:jc w:val="center"/>
        </w:trPr>
        <w:tc>
          <w:tcPr>
            <w:tcW w:w="627" w:type="dxa"/>
            <w:shd w:val="clear" w:color="auto" w:fill="auto"/>
            <w:vAlign w:val="center"/>
          </w:tcPr>
          <w:p w14:paraId="5FF91357" w14:textId="77777777" w:rsidR="00666296" w:rsidRPr="002647AE" w:rsidRDefault="00666296" w:rsidP="00460C6B">
            <w:pPr>
              <w:pStyle w:val="TAC"/>
              <w:rPr>
                <w:lang w:eastAsia="zh-CN"/>
              </w:rPr>
            </w:pPr>
            <w:r w:rsidRPr="002647AE">
              <w:t>386</w:t>
            </w:r>
          </w:p>
        </w:tc>
        <w:tc>
          <w:tcPr>
            <w:tcW w:w="623" w:type="dxa"/>
            <w:shd w:val="clear" w:color="auto" w:fill="auto"/>
            <w:vAlign w:val="center"/>
          </w:tcPr>
          <w:p w14:paraId="7167E557" w14:textId="77777777" w:rsidR="00666296" w:rsidRPr="002647AE" w:rsidRDefault="00666296" w:rsidP="00460C6B">
            <w:pPr>
              <w:pStyle w:val="TAC"/>
            </w:pPr>
            <w:r w:rsidRPr="002647AE">
              <w:t>2.4</w:t>
            </w:r>
          </w:p>
        </w:tc>
        <w:tc>
          <w:tcPr>
            <w:tcW w:w="883" w:type="dxa"/>
            <w:shd w:val="clear" w:color="auto" w:fill="auto"/>
            <w:vAlign w:val="center"/>
          </w:tcPr>
          <w:p w14:paraId="39D63AA9" w14:textId="77777777" w:rsidR="00666296" w:rsidRDefault="00666296" w:rsidP="00460C6B">
            <w:pPr>
              <w:pStyle w:val="TAC"/>
              <w:rPr>
                <w:lang w:eastAsia="zh-CN"/>
              </w:rPr>
            </w:pPr>
            <w:r>
              <w:rPr>
                <w:lang w:eastAsia="zh-CN"/>
              </w:rPr>
              <w:t>2.786</w:t>
            </w:r>
          </w:p>
        </w:tc>
        <w:tc>
          <w:tcPr>
            <w:tcW w:w="1417" w:type="dxa"/>
            <w:shd w:val="clear" w:color="auto" w:fill="auto"/>
            <w:vAlign w:val="center"/>
          </w:tcPr>
          <w:p w14:paraId="6A952934" w14:textId="77777777" w:rsidR="00666296" w:rsidRPr="002647AE" w:rsidRDefault="00666296" w:rsidP="00460C6B">
            <w:pPr>
              <w:pStyle w:val="TAC"/>
            </w:pPr>
            <w:r w:rsidRPr="002647AE">
              <w:t>0.417</w:t>
            </w:r>
          </w:p>
        </w:tc>
        <w:tc>
          <w:tcPr>
            <w:tcW w:w="1162" w:type="dxa"/>
            <w:shd w:val="clear" w:color="auto" w:fill="auto"/>
            <w:vAlign w:val="center"/>
          </w:tcPr>
          <w:p w14:paraId="775A987D" w14:textId="77777777" w:rsidR="00666296" w:rsidRPr="002647AE" w:rsidRDefault="00666296" w:rsidP="00460C6B">
            <w:pPr>
              <w:pStyle w:val="TAC"/>
              <w:rPr>
                <w:color w:val="000000"/>
              </w:rPr>
            </w:pPr>
            <w:r w:rsidRPr="002647AE">
              <w:rPr>
                <w:color w:val="000000"/>
              </w:rPr>
              <w:t>36846</w:t>
            </w:r>
          </w:p>
        </w:tc>
        <w:tc>
          <w:tcPr>
            <w:tcW w:w="1753" w:type="dxa"/>
            <w:shd w:val="clear" w:color="auto" w:fill="auto"/>
            <w:vAlign w:val="center"/>
          </w:tcPr>
          <w:p w14:paraId="6998E320" w14:textId="77777777" w:rsidR="00666296" w:rsidRPr="002647AE" w:rsidRDefault="00666296" w:rsidP="00460C6B">
            <w:pPr>
              <w:pStyle w:val="TAC"/>
              <w:rPr>
                <w:color w:val="000000"/>
              </w:rPr>
            </w:pPr>
            <w:r w:rsidRPr="002647AE">
              <w:rPr>
                <w:color w:val="000000"/>
              </w:rPr>
              <w:t>14</w:t>
            </w:r>
          </w:p>
        </w:tc>
        <w:tc>
          <w:tcPr>
            <w:tcW w:w="1610" w:type="dxa"/>
            <w:shd w:val="clear" w:color="auto" w:fill="auto"/>
            <w:vAlign w:val="center"/>
          </w:tcPr>
          <w:p w14:paraId="294E3C3C" w14:textId="77777777" w:rsidR="00666296" w:rsidRPr="002647AE" w:rsidRDefault="00666296" w:rsidP="00460C6B">
            <w:pPr>
              <w:pStyle w:val="TAC"/>
              <w:rPr>
                <w:color w:val="000000"/>
              </w:rPr>
            </w:pPr>
            <w:r w:rsidRPr="002647AE">
              <w:rPr>
                <w:color w:val="000000"/>
                <w:lang w:eastAsia="zh-CN"/>
              </w:rPr>
              <w:t>1 (</w:t>
            </w:r>
            <w:r w:rsidRPr="002647AE">
              <w:rPr>
                <w:rFonts w:hint="eastAsia"/>
                <w:color w:val="000000"/>
                <w:lang w:eastAsia="zh-CN"/>
              </w:rPr>
              <w:t>4.3%</w:t>
            </w:r>
            <w:r w:rsidRPr="002647AE">
              <w:rPr>
                <w:color w:val="000000"/>
                <w:lang w:eastAsia="zh-CN"/>
              </w:rPr>
              <w:t>)</w:t>
            </w:r>
          </w:p>
        </w:tc>
        <w:tc>
          <w:tcPr>
            <w:tcW w:w="1232" w:type="dxa"/>
            <w:shd w:val="clear" w:color="auto" w:fill="auto"/>
            <w:vAlign w:val="center"/>
          </w:tcPr>
          <w:p w14:paraId="39699C12" w14:textId="77777777" w:rsidR="00666296" w:rsidRPr="002647AE" w:rsidRDefault="00666296" w:rsidP="00460C6B">
            <w:pPr>
              <w:pStyle w:val="TAC"/>
              <w:rPr>
                <w:color w:val="000000"/>
              </w:rPr>
            </w:pPr>
            <w:r w:rsidRPr="002647AE">
              <w:rPr>
                <w:rFonts w:hint="eastAsia"/>
                <w:color w:val="000000"/>
                <w:lang w:eastAsia="zh-CN"/>
              </w:rPr>
              <w:t>13.9%</w:t>
            </w:r>
          </w:p>
        </w:tc>
      </w:tr>
      <w:tr w:rsidR="00666296" w14:paraId="6C74BB4F" w14:textId="77777777" w:rsidTr="005C6242">
        <w:trPr>
          <w:jc w:val="center"/>
        </w:trPr>
        <w:tc>
          <w:tcPr>
            <w:tcW w:w="627" w:type="dxa"/>
            <w:shd w:val="clear" w:color="auto" w:fill="auto"/>
            <w:vAlign w:val="center"/>
          </w:tcPr>
          <w:p w14:paraId="2B6A97E6" w14:textId="77777777" w:rsidR="00666296" w:rsidRPr="002647AE" w:rsidRDefault="00666296" w:rsidP="00460C6B">
            <w:pPr>
              <w:pStyle w:val="TAC"/>
              <w:rPr>
                <w:b/>
              </w:rPr>
            </w:pPr>
            <w:r w:rsidRPr="002647AE">
              <w:t>300</w:t>
            </w:r>
          </w:p>
        </w:tc>
        <w:tc>
          <w:tcPr>
            <w:tcW w:w="623" w:type="dxa"/>
            <w:shd w:val="clear" w:color="auto" w:fill="auto"/>
            <w:vAlign w:val="center"/>
          </w:tcPr>
          <w:p w14:paraId="3352214E" w14:textId="77777777" w:rsidR="00666296" w:rsidRDefault="00666296" w:rsidP="00460C6B">
            <w:pPr>
              <w:pStyle w:val="TAC"/>
            </w:pPr>
            <w:r w:rsidRPr="002647AE">
              <w:t>2.7</w:t>
            </w:r>
          </w:p>
        </w:tc>
        <w:tc>
          <w:tcPr>
            <w:tcW w:w="883" w:type="dxa"/>
            <w:shd w:val="clear" w:color="auto" w:fill="auto"/>
            <w:vAlign w:val="center"/>
          </w:tcPr>
          <w:p w14:paraId="70D48380" w14:textId="77777777" w:rsidR="00666296" w:rsidRDefault="00666296" w:rsidP="00460C6B">
            <w:pPr>
              <w:pStyle w:val="TAC"/>
              <w:rPr>
                <w:lang w:eastAsia="zh-CN"/>
              </w:rPr>
            </w:pPr>
            <w:r>
              <w:rPr>
                <w:rFonts w:hint="eastAsia"/>
                <w:lang w:eastAsia="zh-CN"/>
              </w:rPr>
              <w:t>3</w:t>
            </w:r>
          </w:p>
        </w:tc>
        <w:tc>
          <w:tcPr>
            <w:tcW w:w="1417" w:type="dxa"/>
            <w:shd w:val="clear" w:color="auto" w:fill="auto"/>
            <w:vAlign w:val="center"/>
          </w:tcPr>
          <w:p w14:paraId="23C5C15C" w14:textId="77777777" w:rsidR="00666296" w:rsidRDefault="00666296" w:rsidP="00460C6B">
            <w:pPr>
              <w:pStyle w:val="TAC"/>
            </w:pPr>
            <w:r w:rsidRPr="002647AE">
              <w:t>0.370</w:t>
            </w:r>
          </w:p>
        </w:tc>
        <w:tc>
          <w:tcPr>
            <w:tcW w:w="1162" w:type="dxa"/>
            <w:shd w:val="clear" w:color="auto" w:fill="auto"/>
            <w:vAlign w:val="center"/>
          </w:tcPr>
          <w:p w14:paraId="7497A3A3" w14:textId="77777777" w:rsidR="00666296" w:rsidRDefault="00666296" w:rsidP="00460C6B">
            <w:pPr>
              <w:pStyle w:val="TAC"/>
            </w:pPr>
            <w:r w:rsidRPr="002647AE">
              <w:rPr>
                <w:color w:val="000000"/>
              </w:rPr>
              <w:t>41472</w:t>
            </w:r>
          </w:p>
        </w:tc>
        <w:tc>
          <w:tcPr>
            <w:tcW w:w="1753" w:type="dxa"/>
            <w:shd w:val="clear" w:color="auto" w:fill="auto"/>
            <w:vAlign w:val="center"/>
          </w:tcPr>
          <w:p w14:paraId="786D8D69" w14:textId="77777777" w:rsidR="00666296" w:rsidRDefault="00666296" w:rsidP="00460C6B">
            <w:pPr>
              <w:pStyle w:val="TAC"/>
            </w:pPr>
            <w:r w:rsidRPr="002647AE">
              <w:rPr>
                <w:color w:val="000000"/>
              </w:rPr>
              <w:t>13</w:t>
            </w:r>
          </w:p>
        </w:tc>
        <w:tc>
          <w:tcPr>
            <w:tcW w:w="1610" w:type="dxa"/>
            <w:shd w:val="clear" w:color="auto" w:fill="auto"/>
            <w:vAlign w:val="center"/>
          </w:tcPr>
          <w:p w14:paraId="1DD6F640" w14:textId="77777777" w:rsidR="00666296" w:rsidRPr="002647AE" w:rsidRDefault="00666296" w:rsidP="00460C6B">
            <w:pPr>
              <w:pStyle w:val="TAC"/>
              <w:rPr>
                <w:color w:val="000000"/>
              </w:rPr>
            </w:pPr>
            <w:r w:rsidRPr="002647AE">
              <w:rPr>
                <w:color w:val="000000"/>
                <w:lang w:eastAsia="zh-CN"/>
              </w:rPr>
              <w:t>1 (</w:t>
            </w:r>
            <w:r w:rsidRPr="002647AE">
              <w:rPr>
                <w:rFonts w:hint="eastAsia"/>
                <w:color w:val="000000"/>
                <w:lang w:eastAsia="zh-CN"/>
              </w:rPr>
              <w:t>0</w:t>
            </w:r>
            <w:r w:rsidRPr="002647AE">
              <w:rPr>
                <w:color w:val="000000"/>
                <w:lang w:eastAsia="zh-CN"/>
              </w:rPr>
              <w:t>%)</w:t>
            </w:r>
          </w:p>
        </w:tc>
        <w:tc>
          <w:tcPr>
            <w:tcW w:w="1232" w:type="dxa"/>
            <w:shd w:val="clear" w:color="auto" w:fill="auto"/>
            <w:vAlign w:val="center"/>
          </w:tcPr>
          <w:p w14:paraId="5AB1A787" w14:textId="77777777" w:rsidR="00666296" w:rsidRPr="002647AE" w:rsidRDefault="00666296" w:rsidP="00460C6B">
            <w:pPr>
              <w:pStyle w:val="TAC"/>
              <w:rPr>
                <w:color w:val="000000"/>
              </w:rPr>
            </w:pPr>
            <w:r w:rsidRPr="002647AE">
              <w:rPr>
                <w:rFonts w:hint="eastAsia"/>
                <w:color w:val="000000"/>
                <w:lang w:eastAsia="zh-CN"/>
              </w:rPr>
              <w:t>10.0%</w:t>
            </w:r>
          </w:p>
        </w:tc>
      </w:tr>
      <w:tr w:rsidR="00666296" w14:paraId="2EF429F4" w14:textId="77777777" w:rsidTr="005C6242">
        <w:trPr>
          <w:jc w:val="center"/>
        </w:trPr>
        <w:tc>
          <w:tcPr>
            <w:tcW w:w="627" w:type="dxa"/>
            <w:shd w:val="clear" w:color="auto" w:fill="auto"/>
            <w:vAlign w:val="center"/>
          </w:tcPr>
          <w:p w14:paraId="5542BAA9" w14:textId="77777777" w:rsidR="00666296" w:rsidRPr="002647AE" w:rsidRDefault="00666296" w:rsidP="00460C6B">
            <w:pPr>
              <w:pStyle w:val="TAC"/>
              <w:rPr>
                <w:b/>
              </w:rPr>
            </w:pPr>
            <w:r w:rsidRPr="002647AE">
              <w:t>400</w:t>
            </w:r>
          </w:p>
        </w:tc>
        <w:tc>
          <w:tcPr>
            <w:tcW w:w="623" w:type="dxa"/>
            <w:shd w:val="clear" w:color="auto" w:fill="auto"/>
            <w:vAlign w:val="center"/>
          </w:tcPr>
          <w:p w14:paraId="7BFFD40F" w14:textId="77777777" w:rsidR="00666296" w:rsidRDefault="00666296" w:rsidP="00460C6B">
            <w:pPr>
              <w:pStyle w:val="TAC"/>
            </w:pPr>
            <w:r w:rsidRPr="002647AE">
              <w:t>2.6</w:t>
            </w:r>
          </w:p>
        </w:tc>
        <w:tc>
          <w:tcPr>
            <w:tcW w:w="883" w:type="dxa"/>
            <w:shd w:val="clear" w:color="auto" w:fill="auto"/>
            <w:vAlign w:val="center"/>
          </w:tcPr>
          <w:p w14:paraId="20774E85" w14:textId="77777777" w:rsidR="00666296" w:rsidRDefault="00666296" w:rsidP="00460C6B">
            <w:pPr>
              <w:pStyle w:val="TAC"/>
              <w:rPr>
                <w:lang w:eastAsia="zh-CN"/>
              </w:rPr>
            </w:pPr>
            <w:r>
              <w:rPr>
                <w:rFonts w:hint="eastAsia"/>
                <w:lang w:eastAsia="zh-CN"/>
              </w:rPr>
              <w:t>3</w:t>
            </w:r>
          </w:p>
        </w:tc>
        <w:tc>
          <w:tcPr>
            <w:tcW w:w="1417" w:type="dxa"/>
            <w:shd w:val="clear" w:color="auto" w:fill="auto"/>
            <w:vAlign w:val="center"/>
          </w:tcPr>
          <w:p w14:paraId="1C0BFC97" w14:textId="77777777" w:rsidR="00666296" w:rsidRDefault="00666296" w:rsidP="00460C6B">
            <w:pPr>
              <w:pStyle w:val="TAC"/>
            </w:pPr>
            <w:r w:rsidRPr="002647AE">
              <w:t>0.385</w:t>
            </w:r>
          </w:p>
        </w:tc>
        <w:tc>
          <w:tcPr>
            <w:tcW w:w="1162" w:type="dxa"/>
            <w:shd w:val="clear" w:color="auto" w:fill="auto"/>
            <w:vAlign w:val="center"/>
          </w:tcPr>
          <w:p w14:paraId="12E5F025" w14:textId="77777777" w:rsidR="00666296" w:rsidRDefault="00666296" w:rsidP="00460C6B">
            <w:pPr>
              <w:pStyle w:val="TAC"/>
            </w:pPr>
            <w:r w:rsidRPr="002647AE">
              <w:rPr>
                <w:color w:val="000000"/>
              </w:rPr>
              <w:t>39936</w:t>
            </w:r>
          </w:p>
        </w:tc>
        <w:tc>
          <w:tcPr>
            <w:tcW w:w="1753" w:type="dxa"/>
            <w:shd w:val="clear" w:color="auto" w:fill="auto"/>
            <w:vAlign w:val="center"/>
          </w:tcPr>
          <w:p w14:paraId="1A3A7344" w14:textId="77777777" w:rsidR="00666296" w:rsidRDefault="00666296" w:rsidP="00460C6B">
            <w:pPr>
              <w:pStyle w:val="TAC"/>
            </w:pPr>
            <w:r w:rsidRPr="002647AE">
              <w:rPr>
                <w:color w:val="000000"/>
              </w:rPr>
              <w:t>13</w:t>
            </w:r>
          </w:p>
        </w:tc>
        <w:tc>
          <w:tcPr>
            <w:tcW w:w="1610" w:type="dxa"/>
            <w:shd w:val="clear" w:color="auto" w:fill="auto"/>
            <w:vAlign w:val="center"/>
          </w:tcPr>
          <w:p w14:paraId="4F64B78B" w14:textId="77777777" w:rsidR="00666296" w:rsidRPr="002647AE" w:rsidRDefault="00666296" w:rsidP="00460C6B">
            <w:pPr>
              <w:pStyle w:val="TAC"/>
              <w:rPr>
                <w:color w:val="000000"/>
              </w:rPr>
            </w:pPr>
            <w:r w:rsidRPr="002647AE">
              <w:rPr>
                <w:color w:val="000000"/>
                <w:lang w:eastAsia="zh-CN"/>
              </w:rPr>
              <w:t>1 (</w:t>
            </w:r>
            <w:r w:rsidRPr="002647AE">
              <w:rPr>
                <w:rFonts w:hint="eastAsia"/>
                <w:color w:val="000000"/>
                <w:lang w:eastAsia="zh-CN"/>
              </w:rPr>
              <w:t>0%</w:t>
            </w:r>
            <w:r w:rsidRPr="002647AE">
              <w:rPr>
                <w:color w:val="000000"/>
                <w:lang w:eastAsia="zh-CN"/>
              </w:rPr>
              <w:t>)</w:t>
            </w:r>
          </w:p>
        </w:tc>
        <w:tc>
          <w:tcPr>
            <w:tcW w:w="1232" w:type="dxa"/>
            <w:shd w:val="clear" w:color="auto" w:fill="auto"/>
            <w:vAlign w:val="center"/>
          </w:tcPr>
          <w:p w14:paraId="65E2200B" w14:textId="77777777" w:rsidR="00666296" w:rsidRPr="002647AE" w:rsidRDefault="00666296" w:rsidP="00460C6B">
            <w:pPr>
              <w:pStyle w:val="TAC"/>
              <w:rPr>
                <w:color w:val="000000"/>
              </w:rPr>
            </w:pPr>
            <w:r w:rsidRPr="002647AE">
              <w:rPr>
                <w:rFonts w:hint="eastAsia"/>
                <w:color w:val="000000"/>
                <w:lang w:eastAsia="zh-CN"/>
              </w:rPr>
              <w:t>13.3%</w:t>
            </w:r>
          </w:p>
        </w:tc>
      </w:tr>
      <w:tr w:rsidR="00666296" w14:paraId="69157316" w14:textId="77777777" w:rsidTr="005C6242">
        <w:trPr>
          <w:jc w:val="center"/>
        </w:trPr>
        <w:tc>
          <w:tcPr>
            <w:tcW w:w="627" w:type="dxa"/>
            <w:shd w:val="clear" w:color="auto" w:fill="auto"/>
            <w:vAlign w:val="center"/>
          </w:tcPr>
          <w:p w14:paraId="67FA34F4" w14:textId="77777777" w:rsidR="00666296" w:rsidRPr="002647AE" w:rsidRDefault="00666296" w:rsidP="00460C6B">
            <w:pPr>
              <w:pStyle w:val="TAC"/>
              <w:rPr>
                <w:b/>
              </w:rPr>
            </w:pPr>
            <w:r w:rsidRPr="002647AE">
              <w:t>300</w:t>
            </w:r>
          </w:p>
        </w:tc>
        <w:tc>
          <w:tcPr>
            <w:tcW w:w="623" w:type="dxa"/>
            <w:shd w:val="clear" w:color="auto" w:fill="auto"/>
            <w:vAlign w:val="center"/>
          </w:tcPr>
          <w:p w14:paraId="04CE6124" w14:textId="77777777" w:rsidR="00666296" w:rsidRDefault="00666296" w:rsidP="00460C6B">
            <w:pPr>
              <w:pStyle w:val="TAC"/>
            </w:pPr>
            <w:r w:rsidRPr="002647AE">
              <w:t>2.95</w:t>
            </w:r>
          </w:p>
        </w:tc>
        <w:tc>
          <w:tcPr>
            <w:tcW w:w="883" w:type="dxa"/>
            <w:shd w:val="clear" w:color="auto" w:fill="auto"/>
            <w:vAlign w:val="center"/>
          </w:tcPr>
          <w:p w14:paraId="7C715626" w14:textId="77777777" w:rsidR="00666296" w:rsidRDefault="00666296" w:rsidP="00460C6B">
            <w:pPr>
              <w:pStyle w:val="TAC"/>
              <w:rPr>
                <w:lang w:eastAsia="zh-CN"/>
              </w:rPr>
            </w:pPr>
            <w:r>
              <w:rPr>
                <w:rFonts w:hint="eastAsia"/>
                <w:lang w:eastAsia="zh-CN"/>
              </w:rPr>
              <w:t>3.25</w:t>
            </w:r>
          </w:p>
        </w:tc>
        <w:tc>
          <w:tcPr>
            <w:tcW w:w="1417" w:type="dxa"/>
            <w:shd w:val="clear" w:color="auto" w:fill="auto"/>
            <w:vAlign w:val="center"/>
          </w:tcPr>
          <w:p w14:paraId="2302F93A" w14:textId="77777777" w:rsidR="00666296" w:rsidRDefault="00666296" w:rsidP="00460C6B">
            <w:pPr>
              <w:pStyle w:val="TAC"/>
            </w:pPr>
            <w:r w:rsidRPr="002647AE">
              <w:t>0.339</w:t>
            </w:r>
          </w:p>
        </w:tc>
        <w:tc>
          <w:tcPr>
            <w:tcW w:w="1162" w:type="dxa"/>
            <w:shd w:val="clear" w:color="auto" w:fill="auto"/>
            <w:vAlign w:val="center"/>
          </w:tcPr>
          <w:p w14:paraId="441FDEA4" w14:textId="77777777" w:rsidR="00666296" w:rsidRDefault="00666296" w:rsidP="00460C6B">
            <w:pPr>
              <w:pStyle w:val="TAC"/>
            </w:pPr>
            <w:r w:rsidRPr="002647AE">
              <w:rPr>
                <w:color w:val="000000"/>
              </w:rPr>
              <w:t>45312</w:t>
            </w:r>
          </w:p>
        </w:tc>
        <w:tc>
          <w:tcPr>
            <w:tcW w:w="1753" w:type="dxa"/>
            <w:shd w:val="clear" w:color="auto" w:fill="auto"/>
            <w:vAlign w:val="center"/>
          </w:tcPr>
          <w:p w14:paraId="15AD18BD" w14:textId="77777777" w:rsidR="00666296" w:rsidRDefault="00666296" w:rsidP="00460C6B">
            <w:pPr>
              <w:pStyle w:val="TAC"/>
            </w:pPr>
            <w:r w:rsidRPr="002647AE">
              <w:rPr>
                <w:color w:val="000000"/>
              </w:rPr>
              <w:t>12</w:t>
            </w:r>
          </w:p>
        </w:tc>
        <w:tc>
          <w:tcPr>
            <w:tcW w:w="1610" w:type="dxa"/>
            <w:shd w:val="clear" w:color="auto" w:fill="auto"/>
            <w:vAlign w:val="center"/>
          </w:tcPr>
          <w:p w14:paraId="2C9AD85D" w14:textId="77777777" w:rsidR="00666296" w:rsidRPr="002647AE" w:rsidRDefault="00666296" w:rsidP="00460C6B">
            <w:pPr>
              <w:pStyle w:val="TAC"/>
              <w:rPr>
                <w:color w:val="000000"/>
              </w:rPr>
            </w:pPr>
            <w:r w:rsidRPr="002647AE">
              <w:rPr>
                <w:color w:val="000000"/>
                <w:lang w:eastAsia="zh-CN"/>
              </w:rPr>
              <w:t>1 (</w:t>
            </w:r>
            <w:r w:rsidRPr="002647AE">
              <w:rPr>
                <w:rFonts w:hint="eastAsia"/>
                <w:color w:val="000000"/>
                <w:lang w:eastAsia="zh-CN"/>
              </w:rPr>
              <w:t>15.0%</w:t>
            </w:r>
            <w:r w:rsidRPr="002647AE">
              <w:rPr>
                <w:color w:val="000000"/>
                <w:lang w:eastAsia="zh-CN"/>
              </w:rPr>
              <w:t>)</w:t>
            </w:r>
          </w:p>
        </w:tc>
        <w:tc>
          <w:tcPr>
            <w:tcW w:w="1232" w:type="dxa"/>
            <w:shd w:val="clear" w:color="auto" w:fill="auto"/>
            <w:vAlign w:val="center"/>
          </w:tcPr>
          <w:p w14:paraId="4B6B291F" w14:textId="77777777" w:rsidR="00666296" w:rsidRPr="002647AE" w:rsidRDefault="00666296" w:rsidP="00460C6B">
            <w:pPr>
              <w:pStyle w:val="TAC"/>
              <w:rPr>
                <w:color w:val="000000"/>
              </w:rPr>
            </w:pPr>
            <w:r w:rsidRPr="002647AE">
              <w:rPr>
                <w:rFonts w:hint="eastAsia"/>
                <w:color w:val="000000"/>
                <w:lang w:eastAsia="zh-CN"/>
              </w:rPr>
              <w:t>9.2%</w:t>
            </w:r>
          </w:p>
        </w:tc>
      </w:tr>
      <w:tr w:rsidR="00666296" w14:paraId="1116D18F" w14:textId="77777777" w:rsidTr="005C6242">
        <w:trPr>
          <w:jc w:val="center"/>
        </w:trPr>
        <w:tc>
          <w:tcPr>
            <w:tcW w:w="627" w:type="dxa"/>
            <w:shd w:val="clear" w:color="auto" w:fill="auto"/>
            <w:vAlign w:val="center"/>
          </w:tcPr>
          <w:p w14:paraId="76ECF140" w14:textId="77777777" w:rsidR="00666296" w:rsidRPr="002647AE" w:rsidRDefault="00666296" w:rsidP="00460C6B">
            <w:pPr>
              <w:pStyle w:val="TAC"/>
              <w:rPr>
                <w:b/>
              </w:rPr>
            </w:pPr>
            <w:r w:rsidRPr="002647AE">
              <w:t>400</w:t>
            </w:r>
          </w:p>
        </w:tc>
        <w:tc>
          <w:tcPr>
            <w:tcW w:w="623" w:type="dxa"/>
            <w:shd w:val="clear" w:color="auto" w:fill="auto"/>
            <w:vAlign w:val="center"/>
          </w:tcPr>
          <w:p w14:paraId="7AF0116B" w14:textId="77777777" w:rsidR="00666296" w:rsidRDefault="00666296" w:rsidP="00460C6B">
            <w:pPr>
              <w:pStyle w:val="TAC"/>
            </w:pPr>
            <w:r w:rsidRPr="002647AE">
              <w:t>2.85</w:t>
            </w:r>
          </w:p>
        </w:tc>
        <w:tc>
          <w:tcPr>
            <w:tcW w:w="883" w:type="dxa"/>
            <w:shd w:val="clear" w:color="auto" w:fill="auto"/>
            <w:vAlign w:val="center"/>
          </w:tcPr>
          <w:p w14:paraId="66D928BC" w14:textId="77777777" w:rsidR="00666296" w:rsidRDefault="00666296" w:rsidP="00460C6B">
            <w:pPr>
              <w:pStyle w:val="TAC"/>
              <w:rPr>
                <w:lang w:eastAsia="zh-CN"/>
              </w:rPr>
            </w:pPr>
            <w:r>
              <w:rPr>
                <w:rFonts w:hint="eastAsia"/>
                <w:lang w:eastAsia="zh-CN"/>
              </w:rPr>
              <w:t>3.25</w:t>
            </w:r>
          </w:p>
        </w:tc>
        <w:tc>
          <w:tcPr>
            <w:tcW w:w="1417" w:type="dxa"/>
            <w:shd w:val="clear" w:color="auto" w:fill="auto"/>
            <w:vAlign w:val="center"/>
          </w:tcPr>
          <w:p w14:paraId="33FC9FAC" w14:textId="77777777" w:rsidR="00666296" w:rsidRDefault="00666296" w:rsidP="00460C6B">
            <w:pPr>
              <w:pStyle w:val="TAC"/>
            </w:pPr>
            <w:r w:rsidRPr="002647AE">
              <w:t>0.351</w:t>
            </w:r>
          </w:p>
        </w:tc>
        <w:tc>
          <w:tcPr>
            <w:tcW w:w="1162" w:type="dxa"/>
            <w:shd w:val="clear" w:color="auto" w:fill="auto"/>
            <w:vAlign w:val="center"/>
          </w:tcPr>
          <w:p w14:paraId="7D86481F" w14:textId="77777777" w:rsidR="00666296" w:rsidRDefault="00666296" w:rsidP="00460C6B">
            <w:pPr>
              <w:pStyle w:val="TAC"/>
            </w:pPr>
            <w:r w:rsidRPr="002647AE">
              <w:rPr>
                <w:color w:val="000000"/>
              </w:rPr>
              <w:t>43776</w:t>
            </w:r>
          </w:p>
        </w:tc>
        <w:tc>
          <w:tcPr>
            <w:tcW w:w="1753" w:type="dxa"/>
            <w:shd w:val="clear" w:color="auto" w:fill="auto"/>
            <w:vAlign w:val="center"/>
          </w:tcPr>
          <w:p w14:paraId="2389C7C6" w14:textId="77777777" w:rsidR="00666296" w:rsidRDefault="00666296" w:rsidP="00460C6B">
            <w:pPr>
              <w:pStyle w:val="TAC"/>
            </w:pPr>
            <w:r w:rsidRPr="002647AE">
              <w:rPr>
                <w:color w:val="000000"/>
              </w:rPr>
              <w:t>12</w:t>
            </w:r>
          </w:p>
        </w:tc>
        <w:tc>
          <w:tcPr>
            <w:tcW w:w="1610" w:type="dxa"/>
            <w:shd w:val="clear" w:color="auto" w:fill="auto"/>
            <w:vAlign w:val="center"/>
          </w:tcPr>
          <w:p w14:paraId="77C1A9CE" w14:textId="77777777" w:rsidR="00666296" w:rsidRPr="002647AE" w:rsidRDefault="00666296" w:rsidP="00460C6B">
            <w:pPr>
              <w:pStyle w:val="TAC"/>
              <w:rPr>
                <w:color w:val="000000"/>
              </w:rPr>
            </w:pPr>
            <w:r w:rsidRPr="002647AE">
              <w:rPr>
                <w:color w:val="000000"/>
                <w:lang w:eastAsia="zh-CN"/>
              </w:rPr>
              <w:t>1 (</w:t>
            </w:r>
            <w:r w:rsidRPr="002647AE">
              <w:rPr>
                <w:rFonts w:hint="eastAsia"/>
                <w:color w:val="000000"/>
                <w:lang w:eastAsia="zh-CN"/>
              </w:rPr>
              <w:t>15.0%</w:t>
            </w:r>
            <w:r w:rsidRPr="002647AE">
              <w:rPr>
                <w:color w:val="000000"/>
                <w:lang w:eastAsia="zh-CN"/>
              </w:rPr>
              <w:t>)</w:t>
            </w:r>
          </w:p>
        </w:tc>
        <w:tc>
          <w:tcPr>
            <w:tcW w:w="1232" w:type="dxa"/>
            <w:shd w:val="clear" w:color="auto" w:fill="auto"/>
            <w:vAlign w:val="center"/>
          </w:tcPr>
          <w:p w14:paraId="5B9C2A7D" w14:textId="77777777" w:rsidR="00666296" w:rsidRPr="002647AE" w:rsidRDefault="00666296" w:rsidP="00460C6B">
            <w:pPr>
              <w:pStyle w:val="TAC"/>
              <w:rPr>
                <w:color w:val="000000"/>
              </w:rPr>
            </w:pPr>
            <w:r w:rsidRPr="002647AE">
              <w:rPr>
                <w:rFonts w:hint="eastAsia"/>
                <w:color w:val="000000"/>
                <w:lang w:eastAsia="zh-CN"/>
              </w:rPr>
              <w:t>12.3%</w:t>
            </w:r>
          </w:p>
        </w:tc>
      </w:tr>
      <w:tr w:rsidR="00666296" w14:paraId="67339229" w14:textId="77777777" w:rsidTr="005C6242">
        <w:trPr>
          <w:jc w:val="center"/>
        </w:trPr>
        <w:tc>
          <w:tcPr>
            <w:tcW w:w="627" w:type="dxa"/>
            <w:shd w:val="clear" w:color="auto" w:fill="auto"/>
            <w:vAlign w:val="center"/>
          </w:tcPr>
          <w:p w14:paraId="33720DC0" w14:textId="77777777" w:rsidR="00666296" w:rsidRPr="002647AE" w:rsidRDefault="00666296" w:rsidP="00460C6B">
            <w:pPr>
              <w:pStyle w:val="TAC"/>
              <w:rPr>
                <w:b/>
              </w:rPr>
            </w:pPr>
            <w:r w:rsidRPr="002647AE">
              <w:t>345</w:t>
            </w:r>
          </w:p>
        </w:tc>
        <w:tc>
          <w:tcPr>
            <w:tcW w:w="623" w:type="dxa"/>
            <w:shd w:val="clear" w:color="auto" w:fill="auto"/>
            <w:vAlign w:val="center"/>
          </w:tcPr>
          <w:p w14:paraId="39865E6F" w14:textId="77777777" w:rsidR="00666296" w:rsidRDefault="00666296" w:rsidP="00460C6B">
            <w:pPr>
              <w:pStyle w:val="TAC"/>
            </w:pPr>
            <w:r w:rsidRPr="002647AE">
              <w:t>3.2</w:t>
            </w:r>
          </w:p>
        </w:tc>
        <w:tc>
          <w:tcPr>
            <w:tcW w:w="883" w:type="dxa"/>
            <w:shd w:val="clear" w:color="auto" w:fill="auto"/>
            <w:vAlign w:val="center"/>
          </w:tcPr>
          <w:p w14:paraId="72E1A070" w14:textId="77777777" w:rsidR="00666296" w:rsidRDefault="00666296" w:rsidP="00460C6B">
            <w:pPr>
              <w:pStyle w:val="TAC"/>
              <w:rPr>
                <w:lang w:eastAsia="zh-CN"/>
              </w:rPr>
            </w:pPr>
            <w:r>
              <w:rPr>
                <w:rFonts w:hint="eastAsia"/>
                <w:lang w:eastAsia="zh-CN"/>
              </w:rPr>
              <w:t>3.5</w:t>
            </w:r>
            <w:r>
              <w:rPr>
                <w:lang w:eastAsia="zh-CN"/>
              </w:rPr>
              <w:t>4</w:t>
            </w:r>
            <w:r>
              <w:rPr>
                <w:rFonts w:hint="eastAsia"/>
                <w:lang w:eastAsia="zh-CN"/>
              </w:rPr>
              <w:t>5</w:t>
            </w:r>
          </w:p>
        </w:tc>
        <w:tc>
          <w:tcPr>
            <w:tcW w:w="1417" w:type="dxa"/>
            <w:shd w:val="clear" w:color="auto" w:fill="auto"/>
            <w:vAlign w:val="center"/>
          </w:tcPr>
          <w:p w14:paraId="54D4D9E7" w14:textId="77777777" w:rsidR="00666296" w:rsidRDefault="00666296" w:rsidP="00460C6B">
            <w:pPr>
              <w:pStyle w:val="TAC"/>
            </w:pPr>
            <w:r w:rsidRPr="002647AE">
              <w:t>0.313</w:t>
            </w:r>
          </w:p>
        </w:tc>
        <w:tc>
          <w:tcPr>
            <w:tcW w:w="1162" w:type="dxa"/>
            <w:shd w:val="clear" w:color="auto" w:fill="auto"/>
            <w:vAlign w:val="center"/>
          </w:tcPr>
          <w:p w14:paraId="04B85E72" w14:textId="77777777" w:rsidR="00666296" w:rsidRDefault="00666296" w:rsidP="00460C6B">
            <w:pPr>
              <w:pStyle w:val="TAC"/>
            </w:pPr>
            <w:r w:rsidRPr="002647AE">
              <w:rPr>
                <w:color w:val="000000"/>
              </w:rPr>
              <w:t>49152</w:t>
            </w:r>
          </w:p>
        </w:tc>
        <w:tc>
          <w:tcPr>
            <w:tcW w:w="1753" w:type="dxa"/>
            <w:shd w:val="clear" w:color="auto" w:fill="auto"/>
            <w:vAlign w:val="center"/>
          </w:tcPr>
          <w:p w14:paraId="300BE1A1" w14:textId="77777777" w:rsidR="00666296" w:rsidRDefault="00666296" w:rsidP="00460C6B">
            <w:pPr>
              <w:pStyle w:val="TAC"/>
            </w:pPr>
            <w:r w:rsidRPr="002647AE">
              <w:rPr>
                <w:color w:val="000000"/>
              </w:rPr>
              <w:t>11</w:t>
            </w:r>
          </w:p>
        </w:tc>
        <w:tc>
          <w:tcPr>
            <w:tcW w:w="1610" w:type="dxa"/>
            <w:shd w:val="clear" w:color="auto" w:fill="auto"/>
            <w:vAlign w:val="center"/>
          </w:tcPr>
          <w:p w14:paraId="52DBA964" w14:textId="77777777" w:rsidR="00666296" w:rsidRPr="002647AE" w:rsidRDefault="00666296" w:rsidP="00460C6B">
            <w:pPr>
              <w:pStyle w:val="TAC"/>
              <w:rPr>
                <w:color w:val="000000"/>
              </w:rPr>
            </w:pPr>
            <w:r w:rsidRPr="002647AE">
              <w:rPr>
                <w:color w:val="000000"/>
                <w:lang w:eastAsia="zh-CN"/>
              </w:rPr>
              <w:t>1 (</w:t>
            </w:r>
            <w:r w:rsidRPr="002647AE">
              <w:rPr>
                <w:rFonts w:hint="eastAsia"/>
                <w:color w:val="000000"/>
                <w:lang w:eastAsia="zh-CN"/>
              </w:rPr>
              <w:t>9.1%</w:t>
            </w:r>
            <w:r w:rsidRPr="002647AE">
              <w:rPr>
                <w:color w:val="000000"/>
                <w:lang w:eastAsia="zh-CN"/>
              </w:rPr>
              <w:t>)</w:t>
            </w:r>
          </w:p>
        </w:tc>
        <w:tc>
          <w:tcPr>
            <w:tcW w:w="1232" w:type="dxa"/>
            <w:shd w:val="clear" w:color="auto" w:fill="auto"/>
            <w:vAlign w:val="center"/>
          </w:tcPr>
          <w:p w14:paraId="4FFE3B3E" w14:textId="77777777" w:rsidR="00666296" w:rsidRPr="002647AE" w:rsidRDefault="00666296" w:rsidP="00460C6B">
            <w:pPr>
              <w:pStyle w:val="TAC"/>
              <w:rPr>
                <w:color w:val="000000"/>
              </w:rPr>
            </w:pPr>
            <w:r w:rsidRPr="002647AE">
              <w:rPr>
                <w:rFonts w:hint="eastAsia"/>
                <w:color w:val="000000"/>
                <w:lang w:eastAsia="zh-CN"/>
              </w:rPr>
              <w:t>9.7%</w:t>
            </w:r>
          </w:p>
        </w:tc>
      </w:tr>
      <w:tr w:rsidR="00666296" w14:paraId="03CEB97C" w14:textId="77777777" w:rsidTr="005C6242">
        <w:trPr>
          <w:jc w:val="center"/>
        </w:trPr>
        <w:tc>
          <w:tcPr>
            <w:tcW w:w="627" w:type="dxa"/>
            <w:shd w:val="clear" w:color="auto" w:fill="auto"/>
            <w:vAlign w:val="center"/>
          </w:tcPr>
          <w:p w14:paraId="407B2A87" w14:textId="77777777" w:rsidR="00666296" w:rsidRPr="002647AE" w:rsidRDefault="00666296" w:rsidP="00460C6B">
            <w:pPr>
              <w:pStyle w:val="TAC"/>
              <w:rPr>
                <w:b/>
              </w:rPr>
            </w:pPr>
            <w:r w:rsidRPr="002647AE">
              <w:t>445</w:t>
            </w:r>
          </w:p>
        </w:tc>
        <w:tc>
          <w:tcPr>
            <w:tcW w:w="623" w:type="dxa"/>
            <w:shd w:val="clear" w:color="auto" w:fill="auto"/>
            <w:vAlign w:val="center"/>
          </w:tcPr>
          <w:p w14:paraId="501B4BA4" w14:textId="77777777" w:rsidR="00666296" w:rsidRDefault="00666296" w:rsidP="00460C6B">
            <w:pPr>
              <w:pStyle w:val="TAC"/>
            </w:pPr>
            <w:r w:rsidRPr="002647AE">
              <w:t>3.1</w:t>
            </w:r>
          </w:p>
        </w:tc>
        <w:tc>
          <w:tcPr>
            <w:tcW w:w="883" w:type="dxa"/>
            <w:shd w:val="clear" w:color="auto" w:fill="auto"/>
            <w:vAlign w:val="center"/>
          </w:tcPr>
          <w:p w14:paraId="4231C12C" w14:textId="77777777" w:rsidR="00666296" w:rsidRDefault="00666296" w:rsidP="00460C6B">
            <w:pPr>
              <w:pStyle w:val="TAC"/>
              <w:rPr>
                <w:lang w:eastAsia="zh-CN"/>
              </w:rPr>
            </w:pPr>
            <w:r>
              <w:rPr>
                <w:rFonts w:hint="eastAsia"/>
                <w:lang w:eastAsia="zh-CN"/>
              </w:rPr>
              <w:t>3.5</w:t>
            </w:r>
            <w:r>
              <w:rPr>
                <w:lang w:eastAsia="zh-CN"/>
              </w:rPr>
              <w:t>4</w:t>
            </w:r>
            <w:r>
              <w:rPr>
                <w:rFonts w:hint="eastAsia"/>
                <w:lang w:eastAsia="zh-CN"/>
              </w:rPr>
              <w:t>5</w:t>
            </w:r>
          </w:p>
        </w:tc>
        <w:tc>
          <w:tcPr>
            <w:tcW w:w="1417" w:type="dxa"/>
            <w:shd w:val="clear" w:color="auto" w:fill="auto"/>
            <w:vAlign w:val="center"/>
          </w:tcPr>
          <w:p w14:paraId="09CC92B9" w14:textId="77777777" w:rsidR="00666296" w:rsidRDefault="00666296" w:rsidP="00460C6B">
            <w:pPr>
              <w:pStyle w:val="TAC"/>
            </w:pPr>
            <w:r w:rsidRPr="002647AE">
              <w:t>0.323</w:t>
            </w:r>
          </w:p>
        </w:tc>
        <w:tc>
          <w:tcPr>
            <w:tcW w:w="1162" w:type="dxa"/>
            <w:shd w:val="clear" w:color="auto" w:fill="auto"/>
            <w:vAlign w:val="center"/>
          </w:tcPr>
          <w:p w14:paraId="08257F9A" w14:textId="77777777" w:rsidR="00666296" w:rsidRDefault="00666296" w:rsidP="00460C6B">
            <w:pPr>
              <w:pStyle w:val="TAC"/>
            </w:pPr>
            <w:r w:rsidRPr="002647AE">
              <w:rPr>
                <w:color w:val="000000"/>
              </w:rPr>
              <w:t>47616</w:t>
            </w:r>
          </w:p>
        </w:tc>
        <w:tc>
          <w:tcPr>
            <w:tcW w:w="1753" w:type="dxa"/>
            <w:shd w:val="clear" w:color="auto" w:fill="auto"/>
            <w:vAlign w:val="center"/>
          </w:tcPr>
          <w:p w14:paraId="219CF9DC" w14:textId="77777777" w:rsidR="00666296" w:rsidRDefault="00666296" w:rsidP="00460C6B">
            <w:pPr>
              <w:pStyle w:val="TAC"/>
            </w:pPr>
            <w:r w:rsidRPr="002647AE">
              <w:rPr>
                <w:color w:val="000000"/>
              </w:rPr>
              <w:t>11</w:t>
            </w:r>
          </w:p>
        </w:tc>
        <w:tc>
          <w:tcPr>
            <w:tcW w:w="1610" w:type="dxa"/>
            <w:shd w:val="clear" w:color="auto" w:fill="auto"/>
            <w:vAlign w:val="center"/>
          </w:tcPr>
          <w:p w14:paraId="1E2A2844" w14:textId="77777777" w:rsidR="00666296" w:rsidRPr="002647AE" w:rsidRDefault="00666296" w:rsidP="00460C6B">
            <w:pPr>
              <w:pStyle w:val="TAC"/>
              <w:rPr>
                <w:color w:val="000000"/>
              </w:rPr>
            </w:pPr>
            <w:r w:rsidRPr="002647AE">
              <w:rPr>
                <w:color w:val="000000"/>
                <w:lang w:eastAsia="zh-CN"/>
              </w:rPr>
              <w:t>1 (</w:t>
            </w:r>
            <w:r w:rsidRPr="002647AE">
              <w:rPr>
                <w:rFonts w:hint="eastAsia"/>
                <w:color w:val="000000"/>
                <w:lang w:eastAsia="zh-CN"/>
              </w:rPr>
              <w:t>9.1%</w:t>
            </w:r>
            <w:r w:rsidRPr="002647AE">
              <w:rPr>
                <w:color w:val="000000"/>
                <w:lang w:eastAsia="zh-CN"/>
              </w:rPr>
              <w:t>)</w:t>
            </w:r>
          </w:p>
        </w:tc>
        <w:tc>
          <w:tcPr>
            <w:tcW w:w="1232" w:type="dxa"/>
            <w:shd w:val="clear" w:color="auto" w:fill="auto"/>
            <w:vAlign w:val="center"/>
          </w:tcPr>
          <w:p w14:paraId="52578D26" w14:textId="77777777" w:rsidR="00666296" w:rsidRPr="002647AE" w:rsidRDefault="00666296" w:rsidP="00460C6B">
            <w:pPr>
              <w:pStyle w:val="TAC"/>
              <w:rPr>
                <w:color w:val="000000"/>
              </w:rPr>
            </w:pPr>
            <w:r w:rsidRPr="002647AE">
              <w:rPr>
                <w:rFonts w:hint="eastAsia"/>
                <w:color w:val="000000"/>
                <w:lang w:eastAsia="zh-CN"/>
              </w:rPr>
              <w:t>12.6%</w:t>
            </w:r>
          </w:p>
        </w:tc>
      </w:tr>
      <w:tr w:rsidR="00666296" w14:paraId="1F0B9E9C" w14:textId="77777777" w:rsidTr="005C6242">
        <w:trPr>
          <w:jc w:val="center"/>
        </w:trPr>
        <w:tc>
          <w:tcPr>
            <w:tcW w:w="627" w:type="dxa"/>
            <w:shd w:val="clear" w:color="auto" w:fill="auto"/>
            <w:vAlign w:val="center"/>
          </w:tcPr>
          <w:p w14:paraId="2CAE72E2" w14:textId="77777777" w:rsidR="00666296" w:rsidRPr="002647AE" w:rsidRDefault="00666296" w:rsidP="00460C6B">
            <w:pPr>
              <w:pStyle w:val="TAC"/>
              <w:rPr>
                <w:b/>
              </w:rPr>
            </w:pPr>
            <w:r w:rsidRPr="002647AE">
              <w:t>300</w:t>
            </w:r>
          </w:p>
        </w:tc>
        <w:tc>
          <w:tcPr>
            <w:tcW w:w="623" w:type="dxa"/>
            <w:shd w:val="clear" w:color="auto" w:fill="auto"/>
            <w:vAlign w:val="center"/>
          </w:tcPr>
          <w:p w14:paraId="3B7A21B7" w14:textId="77777777" w:rsidR="00666296" w:rsidRDefault="00666296" w:rsidP="00460C6B">
            <w:pPr>
              <w:pStyle w:val="TAC"/>
            </w:pPr>
            <w:r w:rsidRPr="002647AE">
              <w:t>3.6</w:t>
            </w:r>
          </w:p>
        </w:tc>
        <w:tc>
          <w:tcPr>
            <w:tcW w:w="883" w:type="dxa"/>
            <w:shd w:val="clear" w:color="auto" w:fill="auto"/>
            <w:vAlign w:val="center"/>
          </w:tcPr>
          <w:p w14:paraId="576C4C9C" w14:textId="77777777" w:rsidR="00666296" w:rsidRDefault="00666296" w:rsidP="00460C6B">
            <w:pPr>
              <w:pStyle w:val="TAC"/>
              <w:rPr>
                <w:lang w:eastAsia="zh-CN"/>
              </w:rPr>
            </w:pPr>
            <w:r>
              <w:rPr>
                <w:rFonts w:hint="eastAsia"/>
                <w:lang w:eastAsia="zh-CN"/>
              </w:rPr>
              <w:t>3.9</w:t>
            </w:r>
          </w:p>
        </w:tc>
        <w:tc>
          <w:tcPr>
            <w:tcW w:w="1417" w:type="dxa"/>
            <w:shd w:val="clear" w:color="auto" w:fill="auto"/>
            <w:vAlign w:val="center"/>
          </w:tcPr>
          <w:p w14:paraId="70C3E26C" w14:textId="77777777" w:rsidR="00666296" w:rsidRDefault="00666296" w:rsidP="00460C6B">
            <w:pPr>
              <w:pStyle w:val="TAC"/>
            </w:pPr>
            <w:r w:rsidRPr="002647AE">
              <w:t>0.278</w:t>
            </w:r>
          </w:p>
        </w:tc>
        <w:tc>
          <w:tcPr>
            <w:tcW w:w="1162" w:type="dxa"/>
            <w:shd w:val="clear" w:color="auto" w:fill="auto"/>
            <w:vAlign w:val="center"/>
          </w:tcPr>
          <w:p w14:paraId="25D23CB3" w14:textId="77777777" w:rsidR="00666296" w:rsidRDefault="00666296" w:rsidP="00460C6B">
            <w:pPr>
              <w:pStyle w:val="TAC"/>
            </w:pPr>
            <w:r w:rsidRPr="002647AE">
              <w:rPr>
                <w:color w:val="000000"/>
              </w:rPr>
              <w:t>55296</w:t>
            </w:r>
          </w:p>
        </w:tc>
        <w:tc>
          <w:tcPr>
            <w:tcW w:w="1753" w:type="dxa"/>
            <w:shd w:val="clear" w:color="auto" w:fill="auto"/>
            <w:vAlign w:val="center"/>
          </w:tcPr>
          <w:p w14:paraId="0D6F756C" w14:textId="77777777" w:rsidR="00666296" w:rsidRDefault="00666296" w:rsidP="00460C6B">
            <w:pPr>
              <w:pStyle w:val="TAC"/>
              <w:rPr>
                <w:lang w:eastAsia="zh-CN"/>
              </w:rPr>
            </w:pPr>
            <w:r>
              <w:rPr>
                <w:rFonts w:hint="eastAsia"/>
                <w:lang w:eastAsia="zh-CN"/>
              </w:rPr>
              <w:t>10</w:t>
            </w:r>
          </w:p>
        </w:tc>
        <w:tc>
          <w:tcPr>
            <w:tcW w:w="1610" w:type="dxa"/>
            <w:shd w:val="clear" w:color="auto" w:fill="auto"/>
            <w:vAlign w:val="center"/>
          </w:tcPr>
          <w:p w14:paraId="07F87446" w14:textId="77777777" w:rsidR="00666296" w:rsidRDefault="00666296" w:rsidP="00460C6B">
            <w:pPr>
              <w:pStyle w:val="TAC"/>
              <w:rPr>
                <w:lang w:eastAsia="zh-CN"/>
              </w:rPr>
            </w:pPr>
            <w:r w:rsidRPr="002647AE">
              <w:rPr>
                <w:color w:val="000000"/>
                <w:lang w:eastAsia="zh-CN"/>
              </w:rPr>
              <w:t>1 (</w:t>
            </w:r>
            <w:r>
              <w:rPr>
                <w:rFonts w:hint="eastAsia"/>
                <w:lang w:eastAsia="zh-CN"/>
              </w:rPr>
              <w:t>2.0%</w:t>
            </w:r>
            <w:r w:rsidRPr="002647AE">
              <w:rPr>
                <w:color w:val="000000"/>
                <w:lang w:eastAsia="zh-CN"/>
              </w:rPr>
              <w:t>)</w:t>
            </w:r>
          </w:p>
        </w:tc>
        <w:tc>
          <w:tcPr>
            <w:tcW w:w="1232" w:type="dxa"/>
            <w:shd w:val="clear" w:color="auto" w:fill="auto"/>
            <w:vAlign w:val="center"/>
          </w:tcPr>
          <w:p w14:paraId="61915235" w14:textId="77777777" w:rsidR="00666296" w:rsidRDefault="00666296" w:rsidP="00460C6B">
            <w:pPr>
              <w:pStyle w:val="TAC"/>
              <w:rPr>
                <w:lang w:eastAsia="zh-CN"/>
              </w:rPr>
            </w:pPr>
            <w:r>
              <w:rPr>
                <w:rFonts w:hint="eastAsia"/>
                <w:lang w:eastAsia="zh-CN"/>
              </w:rPr>
              <w:t>7.7%</w:t>
            </w:r>
          </w:p>
        </w:tc>
      </w:tr>
      <w:tr w:rsidR="00666296" w14:paraId="135ED1C6" w14:textId="77777777" w:rsidTr="005C6242">
        <w:trPr>
          <w:jc w:val="center"/>
        </w:trPr>
        <w:tc>
          <w:tcPr>
            <w:tcW w:w="627" w:type="dxa"/>
            <w:shd w:val="clear" w:color="auto" w:fill="auto"/>
            <w:vAlign w:val="center"/>
          </w:tcPr>
          <w:p w14:paraId="1BD09AF8" w14:textId="77777777" w:rsidR="00666296" w:rsidRPr="002647AE" w:rsidRDefault="00666296" w:rsidP="00460C6B">
            <w:pPr>
              <w:pStyle w:val="TAC"/>
              <w:rPr>
                <w:b/>
              </w:rPr>
            </w:pPr>
            <w:r w:rsidRPr="002647AE">
              <w:t>400</w:t>
            </w:r>
          </w:p>
        </w:tc>
        <w:tc>
          <w:tcPr>
            <w:tcW w:w="623" w:type="dxa"/>
            <w:shd w:val="clear" w:color="auto" w:fill="auto"/>
            <w:vAlign w:val="center"/>
          </w:tcPr>
          <w:p w14:paraId="2CD5DCD5" w14:textId="77777777" w:rsidR="00666296" w:rsidRDefault="00666296" w:rsidP="00460C6B">
            <w:pPr>
              <w:pStyle w:val="TAC"/>
            </w:pPr>
            <w:r w:rsidRPr="002647AE">
              <w:t>3.5</w:t>
            </w:r>
          </w:p>
        </w:tc>
        <w:tc>
          <w:tcPr>
            <w:tcW w:w="883" w:type="dxa"/>
            <w:shd w:val="clear" w:color="auto" w:fill="auto"/>
            <w:vAlign w:val="center"/>
          </w:tcPr>
          <w:p w14:paraId="2385AED3" w14:textId="77777777" w:rsidR="00666296" w:rsidRDefault="00666296" w:rsidP="00460C6B">
            <w:pPr>
              <w:pStyle w:val="TAC"/>
              <w:rPr>
                <w:lang w:eastAsia="zh-CN"/>
              </w:rPr>
            </w:pPr>
            <w:r>
              <w:rPr>
                <w:rFonts w:hint="eastAsia"/>
                <w:lang w:eastAsia="zh-CN"/>
              </w:rPr>
              <w:t>3.9</w:t>
            </w:r>
          </w:p>
        </w:tc>
        <w:tc>
          <w:tcPr>
            <w:tcW w:w="1417" w:type="dxa"/>
            <w:shd w:val="clear" w:color="auto" w:fill="auto"/>
            <w:vAlign w:val="center"/>
          </w:tcPr>
          <w:p w14:paraId="5A908727" w14:textId="77777777" w:rsidR="00666296" w:rsidRDefault="00666296" w:rsidP="00460C6B">
            <w:pPr>
              <w:pStyle w:val="TAC"/>
            </w:pPr>
            <w:r w:rsidRPr="002647AE">
              <w:t>0.286</w:t>
            </w:r>
          </w:p>
        </w:tc>
        <w:tc>
          <w:tcPr>
            <w:tcW w:w="1162" w:type="dxa"/>
            <w:shd w:val="clear" w:color="auto" w:fill="auto"/>
            <w:vAlign w:val="center"/>
          </w:tcPr>
          <w:p w14:paraId="759DCD57" w14:textId="77777777" w:rsidR="00666296" w:rsidRDefault="00666296" w:rsidP="00460C6B">
            <w:pPr>
              <w:pStyle w:val="TAC"/>
            </w:pPr>
            <w:r w:rsidRPr="002647AE">
              <w:rPr>
                <w:color w:val="000000"/>
              </w:rPr>
              <w:t>53760</w:t>
            </w:r>
          </w:p>
        </w:tc>
        <w:tc>
          <w:tcPr>
            <w:tcW w:w="1753" w:type="dxa"/>
            <w:shd w:val="clear" w:color="auto" w:fill="auto"/>
            <w:vAlign w:val="center"/>
          </w:tcPr>
          <w:p w14:paraId="41DB6B35" w14:textId="77777777" w:rsidR="00666296" w:rsidRDefault="00666296" w:rsidP="00460C6B">
            <w:pPr>
              <w:pStyle w:val="TAC"/>
              <w:rPr>
                <w:lang w:eastAsia="zh-CN"/>
              </w:rPr>
            </w:pPr>
            <w:r>
              <w:rPr>
                <w:rFonts w:hint="eastAsia"/>
                <w:lang w:eastAsia="zh-CN"/>
              </w:rPr>
              <w:t>10</w:t>
            </w:r>
          </w:p>
        </w:tc>
        <w:tc>
          <w:tcPr>
            <w:tcW w:w="1610" w:type="dxa"/>
            <w:shd w:val="clear" w:color="auto" w:fill="auto"/>
            <w:vAlign w:val="center"/>
          </w:tcPr>
          <w:p w14:paraId="19AC999D" w14:textId="77777777" w:rsidR="00666296" w:rsidRDefault="00666296" w:rsidP="00460C6B">
            <w:pPr>
              <w:pStyle w:val="TAC"/>
              <w:rPr>
                <w:lang w:eastAsia="zh-CN"/>
              </w:rPr>
            </w:pPr>
            <w:r w:rsidRPr="002647AE">
              <w:rPr>
                <w:color w:val="000000"/>
                <w:lang w:eastAsia="zh-CN"/>
              </w:rPr>
              <w:t>1 (</w:t>
            </w:r>
            <w:r>
              <w:rPr>
                <w:rFonts w:hint="eastAsia"/>
                <w:lang w:eastAsia="zh-CN"/>
              </w:rPr>
              <w:t>2.0%</w:t>
            </w:r>
            <w:r w:rsidRPr="002647AE">
              <w:rPr>
                <w:color w:val="000000"/>
                <w:lang w:eastAsia="zh-CN"/>
              </w:rPr>
              <w:t>)</w:t>
            </w:r>
          </w:p>
        </w:tc>
        <w:tc>
          <w:tcPr>
            <w:tcW w:w="1232" w:type="dxa"/>
            <w:shd w:val="clear" w:color="auto" w:fill="auto"/>
            <w:vAlign w:val="center"/>
          </w:tcPr>
          <w:p w14:paraId="0D8DC8D8" w14:textId="77777777" w:rsidR="00666296" w:rsidRDefault="00666296" w:rsidP="00460C6B">
            <w:pPr>
              <w:pStyle w:val="TAC"/>
              <w:rPr>
                <w:lang w:eastAsia="zh-CN"/>
              </w:rPr>
            </w:pPr>
            <w:r>
              <w:rPr>
                <w:rFonts w:hint="eastAsia"/>
                <w:lang w:eastAsia="zh-CN"/>
              </w:rPr>
              <w:t>10.3%</w:t>
            </w:r>
          </w:p>
        </w:tc>
      </w:tr>
    </w:tbl>
    <w:p w14:paraId="37A26176" w14:textId="77777777" w:rsidR="00666296" w:rsidRDefault="00666296" w:rsidP="00666296">
      <w:pPr>
        <w:rPr>
          <w:lang w:eastAsia="x-none"/>
        </w:rPr>
      </w:pPr>
    </w:p>
    <w:p w14:paraId="6B8D8DCE" w14:textId="6C82CF1C" w:rsidR="00666296" w:rsidRPr="00460C6B" w:rsidRDefault="00044C27" w:rsidP="00666296">
      <w:pPr>
        <w:rPr>
          <w:b/>
          <w:lang w:eastAsia="x-none"/>
        </w:rPr>
      </w:pPr>
      <w:hyperlink r:id="rId329" w:history="1">
        <w:r w:rsidR="006934AE" w:rsidRPr="00460C6B">
          <w:rPr>
            <w:rStyle w:val="Hyperlink"/>
            <w:b/>
            <w:lang w:eastAsia="x-none"/>
          </w:rPr>
          <w:t>R1-1904534</w:t>
        </w:r>
      </w:hyperlink>
      <w:r w:rsidR="00666296" w:rsidRPr="00460C6B">
        <w:rPr>
          <w:b/>
          <w:lang w:eastAsia="x-none"/>
        </w:rPr>
        <w:tab/>
        <w:t>Support of longer numerologies for rooftop reception</w:t>
      </w:r>
      <w:r w:rsidR="00666296" w:rsidRPr="00460C6B">
        <w:rPr>
          <w:b/>
          <w:lang w:eastAsia="x-none"/>
        </w:rPr>
        <w:tab/>
        <w:t>Qualcomm Incorporated</w:t>
      </w:r>
    </w:p>
    <w:p w14:paraId="003534FA" w14:textId="77777777" w:rsidR="00460C6B" w:rsidRDefault="00460C6B" w:rsidP="00666296">
      <w:pPr>
        <w:rPr>
          <w:highlight w:val="green"/>
          <w:lang w:eastAsia="x-none"/>
        </w:rPr>
      </w:pPr>
    </w:p>
    <w:p w14:paraId="308602C3" w14:textId="4544EC97" w:rsidR="00666296" w:rsidRDefault="00666296" w:rsidP="00666296">
      <w:pPr>
        <w:rPr>
          <w:lang w:eastAsia="x-none"/>
        </w:rPr>
      </w:pPr>
      <w:r w:rsidRPr="00BE4295">
        <w:rPr>
          <w:highlight w:val="green"/>
          <w:lang w:eastAsia="x-none"/>
        </w:rPr>
        <w:t>Agreement:</w:t>
      </w:r>
    </w:p>
    <w:p w14:paraId="2024AE1C" w14:textId="77777777" w:rsidR="00666296" w:rsidRDefault="00666296" w:rsidP="00666296">
      <w:pPr>
        <w:rPr>
          <w:lang w:eastAsia="x-none"/>
        </w:rPr>
      </w:pPr>
      <w:r w:rsidRPr="00BE4295">
        <w:rPr>
          <w:lang w:eastAsia="x-none"/>
        </w:rPr>
        <w:t xml:space="preserve">In order to limit the UE complexity, the FFT size should only have factors of 2 and/or 3.   </w:t>
      </w:r>
    </w:p>
    <w:p w14:paraId="3A3835A6" w14:textId="77777777" w:rsidR="00666296" w:rsidRDefault="00666296" w:rsidP="00666296">
      <w:pPr>
        <w:rPr>
          <w:lang w:eastAsia="x-none"/>
        </w:rPr>
      </w:pPr>
    </w:p>
    <w:p w14:paraId="196EF41A" w14:textId="77777777" w:rsidR="00666296" w:rsidRDefault="00666296" w:rsidP="00666296">
      <w:pPr>
        <w:rPr>
          <w:lang w:eastAsia="x-none"/>
        </w:rPr>
      </w:pPr>
      <w:r w:rsidRPr="00BE4295">
        <w:rPr>
          <w:highlight w:val="green"/>
          <w:lang w:eastAsia="x-none"/>
        </w:rPr>
        <w:t>Agreement:</w:t>
      </w:r>
    </w:p>
    <w:p w14:paraId="50975845" w14:textId="77777777" w:rsidR="00666296" w:rsidRDefault="00666296" w:rsidP="00666296">
      <w:pPr>
        <w:rPr>
          <w:lang w:eastAsia="x-none"/>
        </w:rPr>
      </w:pPr>
      <w:r w:rsidRPr="00BE4295">
        <w:rPr>
          <w:lang w:eastAsia="x-none"/>
        </w:rPr>
        <w:t>For the design of the new numerology for support of rooftop reception, prioritize the case of no additional non-MBSFN subframes after CAS (i.e., one non-MBSFN subframe every 40ms).</w:t>
      </w:r>
    </w:p>
    <w:p w14:paraId="59222C33" w14:textId="77777777" w:rsidR="00666296" w:rsidRDefault="00666296" w:rsidP="00666296">
      <w:pPr>
        <w:rPr>
          <w:lang w:eastAsia="x-none"/>
        </w:rPr>
      </w:pPr>
    </w:p>
    <w:p w14:paraId="0F069844" w14:textId="77777777" w:rsidR="00666296" w:rsidRDefault="00666296" w:rsidP="00666296">
      <w:pPr>
        <w:rPr>
          <w:lang w:eastAsia="x-none"/>
        </w:rPr>
      </w:pPr>
      <w:r w:rsidRPr="007C410C">
        <w:rPr>
          <w:highlight w:val="green"/>
          <w:lang w:eastAsia="x-none"/>
        </w:rPr>
        <w:t>Agreement:</w:t>
      </w:r>
    </w:p>
    <w:p w14:paraId="0B0C2639" w14:textId="77777777" w:rsidR="00666296" w:rsidRDefault="00666296" w:rsidP="00666296">
      <w:pPr>
        <w:rPr>
          <w:lang w:eastAsia="x-none"/>
        </w:rPr>
      </w:pPr>
      <w:r>
        <w:rPr>
          <w:lang w:eastAsia="x-none"/>
        </w:rPr>
        <w:t>The new numerology is designed based on the following principles:</w:t>
      </w:r>
    </w:p>
    <w:p w14:paraId="6C23110D" w14:textId="77777777" w:rsidR="00666296" w:rsidRDefault="00666296" w:rsidP="00A57D81">
      <w:pPr>
        <w:numPr>
          <w:ilvl w:val="0"/>
          <w:numId w:val="214"/>
        </w:numPr>
        <w:rPr>
          <w:lang w:eastAsia="x-none"/>
        </w:rPr>
      </w:pPr>
      <w:r>
        <w:rPr>
          <w:lang w:eastAsia="x-none"/>
        </w:rPr>
        <w:t>There is a whole number of symbols in the MBSFN region (39ms MBSFN region is prioritized)</w:t>
      </w:r>
    </w:p>
    <w:p w14:paraId="1F49B3BF" w14:textId="150D696F" w:rsidR="00666296" w:rsidRDefault="00666296" w:rsidP="00A57D81">
      <w:pPr>
        <w:numPr>
          <w:ilvl w:val="0"/>
          <w:numId w:val="214"/>
        </w:numPr>
        <w:rPr>
          <w:lang w:eastAsia="x-none"/>
        </w:rPr>
      </w:pPr>
      <w:r>
        <w:rPr>
          <w:lang w:eastAsia="x-none"/>
        </w:rPr>
        <w:t>The new numerology does not need to be aligned with 10ms/1ms radio frame/subframe boundaries</w:t>
      </w:r>
    </w:p>
    <w:p w14:paraId="69816D91" w14:textId="77777777" w:rsidR="00666296" w:rsidRDefault="00666296" w:rsidP="00AF5CE1">
      <w:pPr>
        <w:pStyle w:val="Heading4"/>
      </w:pPr>
      <w:bookmarkStart w:id="93" w:name="_Toc5513005"/>
      <w:bookmarkStart w:id="94" w:name="_Toc7023212"/>
      <w:r>
        <w:t xml:space="preserve">Necessity and detailed </w:t>
      </w:r>
      <w:r w:rsidRPr="002F76B7">
        <w:t>enhancements to the physical channels and signals in the CAS</w:t>
      </w:r>
      <w:bookmarkEnd w:id="93"/>
      <w:bookmarkEnd w:id="94"/>
    </w:p>
    <w:p w14:paraId="255542F2" w14:textId="60FC961E" w:rsidR="00666296" w:rsidRPr="00460C6B" w:rsidRDefault="00044C27" w:rsidP="00666296">
      <w:pPr>
        <w:rPr>
          <w:b/>
          <w:lang w:eastAsia="x-none"/>
        </w:rPr>
      </w:pPr>
      <w:hyperlink r:id="rId330" w:history="1">
        <w:r w:rsidR="006934AE" w:rsidRPr="00460C6B">
          <w:rPr>
            <w:rStyle w:val="Hyperlink"/>
            <w:b/>
            <w:lang w:eastAsia="x-none"/>
          </w:rPr>
          <w:t>R1-1904008</w:t>
        </w:r>
      </w:hyperlink>
      <w:r w:rsidR="00666296" w:rsidRPr="00460C6B">
        <w:rPr>
          <w:b/>
          <w:lang w:eastAsia="x-none"/>
        </w:rPr>
        <w:tab/>
        <w:t>On simulation assumptions for CAS evaluation</w:t>
      </w:r>
      <w:r w:rsidR="00666296" w:rsidRPr="00460C6B">
        <w:rPr>
          <w:b/>
          <w:lang w:eastAsia="x-none"/>
        </w:rPr>
        <w:tab/>
        <w:t>Huawei, HiSilicon</w:t>
      </w:r>
    </w:p>
    <w:p w14:paraId="52F60DA3" w14:textId="32629CF5" w:rsidR="00666296" w:rsidRPr="00460C6B" w:rsidRDefault="00044C27" w:rsidP="00666296">
      <w:pPr>
        <w:rPr>
          <w:b/>
          <w:lang w:eastAsia="x-none"/>
        </w:rPr>
      </w:pPr>
      <w:hyperlink r:id="rId331" w:history="1">
        <w:r w:rsidR="006934AE" w:rsidRPr="00460C6B">
          <w:rPr>
            <w:rStyle w:val="Hyperlink"/>
            <w:b/>
            <w:lang w:eastAsia="x-none"/>
          </w:rPr>
          <w:t>R1-1904535</w:t>
        </w:r>
      </w:hyperlink>
      <w:r w:rsidR="00666296" w:rsidRPr="00460C6B">
        <w:rPr>
          <w:b/>
          <w:lang w:eastAsia="x-none"/>
        </w:rPr>
        <w:tab/>
        <w:t>Analysis of CAS reception</w:t>
      </w:r>
      <w:r w:rsidR="00666296" w:rsidRPr="00460C6B">
        <w:rPr>
          <w:b/>
          <w:lang w:eastAsia="x-none"/>
        </w:rPr>
        <w:tab/>
        <w:t>Qualcomm Incorporated</w:t>
      </w:r>
    </w:p>
    <w:p w14:paraId="44760A3F" w14:textId="249351B5" w:rsidR="00666296" w:rsidRPr="00460C6B" w:rsidRDefault="00044C27" w:rsidP="00666296">
      <w:pPr>
        <w:rPr>
          <w:b/>
          <w:lang w:eastAsia="x-none"/>
        </w:rPr>
      </w:pPr>
      <w:hyperlink r:id="rId332" w:history="1">
        <w:r w:rsidR="006934AE" w:rsidRPr="00460C6B">
          <w:rPr>
            <w:rStyle w:val="Hyperlink"/>
            <w:b/>
            <w:lang w:eastAsia="x-none"/>
          </w:rPr>
          <w:t>R1-1905330</w:t>
        </w:r>
      </w:hyperlink>
      <w:r w:rsidR="00666296" w:rsidRPr="00460C6B">
        <w:rPr>
          <w:b/>
          <w:lang w:eastAsia="x-none"/>
        </w:rPr>
        <w:tab/>
        <w:t>Network Simulations Regarding the Performance of the CAS</w:t>
      </w:r>
      <w:r w:rsidR="00666296" w:rsidRPr="00460C6B">
        <w:rPr>
          <w:b/>
          <w:lang w:eastAsia="x-none"/>
        </w:rPr>
        <w:tab/>
        <w:t>EBU</w:t>
      </w:r>
    </w:p>
    <w:p w14:paraId="7F73D92A" w14:textId="77777777" w:rsidR="00666296" w:rsidRDefault="00666296" w:rsidP="00666296">
      <w:pPr>
        <w:rPr>
          <w:lang w:eastAsia="x-none"/>
        </w:rPr>
      </w:pPr>
    </w:p>
    <w:p w14:paraId="1A5F2F00" w14:textId="3E9273D5" w:rsidR="00666296" w:rsidRPr="00460C6B" w:rsidRDefault="00044C27" w:rsidP="00666296">
      <w:pPr>
        <w:rPr>
          <w:b/>
          <w:lang w:eastAsia="x-none"/>
        </w:rPr>
      </w:pPr>
      <w:hyperlink r:id="rId333" w:history="1">
        <w:r w:rsidR="006934AE" w:rsidRPr="00460C6B">
          <w:rPr>
            <w:rStyle w:val="Hyperlink"/>
            <w:b/>
            <w:lang w:eastAsia="x-none"/>
          </w:rPr>
          <w:t>R1-1905572</w:t>
        </w:r>
      </w:hyperlink>
      <w:r w:rsidR="00666296" w:rsidRPr="00460C6B">
        <w:rPr>
          <w:b/>
          <w:lang w:eastAsia="x-none"/>
        </w:rPr>
        <w:tab/>
        <w:t>Proposals for online discussion related to CAS</w:t>
      </w:r>
      <w:r w:rsidR="00666296" w:rsidRPr="00460C6B">
        <w:rPr>
          <w:b/>
          <w:lang w:eastAsia="x-none"/>
        </w:rPr>
        <w:tab/>
        <w:t>Qualcomm Incorporated</w:t>
      </w:r>
    </w:p>
    <w:p w14:paraId="1372882D" w14:textId="77777777" w:rsidR="00460C6B" w:rsidRDefault="00460C6B" w:rsidP="00666296">
      <w:pPr>
        <w:rPr>
          <w:lang w:eastAsia="x-none"/>
        </w:rPr>
      </w:pPr>
    </w:p>
    <w:p w14:paraId="509AC786" w14:textId="77777777" w:rsidR="00666296" w:rsidRDefault="00666296" w:rsidP="00666296">
      <w:pPr>
        <w:rPr>
          <w:lang w:eastAsia="x-none"/>
        </w:rPr>
      </w:pPr>
      <w:r w:rsidRPr="002021CD">
        <w:rPr>
          <w:highlight w:val="green"/>
          <w:lang w:eastAsia="x-none"/>
        </w:rPr>
        <w:t>Agreement:</w:t>
      </w:r>
    </w:p>
    <w:p w14:paraId="5CE5462E" w14:textId="77777777" w:rsidR="00666296" w:rsidRDefault="00666296" w:rsidP="00666296">
      <w:pPr>
        <w:rPr>
          <w:lang w:eastAsia="x-none"/>
        </w:rPr>
      </w:pPr>
      <w:r w:rsidRPr="002021CD">
        <w:rPr>
          <w:lang w:eastAsia="x-none"/>
        </w:rPr>
        <w:t>Any potential solutions relating to the CAS should seek to preserve the existing numerology. The enhancements (if needed) for channels and signals in the CAS are built upon current channels and signals.</w:t>
      </w:r>
    </w:p>
    <w:p w14:paraId="62C23F21" w14:textId="77777777" w:rsidR="00666296" w:rsidRDefault="00666296" w:rsidP="00666296">
      <w:pPr>
        <w:rPr>
          <w:lang w:eastAsia="x-none"/>
        </w:rPr>
      </w:pPr>
    </w:p>
    <w:p w14:paraId="50FCCED2" w14:textId="77777777" w:rsidR="00666296" w:rsidRDefault="00666296" w:rsidP="00666296">
      <w:pPr>
        <w:rPr>
          <w:lang w:eastAsia="x-none"/>
        </w:rPr>
      </w:pPr>
      <w:r w:rsidRPr="004338C7">
        <w:rPr>
          <w:highlight w:val="green"/>
          <w:lang w:eastAsia="x-none"/>
        </w:rPr>
        <w:t>Agreement:</w:t>
      </w:r>
    </w:p>
    <w:p w14:paraId="0D973578" w14:textId="77777777" w:rsidR="00666296" w:rsidRPr="002021CD" w:rsidRDefault="00666296" w:rsidP="00666296">
      <w:pPr>
        <w:rPr>
          <w:lang w:val="en-US" w:eastAsia="x-none"/>
        </w:rPr>
      </w:pPr>
      <w:r w:rsidRPr="002021CD">
        <w:rPr>
          <w:lang w:val="en-US" w:eastAsia="x-none"/>
        </w:rPr>
        <w:t>Link level evaluation assumptions for baseline evaluations for channels in CAS are as follows:</w:t>
      </w:r>
    </w:p>
    <w:p w14:paraId="7CEAF4A3" w14:textId="77777777" w:rsidR="00666296" w:rsidRPr="002021CD" w:rsidRDefault="00666296" w:rsidP="00666296">
      <w:pPr>
        <w:rPr>
          <w:b/>
          <w:lang w:eastAsia="x-none"/>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83"/>
        <w:gridCol w:w="5333"/>
      </w:tblGrid>
      <w:tr w:rsidR="00666296" w:rsidRPr="002021CD" w14:paraId="5259F831" w14:textId="77777777" w:rsidTr="00460C6B">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5CB80C52" w14:textId="77777777" w:rsidR="00666296" w:rsidRPr="002021CD" w:rsidRDefault="00666296" w:rsidP="00460C6B">
            <w:pPr>
              <w:pStyle w:val="TAH"/>
              <w:rPr>
                <w:lang w:val="en-US"/>
              </w:rPr>
            </w:pPr>
            <w:r w:rsidRPr="002021CD">
              <w:t>Parameter</w:t>
            </w:r>
          </w:p>
        </w:tc>
        <w:tc>
          <w:tcPr>
            <w:tcW w:w="5333" w:type="dxa"/>
            <w:tcBorders>
              <w:top w:val="single" w:sz="6" w:space="0" w:color="000000"/>
              <w:left w:val="single" w:sz="6" w:space="0" w:color="000000"/>
              <w:bottom w:val="single" w:sz="6" w:space="0" w:color="000000"/>
              <w:right w:val="single" w:sz="6" w:space="0" w:color="000000"/>
            </w:tcBorders>
            <w:hideMark/>
          </w:tcPr>
          <w:p w14:paraId="1BBD906A" w14:textId="77777777" w:rsidR="00666296" w:rsidRPr="002021CD" w:rsidRDefault="00666296" w:rsidP="00460C6B">
            <w:pPr>
              <w:pStyle w:val="TAH"/>
            </w:pPr>
            <w:r w:rsidRPr="002021CD">
              <w:t>Values</w:t>
            </w:r>
          </w:p>
        </w:tc>
      </w:tr>
      <w:tr w:rsidR="00666296" w:rsidRPr="002021CD" w14:paraId="2DBFBACC" w14:textId="77777777" w:rsidTr="00460C6B">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609346CA" w14:textId="77777777" w:rsidR="00666296" w:rsidRPr="002021CD" w:rsidRDefault="00666296" w:rsidP="00460C6B">
            <w:pPr>
              <w:pStyle w:val="TAL"/>
            </w:pPr>
            <w:r w:rsidRPr="002021CD">
              <w:t>System BW</w:t>
            </w:r>
          </w:p>
        </w:tc>
        <w:tc>
          <w:tcPr>
            <w:tcW w:w="5333" w:type="dxa"/>
            <w:tcBorders>
              <w:top w:val="single" w:sz="6" w:space="0" w:color="000000"/>
              <w:left w:val="single" w:sz="6" w:space="0" w:color="000000"/>
              <w:bottom w:val="single" w:sz="6" w:space="0" w:color="000000"/>
              <w:right w:val="single" w:sz="6" w:space="0" w:color="000000"/>
            </w:tcBorders>
            <w:hideMark/>
          </w:tcPr>
          <w:p w14:paraId="0D0FAF2B" w14:textId="77777777" w:rsidR="00666296" w:rsidRPr="002021CD" w:rsidRDefault="00666296" w:rsidP="00460C6B">
            <w:pPr>
              <w:pStyle w:val="TAL"/>
            </w:pPr>
            <w:r w:rsidRPr="002021CD">
              <w:t>10 MHz</w:t>
            </w:r>
          </w:p>
        </w:tc>
      </w:tr>
      <w:tr w:rsidR="00666296" w:rsidRPr="002021CD" w14:paraId="6215A363" w14:textId="77777777" w:rsidTr="00460C6B">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2F6DE419" w14:textId="77777777" w:rsidR="00666296" w:rsidRPr="002021CD" w:rsidRDefault="00666296" w:rsidP="00460C6B">
            <w:pPr>
              <w:pStyle w:val="TAL"/>
            </w:pPr>
            <w:r w:rsidRPr="002021CD">
              <w:t>Carrier frequency</w:t>
            </w:r>
          </w:p>
        </w:tc>
        <w:tc>
          <w:tcPr>
            <w:tcW w:w="5333" w:type="dxa"/>
            <w:tcBorders>
              <w:top w:val="single" w:sz="6" w:space="0" w:color="000000"/>
              <w:left w:val="single" w:sz="6" w:space="0" w:color="000000"/>
              <w:bottom w:val="single" w:sz="6" w:space="0" w:color="000000"/>
              <w:right w:val="single" w:sz="6" w:space="0" w:color="000000"/>
            </w:tcBorders>
            <w:hideMark/>
          </w:tcPr>
          <w:p w14:paraId="25D47192" w14:textId="77777777" w:rsidR="00666296" w:rsidRPr="002021CD" w:rsidRDefault="00666296" w:rsidP="00460C6B">
            <w:pPr>
              <w:pStyle w:val="TAL"/>
            </w:pPr>
            <w:r w:rsidRPr="002021CD">
              <w:t>700 MHz</w:t>
            </w:r>
          </w:p>
        </w:tc>
      </w:tr>
      <w:tr w:rsidR="00666296" w:rsidRPr="002021CD" w14:paraId="60340F6E" w14:textId="77777777" w:rsidTr="00460C6B">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7329F364" w14:textId="77777777" w:rsidR="00666296" w:rsidRPr="002021CD" w:rsidRDefault="00666296" w:rsidP="00460C6B">
            <w:pPr>
              <w:pStyle w:val="TAL"/>
            </w:pPr>
            <w:r w:rsidRPr="002021CD">
              <w:t>CP/Numerology</w:t>
            </w:r>
          </w:p>
        </w:tc>
        <w:tc>
          <w:tcPr>
            <w:tcW w:w="5333" w:type="dxa"/>
            <w:tcBorders>
              <w:top w:val="single" w:sz="6" w:space="0" w:color="000000"/>
              <w:left w:val="single" w:sz="6" w:space="0" w:color="000000"/>
              <w:bottom w:val="single" w:sz="6" w:space="0" w:color="000000"/>
              <w:right w:val="single" w:sz="6" w:space="0" w:color="000000"/>
            </w:tcBorders>
            <w:hideMark/>
          </w:tcPr>
          <w:p w14:paraId="2B6B28C8" w14:textId="77777777" w:rsidR="00666296" w:rsidRPr="002021CD" w:rsidRDefault="00666296" w:rsidP="00460C6B">
            <w:pPr>
              <w:pStyle w:val="TAL"/>
            </w:pPr>
            <w:r w:rsidRPr="002021CD">
              <w:t>15kHz, NCP/ECP: 4.7 us/16.6us</w:t>
            </w:r>
          </w:p>
          <w:p w14:paraId="49085866" w14:textId="77777777" w:rsidR="00666296" w:rsidRPr="002021CD" w:rsidRDefault="00666296" w:rsidP="00460C6B">
            <w:pPr>
              <w:pStyle w:val="TAL"/>
            </w:pPr>
          </w:p>
        </w:tc>
      </w:tr>
      <w:tr w:rsidR="00666296" w:rsidRPr="002021CD" w14:paraId="5A57BB0C" w14:textId="77777777" w:rsidTr="00460C6B">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4840C8A6" w14:textId="77777777" w:rsidR="00666296" w:rsidRPr="002021CD" w:rsidRDefault="00666296" w:rsidP="00460C6B">
            <w:pPr>
              <w:pStyle w:val="TAL"/>
            </w:pPr>
            <w:r w:rsidRPr="002021CD">
              <w:t>Doppler frequency</w:t>
            </w:r>
          </w:p>
        </w:tc>
        <w:tc>
          <w:tcPr>
            <w:tcW w:w="5333" w:type="dxa"/>
            <w:tcBorders>
              <w:top w:val="single" w:sz="6" w:space="0" w:color="000000"/>
              <w:left w:val="single" w:sz="6" w:space="0" w:color="000000"/>
              <w:bottom w:val="single" w:sz="6" w:space="0" w:color="000000"/>
              <w:right w:val="single" w:sz="6" w:space="0" w:color="000000"/>
            </w:tcBorders>
            <w:hideMark/>
          </w:tcPr>
          <w:p w14:paraId="785E7266" w14:textId="77777777" w:rsidR="00666296" w:rsidRPr="002021CD" w:rsidRDefault="00666296" w:rsidP="00460C6B">
            <w:pPr>
              <w:pStyle w:val="TAL"/>
            </w:pPr>
            <w:r w:rsidRPr="002021CD">
              <w:t>1Hz (rooftop antenna), Up to 120km/h and 250km/h for car-mounted</w:t>
            </w:r>
          </w:p>
        </w:tc>
      </w:tr>
      <w:tr w:rsidR="00666296" w:rsidRPr="002021CD" w14:paraId="3A9C4B05" w14:textId="77777777" w:rsidTr="00460C6B">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72AFAF45" w14:textId="77777777" w:rsidR="00666296" w:rsidRPr="002021CD" w:rsidRDefault="00666296" w:rsidP="00460C6B">
            <w:pPr>
              <w:pStyle w:val="TAL"/>
            </w:pPr>
            <w:r w:rsidRPr="002021CD">
              <w:t>Channel estimation</w:t>
            </w:r>
          </w:p>
        </w:tc>
        <w:tc>
          <w:tcPr>
            <w:tcW w:w="5333" w:type="dxa"/>
            <w:tcBorders>
              <w:top w:val="single" w:sz="6" w:space="0" w:color="000000"/>
              <w:left w:val="single" w:sz="6" w:space="0" w:color="000000"/>
              <w:bottom w:val="single" w:sz="6" w:space="0" w:color="000000"/>
              <w:right w:val="single" w:sz="6" w:space="0" w:color="000000"/>
            </w:tcBorders>
            <w:hideMark/>
          </w:tcPr>
          <w:p w14:paraId="58E3EA31" w14:textId="77777777" w:rsidR="00666296" w:rsidRPr="002021CD" w:rsidRDefault="00666296" w:rsidP="00460C6B">
            <w:pPr>
              <w:pStyle w:val="TAL"/>
            </w:pPr>
            <w:r w:rsidRPr="002021CD">
              <w:t>Realistic based on RS design</w:t>
            </w:r>
          </w:p>
        </w:tc>
      </w:tr>
      <w:tr w:rsidR="00666296" w:rsidRPr="002021CD" w14:paraId="0D27EEB8" w14:textId="77777777" w:rsidTr="00460C6B">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18F6C3E7" w14:textId="77777777" w:rsidR="00666296" w:rsidRPr="002021CD" w:rsidRDefault="00666296" w:rsidP="00460C6B">
            <w:pPr>
              <w:pStyle w:val="TAL"/>
            </w:pPr>
            <w:r w:rsidRPr="002021CD">
              <w:t>Channel model</w:t>
            </w:r>
          </w:p>
        </w:tc>
        <w:tc>
          <w:tcPr>
            <w:tcW w:w="5333" w:type="dxa"/>
            <w:tcBorders>
              <w:top w:val="single" w:sz="6" w:space="0" w:color="000000"/>
              <w:left w:val="single" w:sz="6" w:space="0" w:color="000000"/>
              <w:bottom w:val="single" w:sz="6" w:space="0" w:color="000000"/>
              <w:right w:val="single" w:sz="6" w:space="0" w:color="000000"/>
            </w:tcBorders>
            <w:hideMark/>
          </w:tcPr>
          <w:p w14:paraId="4DC63A87" w14:textId="77777777" w:rsidR="00666296" w:rsidRPr="002021CD" w:rsidRDefault="00666296" w:rsidP="00460C6B">
            <w:pPr>
              <w:pStyle w:val="TAL"/>
            </w:pPr>
            <w:r w:rsidRPr="002021CD">
              <w:t>To be determined from system level evaluations for different ISDs.</w:t>
            </w:r>
          </w:p>
          <w:p w14:paraId="48C01D11" w14:textId="77777777" w:rsidR="00666296" w:rsidRPr="002021CD" w:rsidRDefault="00666296" w:rsidP="00460C6B">
            <w:pPr>
              <w:pStyle w:val="TAL"/>
            </w:pPr>
            <w:r w:rsidRPr="002021CD">
              <w:t>TDL-i for NLOS and TDL-v for LOS with the scaled delay spread derived from system level simulations.</w:t>
            </w:r>
          </w:p>
        </w:tc>
      </w:tr>
      <w:tr w:rsidR="00666296" w:rsidRPr="002021CD" w14:paraId="1715AF7E" w14:textId="77777777" w:rsidTr="00460C6B">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4FFDBEA4" w14:textId="77777777" w:rsidR="00666296" w:rsidRPr="002021CD" w:rsidRDefault="00666296" w:rsidP="00460C6B">
            <w:pPr>
              <w:pStyle w:val="TAL"/>
            </w:pPr>
            <w:r w:rsidRPr="002021CD">
              <w:t>Number of Rx antennas at the UE</w:t>
            </w:r>
          </w:p>
        </w:tc>
        <w:tc>
          <w:tcPr>
            <w:tcW w:w="5333" w:type="dxa"/>
            <w:tcBorders>
              <w:top w:val="single" w:sz="6" w:space="0" w:color="000000"/>
              <w:left w:val="single" w:sz="6" w:space="0" w:color="000000"/>
              <w:bottom w:val="single" w:sz="6" w:space="0" w:color="000000"/>
              <w:right w:val="single" w:sz="6" w:space="0" w:color="000000"/>
            </w:tcBorders>
            <w:hideMark/>
          </w:tcPr>
          <w:p w14:paraId="54878373" w14:textId="77777777" w:rsidR="00666296" w:rsidRPr="002021CD" w:rsidRDefault="00666296" w:rsidP="00460C6B">
            <w:pPr>
              <w:pStyle w:val="TAL"/>
            </w:pPr>
            <w:r w:rsidRPr="002021CD">
              <w:t xml:space="preserve">Rooftop: 1 (baseline) /2 </w:t>
            </w:r>
          </w:p>
          <w:p w14:paraId="6DCAC5DD" w14:textId="77777777" w:rsidR="00666296" w:rsidRPr="002021CD" w:rsidRDefault="00666296" w:rsidP="00460C6B">
            <w:pPr>
              <w:pStyle w:val="TAL"/>
            </w:pPr>
            <w:r w:rsidRPr="002021CD">
              <w:t>Mobile/car receiver: 2</w:t>
            </w:r>
          </w:p>
        </w:tc>
      </w:tr>
      <w:tr w:rsidR="00666296" w:rsidRPr="002021CD" w14:paraId="2900BAEF" w14:textId="77777777" w:rsidTr="00460C6B">
        <w:trPr>
          <w:trHeight w:val="20"/>
          <w:jc w:val="center"/>
        </w:trPr>
        <w:tc>
          <w:tcPr>
            <w:tcW w:w="2483" w:type="dxa"/>
            <w:tcBorders>
              <w:top w:val="single" w:sz="6" w:space="0" w:color="000000"/>
              <w:left w:val="single" w:sz="6" w:space="0" w:color="000000"/>
              <w:bottom w:val="single" w:sz="6" w:space="0" w:color="000000"/>
              <w:right w:val="single" w:sz="6" w:space="0" w:color="000000"/>
            </w:tcBorders>
            <w:hideMark/>
          </w:tcPr>
          <w:p w14:paraId="35FA2028" w14:textId="77777777" w:rsidR="00666296" w:rsidRPr="002021CD" w:rsidRDefault="00666296" w:rsidP="00460C6B">
            <w:pPr>
              <w:pStyle w:val="TAL"/>
              <w:rPr>
                <w:lang w:val="en-US"/>
              </w:rPr>
            </w:pPr>
            <w:r w:rsidRPr="002021CD">
              <w:t>MCS</w:t>
            </w:r>
            <w:r w:rsidRPr="002021CD">
              <w:rPr>
                <w:lang w:val="en-US"/>
              </w:rPr>
              <w:t>/Number of bits</w:t>
            </w:r>
          </w:p>
        </w:tc>
        <w:tc>
          <w:tcPr>
            <w:tcW w:w="5333" w:type="dxa"/>
            <w:tcBorders>
              <w:top w:val="single" w:sz="6" w:space="0" w:color="000000"/>
              <w:left w:val="single" w:sz="6" w:space="0" w:color="000000"/>
              <w:bottom w:val="single" w:sz="6" w:space="0" w:color="000000"/>
              <w:right w:val="single" w:sz="6" w:space="0" w:color="000000"/>
            </w:tcBorders>
            <w:hideMark/>
          </w:tcPr>
          <w:p w14:paraId="57B07EE3" w14:textId="77777777" w:rsidR="00666296" w:rsidRPr="002021CD" w:rsidRDefault="00666296" w:rsidP="00460C6B">
            <w:pPr>
              <w:pStyle w:val="TAL"/>
            </w:pPr>
            <w:r w:rsidRPr="002021CD">
              <w:t>Based on current LTE specifications</w:t>
            </w:r>
          </w:p>
        </w:tc>
      </w:tr>
    </w:tbl>
    <w:p w14:paraId="1C102EF4" w14:textId="77777777" w:rsidR="00666296" w:rsidRDefault="00666296" w:rsidP="00666296">
      <w:pPr>
        <w:rPr>
          <w:lang w:eastAsia="x-none"/>
        </w:rPr>
      </w:pPr>
    </w:p>
    <w:p w14:paraId="33E60F19" w14:textId="77777777" w:rsidR="00666296" w:rsidRDefault="00666296" w:rsidP="00666296">
      <w:pPr>
        <w:rPr>
          <w:lang w:eastAsia="x-none"/>
        </w:rPr>
      </w:pPr>
      <w:r w:rsidRPr="00971D36">
        <w:rPr>
          <w:highlight w:val="green"/>
          <w:lang w:eastAsia="x-none"/>
        </w:rPr>
        <w:t>Agreement:</w:t>
      </w:r>
    </w:p>
    <w:p w14:paraId="1BDDFE5D" w14:textId="77777777" w:rsidR="00666296" w:rsidRPr="004338C7" w:rsidRDefault="00666296" w:rsidP="00A57D81">
      <w:pPr>
        <w:numPr>
          <w:ilvl w:val="0"/>
          <w:numId w:val="323"/>
        </w:numPr>
        <w:rPr>
          <w:lang w:eastAsia="x-none"/>
        </w:rPr>
      </w:pPr>
      <w:r>
        <w:rPr>
          <w:lang w:eastAsia="x-none"/>
        </w:rPr>
        <w:lastRenderedPageBreak/>
        <w:t>T</w:t>
      </w:r>
      <w:r w:rsidRPr="004338C7">
        <w:rPr>
          <w:lang w:eastAsia="x-none"/>
        </w:rPr>
        <w:t xml:space="preserve">he following items </w:t>
      </w:r>
      <w:r>
        <w:rPr>
          <w:lang w:eastAsia="x-none"/>
        </w:rPr>
        <w:t xml:space="preserve">are needed for </w:t>
      </w:r>
      <w:r w:rsidRPr="004338C7">
        <w:rPr>
          <w:lang w:eastAsia="x-none"/>
        </w:rPr>
        <w:t>CAS evaluations</w:t>
      </w:r>
      <w:r>
        <w:rPr>
          <w:lang w:eastAsia="x-none"/>
        </w:rPr>
        <w:t xml:space="preserve"> and </w:t>
      </w:r>
      <w:r w:rsidRPr="004338C7">
        <w:rPr>
          <w:lang w:eastAsia="x-none"/>
        </w:rPr>
        <w:t>companies are encouraged to provide their views</w:t>
      </w:r>
      <w:r>
        <w:rPr>
          <w:lang w:eastAsia="x-none"/>
        </w:rPr>
        <w:t xml:space="preserve"> on them in </w:t>
      </w:r>
      <w:r w:rsidRPr="004338C7">
        <w:rPr>
          <w:lang w:eastAsia="x-none"/>
        </w:rPr>
        <w:t>RAN1#97:</w:t>
      </w:r>
    </w:p>
    <w:p w14:paraId="2E73E5D1" w14:textId="77777777" w:rsidR="00666296" w:rsidRPr="004338C7" w:rsidRDefault="00666296" w:rsidP="00A57D81">
      <w:pPr>
        <w:numPr>
          <w:ilvl w:val="1"/>
          <w:numId w:val="323"/>
        </w:numPr>
        <w:rPr>
          <w:lang w:eastAsia="x-none"/>
        </w:rPr>
      </w:pPr>
      <w:r w:rsidRPr="004338C7">
        <w:rPr>
          <w:lang w:eastAsia="x-none"/>
        </w:rPr>
        <w:t>FFT window position;</w:t>
      </w:r>
    </w:p>
    <w:p w14:paraId="2F4446F6" w14:textId="77777777" w:rsidR="00666296" w:rsidRPr="004338C7" w:rsidRDefault="00666296" w:rsidP="00A57D81">
      <w:pPr>
        <w:numPr>
          <w:ilvl w:val="1"/>
          <w:numId w:val="323"/>
        </w:numPr>
        <w:rPr>
          <w:lang w:eastAsia="x-none"/>
        </w:rPr>
      </w:pPr>
      <w:r w:rsidRPr="004338C7">
        <w:rPr>
          <w:lang w:eastAsia="x-none"/>
        </w:rPr>
        <w:t>Receiving antenna pointing for rooftop;</w:t>
      </w:r>
    </w:p>
    <w:p w14:paraId="69632282" w14:textId="77777777" w:rsidR="00666296" w:rsidRDefault="00666296" w:rsidP="00A57D81">
      <w:pPr>
        <w:numPr>
          <w:ilvl w:val="1"/>
          <w:numId w:val="323"/>
        </w:numPr>
        <w:rPr>
          <w:lang w:eastAsia="x-none"/>
        </w:rPr>
      </w:pPr>
      <w:r w:rsidRPr="004338C7">
        <w:rPr>
          <w:lang w:eastAsia="x-none"/>
        </w:rPr>
        <w:t>Whether the transmission of the CAS is single cell or synchronised in an SFN</w:t>
      </w:r>
    </w:p>
    <w:p w14:paraId="1B2FB896" w14:textId="77777777" w:rsidR="00666296" w:rsidRDefault="00666296" w:rsidP="00A57D81">
      <w:pPr>
        <w:numPr>
          <w:ilvl w:val="2"/>
          <w:numId w:val="323"/>
        </w:numPr>
        <w:rPr>
          <w:lang w:eastAsia="x-none"/>
        </w:rPr>
      </w:pPr>
      <w:r w:rsidRPr="004338C7">
        <w:rPr>
          <w:lang w:eastAsia="x-none"/>
        </w:rPr>
        <w:t>The length of the CP and EI in a synchronised CAS environment.</w:t>
      </w:r>
    </w:p>
    <w:p w14:paraId="10C9006D" w14:textId="77777777" w:rsidR="00666296" w:rsidRDefault="00666296" w:rsidP="00A57D81">
      <w:pPr>
        <w:numPr>
          <w:ilvl w:val="0"/>
          <w:numId w:val="323"/>
        </w:numPr>
        <w:rPr>
          <w:lang w:eastAsia="x-none"/>
        </w:rPr>
      </w:pPr>
      <w:r>
        <w:rPr>
          <w:lang w:eastAsia="x-none"/>
        </w:rPr>
        <w:t>For evaluations presented in RAN1#97, companies should provide the options/values used for the above items</w:t>
      </w:r>
    </w:p>
    <w:p w14:paraId="0A221657" w14:textId="77777777" w:rsidR="00666296" w:rsidRDefault="00666296" w:rsidP="00666296">
      <w:pPr>
        <w:rPr>
          <w:lang w:eastAsia="x-none"/>
        </w:rPr>
      </w:pPr>
    </w:p>
    <w:p w14:paraId="58BFB8AF" w14:textId="77777777" w:rsidR="00666296" w:rsidRDefault="00666296" w:rsidP="00666296">
      <w:pPr>
        <w:rPr>
          <w:lang w:eastAsia="x-none"/>
        </w:rPr>
      </w:pPr>
      <w:r w:rsidRPr="00EA64EA">
        <w:rPr>
          <w:highlight w:val="green"/>
          <w:lang w:eastAsia="x-none"/>
        </w:rPr>
        <w:t>Agreement:</w:t>
      </w:r>
    </w:p>
    <w:p w14:paraId="4E1CEA70" w14:textId="77777777" w:rsidR="00666296" w:rsidRDefault="00666296" w:rsidP="00666296">
      <w:pPr>
        <w:rPr>
          <w:lang w:eastAsia="x-none"/>
        </w:rPr>
      </w:pPr>
      <w:r>
        <w:rPr>
          <w:lang w:eastAsia="x-none"/>
        </w:rPr>
        <w:t>For the evaluation of CAS, RAN1 adopts a methodology related to the pathloss model that considers the following:</w:t>
      </w:r>
    </w:p>
    <w:p w14:paraId="465AB4DC" w14:textId="77777777" w:rsidR="00666296" w:rsidRDefault="00666296" w:rsidP="00A57D81">
      <w:pPr>
        <w:numPr>
          <w:ilvl w:val="0"/>
          <w:numId w:val="217"/>
        </w:numPr>
        <w:rPr>
          <w:lang w:eastAsia="x-none"/>
        </w:rPr>
      </w:pPr>
      <w:r>
        <w:rPr>
          <w:lang w:eastAsia="x-none"/>
        </w:rPr>
        <w:t>Cell reselection procedure (i.e., the UE may select the serving cell depending on the actual pathloss)</w:t>
      </w:r>
    </w:p>
    <w:p w14:paraId="20D94486" w14:textId="77777777" w:rsidR="00666296" w:rsidRDefault="00666296" w:rsidP="00A57D81">
      <w:pPr>
        <w:numPr>
          <w:ilvl w:val="0"/>
          <w:numId w:val="217"/>
        </w:numPr>
        <w:rPr>
          <w:lang w:eastAsia="x-none"/>
        </w:rPr>
      </w:pPr>
      <w:r>
        <w:rPr>
          <w:lang w:eastAsia="x-none"/>
        </w:rPr>
        <w:t>The pathloss may not be constant for a given location</w:t>
      </w:r>
    </w:p>
    <w:p w14:paraId="29DE585B" w14:textId="7146FCBC" w:rsidR="00666296" w:rsidRPr="004338C7" w:rsidRDefault="00666296" w:rsidP="00A57D81">
      <w:pPr>
        <w:numPr>
          <w:ilvl w:val="1"/>
          <w:numId w:val="217"/>
        </w:numPr>
        <w:rPr>
          <w:lang w:eastAsia="x-none"/>
        </w:rPr>
      </w:pPr>
      <w:r>
        <w:rPr>
          <w:lang w:eastAsia="x-none"/>
        </w:rPr>
        <w:t>The evaluations may consist of multiple drops where the pathloss can be constant for a given drop and be different across drops</w:t>
      </w:r>
    </w:p>
    <w:p w14:paraId="51F06397" w14:textId="77777777" w:rsidR="00666296" w:rsidRDefault="00666296" w:rsidP="00AF5CE1">
      <w:pPr>
        <w:pStyle w:val="Heading4"/>
      </w:pPr>
      <w:bookmarkStart w:id="95" w:name="_Toc5513006"/>
      <w:bookmarkStart w:id="96" w:name="_Toc7023213"/>
      <w:r>
        <w:t>N</w:t>
      </w:r>
      <w:r w:rsidRPr="002F76B7">
        <w:t>ew numerology for support of mobility of up to 250km/h</w:t>
      </w:r>
      <w:bookmarkEnd w:id="95"/>
      <w:bookmarkEnd w:id="96"/>
    </w:p>
    <w:p w14:paraId="0E296B1B" w14:textId="6FFAC573" w:rsidR="00666296" w:rsidRPr="00090968" w:rsidRDefault="00044C27" w:rsidP="00666296">
      <w:pPr>
        <w:rPr>
          <w:b/>
          <w:lang w:eastAsia="x-none"/>
        </w:rPr>
      </w:pPr>
      <w:hyperlink r:id="rId334" w:history="1">
        <w:r w:rsidR="006934AE" w:rsidRPr="00090968">
          <w:rPr>
            <w:rStyle w:val="Hyperlink"/>
            <w:b/>
            <w:lang w:eastAsia="x-none"/>
          </w:rPr>
          <w:t>R1-1904009</w:t>
        </w:r>
      </w:hyperlink>
      <w:r w:rsidR="00666296" w:rsidRPr="00090968">
        <w:rPr>
          <w:b/>
          <w:lang w:eastAsia="x-none"/>
        </w:rPr>
        <w:tab/>
        <w:t>On the new numerology for PMCH to support mobility</w:t>
      </w:r>
      <w:r w:rsidR="00666296" w:rsidRPr="00090968">
        <w:rPr>
          <w:b/>
          <w:lang w:eastAsia="x-none"/>
        </w:rPr>
        <w:tab/>
        <w:t>Huawei, HiSilicon</w:t>
      </w:r>
    </w:p>
    <w:p w14:paraId="65FE96B7" w14:textId="71BD2EA5" w:rsidR="00666296" w:rsidRPr="00090968" w:rsidRDefault="00044C27" w:rsidP="00666296">
      <w:pPr>
        <w:rPr>
          <w:b/>
          <w:lang w:eastAsia="x-none"/>
        </w:rPr>
      </w:pPr>
      <w:hyperlink r:id="rId335" w:history="1">
        <w:r w:rsidR="006934AE" w:rsidRPr="00090968">
          <w:rPr>
            <w:rStyle w:val="Hyperlink"/>
            <w:b/>
            <w:lang w:eastAsia="x-none"/>
          </w:rPr>
          <w:t>R1-1904536</w:t>
        </w:r>
      </w:hyperlink>
      <w:r w:rsidR="00666296" w:rsidRPr="00090968">
        <w:rPr>
          <w:b/>
          <w:lang w:eastAsia="x-none"/>
        </w:rPr>
        <w:tab/>
        <w:t>Numerology with 100us CP</w:t>
      </w:r>
      <w:r w:rsidR="00666296" w:rsidRPr="00090968">
        <w:rPr>
          <w:b/>
          <w:lang w:eastAsia="x-none"/>
        </w:rPr>
        <w:tab/>
        <w:t>Qualcomm Incorporated</w:t>
      </w:r>
    </w:p>
    <w:p w14:paraId="72E8D540" w14:textId="77777777" w:rsidR="00666296" w:rsidRDefault="00666296" w:rsidP="00666296">
      <w:pPr>
        <w:rPr>
          <w:lang w:eastAsia="x-none"/>
        </w:rPr>
      </w:pPr>
    </w:p>
    <w:p w14:paraId="6949F23B" w14:textId="77777777" w:rsidR="00666296" w:rsidRDefault="00666296" w:rsidP="00666296">
      <w:pPr>
        <w:rPr>
          <w:lang w:eastAsia="x-none"/>
        </w:rPr>
      </w:pPr>
      <w:r w:rsidRPr="008E0E56">
        <w:rPr>
          <w:highlight w:val="green"/>
          <w:lang w:eastAsia="x-none"/>
        </w:rPr>
        <w:t>Agreement:</w:t>
      </w:r>
    </w:p>
    <w:p w14:paraId="54DEB68C" w14:textId="77777777" w:rsidR="00666296" w:rsidRDefault="00666296" w:rsidP="00666296">
      <w:pPr>
        <w:rPr>
          <w:lang w:eastAsia="x-none"/>
        </w:rPr>
      </w:pPr>
      <w:r>
        <w:rPr>
          <w:lang w:eastAsia="x-none"/>
        </w:rPr>
        <w:t>The new numerology with T_CP = 100us and Tu = 400us shall be defined as follows:</w:t>
      </w:r>
    </w:p>
    <w:p w14:paraId="7F0DEF06" w14:textId="77777777" w:rsidR="00666296" w:rsidRDefault="00666296" w:rsidP="00A57D81">
      <w:pPr>
        <w:numPr>
          <w:ilvl w:val="0"/>
          <w:numId w:val="215"/>
        </w:numPr>
        <w:rPr>
          <w:lang w:eastAsia="x-none"/>
        </w:rPr>
      </w:pPr>
      <w:r>
        <w:rPr>
          <w:lang w:eastAsia="x-none"/>
        </w:rPr>
        <w:t>Subcarrier spacing Δf = 2.5 kHz</w:t>
      </w:r>
    </w:p>
    <w:p w14:paraId="5497B509" w14:textId="77777777" w:rsidR="00666296" w:rsidRDefault="00666296" w:rsidP="00A57D81">
      <w:pPr>
        <w:numPr>
          <w:ilvl w:val="0"/>
          <w:numId w:val="215"/>
        </w:numPr>
        <w:rPr>
          <w:lang w:eastAsia="x-none"/>
        </w:rPr>
      </w:pPr>
      <w:r>
        <w:rPr>
          <w:lang w:eastAsia="x-none"/>
        </w:rPr>
        <w:t>Subframe duration 1ms</w:t>
      </w:r>
    </w:p>
    <w:p w14:paraId="5B08FDD9" w14:textId="77777777" w:rsidR="00666296" w:rsidRDefault="00666296" w:rsidP="00A57D81">
      <w:pPr>
        <w:numPr>
          <w:ilvl w:val="0"/>
          <w:numId w:val="215"/>
        </w:numPr>
        <w:rPr>
          <w:lang w:eastAsia="x-none"/>
        </w:rPr>
      </w:pPr>
      <w:r>
        <w:rPr>
          <w:lang w:eastAsia="x-none"/>
        </w:rPr>
        <w:t>Slot duration 0.5ms (one symbol per slot, two symbols/slots per subframe)</w:t>
      </w:r>
    </w:p>
    <w:p w14:paraId="02FF5709" w14:textId="77777777" w:rsidR="00666296" w:rsidRDefault="00666296" w:rsidP="00A57D81">
      <w:pPr>
        <w:numPr>
          <w:ilvl w:val="0"/>
          <w:numId w:val="215"/>
        </w:numPr>
        <w:rPr>
          <w:lang w:eastAsia="x-none"/>
        </w:rPr>
      </w:pPr>
      <w:r>
        <w:rPr>
          <w:lang w:eastAsia="x-none"/>
        </w:rPr>
        <w:t>No control region</w:t>
      </w:r>
    </w:p>
    <w:p w14:paraId="18BAA8A6" w14:textId="77777777" w:rsidR="00666296" w:rsidRDefault="00666296" w:rsidP="00666296">
      <w:pPr>
        <w:rPr>
          <w:lang w:eastAsia="x-none"/>
        </w:rPr>
      </w:pPr>
    </w:p>
    <w:p w14:paraId="4BE49A82" w14:textId="77777777" w:rsidR="00666296" w:rsidRDefault="00666296" w:rsidP="00666296">
      <w:pPr>
        <w:rPr>
          <w:lang w:eastAsia="x-none"/>
        </w:rPr>
      </w:pPr>
      <w:r w:rsidRPr="008E0E56">
        <w:rPr>
          <w:highlight w:val="green"/>
          <w:lang w:eastAsia="x-none"/>
        </w:rPr>
        <w:t>Agreement:</w:t>
      </w:r>
    </w:p>
    <w:p w14:paraId="1C085288" w14:textId="77777777" w:rsidR="00666296" w:rsidRDefault="00666296" w:rsidP="00666296">
      <w:pPr>
        <w:rPr>
          <w:lang w:eastAsia="x-none"/>
        </w:rPr>
      </w:pPr>
      <w:r w:rsidRPr="008E0E56">
        <w:rPr>
          <w:lang w:eastAsia="x-none"/>
        </w:rPr>
        <w:t xml:space="preserve">Subframes with Δf = 2.5 kHz </w:t>
      </w:r>
      <w:r>
        <w:rPr>
          <w:lang w:eastAsia="x-none"/>
        </w:rPr>
        <w:t>are</w:t>
      </w:r>
      <w:r w:rsidRPr="008E0E56">
        <w:rPr>
          <w:lang w:eastAsia="x-none"/>
        </w:rPr>
        <w:t xml:space="preserve"> supported in MBSFN subframes on mixed mode carriers</w:t>
      </w:r>
    </w:p>
    <w:p w14:paraId="0652F511" w14:textId="77777777" w:rsidR="00666296" w:rsidRDefault="00666296" w:rsidP="00666296">
      <w:pPr>
        <w:rPr>
          <w:lang w:eastAsia="x-none"/>
        </w:rPr>
      </w:pPr>
    </w:p>
    <w:p w14:paraId="37902F7E" w14:textId="77777777" w:rsidR="00666296" w:rsidRDefault="00666296" w:rsidP="00666296">
      <w:pPr>
        <w:rPr>
          <w:lang w:eastAsia="x-none"/>
        </w:rPr>
      </w:pPr>
      <w:r w:rsidRPr="008E0E56">
        <w:rPr>
          <w:highlight w:val="green"/>
          <w:lang w:eastAsia="x-none"/>
        </w:rPr>
        <w:t>Agreement:</w:t>
      </w:r>
    </w:p>
    <w:p w14:paraId="317AD5F5" w14:textId="77777777" w:rsidR="00666296" w:rsidRDefault="00666296" w:rsidP="00666296">
      <w:pPr>
        <w:rPr>
          <w:lang w:eastAsia="x-none"/>
        </w:rPr>
      </w:pPr>
      <w:r w:rsidRPr="008E0E56">
        <w:rPr>
          <w:lang w:eastAsia="x-none"/>
        </w:rPr>
        <w:t>The legacy set of TBS values</w:t>
      </w:r>
      <w:r>
        <w:rPr>
          <w:lang w:eastAsia="x-none"/>
        </w:rPr>
        <w:t xml:space="preserve"> is the starting point for defining the set of TBS values for subframes with </w:t>
      </w:r>
      <w:r w:rsidRPr="008E0E56">
        <w:rPr>
          <w:lang w:eastAsia="x-none"/>
        </w:rPr>
        <w:t>Δf = 2.5 kHz.</w:t>
      </w:r>
    </w:p>
    <w:p w14:paraId="506EE208" w14:textId="77777777" w:rsidR="00666296" w:rsidRDefault="00666296" w:rsidP="00A57D81">
      <w:pPr>
        <w:numPr>
          <w:ilvl w:val="0"/>
          <w:numId w:val="216"/>
        </w:numPr>
        <w:rPr>
          <w:lang w:eastAsia="x-none"/>
        </w:rPr>
      </w:pPr>
      <w:r>
        <w:rPr>
          <w:lang w:eastAsia="x-none"/>
        </w:rPr>
        <w:t xml:space="preserve">FFS: </w:t>
      </w:r>
      <w:r w:rsidRPr="008E0E56">
        <w:rPr>
          <w:lang w:eastAsia="x-none"/>
        </w:rPr>
        <w:t>Additional TBS values</w:t>
      </w:r>
    </w:p>
    <w:p w14:paraId="48E2386E" w14:textId="77777777" w:rsidR="00666296" w:rsidRDefault="00666296" w:rsidP="00666296">
      <w:pPr>
        <w:rPr>
          <w:lang w:eastAsia="x-none"/>
        </w:rPr>
      </w:pPr>
    </w:p>
    <w:p w14:paraId="299BA08A" w14:textId="77777777" w:rsidR="00666296" w:rsidRDefault="00666296" w:rsidP="00666296">
      <w:pPr>
        <w:rPr>
          <w:lang w:eastAsia="x-none"/>
        </w:rPr>
      </w:pPr>
      <w:r w:rsidRPr="0076659A">
        <w:rPr>
          <w:highlight w:val="green"/>
          <w:lang w:eastAsia="x-none"/>
        </w:rPr>
        <w:t>Agreement:</w:t>
      </w:r>
    </w:p>
    <w:p w14:paraId="526A9A09" w14:textId="77777777" w:rsidR="00666296" w:rsidRDefault="00666296" w:rsidP="00666296">
      <w:pPr>
        <w:rPr>
          <w:lang w:eastAsia="x-none"/>
        </w:rPr>
      </w:pPr>
      <w:r w:rsidRPr="0076659A">
        <w:rPr>
          <w:lang w:eastAsia="x-none"/>
        </w:rPr>
        <w:t xml:space="preserve">RS patterns for the subframes with Δf = 2.5 kHz shall be </w:t>
      </w:r>
      <w:r>
        <w:rPr>
          <w:lang w:eastAsia="x-none"/>
        </w:rPr>
        <w:t xml:space="preserve">chosen based on </w:t>
      </w:r>
      <w:r w:rsidRPr="0076659A">
        <w:rPr>
          <w:lang w:eastAsia="x-none"/>
        </w:rPr>
        <w:t>evaluat</w:t>
      </w:r>
      <w:r>
        <w:rPr>
          <w:lang w:eastAsia="x-none"/>
        </w:rPr>
        <w:t>ions</w:t>
      </w:r>
      <w:r w:rsidRPr="0076659A">
        <w:rPr>
          <w:lang w:eastAsia="x-none"/>
        </w:rPr>
        <w:t xml:space="preserve">. </w:t>
      </w:r>
    </w:p>
    <w:p w14:paraId="5EA4252F" w14:textId="77777777" w:rsidR="00666296" w:rsidRDefault="00666296" w:rsidP="00A57D81">
      <w:pPr>
        <w:numPr>
          <w:ilvl w:val="0"/>
          <w:numId w:val="216"/>
        </w:numPr>
        <w:rPr>
          <w:lang w:eastAsia="x-none"/>
        </w:rPr>
      </w:pPr>
      <w:r>
        <w:rPr>
          <w:lang w:eastAsia="x-none"/>
        </w:rPr>
        <w:t>FFS: Extensions or modifications to the m</w:t>
      </w:r>
      <w:r w:rsidRPr="0076659A">
        <w:rPr>
          <w:lang w:eastAsia="x-none"/>
        </w:rPr>
        <w:t>odulation and TBS index table in 3GPP 36.213.</w:t>
      </w:r>
    </w:p>
    <w:p w14:paraId="5A3354B7" w14:textId="729D3F28" w:rsidR="00666296" w:rsidRPr="002F76B7" w:rsidRDefault="00666296" w:rsidP="00AF5CE1">
      <w:pPr>
        <w:pStyle w:val="Heading4"/>
      </w:pPr>
      <w:bookmarkStart w:id="97" w:name="_Toc5513007"/>
      <w:bookmarkStart w:id="98" w:name="_Toc7023214"/>
      <w:r>
        <w:t>Other</w:t>
      </w:r>
      <w:bookmarkEnd w:id="97"/>
      <w:bookmarkEnd w:id="98"/>
    </w:p>
    <w:p w14:paraId="7E45C5BF" w14:textId="31BFD0E5" w:rsidR="00666296" w:rsidRPr="00090968" w:rsidRDefault="00044C27" w:rsidP="00666296">
      <w:pPr>
        <w:rPr>
          <w:b/>
          <w:lang w:eastAsia="x-none"/>
        </w:rPr>
      </w:pPr>
      <w:hyperlink r:id="rId336" w:history="1">
        <w:r w:rsidR="006934AE" w:rsidRPr="00090968">
          <w:rPr>
            <w:rStyle w:val="Hyperlink"/>
            <w:b/>
            <w:lang w:eastAsia="x-none"/>
          </w:rPr>
          <w:t>R1-1905331</w:t>
        </w:r>
      </w:hyperlink>
      <w:r w:rsidR="00666296" w:rsidRPr="00090968">
        <w:rPr>
          <w:b/>
          <w:lang w:eastAsia="x-none"/>
        </w:rPr>
        <w:tab/>
        <w:t>Information For Time Variation Models</w:t>
      </w:r>
      <w:r w:rsidR="00666296" w:rsidRPr="00090968">
        <w:rPr>
          <w:b/>
          <w:lang w:eastAsia="x-none"/>
        </w:rPr>
        <w:tab/>
        <w:t>EBU</w:t>
      </w:r>
    </w:p>
    <w:p w14:paraId="13E4C962" w14:textId="2E833E60" w:rsidR="008D1D31" w:rsidRDefault="008D1D31" w:rsidP="00D051B8">
      <w:pPr>
        <w:pStyle w:val="Heading1"/>
      </w:pPr>
      <w:bookmarkStart w:id="99" w:name="_Toc5174126"/>
      <w:bookmarkStart w:id="100" w:name="_Toc7023215"/>
      <w:bookmarkEnd w:id="90"/>
      <w:r w:rsidRPr="000263B0">
        <w:t>NR</w:t>
      </w:r>
      <w:bookmarkEnd w:id="99"/>
      <w:bookmarkEnd w:id="100"/>
    </w:p>
    <w:p w14:paraId="043CC79D" w14:textId="77777777" w:rsidR="008D1D31" w:rsidRDefault="008D1D31" w:rsidP="00D051B8">
      <w:pPr>
        <w:pStyle w:val="Heading2"/>
      </w:pPr>
      <w:bookmarkStart w:id="101" w:name="_Toc5174127"/>
      <w:bookmarkStart w:id="102" w:name="_Toc7023216"/>
      <w:r w:rsidRPr="001C7AAE">
        <w:t>Maintenance of Release 15 NR</w:t>
      </w:r>
      <w:bookmarkEnd w:id="101"/>
      <w:bookmarkEnd w:id="102"/>
    </w:p>
    <w:p w14:paraId="2AC275ED" w14:textId="375F0F5B" w:rsidR="008D1D31" w:rsidRDefault="008D1D31" w:rsidP="008D1D31">
      <w:pPr>
        <w:rPr>
          <w:i/>
          <w:highlight w:val="red"/>
          <w:lang w:eastAsia="x-none"/>
        </w:rPr>
      </w:pPr>
      <w:r w:rsidRPr="00FD1DC0">
        <w:rPr>
          <w:b/>
          <w:i/>
          <w:color w:val="FF0000"/>
          <w:u w:val="single"/>
          <w:lang w:eastAsia="x-none"/>
        </w:rPr>
        <w:t>Only essential corrections</w:t>
      </w:r>
      <w:r w:rsidRPr="00FD1DC0">
        <w:rPr>
          <w:i/>
          <w:lang w:eastAsia="x-none"/>
        </w:rPr>
        <w:t xml:space="preserve"> – a rejected draft CR will be marked in </w:t>
      </w:r>
      <w:r w:rsidRPr="00FD1DC0">
        <w:rPr>
          <w:i/>
          <w:highlight w:val="red"/>
          <w:lang w:eastAsia="x-none"/>
        </w:rPr>
        <w:t>red</w:t>
      </w:r>
    </w:p>
    <w:p w14:paraId="7C9DA257" w14:textId="47F512DD" w:rsidR="00B500D1" w:rsidRDefault="00B500D1" w:rsidP="008D1D31">
      <w:pPr>
        <w:rPr>
          <w:lang w:eastAsia="x-none"/>
        </w:rPr>
      </w:pPr>
    </w:p>
    <w:p w14:paraId="1FE17A42" w14:textId="77777777" w:rsidR="00300B65" w:rsidRPr="00B500D1" w:rsidRDefault="00300B65" w:rsidP="008D1D31">
      <w:pPr>
        <w:rPr>
          <w:lang w:eastAsia="x-none"/>
        </w:rPr>
      </w:pPr>
    </w:p>
    <w:p w14:paraId="046E1593" w14:textId="5C259DE2" w:rsidR="00B500D1" w:rsidRDefault="00044C27" w:rsidP="00B500D1">
      <w:pPr>
        <w:rPr>
          <w:b/>
          <w:lang w:eastAsia="x-none"/>
        </w:rPr>
      </w:pPr>
      <w:hyperlink r:id="rId337" w:history="1">
        <w:r w:rsidR="00300B65">
          <w:rPr>
            <w:rStyle w:val="Hyperlink"/>
            <w:b/>
            <w:lang w:eastAsia="x-none"/>
          </w:rPr>
          <w:t>R1-1905866</w:t>
        </w:r>
      </w:hyperlink>
      <w:r w:rsidR="00B500D1" w:rsidRPr="00493C10">
        <w:rPr>
          <w:b/>
          <w:lang w:eastAsia="x-none"/>
        </w:rPr>
        <w:tab/>
        <w:t>Corrections to 38.214 including alignment of terminology across specifications</w:t>
      </w:r>
      <w:r w:rsidR="00B500D1" w:rsidRPr="00493C10">
        <w:rPr>
          <w:b/>
          <w:lang w:eastAsia="x-none"/>
        </w:rPr>
        <w:tab/>
        <w:t>Nokia</w:t>
      </w:r>
    </w:p>
    <w:p w14:paraId="0682C7F3" w14:textId="18337B86" w:rsidR="00300B65" w:rsidRDefault="00300B65" w:rsidP="00300B65">
      <w:r w:rsidRPr="009C496E">
        <w:rPr>
          <w:b/>
        </w:rPr>
        <w:t>Friday decision:</w:t>
      </w:r>
      <w:r>
        <w:t xml:space="preserve"> Revised in </w:t>
      </w:r>
      <w:hyperlink r:id="rId338" w:history="1">
        <w:r>
          <w:rPr>
            <w:rStyle w:val="Hyperlink"/>
            <w:b/>
          </w:rPr>
          <w:t>R1-1905879</w:t>
        </w:r>
      </w:hyperlink>
      <w:r w:rsidRPr="00CA58CE">
        <w:t xml:space="preserve">, </w:t>
      </w:r>
      <w:r>
        <w:t xml:space="preserve">and further </w:t>
      </w:r>
      <w:r w:rsidRPr="00CA58CE">
        <w:t xml:space="preserve">updated </w:t>
      </w:r>
      <w:r>
        <w:t xml:space="preserve">and </w:t>
      </w:r>
      <w:r w:rsidRPr="00300B65">
        <w:rPr>
          <w:highlight w:val="green"/>
        </w:rPr>
        <w:t xml:space="preserve">endorsed in </w:t>
      </w:r>
      <w:hyperlink r:id="rId339" w:history="1">
        <w:r>
          <w:rPr>
            <w:rStyle w:val="Hyperlink"/>
            <w:b/>
            <w:highlight w:val="green"/>
          </w:rPr>
          <w:t>R1-1905907</w:t>
        </w:r>
      </w:hyperlink>
      <w:r w:rsidRPr="00CA58CE">
        <w:rPr>
          <w:b/>
          <w:highlight w:val="green"/>
        </w:rPr>
        <w:t xml:space="preserve"> </w:t>
      </w:r>
      <w:r w:rsidRPr="00CA58CE">
        <w:rPr>
          <w:highlight w:val="green"/>
        </w:rPr>
        <w:t>(38.214, CR0031</w:t>
      </w:r>
      <w:r>
        <w:rPr>
          <w:highlight w:val="green"/>
        </w:rPr>
        <w:t>r</w:t>
      </w:r>
      <w:r w:rsidRPr="00CA58CE">
        <w:rPr>
          <w:highlight w:val="green"/>
        </w:rPr>
        <w:t xml:space="preserve"> 2)</w:t>
      </w:r>
      <w:r>
        <w:t>.</w:t>
      </w:r>
    </w:p>
    <w:p w14:paraId="7BC9C475" w14:textId="77777777" w:rsidR="00300B65" w:rsidRPr="00493C10" w:rsidRDefault="00300B65" w:rsidP="00B500D1">
      <w:pPr>
        <w:rPr>
          <w:b/>
          <w:lang w:eastAsia="x-none"/>
        </w:rPr>
      </w:pPr>
    </w:p>
    <w:p w14:paraId="0AFE202B" w14:textId="7134A590" w:rsidR="00DB06FD" w:rsidRPr="00E94559" w:rsidRDefault="00044C27" w:rsidP="00B500D1">
      <w:pPr>
        <w:rPr>
          <w:b/>
          <w:lang w:eastAsia="x-none"/>
        </w:rPr>
      </w:pPr>
      <w:hyperlink r:id="rId340" w:history="1">
        <w:r w:rsidR="00300B65">
          <w:rPr>
            <w:rStyle w:val="Hyperlink"/>
            <w:b/>
            <w:lang w:eastAsia="x-none"/>
          </w:rPr>
          <w:t>R1-1905864</w:t>
        </w:r>
      </w:hyperlink>
      <w:r w:rsidR="00B500D1" w:rsidRPr="00E94559">
        <w:rPr>
          <w:b/>
          <w:lang w:eastAsia="x-none"/>
        </w:rPr>
        <w:tab/>
        <w:t>Corrections to 38.211 including alignment of terminology across specifications</w:t>
      </w:r>
      <w:r w:rsidR="00B500D1" w:rsidRPr="00E94559">
        <w:rPr>
          <w:b/>
          <w:lang w:eastAsia="x-none"/>
        </w:rPr>
        <w:tab/>
        <w:t>Ericsson</w:t>
      </w:r>
    </w:p>
    <w:p w14:paraId="6765704B" w14:textId="25CB6C80" w:rsidR="00300B65" w:rsidRDefault="00300B65" w:rsidP="00300B65">
      <w:r w:rsidRPr="009C496E">
        <w:rPr>
          <w:b/>
        </w:rPr>
        <w:t>Friday decision:</w:t>
      </w:r>
      <w:r>
        <w:t xml:space="preserve"> U</w:t>
      </w:r>
      <w:r w:rsidRPr="00CA58CE">
        <w:t xml:space="preserve">pdated </w:t>
      </w:r>
      <w:r>
        <w:t xml:space="preserve">and </w:t>
      </w:r>
      <w:r w:rsidRPr="00300B65">
        <w:rPr>
          <w:highlight w:val="green"/>
        </w:rPr>
        <w:t xml:space="preserve">endorsed in </w:t>
      </w:r>
      <w:hyperlink r:id="rId341" w:history="1">
        <w:r>
          <w:rPr>
            <w:rStyle w:val="Hyperlink"/>
            <w:b/>
            <w:highlight w:val="green"/>
          </w:rPr>
          <w:t>R1-1905905</w:t>
        </w:r>
      </w:hyperlink>
      <w:r w:rsidRPr="00CA58CE">
        <w:rPr>
          <w:b/>
          <w:highlight w:val="green"/>
        </w:rPr>
        <w:t xml:space="preserve"> </w:t>
      </w:r>
      <w:r w:rsidRPr="00CA58CE">
        <w:rPr>
          <w:highlight w:val="green"/>
        </w:rPr>
        <w:t>(38.21</w:t>
      </w:r>
      <w:r>
        <w:rPr>
          <w:highlight w:val="green"/>
        </w:rPr>
        <w:t>1</w:t>
      </w:r>
      <w:r w:rsidRPr="00CA58CE">
        <w:rPr>
          <w:highlight w:val="green"/>
        </w:rPr>
        <w:t>, CR00</w:t>
      </w:r>
      <w:r>
        <w:rPr>
          <w:highlight w:val="green"/>
        </w:rPr>
        <w:t>14r1</w:t>
      </w:r>
      <w:r w:rsidRPr="00CA58CE">
        <w:rPr>
          <w:highlight w:val="green"/>
        </w:rPr>
        <w:t>)</w:t>
      </w:r>
      <w:r>
        <w:t>.</w:t>
      </w:r>
    </w:p>
    <w:p w14:paraId="3991DB21" w14:textId="77777777" w:rsidR="00300B65" w:rsidRPr="00493C10" w:rsidRDefault="00300B65" w:rsidP="00300B65">
      <w:pPr>
        <w:rPr>
          <w:b/>
          <w:lang w:eastAsia="x-none"/>
        </w:rPr>
      </w:pPr>
    </w:p>
    <w:p w14:paraId="621AEF92" w14:textId="05626817" w:rsidR="00E94559" w:rsidRPr="00E94559" w:rsidRDefault="00044C27" w:rsidP="00E94559">
      <w:pPr>
        <w:rPr>
          <w:b/>
          <w:lang w:eastAsia="x-none"/>
        </w:rPr>
      </w:pPr>
      <w:hyperlink r:id="rId342" w:history="1">
        <w:r w:rsidR="00300B65">
          <w:rPr>
            <w:rStyle w:val="Hyperlink"/>
            <w:b/>
            <w:lang w:eastAsia="x-none"/>
          </w:rPr>
          <w:t>R1-1905865</w:t>
        </w:r>
      </w:hyperlink>
      <w:r w:rsidR="00E94559" w:rsidRPr="00E94559">
        <w:rPr>
          <w:b/>
          <w:lang w:eastAsia="x-none"/>
        </w:rPr>
        <w:tab/>
        <w:t>Corrections to 38.213 including alignment of terminology across specifications</w:t>
      </w:r>
      <w:r w:rsidR="00E94559" w:rsidRPr="00E94559">
        <w:rPr>
          <w:b/>
          <w:lang w:eastAsia="x-none"/>
        </w:rPr>
        <w:tab/>
        <w:t>Samsung</w:t>
      </w:r>
    </w:p>
    <w:p w14:paraId="2B90561C" w14:textId="262FA239" w:rsidR="00300B65" w:rsidRDefault="00300B65" w:rsidP="00300B65">
      <w:r w:rsidRPr="009C496E">
        <w:rPr>
          <w:b/>
        </w:rPr>
        <w:t>Friday decision:</w:t>
      </w:r>
      <w:r>
        <w:t xml:space="preserve"> U</w:t>
      </w:r>
      <w:r w:rsidRPr="00CA58CE">
        <w:t xml:space="preserve">pdated </w:t>
      </w:r>
      <w:r>
        <w:t xml:space="preserve">and </w:t>
      </w:r>
      <w:r w:rsidRPr="00300B65">
        <w:rPr>
          <w:highlight w:val="green"/>
        </w:rPr>
        <w:t xml:space="preserve">endorsed in </w:t>
      </w:r>
      <w:hyperlink r:id="rId343" w:history="1">
        <w:r>
          <w:rPr>
            <w:rStyle w:val="Hyperlink"/>
            <w:b/>
            <w:highlight w:val="green"/>
          </w:rPr>
          <w:t>R1-1905881</w:t>
        </w:r>
      </w:hyperlink>
      <w:r w:rsidRPr="00CA58CE">
        <w:rPr>
          <w:b/>
          <w:highlight w:val="green"/>
        </w:rPr>
        <w:t xml:space="preserve"> </w:t>
      </w:r>
      <w:r w:rsidRPr="00CA58CE">
        <w:rPr>
          <w:highlight w:val="green"/>
        </w:rPr>
        <w:t>(38.21</w:t>
      </w:r>
      <w:r>
        <w:rPr>
          <w:highlight w:val="green"/>
        </w:rPr>
        <w:t>3</w:t>
      </w:r>
      <w:r w:rsidRPr="00CA58CE">
        <w:rPr>
          <w:highlight w:val="green"/>
        </w:rPr>
        <w:t>, CR003</w:t>
      </w:r>
      <w:r>
        <w:rPr>
          <w:highlight w:val="green"/>
        </w:rPr>
        <w:t>8r1</w:t>
      </w:r>
      <w:r w:rsidRPr="00CA58CE">
        <w:rPr>
          <w:highlight w:val="green"/>
        </w:rPr>
        <w:t>)</w:t>
      </w:r>
      <w:r>
        <w:t>.</w:t>
      </w:r>
    </w:p>
    <w:p w14:paraId="5B4430D5" w14:textId="77777777" w:rsidR="00300B65" w:rsidRPr="00493C10" w:rsidRDefault="00300B65" w:rsidP="00300B65">
      <w:pPr>
        <w:rPr>
          <w:b/>
          <w:lang w:eastAsia="x-none"/>
        </w:rPr>
      </w:pPr>
    </w:p>
    <w:p w14:paraId="15657619" w14:textId="6A814C4F" w:rsidR="00493C10" w:rsidRDefault="00044C27" w:rsidP="00493C10">
      <w:pPr>
        <w:rPr>
          <w:b/>
          <w:lang w:eastAsia="x-none"/>
        </w:rPr>
      </w:pPr>
      <w:hyperlink r:id="rId344" w:history="1">
        <w:r w:rsidR="00300B65">
          <w:rPr>
            <w:rStyle w:val="Hyperlink"/>
            <w:b/>
            <w:highlight w:val="green"/>
            <w:lang w:eastAsia="x-none"/>
          </w:rPr>
          <w:t>R1-1905870</w:t>
        </w:r>
      </w:hyperlink>
      <w:r w:rsidR="00493C10" w:rsidRPr="00E94559">
        <w:rPr>
          <w:b/>
          <w:lang w:eastAsia="x-none"/>
        </w:rPr>
        <w:tab/>
        <w:t>Corrections to 38.212 including alignment of terminology across specifications</w:t>
      </w:r>
      <w:r w:rsidR="00493C10" w:rsidRPr="00E94559">
        <w:rPr>
          <w:b/>
          <w:lang w:eastAsia="x-none"/>
        </w:rPr>
        <w:tab/>
        <w:t>Huawei</w:t>
      </w:r>
    </w:p>
    <w:p w14:paraId="42D5AF41" w14:textId="1066847B" w:rsidR="003C3385" w:rsidRPr="00300B65" w:rsidRDefault="00300B65" w:rsidP="00493C10">
      <w:r w:rsidRPr="00300B65">
        <w:rPr>
          <w:b/>
        </w:rPr>
        <w:t>Friday decision:</w:t>
      </w:r>
      <w:r w:rsidRPr="00300B65">
        <w:t xml:space="preserve"> CR</w:t>
      </w:r>
      <w:r>
        <w:t>0017 to 38.212</w:t>
      </w:r>
      <w:r w:rsidRPr="00300B65">
        <w:t xml:space="preserve"> is endorsed.</w:t>
      </w:r>
    </w:p>
    <w:p w14:paraId="0132DF2A" w14:textId="77777777" w:rsidR="008D1D31" w:rsidRDefault="008D1D31" w:rsidP="00F60386">
      <w:pPr>
        <w:pStyle w:val="Heading3"/>
      </w:pPr>
      <w:bookmarkStart w:id="103" w:name="_Toc5174128"/>
      <w:bookmarkStart w:id="104" w:name="_Toc7023217"/>
      <w:r>
        <w:t xml:space="preserve">Maintenance for </w:t>
      </w:r>
      <w:r>
        <w:rPr>
          <w:rFonts w:hint="eastAsia"/>
        </w:rPr>
        <w:t>I</w:t>
      </w:r>
      <w:r w:rsidRPr="00072226">
        <w:t>nitial access and mobility</w:t>
      </w:r>
      <w:bookmarkEnd w:id="103"/>
      <w:bookmarkEnd w:id="104"/>
    </w:p>
    <w:p w14:paraId="17A80E79" w14:textId="1E0DFA8D" w:rsidR="008D1D31" w:rsidRPr="008834FE" w:rsidRDefault="00044C27" w:rsidP="008D1D31">
      <w:pPr>
        <w:rPr>
          <w:b/>
          <w:lang w:eastAsia="x-none"/>
        </w:rPr>
      </w:pPr>
      <w:hyperlink r:id="rId345" w:history="1">
        <w:r w:rsidR="006934AE">
          <w:rPr>
            <w:rStyle w:val="Hyperlink"/>
            <w:b/>
            <w:lang w:eastAsia="x-none"/>
          </w:rPr>
          <w:t>R1-1904672</w:t>
        </w:r>
      </w:hyperlink>
      <w:r w:rsidR="008D1D31" w:rsidRPr="008834FE">
        <w:rPr>
          <w:b/>
          <w:lang w:eastAsia="x-none"/>
        </w:rPr>
        <w:tab/>
        <w:t>Correction of SSB subcarrier spacing parameter name</w:t>
      </w:r>
      <w:r w:rsidR="008D1D31" w:rsidRPr="008834FE">
        <w:rPr>
          <w:b/>
          <w:lang w:eastAsia="x-none"/>
        </w:rPr>
        <w:tab/>
        <w:t>Ericsson</w:t>
      </w:r>
    </w:p>
    <w:p w14:paraId="62B15649" w14:textId="421C44C0" w:rsidR="008834FE" w:rsidRPr="009C496E" w:rsidRDefault="008834FE" w:rsidP="008D1D31">
      <w:r w:rsidRPr="009C496E">
        <w:rPr>
          <w:b/>
        </w:rPr>
        <w:lastRenderedPageBreak/>
        <w:t xml:space="preserve">Decision: </w:t>
      </w:r>
      <w:r w:rsidRPr="009C496E">
        <w:t>The d</w:t>
      </w:r>
      <w:r w:rsidR="00F57FE3" w:rsidRPr="009C496E">
        <w:t xml:space="preserve">raft CR is endorsed </w:t>
      </w:r>
      <w:r w:rsidR="00DF20D8" w:rsidRPr="009C496E">
        <w:rPr>
          <w:lang w:eastAsia="x-none"/>
        </w:rPr>
        <w:t xml:space="preserve">with one update (“Reason for change”, </w:t>
      </w:r>
      <w:r w:rsidR="00DF20D8" w:rsidRPr="009C496E">
        <w:rPr>
          <w:noProof/>
        </w:rPr>
        <w:t>SSB Case (A</w:t>
      </w:r>
      <w:r w:rsidR="00DF20D8" w:rsidRPr="009C496E">
        <w:rPr>
          <w:noProof/>
          <w:color w:val="FF0000"/>
          <w:u w:val="single"/>
        </w:rPr>
        <w:t>-E)</w:t>
      </w:r>
      <w:r w:rsidR="00DF20D8" w:rsidRPr="009C496E">
        <w:rPr>
          <w:noProof/>
        </w:rPr>
        <w:t xml:space="preserve">). </w:t>
      </w:r>
      <w:r w:rsidR="00F57FE3" w:rsidRPr="009C496E">
        <w:t>– check later on</w:t>
      </w:r>
      <w:r w:rsidR="00DF20D8" w:rsidRPr="009C496E">
        <w:t xml:space="preserve"> offline whether</w:t>
      </w:r>
      <w:r w:rsidR="00F57FE3" w:rsidRPr="009C496E">
        <w:t xml:space="preserve"> it can be part of an alignment CR</w:t>
      </w:r>
      <w:r w:rsidR="00DF20D8" w:rsidRPr="009C496E">
        <w:t xml:space="preserve"> or not</w:t>
      </w:r>
    </w:p>
    <w:p w14:paraId="51865A68" w14:textId="0F84BBC9" w:rsidR="00CF44F3" w:rsidRDefault="00CF44F3" w:rsidP="008D1D31">
      <w:r w:rsidRPr="009C496E">
        <w:rPr>
          <w:b/>
        </w:rPr>
        <w:t>Friday decision:</w:t>
      </w:r>
      <w:r>
        <w:t xml:space="preserve"> </w:t>
      </w:r>
      <w:r w:rsidR="009C496E" w:rsidRPr="009C496E">
        <w:rPr>
          <w:highlight w:val="green"/>
        </w:rPr>
        <w:t>draft CR to be included in 38.213 alignment CR</w:t>
      </w:r>
      <w:r w:rsidR="009C496E">
        <w:t>.</w:t>
      </w:r>
    </w:p>
    <w:p w14:paraId="0EA660E6" w14:textId="77777777" w:rsidR="008834FE" w:rsidRPr="00DF20D8" w:rsidRDefault="008834FE" w:rsidP="008D1D31">
      <w:pPr>
        <w:rPr>
          <w:rStyle w:val="Hyperlink"/>
          <w:color w:val="auto"/>
          <w:lang w:eastAsia="x-none"/>
        </w:rPr>
      </w:pPr>
    </w:p>
    <w:p w14:paraId="254004FD" w14:textId="188D0877" w:rsidR="008D1D31" w:rsidRPr="00F57FE3" w:rsidRDefault="00044C27" w:rsidP="008D1D31">
      <w:pPr>
        <w:rPr>
          <w:b/>
          <w:lang w:eastAsia="x-none"/>
        </w:rPr>
      </w:pPr>
      <w:hyperlink r:id="rId346" w:history="1">
        <w:r w:rsidR="006934AE">
          <w:rPr>
            <w:rStyle w:val="Hyperlink"/>
            <w:b/>
            <w:highlight w:val="red"/>
            <w:lang w:eastAsia="x-none"/>
          </w:rPr>
          <w:t>R1-1904718</w:t>
        </w:r>
      </w:hyperlink>
      <w:r w:rsidR="008D1D31" w:rsidRPr="00F57FE3">
        <w:rPr>
          <w:b/>
          <w:lang w:eastAsia="x-none"/>
        </w:rPr>
        <w:tab/>
        <w:t>Frequency allocation of Msg3 retransmissions</w:t>
      </w:r>
      <w:r w:rsidR="008D1D31" w:rsidRPr="00F57FE3">
        <w:rPr>
          <w:b/>
          <w:lang w:eastAsia="x-none"/>
        </w:rPr>
        <w:tab/>
        <w:t>Nokia, Nokia Shanghai Bell</w:t>
      </w:r>
    </w:p>
    <w:p w14:paraId="0425F692" w14:textId="7251AE87" w:rsidR="00F57FE3" w:rsidRDefault="00F57FE3" w:rsidP="008D1D31">
      <w:pPr>
        <w:rPr>
          <w:lang w:eastAsia="x-none"/>
        </w:rPr>
      </w:pPr>
      <w:r>
        <w:rPr>
          <w:lang w:eastAsia="x-none"/>
        </w:rPr>
        <w:t>No ambiguity in current spec according to Samsung</w:t>
      </w:r>
    </w:p>
    <w:p w14:paraId="42A1657B" w14:textId="17E959F7" w:rsidR="00F57FE3" w:rsidRDefault="00F57FE3" w:rsidP="008D1D31">
      <w:pPr>
        <w:rPr>
          <w:lang w:eastAsia="x-none"/>
        </w:rPr>
      </w:pPr>
      <w:r>
        <w:rPr>
          <w:lang w:eastAsia="x-none"/>
        </w:rPr>
        <w:t>NTT DOCOMO supports the change proposed by Nokia</w:t>
      </w:r>
    </w:p>
    <w:p w14:paraId="468EDB1B" w14:textId="4780BD85" w:rsidR="00F57FE3" w:rsidRDefault="00F57FE3" w:rsidP="00F57FE3">
      <w:pPr>
        <w:rPr>
          <w:lang w:eastAsia="x-none"/>
        </w:rPr>
      </w:pPr>
      <w:r>
        <w:rPr>
          <w:lang w:eastAsia="x-none"/>
        </w:rPr>
        <w:t xml:space="preserve">Intel: RAN1 should double check with </w:t>
      </w:r>
      <w:hyperlink r:id="rId347" w:history="1">
        <w:r w:rsidR="006934AE">
          <w:rPr>
            <w:rStyle w:val="Hyperlink"/>
            <w:lang w:eastAsia="x-none"/>
          </w:rPr>
          <w:t>R1-1904868</w:t>
        </w:r>
      </w:hyperlink>
      <w:r>
        <w:rPr>
          <w:lang w:eastAsia="x-none"/>
        </w:rPr>
        <w:t xml:space="preserve"> (Correction on frequency offset for DCI format 0_0 with CRC scrambled by TC-RNTI) from Sharp</w:t>
      </w:r>
    </w:p>
    <w:p w14:paraId="2D421243" w14:textId="77777777" w:rsidR="00DF20D8" w:rsidRDefault="00F57FE3" w:rsidP="00DF20D8">
      <w:pPr>
        <w:rPr>
          <w:lang w:eastAsia="x-none"/>
        </w:rPr>
      </w:pPr>
      <w:r w:rsidRPr="005F6C73">
        <w:rPr>
          <w:b/>
        </w:rPr>
        <w:t xml:space="preserve">Decision: </w:t>
      </w:r>
      <w:r w:rsidRPr="005F6C73">
        <w:t>The document is noted.</w:t>
      </w:r>
      <w:r w:rsidR="00DF20D8" w:rsidRPr="005F6C73">
        <w:t xml:space="preserve"> </w:t>
      </w:r>
      <w:r w:rsidR="00DF20D8" w:rsidRPr="005F6C73">
        <w:rPr>
          <w:lang w:eastAsia="x-none"/>
        </w:rPr>
        <w:t>Discuss further offline</w:t>
      </w:r>
    </w:p>
    <w:p w14:paraId="2B302D96" w14:textId="3831519E" w:rsidR="00F57FE3" w:rsidRDefault="00F97D63" w:rsidP="00F57FE3">
      <w:r w:rsidRPr="00F870D2">
        <w:rPr>
          <w:b/>
        </w:rPr>
        <w:t>Thursday</w:t>
      </w:r>
      <w:r w:rsidR="005F6C73" w:rsidRPr="00F870D2">
        <w:rPr>
          <w:b/>
        </w:rPr>
        <w:t xml:space="preserve"> decission:</w:t>
      </w:r>
      <w:r w:rsidR="005F6C73">
        <w:t xml:space="preserve"> There was no consensus from offline (3 companies consider the change as essential, 3 companies as not essential). The draft CR is not pursued.</w:t>
      </w:r>
    </w:p>
    <w:p w14:paraId="5714E51A" w14:textId="77777777" w:rsidR="005F6C73" w:rsidRPr="00F57FE3" w:rsidRDefault="005F6C73" w:rsidP="00F57FE3"/>
    <w:p w14:paraId="2F5EEB36" w14:textId="77777777" w:rsidR="00F57FE3" w:rsidRDefault="00F57FE3" w:rsidP="008D1D31">
      <w:pPr>
        <w:rPr>
          <w:lang w:eastAsia="x-none"/>
        </w:rPr>
      </w:pPr>
    </w:p>
    <w:p w14:paraId="240C1266" w14:textId="42B474CC" w:rsidR="008D1D31" w:rsidRDefault="00044C27" w:rsidP="008D1D31">
      <w:pPr>
        <w:rPr>
          <w:lang w:eastAsia="x-none"/>
        </w:rPr>
      </w:pPr>
      <w:hyperlink r:id="rId348" w:history="1">
        <w:r w:rsidR="006934AE">
          <w:rPr>
            <w:rStyle w:val="Hyperlink"/>
            <w:lang w:eastAsia="x-none"/>
          </w:rPr>
          <w:t>R1-1904275</w:t>
        </w:r>
      </w:hyperlink>
      <w:r w:rsidR="008D1D31">
        <w:rPr>
          <w:lang w:eastAsia="x-none"/>
        </w:rPr>
        <w:tab/>
        <w:t>Discussion on Rel-15 CSI-RS resource configuration for RRM</w:t>
      </w:r>
      <w:r w:rsidR="008D1D31">
        <w:rPr>
          <w:lang w:eastAsia="x-none"/>
        </w:rPr>
        <w:tab/>
        <w:t>Intel Corporation</w:t>
      </w:r>
    </w:p>
    <w:p w14:paraId="7E2AA2E3" w14:textId="0A4AFCBC" w:rsidR="008D1D31" w:rsidRPr="009C496E" w:rsidRDefault="00044C27" w:rsidP="008D1D31">
      <w:pPr>
        <w:rPr>
          <w:b/>
          <w:lang w:eastAsia="x-none"/>
        </w:rPr>
      </w:pPr>
      <w:hyperlink r:id="rId349" w:history="1">
        <w:r w:rsidR="006934AE" w:rsidRPr="009C496E">
          <w:rPr>
            <w:rStyle w:val="Hyperlink"/>
            <w:b/>
            <w:lang w:eastAsia="x-none"/>
          </w:rPr>
          <w:t>R1-1904889</w:t>
        </w:r>
      </w:hyperlink>
      <w:r w:rsidR="008D1D31" w:rsidRPr="009C496E">
        <w:rPr>
          <w:b/>
          <w:lang w:eastAsia="x-none"/>
        </w:rPr>
        <w:tab/>
        <w:t>[Draft] CR on CSI-RS resource configuration for RRM measurements</w:t>
      </w:r>
      <w:r w:rsidR="008D1D31" w:rsidRPr="009C496E">
        <w:rPr>
          <w:b/>
          <w:lang w:eastAsia="x-none"/>
        </w:rPr>
        <w:tab/>
        <w:t>Intel Corporation</w:t>
      </w:r>
    </w:p>
    <w:p w14:paraId="44B7E021" w14:textId="71996AA6" w:rsidR="008D1D31" w:rsidRDefault="00044C27" w:rsidP="008D1D31">
      <w:pPr>
        <w:rPr>
          <w:lang w:eastAsia="x-none"/>
        </w:rPr>
      </w:pPr>
      <w:hyperlink r:id="rId350" w:history="1">
        <w:r w:rsidR="006934AE">
          <w:rPr>
            <w:rStyle w:val="Hyperlink"/>
            <w:lang w:eastAsia="x-none"/>
          </w:rPr>
          <w:t>R1-1905223</w:t>
        </w:r>
      </w:hyperlink>
      <w:r w:rsidR="008D1D31">
        <w:rPr>
          <w:lang w:eastAsia="x-none"/>
        </w:rPr>
        <w:tab/>
        <w:t>On CSI-RS mobility measurements</w:t>
      </w:r>
      <w:r w:rsidR="008D1D31">
        <w:rPr>
          <w:lang w:eastAsia="x-none"/>
        </w:rPr>
        <w:tab/>
        <w:t>Nokia, Nokia Shanghai Bell</w:t>
      </w:r>
    </w:p>
    <w:p w14:paraId="6ECD2CA4" w14:textId="04692D2F" w:rsidR="009C496E" w:rsidRDefault="009C496E" w:rsidP="009C496E">
      <w:r w:rsidRPr="009C496E">
        <w:rPr>
          <w:b/>
        </w:rPr>
        <w:t>Friday decision:</w:t>
      </w:r>
      <w:r>
        <w:t xml:space="preserve"> </w:t>
      </w:r>
      <w:r w:rsidRPr="009C496E">
        <w:rPr>
          <w:highlight w:val="green"/>
        </w:rPr>
        <w:t xml:space="preserve">draft CR </w:t>
      </w:r>
      <w:r>
        <w:rPr>
          <w:highlight w:val="green"/>
        </w:rPr>
        <w:t xml:space="preserve">(R1-1904889) </w:t>
      </w:r>
      <w:r w:rsidRPr="009C496E">
        <w:rPr>
          <w:highlight w:val="green"/>
        </w:rPr>
        <w:t>to be included in 38.21</w:t>
      </w:r>
      <w:r>
        <w:rPr>
          <w:highlight w:val="green"/>
        </w:rPr>
        <w:t>4</w:t>
      </w:r>
      <w:r w:rsidRPr="009C496E">
        <w:rPr>
          <w:highlight w:val="green"/>
        </w:rPr>
        <w:t xml:space="preserve"> alignment CR</w:t>
      </w:r>
      <w:r>
        <w:t>.</w:t>
      </w:r>
    </w:p>
    <w:p w14:paraId="3B79B34D" w14:textId="46E06D36" w:rsidR="00C52F5E" w:rsidRDefault="00C52F5E" w:rsidP="008D1D31">
      <w:pPr>
        <w:rPr>
          <w:lang w:eastAsia="x-none"/>
        </w:rPr>
      </w:pPr>
    </w:p>
    <w:p w14:paraId="2ACA7B19" w14:textId="62E96D7D" w:rsidR="00C52F5E" w:rsidRPr="002B69DD" w:rsidRDefault="00C52F5E" w:rsidP="008D1D31">
      <w:pPr>
        <w:rPr>
          <w:b/>
          <w:lang w:eastAsia="x-none"/>
        </w:rPr>
      </w:pPr>
      <w:r w:rsidRPr="002B69DD">
        <w:rPr>
          <w:b/>
          <w:lang w:eastAsia="x-none"/>
        </w:rPr>
        <w:t>Wednesday</w:t>
      </w:r>
    </w:p>
    <w:p w14:paraId="777E5E25" w14:textId="1E1C2CE7" w:rsidR="00C52F5E" w:rsidRDefault="00044C27" w:rsidP="00C52F5E">
      <w:pPr>
        <w:rPr>
          <w:b/>
          <w:lang w:eastAsia="x-none"/>
        </w:rPr>
      </w:pPr>
      <w:hyperlink r:id="rId351" w:history="1">
        <w:r w:rsidR="006934AE">
          <w:rPr>
            <w:rStyle w:val="Hyperlink"/>
            <w:b/>
            <w:lang w:eastAsia="x-none"/>
          </w:rPr>
          <w:t>R1-1905706</w:t>
        </w:r>
      </w:hyperlink>
      <w:r w:rsidR="00C52F5E" w:rsidRPr="002B69DD">
        <w:rPr>
          <w:b/>
          <w:lang w:eastAsia="x-none"/>
        </w:rPr>
        <w:tab/>
        <w:t>Reply LS on collision of RRM measurement with UL transmission</w:t>
      </w:r>
      <w:r w:rsidR="00C52F5E" w:rsidRPr="002B69DD">
        <w:rPr>
          <w:b/>
          <w:lang w:eastAsia="x-none"/>
        </w:rPr>
        <w:tab/>
        <w:t>RAN4, Intel</w:t>
      </w:r>
    </w:p>
    <w:p w14:paraId="149390DA" w14:textId="530455C4" w:rsidR="002B69DD" w:rsidRPr="00396A23" w:rsidRDefault="002B69DD" w:rsidP="002B69DD">
      <w:pPr>
        <w:ind w:left="720"/>
        <w:rPr>
          <w:lang w:val="en-US"/>
        </w:rPr>
      </w:pPr>
      <w:r w:rsidRPr="00396A23">
        <w:rPr>
          <w:lang w:val="en-US"/>
        </w:rPr>
        <w:t xml:space="preserve">UE behavior definition </w:t>
      </w:r>
      <w:r w:rsidRPr="00396A23">
        <w:rPr>
          <w:rFonts w:hint="eastAsia"/>
          <w:lang w:eastAsia="zh-CN"/>
        </w:rPr>
        <w:t xml:space="preserve">for intra-frequency </w:t>
      </w:r>
      <w:r w:rsidRPr="00396A23">
        <w:rPr>
          <w:lang w:eastAsia="zh-CN"/>
        </w:rPr>
        <w:t>neighbour</w:t>
      </w:r>
      <w:r w:rsidRPr="00396A23">
        <w:rPr>
          <w:rFonts w:hint="eastAsia"/>
          <w:lang w:eastAsia="zh-CN"/>
        </w:rPr>
        <w:t xml:space="preserve"> cell measurements</w:t>
      </w:r>
      <w:r w:rsidRPr="00396A23">
        <w:rPr>
          <w:lang w:val="en-US"/>
        </w:rPr>
        <w:t xml:space="preserve"> from RAN4 perspective is summarized as below,</w:t>
      </w:r>
    </w:p>
    <w:p w14:paraId="7C28C7C5" w14:textId="77777777" w:rsidR="002B69DD" w:rsidRPr="00396A23" w:rsidRDefault="002B69DD" w:rsidP="002B69DD">
      <w:pPr>
        <w:ind w:left="720"/>
      </w:pPr>
      <w:r w:rsidRPr="00396A23">
        <w:t xml:space="preserve">In case of frequency range 1 unpaired spectrum, </w:t>
      </w:r>
    </w:p>
    <w:p w14:paraId="4384C2D5" w14:textId="77777777" w:rsidR="002B69DD" w:rsidRPr="00396A23" w:rsidRDefault="002B69DD" w:rsidP="00A57D81">
      <w:pPr>
        <w:numPr>
          <w:ilvl w:val="0"/>
          <w:numId w:val="156"/>
        </w:numPr>
        <w:ind w:left="1260" w:hanging="180"/>
        <w:rPr>
          <w:lang w:eastAsia="zh-CN"/>
        </w:rPr>
      </w:pPr>
      <w:r w:rsidRPr="00396A23">
        <w:t xml:space="preserve">For SSB based measurements, </w:t>
      </w:r>
      <w:r w:rsidRPr="00396A23">
        <w:fldChar w:fldCharType="begin"/>
      </w:r>
      <w:r w:rsidRPr="00396A23">
        <w:instrText xml:space="preserve"> REF _Ref5032716 \h  \* MERGEFORMAT </w:instrText>
      </w:r>
      <w:r w:rsidRPr="00396A23">
        <w:fldChar w:fldCharType="separate"/>
      </w:r>
      <w:r w:rsidRPr="00396A23">
        <w:rPr>
          <w:lang w:val="en-US"/>
        </w:rPr>
        <w:t xml:space="preserve">UE is not required to </w:t>
      </w:r>
      <w:r w:rsidRPr="00396A23">
        <w:t xml:space="preserve">perform UL transmission </w:t>
      </w:r>
      <w:r w:rsidRPr="00396A23">
        <w:rPr>
          <w:lang w:val="en-US"/>
        </w:rPr>
        <w:t>on SSB symbols to be measured, RSSI measurement symbols, and on 1 data symbol before each consecutive SSB to be measured/RSSI symbols and 1 data symbol after each consecutive SSB to be measured/RSSI symbols within SMTC window duration.</w:t>
      </w:r>
      <w:r w:rsidRPr="00396A23">
        <w:fldChar w:fldCharType="end"/>
      </w:r>
    </w:p>
    <w:p w14:paraId="1569BD65" w14:textId="68AD14D0" w:rsidR="002B69DD" w:rsidRPr="002B69DD" w:rsidRDefault="002B69DD" w:rsidP="002B69DD">
      <w:pPr>
        <w:ind w:left="720"/>
        <w:rPr>
          <w:b/>
          <w:lang w:eastAsia="x-none"/>
        </w:rPr>
      </w:pPr>
      <w:r w:rsidRPr="00396A23">
        <w:t xml:space="preserve">RAN4 is planning to technically endorse the CR for scheduling availability requirement </w:t>
      </w:r>
      <w:r>
        <w:t xml:space="preserve">and asks </w:t>
      </w:r>
      <w:r w:rsidRPr="00396A23">
        <w:t>RAN1 feedback as soon as possible if there is any concern</w:t>
      </w:r>
    </w:p>
    <w:p w14:paraId="3B0872A8" w14:textId="6C69830A" w:rsidR="002B69DD" w:rsidRDefault="002B69DD" w:rsidP="002B69DD">
      <w:pPr>
        <w:rPr>
          <w:lang w:eastAsia="x-none"/>
        </w:rPr>
      </w:pPr>
      <w:r w:rsidRPr="0006467D">
        <w:rPr>
          <w:b/>
        </w:rPr>
        <w:t xml:space="preserve">Decision: </w:t>
      </w:r>
      <w:r w:rsidRPr="0006467D">
        <w:t>The document is noted.</w:t>
      </w:r>
    </w:p>
    <w:p w14:paraId="310274C6" w14:textId="60C03628" w:rsidR="00C52F5E" w:rsidRDefault="00C52F5E" w:rsidP="00C52F5E">
      <w:pPr>
        <w:rPr>
          <w:lang w:eastAsia="x-none"/>
        </w:rPr>
      </w:pPr>
    </w:p>
    <w:p w14:paraId="48EA8668" w14:textId="09D93A52" w:rsidR="009C496E" w:rsidRPr="009C496E" w:rsidRDefault="009C496E" w:rsidP="00C52F5E">
      <w:pPr>
        <w:rPr>
          <w:b/>
          <w:lang w:eastAsia="x-none"/>
        </w:rPr>
      </w:pPr>
      <w:r w:rsidRPr="009C496E">
        <w:rPr>
          <w:b/>
          <w:lang w:eastAsia="x-none"/>
        </w:rPr>
        <w:t>Friday session</w:t>
      </w:r>
    </w:p>
    <w:p w14:paraId="301A2EB3" w14:textId="1BC42388" w:rsidR="00C52F5E" w:rsidRPr="00F07B91" w:rsidRDefault="00044C27" w:rsidP="00C52F5E">
      <w:pPr>
        <w:rPr>
          <w:b/>
          <w:lang w:eastAsia="x-none"/>
        </w:rPr>
      </w:pPr>
      <w:hyperlink r:id="rId352" w:history="1">
        <w:r w:rsidR="00FE577E">
          <w:rPr>
            <w:rStyle w:val="Hyperlink"/>
            <w:b/>
            <w:lang w:eastAsia="x-none"/>
          </w:rPr>
          <w:t>R1-1905688</w:t>
        </w:r>
      </w:hyperlink>
      <w:r w:rsidR="00C52F5E" w:rsidRPr="00F07B91">
        <w:rPr>
          <w:b/>
          <w:lang w:eastAsia="x-none"/>
        </w:rPr>
        <w:tab/>
        <w:t>Summary of Rel-15 CRs for NR Mobility</w:t>
      </w:r>
      <w:r w:rsidR="00C52F5E" w:rsidRPr="00F07B91">
        <w:rPr>
          <w:b/>
          <w:lang w:eastAsia="x-none"/>
        </w:rPr>
        <w:tab/>
        <w:t>Intel Corporation</w:t>
      </w:r>
    </w:p>
    <w:p w14:paraId="5BC6501E" w14:textId="77777777" w:rsidR="00FE577E" w:rsidRPr="00F57FE3" w:rsidRDefault="00FE577E" w:rsidP="00FE577E">
      <w:r w:rsidRPr="0006467D">
        <w:rPr>
          <w:b/>
        </w:rPr>
        <w:t xml:space="preserve">Decision: </w:t>
      </w:r>
      <w:r w:rsidRPr="0006467D">
        <w:t>The document is noted.</w:t>
      </w:r>
    </w:p>
    <w:p w14:paraId="4F4F1CB9" w14:textId="1B0BE2F7" w:rsidR="00FE577E" w:rsidRDefault="00044C27" w:rsidP="00FE577E">
      <w:pPr>
        <w:rPr>
          <w:b/>
          <w:lang w:eastAsia="x-none"/>
        </w:rPr>
      </w:pPr>
      <w:hyperlink r:id="rId353" w:history="1">
        <w:r w:rsidR="00FE577E">
          <w:rPr>
            <w:rStyle w:val="Hyperlink"/>
            <w:b/>
            <w:lang w:eastAsia="x-none"/>
          </w:rPr>
          <w:t>R1-1905753</w:t>
        </w:r>
      </w:hyperlink>
      <w:r w:rsidR="00FE577E" w:rsidRPr="00FE577E">
        <w:rPr>
          <w:b/>
          <w:lang w:eastAsia="x-none"/>
        </w:rPr>
        <w:tab/>
        <w:t>[Draft] Reply LS on collision of RRM measurement with UL transmission</w:t>
      </w:r>
      <w:r w:rsidR="00FE577E" w:rsidRPr="00FE577E">
        <w:rPr>
          <w:b/>
          <w:lang w:eastAsia="x-none"/>
        </w:rPr>
        <w:tab/>
        <w:t>Huawei</w:t>
      </w:r>
    </w:p>
    <w:p w14:paraId="4FD6D1E8" w14:textId="58343207" w:rsidR="00FE577E" w:rsidRPr="00FE577E" w:rsidRDefault="00FE577E" w:rsidP="00FE577E">
      <w:pPr>
        <w:rPr>
          <w:lang w:eastAsia="x-none"/>
        </w:rPr>
      </w:pPr>
      <w:r w:rsidRPr="00FE577E">
        <w:rPr>
          <w:lang w:eastAsia="x-none"/>
        </w:rPr>
        <w:t xml:space="preserve">Further </w:t>
      </w:r>
      <w:r w:rsidR="009C496E" w:rsidRPr="00FE577E">
        <w:rPr>
          <w:lang w:eastAsia="x-none"/>
        </w:rPr>
        <w:t xml:space="preserve">updated to </w:t>
      </w:r>
      <w:hyperlink r:id="rId354" w:history="1">
        <w:r>
          <w:rPr>
            <w:rStyle w:val="Hyperlink"/>
            <w:b/>
            <w:lang w:eastAsia="x-none"/>
          </w:rPr>
          <w:t>R1-1905856</w:t>
        </w:r>
      </w:hyperlink>
    </w:p>
    <w:p w14:paraId="6D9F006D" w14:textId="4E8771DB" w:rsidR="009C496E" w:rsidRDefault="00FE577E" w:rsidP="00FE577E">
      <w:pPr>
        <w:rPr>
          <w:color w:val="000000"/>
          <w:szCs w:val="20"/>
        </w:rPr>
      </w:pPr>
      <w:r w:rsidRPr="0006467D">
        <w:rPr>
          <w:b/>
        </w:rPr>
        <w:t xml:space="preserve">Decision: </w:t>
      </w:r>
      <w:r w:rsidRPr="0006467D">
        <w:t>The d</w:t>
      </w:r>
      <w:r>
        <w:t xml:space="preserve">raft LS is endorsed and final version is </w:t>
      </w:r>
      <w:r w:rsidRPr="00FE577E">
        <w:rPr>
          <w:highlight w:val="green"/>
        </w:rPr>
        <w:t xml:space="preserve">approved in </w:t>
      </w:r>
      <w:hyperlink r:id="rId355" w:history="1">
        <w:r>
          <w:rPr>
            <w:rStyle w:val="Hyperlink"/>
            <w:szCs w:val="20"/>
            <w:highlight w:val="green"/>
          </w:rPr>
          <w:t>R1-1905880</w:t>
        </w:r>
      </w:hyperlink>
    </w:p>
    <w:p w14:paraId="4A1FC511" w14:textId="77777777" w:rsidR="00FE577E" w:rsidRDefault="00FE577E" w:rsidP="009C496E">
      <w:pPr>
        <w:rPr>
          <w:color w:val="000000"/>
          <w:szCs w:val="20"/>
          <w:highlight w:val="green"/>
        </w:rPr>
      </w:pPr>
    </w:p>
    <w:p w14:paraId="07E04EFC" w14:textId="6578108C" w:rsidR="009C496E" w:rsidRPr="00133E49" w:rsidRDefault="009C496E" w:rsidP="009C496E">
      <w:pPr>
        <w:rPr>
          <w:color w:val="000000"/>
          <w:szCs w:val="20"/>
        </w:rPr>
      </w:pPr>
      <w:r w:rsidRPr="00133E49">
        <w:rPr>
          <w:color w:val="000000"/>
          <w:szCs w:val="20"/>
          <w:highlight w:val="green"/>
        </w:rPr>
        <w:t>Agreements</w:t>
      </w:r>
      <w:r w:rsidRPr="00133E49">
        <w:rPr>
          <w:color w:val="000000"/>
          <w:szCs w:val="20"/>
        </w:rPr>
        <w:t>:</w:t>
      </w:r>
    </w:p>
    <w:p w14:paraId="4342D6EA" w14:textId="77777777" w:rsidR="009C496E" w:rsidRPr="00133E49" w:rsidRDefault="009C496E" w:rsidP="00A57D81">
      <w:pPr>
        <w:pStyle w:val="ListParagraph"/>
        <w:numPr>
          <w:ilvl w:val="0"/>
          <w:numId w:val="279"/>
        </w:numPr>
        <w:overflowPunct/>
        <w:autoSpaceDE/>
        <w:autoSpaceDN/>
        <w:adjustRightInd/>
        <w:spacing w:after="0"/>
        <w:contextualSpacing w:val="0"/>
        <w:textAlignment w:val="auto"/>
        <w:rPr>
          <w:rFonts w:eastAsia="Times New Roman"/>
        </w:rPr>
      </w:pPr>
      <w:r w:rsidRPr="00133E49">
        <w:rPr>
          <w:rFonts w:eastAsia="Times New Roman"/>
        </w:rPr>
        <w:t>From RAN1 perspective, frequency layer for CSI-RS mobility resources is measurement object (MO)</w:t>
      </w:r>
    </w:p>
    <w:p w14:paraId="763B9FC7" w14:textId="77777777" w:rsidR="009C496E" w:rsidRPr="00133E49" w:rsidRDefault="009C496E" w:rsidP="00A57D81">
      <w:pPr>
        <w:pStyle w:val="ListParagraph"/>
        <w:numPr>
          <w:ilvl w:val="0"/>
          <w:numId w:val="279"/>
        </w:numPr>
        <w:overflowPunct/>
        <w:autoSpaceDE/>
        <w:autoSpaceDN/>
        <w:adjustRightInd/>
        <w:spacing w:after="0"/>
        <w:contextualSpacing w:val="0"/>
        <w:textAlignment w:val="auto"/>
        <w:rPr>
          <w:rFonts w:eastAsia="Times New Roman"/>
        </w:rPr>
      </w:pPr>
      <w:r w:rsidRPr="00133E49">
        <w:rPr>
          <w:rFonts w:eastAsia="Times New Roman"/>
        </w:rPr>
        <w:t>All CSI-RS resources in a MO shall have the same SCS.</w:t>
      </w:r>
    </w:p>
    <w:p w14:paraId="686D8E26" w14:textId="77777777" w:rsidR="009C496E" w:rsidRPr="00133E49" w:rsidRDefault="009C496E" w:rsidP="00A57D81">
      <w:pPr>
        <w:numPr>
          <w:ilvl w:val="0"/>
          <w:numId w:val="279"/>
        </w:numPr>
        <w:rPr>
          <w:rFonts w:eastAsia="Times New Roman"/>
          <w:szCs w:val="20"/>
          <w:lang w:eastAsia="ko-KR"/>
        </w:rPr>
      </w:pPr>
      <w:r w:rsidRPr="00133E49">
        <w:rPr>
          <w:rFonts w:eastAsia="Times New Roman"/>
          <w:szCs w:val="20"/>
        </w:rPr>
        <w:t xml:space="preserve">From RAN1 perspective, </w:t>
      </w:r>
      <w:r w:rsidRPr="00133E49">
        <w:rPr>
          <w:szCs w:val="20"/>
        </w:rPr>
        <w:t xml:space="preserve">CSI-RS resources in the same MO have the same </w:t>
      </w:r>
      <w:r w:rsidRPr="00133E49">
        <w:rPr>
          <w:iCs/>
          <w:szCs w:val="20"/>
        </w:rPr>
        <w:t>center frequency of the CSI-RS resources</w:t>
      </w:r>
      <w:r w:rsidRPr="00133E49">
        <w:rPr>
          <w:szCs w:val="20"/>
        </w:rPr>
        <w:t>.</w:t>
      </w:r>
    </w:p>
    <w:p w14:paraId="4DF3478F" w14:textId="77777777" w:rsidR="009C496E" w:rsidRPr="00133E49" w:rsidRDefault="009C496E" w:rsidP="00A57D81">
      <w:pPr>
        <w:numPr>
          <w:ilvl w:val="2"/>
          <w:numId w:val="279"/>
        </w:numPr>
        <w:rPr>
          <w:rFonts w:eastAsia="Times New Roman"/>
          <w:szCs w:val="20"/>
          <w:lang w:eastAsia="ko-KR"/>
        </w:rPr>
      </w:pPr>
      <w:r w:rsidRPr="00133E49">
        <w:rPr>
          <w:rFonts w:eastAsia="Times New Roman"/>
          <w:szCs w:val="20"/>
          <w:lang w:eastAsia="ko-KR"/>
        </w:rPr>
        <w:t xml:space="preserve">i.e. </w:t>
      </w:r>
      <w:r w:rsidRPr="00133E49">
        <w:rPr>
          <w:rFonts w:eastAsia="Times New Roman"/>
          <w:i/>
          <w:szCs w:val="20"/>
          <w:lang w:eastAsia="ko-KR"/>
        </w:rPr>
        <w:t>startPRB</w:t>
      </w:r>
      <w:r w:rsidRPr="00133E49">
        <w:rPr>
          <w:rFonts w:eastAsia="Times New Roman"/>
          <w:szCs w:val="20"/>
          <w:lang w:eastAsia="ko-KR"/>
        </w:rPr>
        <w:t xml:space="preserve"> + floor(</w:t>
      </w:r>
      <w:r w:rsidRPr="00133E49">
        <w:rPr>
          <w:rFonts w:eastAsia="Times New Roman"/>
          <w:i/>
          <w:szCs w:val="20"/>
          <w:lang w:eastAsia="ko-KR"/>
        </w:rPr>
        <w:t>nrofPRBs</w:t>
      </w:r>
      <w:r w:rsidRPr="00133E49">
        <w:rPr>
          <w:rFonts w:eastAsia="Times New Roman"/>
          <w:szCs w:val="20"/>
          <w:lang w:eastAsia="ko-KR"/>
        </w:rPr>
        <w:t xml:space="preserve">/2) of each </w:t>
      </w:r>
      <w:r w:rsidRPr="00133E49">
        <w:rPr>
          <w:rFonts w:eastAsia="Times New Roman"/>
          <w:i/>
          <w:szCs w:val="20"/>
          <w:lang w:eastAsia="ko-KR"/>
        </w:rPr>
        <w:t>CSI-RS-CellMobility</w:t>
      </w:r>
      <w:r w:rsidRPr="00133E49">
        <w:rPr>
          <w:rFonts w:eastAsia="Times New Roman"/>
          <w:szCs w:val="20"/>
          <w:lang w:eastAsia="ko-KR"/>
        </w:rPr>
        <w:t xml:space="preserve"> have the same value</w:t>
      </w:r>
    </w:p>
    <w:p w14:paraId="090D072E" w14:textId="77777777" w:rsidR="009C496E" w:rsidRPr="00133E49" w:rsidRDefault="009C496E" w:rsidP="00A57D81">
      <w:pPr>
        <w:numPr>
          <w:ilvl w:val="0"/>
          <w:numId w:val="279"/>
        </w:numPr>
        <w:rPr>
          <w:rFonts w:eastAsia="Times New Roman"/>
          <w:szCs w:val="20"/>
          <w:lang w:eastAsia="ko-KR"/>
        </w:rPr>
      </w:pPr>
      <w:r w:rsidRPr="00133E49">
        <w:rPr>
          <w:rFonts w:eastAsia="Times New Roman"/>
          <w:szCs w:val="20"/>
          <w:lang w:eastAsia="ko-KR"/>
        </w:rPr>
        <w:t>In the LS, also add “RAN1 also discussed other alteratives, which also had comparable number of supporting companies compared with the above:</w:t>
      </w:r>
    </w:p>
    <w:p w14:paraId="53D91519" w14:textId="77777777" w:rsidR="009C496E" w:rsidRPr="00133E49" w:rsidRDefault="009C496E" w:rsidP="00A57D81">
      <w:pPr>
        <w:numPr>
          <w:ilvl w:val="1"/>
          <w:numId w:val="279"/>
        </w:numPr>
        <w:rPr>
          <w:rFonts w:eastAsia="Times New Roman"/>
          <w:szCs w:val="20"/>
          <w:lang w:eastAsia="ko-KR"/>
        </w:rPr>
      </w:pPr>
      <w:r w:rsidRPr="00133E49">
        <w:rPr>
          <w:rFonts w:eastAsia="Times New Roman"/>
          <w:szCs w:val="20"/>
          <w:lang w:eastAsia="ko-KR"/>
        </w:rPr>
        <w:t>Alt 1: CSI-RS resources in the same MO have the same startPRB.</w:t>
      </w:r>
    </w:p>
    <w:p w14:paraId="4A0B526C" w14:textId="77777777" w:rsidR="009C496E" w:rsidRPr="00133E49" w:rsidRDefault="009C496E" w:rsidP="00A57D81">
      <w:pPr>
        <w:numPr>
          <w:ilvl w:val="1"/>
          <w:numId w:val="279"/>
        </w:numPr>
        <w:rPr>
          <w:rFonts w:eastAsia="Times New Roman"/>
          <w:szCs w:val="20"/>
          <w:lang w:eastAsia="ko-KR"/>
        </w:rPr>
      </w:pPr>
      <w:r w:rsidRPr="00133E49">
        <w:rPr>
          <w:rFonts w:eastAsia="Times New Roman"/>
          <w:szCs w:val="20"/>
          <w:lang w:eastAsia="ko-KR"/>
        </w:rPr>
        <w:t>Alt 2: All CSI-RS resources in a MO should be confined within maximum of 264 PRBs for a given SCS.</w:t>
      </w:r>
    </w:p>
    <w:p w14:paraId="2F65DA1E" w14:textId="77777777" w:rsidR="009C496E" w:rsidRPr="00133E49" w:rsidRDefault="009C496E" w:rsidP="00A57D81">
      <w:pPr>
        <w:numPr>
          <w:ilvl w:val="2"/>
          <w:numId w:val="279"/>
        </w:numPr>
        <w:rPr>
          <w:rFonts w:eastAsia="Times New Roman"/>
          <w:szCs w:val="20"/>
          <w:lang w:eastAsia="ko-KR"/>
        </w:rPr>
      </w:pPr>
      <w:r w:rsidRPr="00133E49">
        <w:rPr>
          <w:rFonts w:eastAsia="Times New Roman"/>
          <w:szCs w:val="20"/>
          <w:lang w:eastAsia="ko-KR"/>
        </w:rPr>
        <w:t>i.e. maximum of (startPRB + nrofPRBs) – minimum of ( startPRB ) is smaller or equal to 264.”</w:t>
      </w:r>
    </w:p>
    <w:p w14:paraId="11A42F84" w14:textId="77777777" w:rsidR="009C496E" w:rsidRPr="00133E49" w:rsidRDefault="009C496E" w:rsidP="009C496E"/>
    <w:p w14:paraId="62BFA61B" w14:textId="0820320B" w:rsidR="009C496E" w:rsidRPr="00224E88" w:rsidRDefault="009C496E" w:rsidP="00FE577E">
      <w:pPr>
        <w:pStyle w:val="ListParagraph"/>
        <w:spacing w:after="0"/>
        <w:ind w:left="0"/>
        <w:rPr>
          <w:rFonts w:eastAsia="Times New Roman"/>
        </w:rPr>
      </w:pPr>
      <w:r>
        <w:rPr>
          <w:rFonts w:eastAsia="Times New Roman"/>
        </w:rPr>
        <w:t xml:space="preserve">Draft reply LS in </w:t>
      </w:r>
      <w:hyperlink r:id="rId356" w:history="1">
        <w:r w:rsidR="00FE577E">
          <w:rPr>
            <w:rStyle w:val="Hyperlink"/>
            <w:rFonts w:eastAsia="Times New Roman"/>
          </w:rPr>
          <w:t>R1-1905830</w:t>
        </w:r>
      </w:hyperlink>
      <w:r>
        <w:rPr>
          <w:rFonts w:eastAsia="Times New Roman"/>
        </w:rPr>
        <w:t>, revised t</w:t>
      </w:r>
      <w:r w:rsidR="00FE577E">
        <w:rPr>
          <w:rFonts w:eastAsia="Times New Roman"/>
        </w:rPr>
        <w:t>o:</w:t>
      </w:r>
    </w:p>
    <w:p w14:paraId="4F75440B" w14:textId="79C18E62" w:rsidR="009C496E" w:rsidRPr="00A07C84" w:rsidRDefault="00FE577E" w:rsidP="00FE577E">
      <w:pPr>
        <w:rPr>
          <w:b/>
          <w:lang w:eastAsia="x-none"/>
        </w:rPr>
      </w:pPr>
      <w:r w:rsidRPr="00A07C84">
        <w:rPr>
          <w:b/>
          <w:lang w:eastAsia="x-none"/>
        </w:rPr>
        <w:t>R1-1905882</w:t>
      </w:r>
      <w:r w:rsidRPr="00A07C84">
        <w:rPr>
          <w:b/>
          <w:lang w:eastAsia="x-none"/>
        </w:rPr>
        <w:tab/>
        <w:t>[Draft] Reply LS on clarification about CSI-RS measurement</w:t>
      </w:r>
      <w:r w:rsidRPr="00A07C84">
        <w:rPr>
          <w:b/>
          <w:lang w:eastAsia="x-none"/>
        </w:rPr>
        <w:tab/>
        <w:t>Intel Corporation</w:t>
      </w:r>
    </w:p>
    <w:p w14:paraId="11804F53" w14:textId="3A7FAC42" w:rsidR="00FE577E" w:rsidRPr="00A07C84" w:rsidRDefault="00FE6FF3" w:rsidP="00A07C84">
      <w:pPr>
        <w:pStyle w:val="ListParagraph"/>
        <w:ind w:left="0"/>
        <w:rPr>
          <w:rFonts w:eastAsia="Times New Roman"/>
        </w:rPr>
      </w:pPr>
      <w:r>
        <w:rPr>
          <w:lang w:eastAsia="x-none"/>
        </w:rPr>
        <w:t xml:space="preserve">Friday decision: </w:t>
      </w:r>
      <w:r w:rsidR="00A07C84">
        <w:rPr>
          <w:lang w:eastAsia="x-none"/>
        </w:rPr>
        <w:t>The d</w:t>
      </w:r>
      <w:r>
        <w:rPr>
          <w:rFonts w:eastAsia="Times New Roman"/>
        </w:rPr>
        <w:t xml:space="preserve">raft reply LS </w:t>
      </w:r>
      <w:r w:rsidR="00A07C84">
        <w:rPr>
          <w:rFonts w:eastAsia="Times New Roman"/>
        </w:rPr>
        <w:t xml:space="preserve">is endorsed. Final LS is </w:t>
      </w:r>
      <w:r w:rsidR="00A07C84" w:rsidRPr="00A07C84">
        <w:rPr>
          <w:rFonts w:eastAsia="Times New Roman"/>
          <w:highlight w:val="green"/>
        </w:rPr>
        <w:t xml:space="preserve">approved in </w:t>
      </w:r>
      <w:r w:rsidRPr="00A07C84">
        <w:rPr>
          <w:rFonts w:eastAsia="Times New Roman"/>
          <w:highlight w:val="green"/>
        </w:rPr>
        <w:t>R1-1905909</w:t>
      </w:r>
      <w:r w:rsidRPr="005104CE">
        <w:rPr>
          <w:rFonts w:eastAsia="Times New Roman"/>
          <w:highlight w:val="green"/>
        </w:rPr>
        <w:t xml:space="preserve"> </w:t>
      </w:r>
      <w:r w:rsidRPr="005104CE">
        <w:rPr>
          <w:rFonts w:eastAsia="Times New Roman"/>
        </w:rPr>
        <w:t>(without change marks)</w:t>
      </w:r>
      <w:r w:rsidR="00A07C84">
        <w:rPr>
          <w:rFonts w:eastAsia="Times New Roman"/>
        </w:rPr>
        <w:t>.</w:t>
      </w:r>
    </w:p>
    <w:p w14:paraId="5D1E2562" w14:textId="4669ECCD" w:rsidR="008D1D31" w:rsidRDefault="008D1D31" w:rsidP="00F60386">
      <w:pPr>
        <w:pStyle w:val="Heading3"/>
      </w:pPr>
      <w:bookmarkStart w:id="105" w:name="_Toc5174129"/>
      <w:bookmarkStart w:id="106" w:name="_Toc7023218"/>
      <w:r w:rsidRPr="007A43AF">
        <w:t>Maintenance for MIMO</w:t>
      </w:r>
      <w:bookmarkEnd w:id="105"/>
      <w:bookmarkEnd w:id="106"/>
    </w:p>
    <w:p w14:paraId="68AE3E6D" w14:textId="41777AC2" w:rsidR="00B500D1" w:rsidRPr="00B500D1" w:rsidRDefault="00044C27" w:rsidP="00B500D1">
      <w:pPr>
        <w:rPr>
          <w:b/>
        </w:rPr>
      </w:pPr>
      <w:hyperlink r:id="rId357" w:history="1">
        <w:r w:rsidR="006934AE">
          <w:rPr>
            <w:rStyle w:val="Hyperlink"/>
            <w:b/>
          </w:rPr>
          <w:t>R1-1905797</w:t>
        </w:r>
      </w:hyperlink>
      <w:r w:rsidR="00B500D1" w:rsidRPr="00B500D1">
        <w:rPr>
          <w:b/>
        </w:rPr>
        <w:tab/>
        <w:t>Chairman's notes of AI 7.1.2 Maintenance for MIMO</w:t>
      </w:r>
      <w:r w:rsidR="00B500D1" w:rsidRPr="00B500D1">
        <w:rPr>
          <w:b/>
        </w:rPr>
        <w:tab/>
        <w:t>Ad-Hoc Chair (Samsung)</w:t>
      </w:r>
    </w:p>
    <w:p w14:paraId="6A438207" w14:textId="77777777" w:rsidR="00B500D1" w:rsidRDefault="00B500D1" w:rsidP="00B500D1">
      <w:pPr>
        <w:rPr>
          <w:lang w:eastAsia="x-none"/>
        </w:rPr>
      </w:pPr>
      <w:r w:rsidRPr="002B69DD">
        <w:rPr>
          <w:b/>
          <w:lang w:eastAsia="x-none"/>
        </w:rPr>
        <w:t>Decision:</w:t>
      </w:r>
      <w:r>
        <w:rPr>
          <w:lang w:eastAsia="x-none"/>
        </w:rPr>
        <w:t xml:space="preserve"> The document is endorsed, content incorporated below.</w:t>
      </w:r>
    </w:p>
    <w:p w14:paraId="78614028" w14:textId="45E72F60" w:rsidR="00B500D1" w:rsidRDefault="00B500D1" w:rsidP="00B500D1"/>
    <w:p w14:paraId="5111558F" w14:textId="77777777" w:rsidR="00B500D1" w:rsidRPr="00B500D1" w:rsidRDefault="00B500D1" w:rsidP="00AF7BDD"/>
    <w:p w14:paraId="10FA7927" w14:textId="77777777" w:rsidR="006E5340" w:rsidRPr="00540D9F" w:rsidRDefault="006E5340" w:rsidP="00AF7BDD">
      <w:pPr>
        <w:rPr>
          <w:b/>
          <w:lang w:eastAsia="x-none"/>
        </w:rPr>
      </w:pPr>
      <w:bookmarkStart w:id="107" w:name="_Toc5174130"/>
      <w:r w:rsidRPr="00540D9F">
        <w:rPr>
          <w:b/>
          <w:lang w:eastAsia="x-none"/>
        </w:rPr>
        <w:t xml:space="preserve">&lt;Codebook based UL </w:t>
      </w:r>
      <w:r>
        <w:rPr>
          <w:b/>
          <w:lang w:eastAsia="x-none"/>
        </w:rPr>
        <w:t>t</w:t>
      </w:r>
      <w:r w:rsidRPr="00540D9F">
        <w:rPr>
          <w:b/>
          <w:lang w:eastAsia="x-none"/>
        </w:rPr>
        <w:t>ransmission&gt;</w:t>
      </w:r>
    </w:p>
    <w:p w14:paraId="74068E5A" w14:textId="0D344524" w:rsidR="006E5340" w:rsidRPr="001005F9" w:rsidRDefault="00044C27" w:rsidP="00AF7BDD">
      <w:pPr>
        <w:rPr>
          <w:b/>
          <w:lang w:eastAsia="x-none"/>
        </w:rPr>
      </w:pPr>
      <w:hyperlink r:id="rId358" w:history="1">
        <w:r w:rsidR="006934AE" w:rsidRPr="001005F9">
          <w:rPr>
            <w:rStyle w:val="Hyperlink"/>
            <w:b/>
            <w:lang w:eastAsia="x-none"/>
          </w:rPr>
          <w:t>R1-1904753</w:t>
        </w:r>
      </w:hyperlink>
      <w:r w:rsidR="006E5340" w:rsidRPr="001005F9">
        <w:rPr>
          <w:b/>
          <w:lang w:eastAsia="x-none"/>
        </w:rPr>
        <w:tab/>
        <w:t>Discussion on SRS for configured grant PUSCH</w:t>
      </w:r>
      <w:r w:rsidR="006E5340" w:rsidRPr="001005F9">
        <w:rPr>
          <w:b/>
          <w:lang w:eastAsia="x-none"/>
        </w:rPr>
        <w:tab/>
        <w:t>ZTE</w:t>
      </w:r>
    </w:p>
    <w:p w14:paraId="3A9013F3" w14:textId="1541E752" w:rsidR="006E5340" w:rsidRPr="001005F9" w:rsidRDefault="00044C27" w:rsidP="00AF7BDD">
      <w:pPr>
        <w:rPr>
          <w:b/>
          <w:lang w:eastAsia="x-none"/>
        </w:rPr>
      </w:pPr>
      <w:hyperlink r:id="rId359" w:history="1">
        <w:r w:rsidR="006934AE" w:rsidRPr="001005F9">
          <w:rPr>
            <w:rStyle w:val="Hyperlink"/>
            <w:b/>
            <w:lang w:eastAsia="x-none"/>
          </w:rPr>
          <w:t>R1-1904754</w:t>
        </w:r>
      </w:hyperlink>
      <w:r w:rsidR="006E5340" w:rsidRPr="001005F9">
        <w:rPr>
          <w:b/>
          <w:lang w:eastAsia="x-none"/>
        </w:rPr>
        <w:tab/>
        <w:t>Draft CR on time domain behavior of SRS for configured grant PUSCH</w:t>
      </w:r>
      <w:r w:rsidR="006E5340" w:rsidRPr="001005F9">
        <w:rPr>
          <w:b/>
          <w:lang w:eastAsia="x-none"/>
        </w:rPr>
        <w:tab/>
        <w:t>ZTE</w:t>
      </w:r>
    </w:p>
    <w:p w14:paraId="445A117E" w14:textId="1EC1C51C" w:rsidR="006E5340" w:rsidRPr="001005F9" w:rsidRDefault="00044C27" w:rsidP="00AF7BDD">
      <w:pPr>
        <w:rPr>
          <w:b/>
          <w:lang w:eastAsia="x-none"/>
        </w:rPr>
      </w:pPr>
      <w:hyperlink r:id="rId360" w:history="1">
        <w:r w:rsidR="006934AE" w:rsidRPr="001005F9">
          <w:rPr>
            <w:rStyle w:val="Hyperlink"/>
            <w:b/>
          </w:rPr>
          <w:t>R1-1905639</w:t>
        </w:r>
      </w:hyperlink>
      <w:r w:rsidR="006E5340" w:rsidRPr="001005F9">
        <w:rPr>
          <w:b/>
          <w:lang w:eastAsia="x-none"/>
        </w:rPr>
        <w:tab/>
        <w:t>Summary on Maintenance for UL Codebook based transmission</w:t>
      </w:r>
      <w:r w:rsidR="006E5340" w:rsidRPr="001005F9">
        <w:rPr>
          <w:b/>
          <w:lang w:eastAsia="x-none"/>
        </w:rPr>
        <w:tab/>
        <w:t>Intel</w:t>
      </w:r>
    </w:p>
    <w:p w14:paraId="4E5DDBCD" w14:textId="77777777" w:rsidR="006E5340" w:rsidRDefault="006E5340" w:rsidP="00AF7BDD">
      <w:pPr>
        <w:rPr>
          <w:lang w:eastAsia="x-none"/>
        </w:rPr>
      </w:pPr>
      <w:r>
        <w:rPr>
          <w:lang w:eastAsia="x-none"/>
        </w:rPr>
        <w:lastRenderedPageBreak/>
        <w:t>No further discussion in Rel-15.</w:t>
      </w:r>
    </w:p>
    <w:p w14:paraId="01C616D3" w14:textId="77777777" w:rsidR="006E5340" w:rsidRDefault="006E5340" w:rsidP="00AF7BDD">
      <w:pPr>
        <w:rPr>
          <w:b/>
          <w:lang w:eastAsia="x-none"/>
        </w:rPr>
      </w:pPr>
    </w:p>
    <w:p w14:paraId="27665DD7" w14:textId="77777777" w:rsidR="006E5340" w:rsidRDefault="006E5340" w:rsidP="00AF7BDD">
      <w:pPr>
        <w:rPr>
          <w:b/>
          <w:lang w:eastAsia="x-none"/>
        </w:rPr>
      </w:pPr>
    </w:p>
    <w:p w14:paraId="1D2ADC00" w14:textId="77777777" w:rsidR="006E5340" w:rsidRPr="00540D9F" w:rsidRDefault="006E5340" w:rsidP="00AF7BDD">
      <w:pPr>
        <w:rPr>
          <w:b/>
          <w:lang w:eastAsia="x-none"/>
        </w:rPr>
      </w:pPr>
      <w:r w:rsidRPr="00540D9F">
        <w:rPr>
          <w:b/>
          <w:lang w:eastAsia="x-none"/>
        </w:rPr>
        <w:t xml:space="preserve">&lt;Non-Codebook based UL </w:t>
      </w:r>
      <w:r>
        <w:rPr>
          <w:b/>
          <w:lang w:eastAsia="x-none"/>
        </w:rPr>
        <w:t>t</w:t>
      </w:r>
      <w:r w:rsidRPr="00540D9F">
        <w:rPr>
          <w:b/>
          <w:lang w:eastAsia="x-none"/>
        </w:rPr>
        <w:t>ransmission&gt;</w:t>
      </w:r>
    </w:p>
    <w:p w14:paraId="10469CC8" w14:textId="5AAECEDC" w:rsidR="006E5340" w:rsidRPr="00A07AF4" w:rsidRDefault="00044C27" w:rsidP="00AF7BDD">
      <w:pPr>
        <w:rPr>
          <w:b/>
          <w:lang w:eastAsia="x-none"/>
        </w:rPr>
      </w:pPr>
      <w:hyperlink r:id="rId361" w:history="1">
        <w:r w:rsidR="006934AE" w:rsidRPr="00A07AF4">
          <w:rPr>
            <w:rStyle w:val="Hyperlink"/>
            <w:b/>
            <w:lang w:eastAsia="x-none"/>
          </w:rPr>
          <w:t>R1-1904473</w:t>
        </w:r>
      </w:hyperlink>
      <w:r w:rsidR="006E5340" w:rsidRPr="00A07AF4">
        <w:rPr>
          <w:b/>
          <w:lang w:eastAsia="x-none"/>
        </w:rPr>
        <w:tab/>
        <w:t>Corrections on non-codebook based UL transmission to TS38.214</w:t>
      </w:r>
      <w:r w:rsidR="006E5340" w:rsidRPr="00A07AF4">
        <w:rPr>
          <w:b/>
          <w:lang w:eastAsia="x-none"/>
        </w:rPr>
        <w:tab/>
        <w:t>MediaTek Inc.</w:t>
      </w:r>
    </w:p>
    <w:p w14:paraId="7FF961A5" w14:textId="6D7CF10C" w:rsidR="006E5340" w:rsidRPr="00A07AF4" w:rsidRDefault="00044C27" w:rsidP="00AF7BDD">
      <w:pPr>
        <w:rPr>
          <w:b/>
          <w:lang w:eastAsia="x-none"/>
        </w:rPr>
      </w:pPr>
      <w:hyperlink r:id="rId362" w:history="1">
        <w:r w:rsidR="006934AE" w:rsidRPr="00A07AF4">
          <w:rPr>
            <w:rStyle w:val="Hyperlink"/>
            <w:b/>
          </w:rPr>
          <w:t>R1-1905647</w:t>
        </w:r>
      </w:hyperlink>
      <w:r w:rsidR="006E5340" w:rsidRPr="00A07AF4">
        <w:rPr>
          <w:b/>
          <w:lang w:eastAsia="x-none"/>
        </w:rPr>
        <w:tab/>
        <w:t>Summary of CRs on UL non-codebook based transmission</w:t>
      </w:r>
      <w:r w:rsidR="006E5340" w:rsidRPr="00A07AF4">
        <w:rPr>
          <w:b/>
          <w:lang w:eastAsia="x-none"/>
        </w:rPr>
        <w:tab/>
        <w:t>Nokia, Nokia Shanghai Bell</w:t>
      </w:r>
    </w:p>
    <w:p w14:paraId="1D23F19A" w14:textId="41F3D8EB" w:rsidR="006E5340" w:rsidRDefault="006E5340" w:rsidP="00AF7BDD">
      <w:pPr>
        <w:rPr>
          <w:lang w:eastAsia="x-none"/>
        </w:rPr>
      </w:pPr>
      <w:r>
        <w:rPr>
          <w:lang w:eastAsia="x-none"/>
        </w:rPr>
        <w:t xml:space="preserve">The draft CR in </w:t>
      </w:r>
      <w:hyperlink r:id="rId363" w:history="1">
        <w:r w:rsidR="006934AE">
          <w:rPr>
            <w:rStyle w:val="Hyperlink"/>
            <w:lang w:eastAsia="x-none"/>
          </w:rPr>
          <w:t>R1-1904473</w:t>
        </w:r>
      </w:hyperlink>
      <w:r>
        <w:rPr>
          <w:lang w:eastAsia="x-none"/>
        </w:rPr>
        <w:t xml:space="preserve"> is </w:t>
      </w:r>
      <w:r w:rsidRPr="00FB7ECE">
        <w:rPr>
          <w:highlight w:val="green"/>
          <w:lang w:eastAsia="x-none"/>
        </w:rPr>
        <w:t xml:space="preserve">endorsed in </w:t>
      </w:r>
      <w:hyperlink r:id="rId364" w:history="1">
        <w:r w:rsidR="006934AE">
          <w:rPr>
            <w:rStyle w:val="Hyperlink"/>
            <w:highlight w:val="green"/>
            <w:lang w:eastAsia="x-none"/>
          </w:rPr>
          <w:t>R1-1905672</w:t>
        </w:r>
      </w:hyperlink>
      <w:r w:rsidRPr="00A31392">
        <w:rPr>
          <w:highlight w:val="green"/>
          <w:lang w:eastAsia="x-none"/>
        </w:rPr>
        <w:t xml:space="preserve"> (</w:t>
      </w:r>
      <w:r w:rsidR="00A07AF4">
        <w:rPr>
          <w:highlight w:val="green"/>
          <w:lang w:eastAsia="x-none"/>
        </w:rPr>
        <w:t xml:space="preserve">38.214, </w:t>
      </w:r>
      <w:r w:rsidRPr="00A31392">
        <w:rPr>
          <w:highlight w:val="green"/>
          <w:lang w:eastAsia="x-none"/>
        </w:rPr>
        <w:t>CR#0026)</w:t>
      </w:r>
    </w:p>
    <w:p w14:paraId="06F861C3" w14:textId="77777777" w:rsidR="006E5340" w:rsidRDefault="006E5340" w:rsidP="00AF7BDD">
      <w:pPr>
        <w:rPr>
          <w:lang w:eastAsia="x-none"/>
        </w:rPr>
      </w:pPr>
    </w:p>
    <w:p w14:paraId="01CB2DE4" w14:textId="77777777" w:rsidR="006E5340" w:rsidRDefault="006E5340" w:rsidP="00AF7BDD">
      <w:pPr>
        <w:rPr>
          <w:lang w:eastAsia="x-none"/>
        </w:rPr>
      </w:pPr>
    </w:p>
    <w:p w14:paraId="6AAC3235" w14:textId="77777777" w:rsidR="006E5340" w:rsidRPr="0019680F" w:rsidRDefault="006E5340" w:rsidP="00AF7BDD">
      <w:pPr>
        <w:rPr>
          <w:b/>
          <w:lang w:eastAsia="x-none"/>
        </w:rPr>
      </w:pPr>
      <w:r w:rsidRPr="0019680F">
        <w:rPr>
          <w:b/>
          <w:lang w:eastAsia="x-none"/>
        </w:rPr>
        <w:t xml:space="preserve">&lt;Maintenance on CSI </w:t>
      </w:r>
      <w:r>
        <w:rPr>
          <w:b/>
          <w:lang w:eastAsia="x-none"/>
        </w:rPr>
        <w:t>m</w:t>
      </w:r>
      <w:r w:rsidRPr="0019680F">
        <w:rPr>
          <w:b/>
          <w:lang w:eastAsia="x-none"/>
        </w:rPr>
        <w:t>easurement&gt;</w:t>
      </w:r>
    </w:p>
    <w:p w14:paraId="6B0F05CD" w14:textId="03EC60B2" w:rsidR="006E5340" w:rsidRDefault="00044C27" w:rsidP="00AF7BDD">
      <w:pPr>
        <w:rPr>
          <w:lang w:eastAsia="x-none"/>
        </w:rPr>
      </w:pPr>
      <w:hyperlink r:id="rId365" w:history="1">
        <w:r w:rsidR="006934AE">
          <w:rPr>
            <w:rStyle w:val="Hyperlink"/>
            <w:lang w:eastAsia="x-none"/>
          </w:rPr>
          <w:t>R1-1904387</w:t>
        </w:r>
      </w:hyperlink>
      <w:r w:rsidR="006E5340">
        <w:rPr>
          <w:lang w:eastAsia="x-none"/>
        </w:rPr>
        <w:tab/>
        <w:t>Discussions on aperiodic CSI request</w:t>
      </w:r>
      <w:r w:rsidR="006E5340">
        <w:rPr>
          <w:lang w:eastAsia="x-none"/>
        </w:rPr>
        <w:tab/>
        <w:t>Samsung</w:t>
      </w:r>
    </w:p>
    <w:p w14:paraId="3A5E858E" w14:textId="7712743D" w:rsidR="006E5340" w:rsidRPr="00A07AF4" w:rsidRDefault="00044C27" w:rsidP="00AF7BDD">
      <w:pPr>
        <w:rPr>
          <w:b/>
          <w:lang w:eastAsia="x-none"/>
        </w:rPr>
      </w:pPr>
      <w:hyperlink r:id="rId366" w:history="1">
        <w:r w:rsidR="006934AE" w:rsidRPr="00A07AF4">
          <w:rPr>
            <w:rStyle w:val="Hyperlink"/>
            <w:b/>
          </w:rPr>
          <w:t>R1-1905655</w:t>
        </w:r>
      </w:hyperlink>
      <w:r w:rsidR="006E5340" w:rsidRPr="00A07AF4">
        <w:rPr>
          <w:b/>
          <w:lang w:eastAsia="x-none"/>
        </w:rPr>
        <w:tab/>
        <w:t>Summary of Maintenance for CSI Measurement</w:t>
      </w:r>
      <w:r w:rsidR="006E5340" w:rsidRPr="00A07AF4">
        <w:rPr>
          <w:b/>
          <w:lang w:eastAsia="x-none"/>
        </w:rPr>
        <w:tab/>
        <w:t>ZTE</w:t>
      </w:r>
    </w:p>
    <w:p w14:paraId="57366AA2" w14:textId="42D57761" w:rsidR="006E5340" w:rsidRPr="00A07AF4" w:rsidRDefault="00044C27" w:rsidP="00AF7BDD">
      <w:pPr>
        <w:rPr>
          <w:b/>
          <w:lang w:eastAsia="x-none"/>
        </w:rPr>
      </w:pPr>
      <w:hyperlink r:id="rId367" w:history="1">
        <w:r w:rsidR="006934AE" w:rsidRPr="00A07AF4">
          <w:rPr>
            <w:rStyle w:val="Hyperlink"/>
            <w:b/>
            <w:highlight w:val="red"/>
          </w:rPr>
          <w:t>R1-1905662</w:t>
        </w:r>
      </w:hyperlink>
      <w:r w:rsidR="006E5340" w:rsidRPr="00A07AF4">
        <w:rPr>
          <w:b/>
          <w:lang w:eastAsia="x-none"/>
        </w:rPr>
        <w:tab/>
        <w:t>Draft CR on clarification of aperiodic CSI triggering of inactive BWP</w:t>
      </w:r>
      <w:r w:rsidR="006E5340" w:rsidRPr="00A07AF4">
        <w:rPr>
          <w:b/>
          <w:lang w:eastAsia="x-none"/>
        </w:rPr>
        <w:tab/>
        <w:t>Ericsson</w:t>
      </w:r>
    </w:p>
    <w:p w14:paraId="5DA59EB8" w14:textId="77777777" w:rsidR="006E5340" w:rsidRDefault="006E5340" w:rsidP="00AF7BDD">
      <w:pPr>
        <w:rPr>
          <w:lang w:eastAsia="x-none"/>
        </w:rPr>
      </w:pPr>
      <w:r>
        <w:rPr>
          <w:lang w:eastAsia="x-none"/>
        </w:rPr>
        <w:t>The draft CR is rejected.</w:t>
      </w:r>
    </w:p>
    <w:p w14:paraId="35C6D8D4" w14:textId="77777777" w:rsidR="006E5340" w:rsidRDefault="006E5340" w:rsidP="00AF7BDD">
      <w:pPr>
        <w:rPr>
          <w:lang w:eastAsia="x-none"/>
        </w:rPr>
      </w:pPr>
    </w:p>
    <w:p w14:paraId="28790AA5" w14:textId="77777777" w:rsidR="006E5340" w:rsidRDefault="006E5340" w:rsidP="00AF7BDD">
      <w:pPr>
        <w:rPr>
          <w:lang w:eastAsia="x-none"/>
        </w:rPr>
      </w:pPr>
    </w:p>
    <w:p w14:paraId="469A164F" w14:textId="77777777" w:rsidR="006E5340" w:rsidRDefault="006E5340" w:rsidP="00AF7BDD">
      <w:pPr>
        <w:rPr>
          <w:b/>
          <w:lang w:eastAsia="x-none"/>
        </w:rPr>
      </w:pPr>
      <w:r w:rsidRPr="008148C3">
        <w:rPr>
          <w:b/>
          <w:lang w:eastAsia="x-none"/>
        </w:rPr>
        <w:t xml:space="preserve">&lt;Maintenance </w:t>
      </w:r>
      <w:r>
        <w:rPr>
          <w:b/>
          <w:lang w:eastAsia="x-none"/>
        </w:rPr>
        <w:t>on</w:t>
      </w:r>
      <w:r w:rsidRPr="008148C3">
        <w:rPr>
          <w:b/>
          <w:lang w:eastAsia="x-none"/>
        </w:rPr>
        <w:t xml:space="preserve"> CSI reporting&gt;</w:t>
      </w:r>
    </w:p>
    <w:p w14:paraId="2056C1A6" w14:textId="2FCF0674" w:rsidR="006E5340" w:rsidRDefault="00044C27" w:rsidP="00AF7BDD">
      <w:hyperlink r:id="rId368" w:history="1">
        <w:r w:rsidR="006934AE">
          <w:rPr>
            <w:rStyle w:val="Hyperlink"/>
            <w:lang w:eastAsia="x-none"/>
          </w:rPr>
          <w:t>R1-1905521</w:t>
        </w:r>
      </w:hyperlink>
      <w:r w:rsidR="006E5340">
        <w:tab/>
        <w:t>Summary of Maintenance for CSI reporting</w:t>
      </w:r>
      <w:r w:rsidR="006E5340">
        <w:tab/>
        <w:t>Ericsson</w:t>
      </w:r>
    </w:p>
    <w:p w14:paraId="3B4FB4D4" w14:textId="43FF0CFF" w:rsidR="006E5340" w:rsidRPr="00A07AF4" w:rsidRDefault="00044C27" w:rsidP="00AF7BDD">
      <w:pPr>
        <w:rPr>
          <w:rFonts w:ascii="Calibri" w:hAnsi="Calibri"/>
          <w:b/>
          <w:szCs w:val="22"/>
          <w:lang w:val="en-US" w:eastAsia="zh-CN"/>
        </w:rPr>
      </w:pPr>
      <w:hyperlink r:id="rId369" w:history="1">
        <w:r w:rsidR="006934AE" w:rsidRPr="00A07AF4">
          <w:rPr>
            <w:rStyle w:val="Hyperlink"/>
            <w:b/>
            <w:lang w:eastAsia="x-none"/>
          </w:rPr>
          <w:t>R1-1905645</w:t>
        </w:r>
      </w:hyperlink>
      <w:r w:rsidR="006E5340" w:rsidRPr="00A07AF4">
        <w:rPr>
          <w:b/>
        </w:rPr>
        <w:tab/>
        <w:t>Summary of maintenance of CSI reporting</w:t>
      </w:r>
      <w:r w:rsidR="006E5340" w:rsidRPr="00A07AF4">
        <w:rPr>
          <w:b/>
        </w:rPr>
        <w:tab/>
        <w:t>Ericsson</w:t>
      </w:r>
    </w:p>
    <w:p w14:paraId="7BD8F357" w14:textId="296B9F51" w:rsidR="006E5340" w:rsidRPr="00A07AF4" w:rsidRDefault="00044C27" w:rsidP="00AF7BDD">
      <w:pPr>
        <w:rPr>
          <w:b/>
          <w:lang w:eastAsia="x-none"/>
        </w:rPr>
      </w:pPr>
      <w:hyperlink r:id="rId370" w:history="1">
        <w:r w:rsidR="006934AE" w:rsidRPr="00A07AF4">
          <w:rPr>
            <w:rStyle w:val="Hyperlink"/>
            <w:b/>
            <w:highlight w:val="red"/>
            <w:lang w:eastAsia="x-none"/>
          </w:rPr>
          <w:t>R1-1904466</w:t>
        </w:r>
      </w:hyperlink>
      <w:r w:rsidR="006E5340" w:rsidRPr="00A07AF4">
        <w:rPr>
          <w:b/>
          <w:lang w:eastAsia="x-none"/>
        </w:rPr>
        <w:tab/>
        <w:t>Clarification on SSB based L1-RSRP reporting</w:t>
      </w:r>
      <w:r w:rsidR="006E5340" w:rsidRPr="00A07AF4">
        <w:rPr>
          <w:b/>
          <w:lang w:eastAsia="x-none"/>
        </w:rPr>
        <w:tab/>
        <w:t>MediaTek Inc.</w:t>
      </w:r>
    </w:p>
    <w:p w14:paraId="4CFC5800" w14:textId="77777777" w:rsidR="006E5340" w:rsidRDefault="006E5340" w:rsidP="00AF7BDD">
      <w:pPr>
        <w:rPr>
          <w:lang w:eastAsia="x-none"/>
        </w:rPr>
      </w:pPr>
      <w:r>
        <w:rPr>
          <w:lang w:eastAsia="x-none"/>
        </w:rPr>
        <w:t>The draft CR is rejected.</w:t>
      </w:r>
    </w:p>
    <w:p w14:paraId="07C8DA89" w14:textId="77777777" w:rsidR="006E5340" w:rsidRDefault="006E5340" w:rsidP="00AF7BDD">
      <w:pPr>
        <w:rPr>
          <w:lang w:eastAsia="x-none"/>
        </w:rPr>
      </w:pPr>
    </w:p>
    <w:p w14:paraId="3F7467C7" w14:textId="5392CF58" w:rsidR="006E5340" w:rsidRPr="005A705D" w:rsidRDefault="00044C27" w:rsidP="00AF7BDD">
      <w:pPr>
        <w:rPr>
          <w:b/>
          <w:lang w:eastAsia="x-none"/>
        </w:rPr>
      </w:pPr>
      <w:hyperlink r:id="rId371" w:history="1">
        <w:r w:rsidR="006934AE" w:rsidRPr="005A705D">
          <w:rPr>
            <w:rStyle w:val="Hyperlink"/>
            <w:b/>
            <w:lang w:eastAsia="x-none"/>
          </w:rPr>
          <w:t>R1-1904756</w:t>
        </w:r>
      </w:hyperlink>
      <w:r w:rsidR="006E5340" w:rsidRPr="005A705D">
        <w:rPr>
          <w:b/>
          <w:lang w:eastAsia="x-none"/>
        </w:rPr>
        <w:tab/>
        <w:t>Draft CR on corrections of UL-SCH indicator description in DCI 0_1</w:t>
      </w:r>
      <w:r w:rsidR="006E5340" w:rsidRPr="005A705D">
        <w:rPr>
          <w:b/>
          <w:lang w:eastAsia="x-none"/>
        </w:rPr>
        <w:tab/>
        <w:t>ZTE</w:t>
      </w:r>
    </w:p>
    <w:p w14:paraId="6FBE04FF" w14:textId="56F0CE67" w:rsidR="006E5340" w:rsidRDefault="006E5340" w:rsidP="00AF7BDD">
      <w:pPr>
        <w:rPr>
          <w:noProof/>
        </w:rPr>
      </w:pPr>
      <w:r w:rsidRPr="006D1F45">
        <w:rPr>
          <w:lang w:eastAsia="x-none"/>
        </w:rPr>
        <w:t xml:space="preserve">The draft CR in </w:t>
      </w:r>
      <w:hyperlink r:id="rId372" w:history="1">
        <w:r w:rsidR="006934AE">
          <w:rPr>
            <w:rStyle w:val="Hyperlink"/>
            <w:lang w:eastAsia="x-none"/>
          </w:rPr>
          <w:t>R1-1904756</w:t>
        </w:r>
      </w:hyperlink>
      <w:r w:rsidRPr="006D1F45">
        <w:rPr>
          <w:lang w:eastAsia="x-none"/>
        </w:rPr>
        <w:t xml:space="preserve"> is </w:t>
      </w:r>
      <w:r w:rsidRPr="005A705D">
        <w:rPr>
          <w:highlight w:val="green"/>
          <w:lang w:eastAsia="x-none"/>
        </w:rPr>
        <w:t xml:space="preserve">endorsed. </w:t>
      </w:r>
      <w:r w:rsidRPr="005A705D">
        <w:rPr>
          <w:noProof/>
          <w:highlight w:val="green"/>
        </w:rPr>
        <w:t>To be included in alignment CR for TS38.212</w:t>
      </w:r>
      <w:r w:rsidRPr="005A705D">
        <w:rPr>
          <w:noProof/>
        </w:rPr>
        <w:t>.</w:t>
      </w:r>
    </w:p>
    <w:p w14:paraId="67D2A451" w14:textId="48DE9D86" w:rsidR="006E5340" w:rsidRDefault="006E5340" w:rsidP="00AF7BDD">
      <w:pPr>
        <w:rPr>
          <w:lang w:eastAsia="x-none"/>
        </w:rPr>
      </w:pPr>
    </w:p>
    <w:bookmarkStart w:id="108" w:name="_Hlk6306345"/>
    <w:p w14:paraId="16F6B708" w14:textId="7BC3BC1E" w:rsidR="006E5340" w:rsidRPr="005A705D" w:rsidRDefault="001005F9" w:rsidP="00AF7BDD">
      <w:pPr>
        <w:rPr>
          <w:b/>
          <w:lang w:eastAsia="x-none"/>
        </w:rPr>
      </w:pPr>
      <w:r w:rsidRPr="005A705D">
        <w:rPr>
          <w:rStyle w:val="Hyperlink"/>
          <w:b/>
          <w:lang w:eastAsia="x-none"/>
        </w:rPr>
        <w:fldChar w:fldCharType="begin"/>
      </w:r>
      <w:r w:rsidRPr="005A705D">
        <w:rPr>
          <w:rStyle w:val="Hyperlink"/>
          <w:b/>
          <w:lang w:eastAsia="x-none"/>
        </w:rPr>
        <w:instrText xml:space="preserve"> HYPERLINK "../Docs/R1-1904988.zip" </w:instrText>
      </w:r>
      <w:r w:rsidRPr="005A705D">
        <w:rPr>
          <w:rStyle w:val="Hyperlink"/>
          <w:b/>
          <w:lang w:eastAsia="x-none"/>
        </w:rPr>
        <w:fldChar w:fldCharType="separate"/>
      </w:r>
      <w:r w:rsidR="006934AE" w:rsidRPr="005A705D">
        <w:rPr>
          <w:rStyle w:val="Hyperlink"/>
          <w:b/>
          <w:lang w:eastAsia="x-none"/>
        </w:rPr>
        <w:t>R1-1904988</w:t>
      </w:r>
      <w:r w:rsidRPr="005A705D">
        <w:rPr>
          <w:rStyle w:val="Hyperlink"/>
          <w:b/>
          <w:lang w:eastAsia="x-none"/>
        </w:rPr>
        <w:fldChar w:fldCharType="end"/>
      </w:r>
      <w:r w:rsidR="006E5340" w:rsidRPr="005A705D">
        <w:rPr>
          <w:b/>
          <w:lang w:eastAsia="x-none"/>
        </w:rPr>
        <w:tab/>
        <w:t>Clarification of Pc ratio</w:t>
      </w:r>
      <w:r w:rsidR="006E5340" w:rsidRPr="005A705D">
        <w:rPr>
          <w:b/>
          <w:lang w:eastAsia="x-none"/>
        </w:rPr>
        <w:tab/>
        <w:t>Qualcomm Incorporated</w:t>
      </w:r>
    </w:p>
    <w:bookmarkStart w:id="109" w:name="_Hlk6382655"/>
    <w:p w14:paraId="11D86E33" w14:textId="6A397852" w:rsidR="006E5340" w:rsidRPr="005A705D" w:rsidRDefault="00267E73" w:rsidP="00AF7BDD">
      <w:pPr>
        <w:rPr>
          <w:b/>
          <w:lang w:eastAsia="x-none"/>
        </w:rPr>
      </w:pPr>
      <w:r>
        <w:rPr>
          <w:rStyle w:val="Hyperlink"/>
          <w:b/>
        </w:rPr>
        <w:fldChar w:fldCharType="begin"/>
      </w:r>
      <w:r>
        <w:rPr>
          <w:rStyle w:val="Hyperlink"/>
          <w:b/>
        </w:rPr>
        <w:instrText xml:space="preserve"> HYPERLINK "../Docs/R1-1905661.zip" </w:instrText>
      </w:r>
      <w:r>
        <w:rPr>
          <w:rStyle w:val="Hyperlink"/>
          <w:b/>
        </w:rPr>
        <w:fldChar w:fldCharType="separate"/>
      </w:r>
      <w:r w:rsidR="006934AE" w:rsidRPr="005A705D">
        <w:rPr>
          <w:rStyle w:val="Hyperlink"/>
          <w:b/>
        </w:rPr>
        <w:t>R1-1905661</w:t>
      </w:r>
      <w:r>
        <w:rPr>
          <w:rStyle w:val="Hyperlink"/>
          <w:b/>
        </w:rPr>
        <w:fldChar w:fldCharType="end"/>
      </w:r>
      <w:r w:rsidR="006E5340" w:rsidRPr="005A705D">
        <w:rPr>
          <w:b/>
          <w:lang w:eastAsia="x-none"/>
        </w:rPr>
        <w:tab/>
      </w:r>
      <w:r w:rsidR="006E5340" w:rsidRPr="005A705D">
        <w:rPr>
          <w:b/>
          <w:noProof/>
        </w:rPr>
        <w:t>Draft CR on clarification of Pc ratio</w:t>
      </w:r>
      <w:r w:rsidR="006E5340" w:rsidRPr="005A705D">
        <w:rPr>
          <w:b/>
          <w:noProof/>
        </w:rPr>
        <w:tab/>
        <w:t>Ericsson</w:t>
      </w:r>
    </w:p>
    <w:p w14:paraId="37084829" w14:textId="4F7FF5C5" w:rsidR="006E5340" w:rsidRDefault="006E5340" w:rsidP="00AF7BDD">
      <w:pPr>
        <w:rPr>
          <w:lang w:eastAsia="x-none"/>
        </w:rPr>
      </w:pPr>
      <w:r>
        <w:rPr>
          <w:lang w:eastAsia="x-none"/>
        </w:rPr>
        <w:t xml:space="preserve">The text change </w:t>
      </w:r>
      <w:r w:rsidR="00E16719" w:rsidRPr="00E16719">
        <w:rPr>
          <w:strike/>
          <w:color w:val="FF0000"/>
          <w:lang w:eastAsia="x-none"/>
        </w:rPr>
        <w:t>is</w:t>
      </w:r>
      <w:r w:rsidR="00E16719" w:rsidRPr="00E16719">
        <w:rPr>
          <w:color w:val="FF0000"/>
          <w:lang w:eastAsia="x-none"/>
        </w:rPr>
        <w:t xml:space="preserve"> only related to</w:t>
      </w:r>
      <w:r w:rsidR="00E16719">
        <w:rPr>
          <w:lang w:eastAsia="x-none"/>
        </w:rPr>
        <w:t xml:space="preserve"> </w:t>
      </w:r>
      <w:r>
        <w:rPr>
          <w:lang w:eastAsia="x-none"/>
        </w:rPr>
        <w:t xml:space="preserve">section number reference part is </w:t>
      </w:r>
      <w:r w:rsidRPr="005A705D">
        <w:rPr>
          <w:highlight w:val="green"/>
          <w:lang w:eastAsia="x-none"/>
        </w:rPr>
        <w:t xml:space="preserve">endorsed. </w:t>
      </w:r>
      <w:r w:rsidRPr="005A705D">
        <w:rPr>
          <w:noProof/>
          <w:highlight w:val="green"/>
        </w:rPr>
        <w:t>To be included in alignment CR for TS38.214</w:t>
      </w:r>
      <w:r>
        <w:rPr>
          <w:noProof/>
        </w:rPr>
        <w:t>.</w:t>
      </w:r>
    </w:p>
    <w:bookmarkEnd w:id="108"/>
    <w:bookmarkEnd w:id="109"/>
    <w:p w14:paraId="53C5181F" w14:textId="77777777" w:rsidR="006E5340" w:rsidRDefault="006E5340" w:rsidP="00AF7BDD">
      <w:pPr>
        <w:rPr>
          <w:lang w:eastAsia="x-none"/>
        </w:rPr>
      </w:pPr>
    </w:p>
    <w:p w14:paraId="4B3B4530" w14:textId="77777777" w:rsidR="006E5340" w:rsidRDefault="006E5340" w:rsidP="00AF7BDD">
      <w:pPr>
        <w:rPr>
          <w:lang w:eastAsia="x-none"/>
        </w:rPr>
      </w:pPr>
    </w:p>
    <w:p w14:paraId="3BDA19CE" w14:textId="77777777" w:rsidR="006E5340" w:rsidRPr="00315BC2" w:rsidRDefault="006E5340" w:rsidP="00AF7BDD">
      <w:pPr>
        <w:rPr>
          <w:rFonts w:ascii="Times New Roman" w:hAnsi="Times New Roman"/>
          <w:b/>
          <w:lang w:val="en-US"/>
        </w:rPr>
      </w:pPr>
      <w:r w:rsidRPr="00315BC2">
        <w:rPr>
          <w:rFonts w:ascii="Times New Roman" w:hAnsi="Times New Roman"/>
          <w:b/>
          <w:lang w:val="en-US"/>
        </w:rPr>
        <w:t>Conclusion</w:t>
      </w:r>
    </w:p>
    <w:p w14:paraId="391CC5BC" w14:textId="77777777" w:rsidR="006E5340" w:rsidRPr="00CB1C37" w:rsidRDefault="006E5340" w:rsidP="00AF7BDD">
      <w:pPr>
        <w:rPr>
          <w:rFonts w:ascii="Times New Roman" w:hAnsi="Times New Roman"/>
          <w:lang w:val="en-US"/>
        </w:rPr>
      </w:pPr>
      <w:r w:rsidRPr="00CB1C37">
        <w:rPr>
          <w:rFonts w:ascii="Times New Roman" w:hAnsi="Times New Roman"/>
          <w:lang w:val="en-US"/>
        </w:rPr>
        <w:t>It is common understanding in RAN1 that:</w:t>
      </w:r>
    </w:p>
    <w:p w14:paraId="1FDA853B" w14:textId="04A496FE" w:rsidR="006E5340" w:rsidRPr="00CB1C37" w:rsidRDefault="006E5340" w:rsidP="00A57D81">
      <w:pPr>
        <w:pStyle w:val="ListParagraph"/>
        <w:numPr>
          <w:ilvl w:val="0"/>
          <w:numId w:val="237"/>
        </w:numPr>
        <w:overflowPunct/>
        <w:autoSpaceDE/>
        <w:autoSpaceDN/>
        <w:adjustRightInd/>
        <w:spacing w:after="0" w:line="259" w:lineRule="auto"/>
        <w:textAlignment w:val="auto"/>
        <w:rPr>
          <w:rFonts w:eastAsia="Malgun Gothic"/>
          <w:lang w:val="en-US"/>
        </w:rPr>
      </w:pPr>
      <w:r w:rsidRPr="00CB1C37">
        <w:rPr>
          <w:lang w:val="en-US"/>
        </w:rPr>
        <w:t xml:space="preserve">The </w:t>
      </w:r>
      <w:r w:rsidRPr="00CB1C37">
        <w:rPr>
          <w:i/>
          <w:lang w:val="en-US"/>
        </w:rPr>
        <w:t>powerControlOffset</w:t>
      </w:r>
      <w:r w:rsidRPr="00CB1C37">
        <w:rPr>
          <w:lang w:val="en-US"/>
        </w:rPr>
        <w:t xml:space="preserve"> (“Pc”) ratio is defined as </w:t>
      </w:r>
      <w:r w:rsidRPr="00CB1C37">
        <w:rPr>
          <w:position w:val="-30"/>
          <w:lang w:val="en-US"/>
        </w:rPr>
        <w:object w:dxaOrig="1620" w:dyaOrig="680" w14:anchorId="6B25F46E">
          <v:shape id="_x0000_i1028" type="#_x0000_t75" style="width:81pt;height:33.75pt" o:ole="">
            <v:imagedata r:id="rId373" o:title=""/>
          </v:shape>
          <o:OLEObject Type="Embed" ProgID="Equation.DSMT4" ShapeID="_x0000_i1028" DrawAspect="Content" ObjectID="_1618920930" r:id="rId374"/>
        </w:object>
      </w:r>
      <w:r w:rsidRPr="00CB1C37">
        <w:rPr>
          <w:lang w:val="en-US"/>
        </w:rPr>
        <w:t xml:space="preserve"> </w:t>
      </w:r>
      <w:r w:rsidRPr="00CB1C37">
        <w:rPr>
          <w:rFonts w:eastAsia="Malgun Gothic"/>
          <w:lang w:val="en-US"/>
        </w:rPr>
        <w:fldChar w:fldCharType="begin"/>
      </w:r>
      <w:r w:rsidRPr="00CB1C37">
        <w:rPr>
          <w:rFonts w:eastAsia="Malgun Gothic"/>
          <w:lang w:val="en-US"/>
        </w:rPr>
        <w:instrText xml:space="preserve"> QUOTE </w:instrText>
      </w:r>
      <m:oMath>
        <m:r>
          <m:rPr>
            <m:sty m:val="p"/>
          </m:rPr>
          <w:rPr>
            <w:rFonts w:ascii="Cambria Math" w:hAnsi="Cambria Math"/>
            <w:lang w:val="en-US"/>
          </w:rPr>
          <m:t xml:space="preserve">10× </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e>
              <m:sub>
                <m:r>
                  <m:rPr>
                    <m:sty m:val="p"/>
                  </m:rPr>
                  <w:rPr>
                    <w:rFonts w:ascii="Cambria Math" w:hAnsi="Cambria Math"/>
                    <w:lang w:val="en-US"/>
                  </w:rPr>
                  <m:t>10</m:t>
                </m:r>
                <m:ctrlPr>
                  <w:rPr>
                    <w:rFonts w:ascii="Cambria Math" w:hAnsi="Cambria Math"/>
                    <w:lang w:val="en-US"/>
                  </w:rPr>
                </m:ctrlPr>
              </m:sub>
            </m:sSub>
          </m:fName>
          <m:e>
            <m:f>
              <m:fPr>
                <m:ctrlPr>
                  <w:rPr>
                    <w:rFonts w:ascii="Cambria Math" w:hAnsi="Cambria Math"/>
                    <w:i/>
                    <w:lang w:val="en-US"/>
                  </w:rPr>
                </m:ctrlPr>
              </m:fPr>
              <m:num>
                <m:sSub>
                  <m:sSubPr>
                    <m:ctrlPr>
                      <w:rPr>
                        <w:rFonts w:ascii="Cambria Math" w:hAnsi="Cambria Math"/>
                        <w:i/>
                        <w:lang w:val="en-US"/>
                      </w:rPr>
                    </m:ctrlPr>
                  </m:sSubPr>
                  <m:e>
                    <m:r>
                      <m:rPr>
                        <m:sty m:val="p"/>
                      </m:rPr>
                      <w:rPr>
                        <w:rFonts w:ascii="Cambria Math" w:hAnsi="Cambria Math"/>
                        <w:lang w:val="en-US"/>
                      </w:rPr>
                      <m:t>P</m:t>
                    </m:r>
                  </m:e>
                  <m:sub>
                    <m:r>
                      <m:rPr>
                        <m:sty m:val="p"/>
                      </m:rPr>
                      <w:rPr>
                        <w:rFonts w:ascii="Cambria Math" w:hAnsi="Cambria Math"/>
                        <w:lang w:val="en-US"/>
                      </w:rPr>
                      <m:t>PDSCH</m:t>
                    </m:r>
                  </m:sub>
                </m:sSub>
              </m:num>
              <m:den>
                <m:sSub>
                  <m:sSubPr>
                    <m:ctrlPr>
                      <w:rPr>
                        <w:rFonts w:ascii="Cambria Math" w:hAnsi="Cambria Math"/>
                        <w:i/>
                        <w:lang w:val="en-US"/>
                      </w:rPr>
                    </m:ctrlPr>
                  </m:sSubPr>
                  <m:e>
                    <m:r>
                      <m:rPr>
                        <m:sty m:val="p"/>
                      </m:rPr>
                      <w:rPr>
                        <w:rFonts w:ascii="Cambria Math" w:hAnsi="Cambria Math"/>
                        <w:lang w:val="en-US"/>
                      </w:rPr>
                      <m:t>P</m:t>
                    </m:r>
                  </m:e>
                  <m:sub>
                    <m:r>
                      <m:rPr>
                        <m:sty m:val="p"/>
                      </m:rPr>
                      <w:rPr>
                        <w:rFonts w:ascii="Cambria Math" w:hAnsi="Cambria Math"/>
                        <w:lang w:val="en-US"/>
                      </w:rPr>
                      <m:t>CSIRS</m:t>
                    </m:r>
                  </m:sub>
                </m:sSub>
              </m:den>
            </m:f>
          </m:e>
        </m:func>
      </m:oMath>
      <w:r w:rsidRPr="00CB1C37">
        <w:rPr>
          <w:rFonts w:eastAsia="Malgun Gothic"/>
          <w:lang w:val="en-US"/>
        </w:rPr>
        <w:instrText xml:space="preserve"> </w:instrText>
      </w:r>
      <w:r w:rsidRPr="00CB1C37">
        <w:rPr>
          <w:rFonts w:eastAsia="Malgun Gothic"/>
          <w:lang w:val="en-US"/>
        </w:rPr>
        <w:fldChar w:fldCharType="end"/>
      </w:r>
      <w:r w:rsidRPr="00CB1C37">
        <w:rPr>
          <w:rFonts w:eastAsia="Malgun Gothic"/>
          <w:lang w:val="en-US"/>
        </w:rPr>
        <w:t>dB</w:t>
      </w:r>
    </w:p>
    <w:p w14:paraId="1D35EA4C" w14:textId="77777777" w:rsidR="006E5340" w:rsidRPr="00CB1C37" w:rsidRDefault="006E5340" w:rsidP="00A57D81">
      <w:pPr>
        <w:pStyle w:val="ListParagraph"/>
        <w:numPr>
          <w:ilvl w:val="0"/>
          <w:numId w:val="237"/>
        </w:numPr>
        <w:overflowPunct/>
        <w:autoSpaceDE/>
        <w:autoSpaceDN/>
        <w:adjustRightInd/>
        <w:spacing w:after="0" w:line="259" w:lineRule="auto"/>
        <w:textAlignment w:val="auto"/>
        <w:rPr>
          <w:rFonts w:eastAsia="Malgun Gothic"/>
          <w:lang w:val="en-US"/>
        </w:rPr>
      </w:pPr>
      <w:r w:rsidRPr="00CB1C37">
        <w:rPr>
          <w:rFonts w:eastAsia="Malgun Gothic"/>
          <w:lang w:val="en-US"/>
        </w:rPr>
        <w:t>Where</w:t>
      </w:r>
    </w:p>
    <w:p w14:paraId="386A327D" w14:textId="527F80CA" w:rsidR="006E5340" w:rsidRPr="00CB1C37" w:rsidRDefault="006E5340" w:rsidP="00A57D81">
      <w:pPr>
        <w:pStyle w:val="ListParagraph"/>
        <w:numPr>
          <w:ilvl w:val="1"/>
          <w:numId w:val="237"/>
        </w:numPr>
        <w:overflowPunct/>
        <w:autoSpaceDE/>
        <w:autoSpaceDN/>
        <w:adjustRightInd/>
        <w:spacing w:after="0" w:line="259" w:lineRule="auto"/>
        <w:textAlignment w:val="auto"/>
        <w:rPr>
          <w:rFonts w:eastAsia="Malgun Gothic"/>
          <w:lang w:val="en-US"/>
        </w:rPr>
      </w:pPr>
      <w:r w:rsidRPr="00CB1C37">
        <w:rPr>
          <w:i/>
        </w:rPr>
        <w:t>P</w:t>
      </w:r>
      <w:r w:rsidRPr="00CB1C37">
        <w:rPr>
          <w:i/>
          <w:vertAlign w:val="subscript"/>
        </w:rPr>
        <w:t>PDSCH</w:t>
      </w:r>
      <w:r w:rsidRPr="00CB1C37">
        <w:t xml:space="preserve"> </w:t>
      </w:r>
      <w:r w:rsidRPr="00CB1C37">
        <w:rPr>
          <w:rFonts w:eastAsia="Malgun Gothic"/>
          <w:lang w:val="en-US"/>
        </w:rPr>
        <w:fldChar w:fldCharType="begin"/>
      </w:r>
      <w:r w:rsidRPr="00CB1C37">
        <w:rPr>
          <w:rFonts w:eastAsia="Malgun Gothic"/>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P</m:t>
            </m:r>
          </m:e>
          <m:sub>
            <m:r>
              <m:rPr>
                <m:sty m:val="p"/>
              </m:rPr>
              <w:rPr>
                <w:rFonts w:ascii="Cambria Math" w:hAnsi="Cambria Math"/>
                <w:lang w:val="en-US"/>
              </w:rPr>
              <m:t>PDSCH</m:t>
            </m:r>
          </m:sub>
        </m:sSub>
        <m:r>
          <m:rPr>
            <m:sty m:val="p"/>
          </m:rPr>
          <w:rPr>
            <w:rFonts w:ascii="Cambria Math" w:hAnsi="Cambria Math"/>
            <w:lang w:val="en-US"/>
          </w:rPr>
          <m:t xml:space="preserve"> </m:t>
        </m:r>
      </m:oMath>
      <w:r w:rsidRPr="00CB1C37">
        <w:rPr>
          <w:rFonts w:eastAsia="Malgun Gothic"/>
          <w:lang w:val="en-US"/>
        </w:rPr>
        <w:instrText xml:space="preserve"> </w:instrText>
      </w:r>
      <w:r w:rsidRPr="00CB1C37">
        <w:rPr>
          <w:rFonts w:eastAsia="Malgun Gothic"/>
          <w:lang w:val="en-US"/>
        </w:rPr>
        <w:fldChar w:fldCharType="end"/>
      </w:r>
      <w:r w:rsidRPr="00CB1C37">
        <w:rPr>
          <w:rFonts w:eastAsia="Malgun Gothic"/>
          <w:lang w:val="en-US"/>
        </w:rPr>
        <w:t>is the energy of total PDSCH ports multiplexed on one subcarrier of one OFDM symbol</w:t>
      </w:r>
    </w:p>
    <w:p w14:paraId="5D1FA6D2" w14:textId="4ED78441" w:rsidR="006E5340" w:rsidRPr="00CB1C37" w:rsidRDefault="006E5340" w:rsidP="00A57D81">
      <w:pPr>
        <w:pStyle w:val="ListParagraph"/>
        <w:numPr>
          <w:ilvl w:val="1"/>
          <w:numId w:val="237"/>
        </w:numPr>
        <w:overflowPunct/>
        <w:autoSpaceDE/>
        <w:autoSpaceDN/>
        <w:adjustRightInd/>
        <w:spacing w:after="0" w:line="259" w:lineRule="auto"/>
        <w:textAlignment w:val="auto"/>
        <w:rPr>
          <w:rFonts w:eastAsia="Malgun Gothic"/>
          <w:lang w:val="en-US"/>
        </w:rPr>
      </w:pPr>
      <w:r w:rsidRPr="00CB1C37">
        <w:rPr>
          <w:i/>
        </w:rPr>
        <w:t>P</w:t>
      </w:r>
      <w:r w:rsidRPr="00CB1C37">
        <w:rPr>
          <w:i/>
          <w:vertAlign w:val="subscript"/>
        </w:rPr>
        <w:t>CSIRS</w:t>
      </w:r>
      <w:r w:rsidRPr="00CB1C37">
        <w:t xml:space="preserve"> </w:t>
      </w:r>
      <w:r w:rsidRPr="00CB1C37">
        <w:rPr>
          <w:rFonts w:eastAsia="Malgun Gothic"/>
          <w:lang w:val="en-US"/>
        </w:rPr>
        <w:fldChar w:fldCharType="begin"/>
      </w:r>
      <w:r w:rsidRPr="00CB1C37">
        <w:rPr>
          <w:rFonts w:eastAsia="Malgun Gothic"/>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P</m:t>
            </m:r>
          </m:e>
          <m:sub>
            <m:r>
              <m:rPr>
                <m:sty m:val="p"/>
              </m:rPr>
              <w:rPr>
                <w:rFonts w:ascii="Cambria Math" w:hAnsi="Cambria Math"/>
                <w:lang w:val="en-US"/>
              </w:rPr>
              <m:t>CSIRS</m:t>
            </m:r>
          </m:sub>
        </m:sSub>
        <m:r>
          <m:rPr>
            <m:sty m:val="p"/>
          </m:rPr>
          <w:rPr>
            <w:rFonts w:ascii="Cambria Math" w:hAnsi="Cambria Math"/>
            <w:lang w:val="en-US"/>
          </w:rPr>
          <m:t xml:space="preserve"> </m:t>
        </m:r>
      </m:oMath>
      <w:r w:rsidRPr="00CB1C37">
        <w:rPr>
          <w:rFonts w:eastAsia="Malgun Gothic"/>
          <w:lang w:val="en-US"/>
        </w:rPr>
        <w:instrText xml:space="preserve"> </w:instrText>
      </w:r>
      <w:r w:rsidRPr="00CB1C37">
        <w:rPr>
          <w:rFonts w:eastAsia="Malgun Gothic"/>
          <w:lang w:val="en-US"/>
        </w:rPr>
        <w:fldChar w:fldCharType="end"/>
      </w:r>
      <w:r w:rsidRPr="00CB1C37">
        <w:rPr>
          <w:rFonts w:eastAsia="Malgun Gothic"/>
          <w:lang w:val="en-US"/>
        </w:rPr>
        <w:t>is the energy of all CSI-RS ports multiplexed on one subcarrier of one OFDM symbol</w:t>
      </w:r>
    </w:p>
    <w:p w14:paraId="224FB616" w14:textId="77777777" w:rsidR="006E5340" w:rsidRPr="009A05F3" w:rsidRDefault="006E5340" w:rsidP="00AF7BDD">
      <w:pPr>
        <w:rPr>
          <w:lang w:val="en-US" w:eastAsia="x-none"/>
        </w:rPr>
      </w:pPr>
    </w:p>
    <w:p w14:paraId="67091DC4" w14:textId="77777777" w:rsidR="006E5340" w:rsidRDefault="006E5340" w:rsidP="00AF7BDD">
      <w:pPr>
        <w:rPr>
          <w:lang w:eastAsia="x-none"/>
        </w:rPr>
      </w:pPr>
    </w:p>
    <w:p w14:paraId="63C7D5BF" w14:textId="7A037C2F" w:rsidR="006E5340" w:rsidRPr="005A705D" w:rsidRDefault="00044C27" w:rsidP="00AF7BDD">
      <w:pPr>
        <w:rPr>
          <w:b/>
          <w:lang w:eastAsia="x-none"/>
        </w:rPr>
      </w:pPr>
      <w:hyperlink r:id="rId375" w:history="1">
        <w:r w:rsidR="006934AE" w:rsidRPr="005A705D">
          <w:rPr>
            <w:rStyle w:val="Hyperlink"/>
            <w:b/>
            <w:highlight w:val="red"/>
            <w:lang w:eastAsia="x-none"/>
          </w:rPr>
          <w:t>R1-1905107</w:t>
        </w:r>
      </w:hyperlink>
      <w:r w:rsidR="006E5340" w:rsidRPr="005A705D">
        <w:rPr>
          <w:b/>
          <w:lang w:eastAsia="x-none"/>
        </w:rPr>
        <w:tab/>
        <w:t>Draft CR on correction to RI determination</w:t>
      </w:r>
      <w:r w:rsidR="006E5340" w:rsidRPr="005A705D">
        <w:rPr>
          <w:b/>
          <w:lang w:eastAsia="x-none"/>
        </w:rPr>
        <w:tab/>
        <w:t>Ericsson</w:t>
      </w:r>
    </w:p>
    <w:p w14:paraId="045FEFA9" w14:textId="77777777" w:rsidR="006E5340" w:rsidRDefault="006E5340" w:rsidP="00AF7BDD">
      <w:pPr>
        <w:rPr>
          <w:lang w:eastAsia="x-none"/>
        </w:rPr>
      </w:pPr>
      <w:r>
        <w:rPr>
          <w:lang w:eastAsia="x-none"/>
        </w:rPr>
        <w:t>The draft CR is rejected.</w:t>
      </w:r>
    </w:p>
    <w:p w14:paraId="6F79CFC1" w14:textId="77777777" w:rsidR="006E5340" w:rsidRDefault="006E5340" w:rsidP="00AF7BDD">
      <w:pPr>
        <w:rPr>
          <w:lang w:eastAsia="x-none"/>
        </w:rPr>
      </w:pPr>
    </w:p>
    <w:p w14:paraId="2F240325" w14:textId="699E03D0" w:rsidR="006E5340" w:rsidRDefault="00044C27" w:rsidP="00AF7BDD">
      <w:pPr>
        <w:rPr>
          <w:lang w:eastAsia="x-none"/>
        </w:rPr>
      </w:pPr>
      <w:hyperlink r:id="rId376" w:history="1">
        <w:r w:rsidR="006934AE">
          <w:rPr>
            <w:rStyle w:val="Hyperlink"/>
            <w:lang w:eastAsia="x-none"/>
          </w:rPr>
          <w:t>R1-1905108</w:t>
        </w:r>
      </w:hyperlink>
      <w:r w:rsidR="006E5340">
        <w:rPr>
          <w:lang w:eastAsia="x-none"/>
        </w:rPr>
        <w:tab/>
        <w:t>Draft CR on correction to bitwidth of NNZC indicator</w:t>
      </w:r>
      <w:r w:rsidR="006E5340">
        <w:rPr>
          <w:lang w:eastAsia="x-none"/>
        </w:rPr>
        <w:tab/>
        <w:t>Ericsson</w:t>
      </w:r>
    </w:p>
    <w:p w14:paraId="139968CD" w14:textId="11794718" w:rsidR="006E5340" w:rsidRPr="00137655" w:rsidRDefault="00044C27" w:rsidP="00AF7BDD">
      <w:pPr>
        <w:rPr>
          <w:b/>
        </w:rPr>
      </w:pPr>
      <w:hyperlink r:id="rId377" w:history="1">
        <w:r w:rsidR="006934AE" w:rsidRPr="00137655">
          <w:rPr>
            <w:rStyle w:val="Hyperlink"/>
            <w:b/>
            <w:lang w:eastAsia="x-none"/>
          </w:rPr>
          <w:t>R1-1905663</w:t>
        </w:r>
      </w:hyperlink>
      <w:r w:rsidR="006E5340" w:rsidRPr="00137655">
        <w:rPr>
          <w:b/>
        </w:rPr>
        <w:tab/>
      </w:r>
      <w:r w:rsidR="006E5340" w:rsidRPr="00137655">
        <w:rPr>
          <w:b/>
          <w:noProof/>
        </w:rPr>
        <w:t>Draft CR on correction to bitwidth of NNZC indicator</w:t>
      </w:r>
      <w:r w:rsidR="006E5340" w:rsidRPr="00137655">
        <w:rPr>
          <w:b/>
          <w:noProof/>
        </w:rPr>
        <w:tab/>
        <w:t>Ericsson</w:t>
      </w:r>
    </w:p>
    <w:p w14:paraId="7F564973" w14:textId="549A1420" w:rsidR="006E5340" w:rsidRDefault="006E5340" w:rsidP="00AF7BDD">
      <w:pPr>
        <w:rPr>
          <w:lang w:eastAsia="x-none"/>
        </w:rPr>
      </w:pPr>
      <w:r>
        <w:rPr>
          <w:lang w:eastAsia="x-none"/>
        </w:rPr>
        <w:t xml:space="preserve">The draft CR in </w:t>
      </w:r>
      <w:hyperlink r:id="rId378" w:history="1">
        <w:r w:rsidR="006934AE">
          <w:rPr>
            <w:rStyle w:val="Hyperlink"/>
            <w:lang w:eastAsia="x-none"/>
          </w:rPr>
          <w:t>R1-1905663</w:t>
        </w:r>
      </w:hyperlink>
      <w:r>
        <w:rPr>
          <w:lang w:eastAsia="x-none"/>
        </w:rPr>
        <w:t xml:space="preserve"> is </w:t>
      </w:r>
      <w:r w:rsidRPr="00FB7ECE">
        <w:rPr>
          <w:highlight w:val="green"/>
          <w:lang w:eastAsia="x-none"/>
        </w:rPr>
        <w:t xml:space="preserve">endorsed in </w:t>
      </w:r>
      <w:hyperlink r:id="rId379" w:history="1">
        <w:r w:rsidR="006934AE">
          <w:rPr>
            <w:rStyle w:val="Hyperlink"/>
            <w:highlight w:val="green"/>
            <w:lang w:eastAsia="x-none"/>
          </w:rPr>
          <w:t>R1-1905680</w:t>
        </w:r>
      </w:hyperlink>
      <w:r w:rsidRPr="0035708D">
        <w:rPr>
          <w:highlight w:val="green"/>
          <w:lang w:eastAsia="x-none"/>
        </w:rPr>
        <w:t xml:space="preserve"> (</w:t>
      </w:r>
      <w:r w:rsidR="003B05FD">
        <w:rPr>
          <w:highlight w:val="green"/>
          <w:lang w:eastAsia="x-none"/>
        </w:rPr>
        <w:t xml:space="preserve">38.212, </w:t>
      </w:r>
      <w:r w:rsidRPr="0035708D">
        <w:rPr>
          <w:highlight w:val="green"/>
          <w:lang w:eastAsia="x-none"/>
        </w:rPr>
        <w:t>CR#</w:t>
      </w:r>
      <w:r>
        <w:rPr>
          <w:highlight w:val="green"/>
          <w:lang w:eastAsia="x-none"/>
        </w:rPr>
        <w:t>0014</w:t>
      </w:r>
      <w:r w:rsidRPr="0035708D">
        <w:rPr>
          <w:highlight w:val="green"/>
          <w:lang w:eastAsia="x-none"/>
        </w:rPr>
        <w:t>)</w:t>
      </w:r>
    </w:p>
    <w:p w14:paraId="2C4CBDD6" w14:textId="77777777" w:rsidR="006E5340" w:rsidRDefault="006E5340" w:rsidP="00AF7BDD">
      <w:pPr>
        <w:rPr>
          <w:lang w:eastAsia="x-none"/>
        </w:rPr>
      </w:pPr>
    </w:p>
    <w:p w14:paraId="171B745D" w14:textId="4806F392" w:rsidR="006E5340" w:rsidRPr="003B05FD" w:rsidRDefault="00044C27" w:rsidP="00AF7BDD">
      <w:pPr>
        <w:rPr>
          <w:b/>
          <w:lang w:eastAsia="x-none"/>
        </w:rPr>
      </w:pPr>
      <w:hyperlink r:id="rId380" w:history="1">
        <w:r w:rsidR="006934AE" w:rsidRPr="003B05FD">
          <w:rPr>
            <w:rStyle w:val="Hyperlink"/>
            <w:b/>
            <w:lang w:eastAsia="x-none"/>
          </w:rPr>
          <w:t>R1-1905109</w:t>
        </w:r>
      </w:hyperlink>
      <w:r w:rsidR="006E5340" w:rsidRPr="003B05FD">
        <w:rPr>
          <w:b/>
          <w:lang w:eastAsia="x-none"/>
        </w:rPr>
        <w:tab/>
        <w:t>Draft CR on Clarification of Activation and Selection commands in 38.214</w:t>
      </w:r>
      <w:r w:rsidR="006E5340" w:rsidRPr="003B05FD">
        <w:rPr>
          <w:b/>
          <w:lang w:eastAsia="x-none"/>
        </w:rPr>
        <w:tab/>
        <w:t>Ericsson</w:t>
      </w:r>
    </w:p>
    <w:p w14:paraId="134BE16A" w14:textId="0028C937" w:rsidR="006E5340" w:rsidRDefault="006E5340" w:rsidP="00AF7BDD">
      <w:pPr>
        <w:rPr>
          <w:noProof/>
        </w:rPr>
      </w:pPr>
      <w:r w:rsidRPr="006D1F45">
        <w:rPr>
          <w:lang w:eastAsia="x-none"/>
        </w:rPr>
        <w:t xml:space="preserve">The draft CR in </w:t>
      </w:r>
      <w:hyperlink r:id="rId381" w:history="1">
        <w:r w:rsidR="006934AE">
          <w:rPr>
            <w:rStyle w:val="Hyperlink"/>
            <w:lang w:eastAsia="x-none"/>
          </w:rPr>
          <w:t>R1-1905109</w:t>
        </w:r>
      </w:hyperlink>
      <w:r w:rsidRPr="006D1F45">
        <w:rPr>
          <w:lang w:eastAsia="x-none"/>
        </w:rPr>
        <w:t xml:space="preserve"> is </w:t>
      </w:r>
      <w:r w:rsidRPr="003B05FD">
        <w:rPr>
          <w:highlight w:val="green"/>
          <w:lang w:eastAsia="x-none"/>
        </w:rPr>
        <w:t xml:space="preserve">endorsed. </w:t>
      </w:r>
      <w:r w:rsidRPr="003B05FD">
        <w:rPr>
          <w:noProof/>
          <w:highlight w:val="green"/>
        </w:rPr>
        <w:t>To be included in alignment CR for TS38.214</w:t>
      </w:r>
      <w:r>
        <w:rPr>
          <w:noProof/>
        </w:rPr>
        <w:t>.</w:t>
      </w:r>
    </w:p>
    <w:p w14:paraId="611359E0" w14:textId="77777777" w:rsidR="006E5340" w:rsidRDefault="006E5340" w:rsidP="00AF7BDD">
      <w:pPr>
        <w:rPr>
          <w:lang w:eastAsia="x-none"/>
        </w:rPr>
      </w:pPr>
    </w:p>
    <w:p w14:paraId="3E6BD352" w14:textId="77777777" w:rsidR="006E5340" w:rsidRDefault="006E5340" w:rsidP="00AF7BDD">
      <w:pPr>
        <w:rPr>
          <w:lang w:eastAsia="x-none"/>
        </w:rPr>
      </w:pPr>
    </w:p>
    <w:p w14:paraId="4996CEAD" w14:textId="77777777" w:rsidR="006E5340" w:rsidRPr="0019680F" w:rsidRDefault="006E5340" w:rsidP="00AF7BDD">
      <w:pPr>
        <w:rPr>
          <w:b/>
          <w:lang w:eastAsia="x-none"/>
        </w:rPr>
      </w:pPr>
      <w:r w:rsidRPr="0019680F">
        <w:rPr>
          <w:b/>
          <w:lang w:eastAsia="x-none"/>
        </w:rPr>
        <w:t xml:space="preserve">&lt; Maintenance on </w:t>
      </w:r>
      <w:r>
        <w:rPr>
          <w:b/>
          <w:lang w:eastAsia="x-none"/>
        </w:rPr>
        <w:t>b</w:t>
      </w:r>
      <w:r w:rsidRPr="0019680F">
        <w:rPr>
          <w:b/>
          <w:lang w:eastAsia="x-none"/>
        </w:rPr>
        <w:t xml:space="preserve">eam </w:t>
      </w:r>
      <w:r>
        <w:rPr>
          <w:b/>
          <w:lang w:eastAsia="x-none"/>
        </w:rPr>
        <w:t>m</w:t>
      </w:r>
      <w:r w:rsidRPr="0019680F">
        <w:rPr>
          <w:b/>
          <w:lang w:eastAsia="x-none"/>
        </w:rPr>
        <w:t>anagement</w:t>
      </w:r>
      <w:r>
        <w:rPr>
          <w:b/>
          <w:lang w:eastAsia="x-none"/>
        </w:rPr>
        <w:t xml:space="preserve"> and QCL</w:t>
      </w:r>
      <w:r w:rsidRPr="0019680F">
        <w:rPr>
          <w:b/>
          <w:lang w:eastAsia="x-none"/>
        </w:rPr>
        <w:t>&gt;</w:t>
      </w:r>
    </w:p>
    <w:p w14:paraId="39838D2D" w14:textId="1A77E86B" w:rsidR="006E5340" w:rsidRPr="003B05FD" w:rsidRDefault="00044C27" w:rsidP="00AF7BDD">
      <w:pPr>
        <w:rPr>
          <w:b/>
          <w:lang w:eastAsia="x-none"/>
        </w:rPr>
      </w:pPr>
      <w:hyperlink r:id="rId382" w:history="1">
        <w:r w:rsidR="006934AE" w:rsidRPr="003B05FD">
          <w:rPr>
            <w:rStyle w:val="Hyperlink"/>
            <w:b/>
          </w:rPr>
          <w:t>R1-1905636</w:t>
        </w:r>
      </w:hyperlink>
      <w:r w:rsidR="006E5340" w:rsidRPr="003B05FD">
        <w:rPr>
          <w:b/>
          <w:lang w:eastAsia="x-none"/>
        </w:rPr>
        <w:tab/>
      </w:r>
      <w:r w:rsidR="006E5340" w:rsidRPr="003B05FD">
        <w:rPr>
          <w:b/>
        </w:rPr>
        <w:t>Draft CR summary for beam management and QCL</w:t>
      </w:r>
      <w:r w:rsidR="006E5340" w:rsidRPr="003B05FD">
        <w:rPr>
          <w:b/>
        </w:rPr>
        <w:tab/>
        <w:t>Ericsson</w:t>
      </w:r>
      <w:r w:rsidR="006E5340" w:rsidRPr="003B05FD">
        <w:rPr>
          <w:b/>
          <w:lang w:eastAsia="x-none"/>
        </w:rPr>
        <w:tab/>
      </w:r>
    </w:p>
    <w:p w14:paraId="06CBD862" w14:textId="77777777" w:rsidR="006E5340" w:rsidRDefault="006E5340" w:rsidP="00AF7BDD">
      <w:pPr>
        <w:rPr>
          <w:lang w:eastAsia="x-none"/>
        </w:rPr>
      </w:pPr>
    </w:p>
    <w:p w14:paraId="5538E3B1" w14:textId="59856391" w:rsidR="006E5340" w:rsidRPr="003B05FD" w:rsidRDefault="00044C27" w:rsidP="00AF7BDD">
      <w:pPr>
        <w:rPr>
          <w:b/>
          <w:lang w:eastAsia="x-none"/>
        </w:rPr>
      </w:pPr>
      <w:hyperlink r:id="rId383" w:history="1">
        <w:r w:rsidR="006934AE" w:rsidRPr="003B05FD">
          <w:rPr>
            <w:rStyle w:val="Hyperlink"/>
            <w:b/>
          </w:rPr>
          <w:t>R1-1904757</w:t>
        </w:r>
      </w:hyperlink>
      <w:r w:rsidR="006E5340" w:rsidRPr="003B05FD">
        <w:rPr>
          <w:b/>
          <w:lang w:eastAsia="x-none"/>
        </w:rPr>
        <w:tab/>
        <w:t>Draft CR on QCL indication for PDSCH with slot aggregation</w:t>
      </w:r>
      <w:r w:rsidR="006E5340" w:rsidRPr="003B05FD">
        <w:rPr>
          <w:b/>
          <w:lang w:eastAsia="x-none"/>
        </w:rPr>
        <w:tab/>
        <w:t>ZTE</w:t>
      </w:r>
    </w:p>
    <w:p w14:paraId="0283F112" w14:textId="77777777" w:rsidR="006E5340" w:rsidRPr="00D25AEE" w:rsidRDefault="006E5340" w:rsidP="00AF7BDD">
      <w:pPr>
        <w:rPr>
          <w:lang w:eastAsia="x-none"/>
        </w:rPr>
      </w:pPr>
      <w:r w:rsidRPr="00D25AEE">
        <w:rPr>
          <w:lang w:eastAsia="x-none"/>
        </w:rPr>
        <w:t>No further discussion in Rel-15</w:t>
      </w:r>
    </w:p>
    <w:p w14:paraId="1AC3E501" w14:textId="16EFFFCB" w:rsidR="006E5340" w:rsidRPr="003B05FD" w:rsidRDefault="00044C27" w:rsidP="00AF7BDD">
      <w:pPr>
        <w:rPr>
          <w:b/>
          <w:lang w:eastAsia="x-none"/>
        </w:rPr>
      </w:pPr>
      <w:hyperlink r:id="rId384" w:history="1">
        <w:r w:rsidR="006934AE" w:rsidRPr="003B05FD">
          <w:rPr>
            <w:rStyle w:val="Hyperlink"/>
            <w:b/>
            <w:highlight w:val="red"/>
            <w:lang w:eastAsia="x-none"/>
          </w:rPr>
          <w:t>R1-1904758</w:t>
        </w:r>
      </w:hyperlink>
      <w:r w:rsidR="006E5340" w:rsidRPr="003B05FD">
        <w:rPr>
          <w:b/>
          <w:lang w:eastAsia="x-none"/>
        </w:rPr>
        <w:tab/>
        <w:t>Draft CR on AP-CSI-RS with a large latency of beam switching</w:t>
      </w:r>
      <w:r w:rsidR="006E5340" w:rsidRPr="003B05FD">
        <w:rPr>
          <w:b/>
          <w:lang w:eastAsia="x-none"/>
        </w:rPr>
        <w:tab/>
        <w:t>ZTE</w:t>
      </w:r>
    </w:p>
    <w:p w14:paraId="68352A4F" w14:textId="77777777" w:rsidR="006E5340" w:rsidRDefault="006E5340" w:rsidP="00AF7BDD">
      <w:pPr>
        <w:rPr>
          <w:lang w:eastAsia="x-none"/>
        </w:rPr>
      </w:pPr>
      <w:r>
        <w:rPr>
          <w:lang w:eastAsia="x-none"/>
        </w:rPr>
        <w:t>The draft CR is rejected.</w:t>
      </w:r>
    </w:p>
    <w:p w14:paraId="5AA50C76" w14:textId="77777777" w:rsidR="006E5340" w:rsidRDefault="006E5340" w:rsidP="00AF7BDD">
      <w:pPr>
        <w:rPr>
          <w:lang w:eastAsia="x-none"/>
        </w:rPr>
      </w:pPr>
    </w:p>
    <w:p w14:paraId="08DBFD10" w14:textId="7CF56F56" w:rsidR="006E5340" w:rsidRPr="003B05FD" w:rsidRDefault="00044C27" w:rsidP="00AF7BDD">
      <w:pPr>
        <w:rPr>
          <w:b/>
          <w:lang w:eastAsia="x-none"/>
        </w:rPr>
      </w:pPr>
      <w:hyperlink r:id="rId385" w:history="1">
        <w:r w:rsidR="006934AE" w:rsidRPr="003B05FD">
          <w:rPr>
            <w:rStyle w:val="Hyperlink"/>
            <w:b/>
            <w:lang w:eastAsia="x-none"/>
          </w:rPr>
          <w:t>R1-1904752</w:t>
        </w:r>
      </w:hyperlink>
      <w:r w:rsidR="006E5340" w:rsidRPr="003B05FD">
        <w:rPr>
          <w:b/>
          <w:lang w:eastAsia="x-none"/>
        </w:rPr>
        <w:tab/>
        <w:t>Handling of Rel-15 NR MIMO leftover issues</w:t>
      </w:r>
      <w:r w:rsidR="006E5340" w:rsidRPr="003B05FD">
        <w:rPr>
          <w:b/>
          <w:lang w:eastAsia="x-none"/>
        </w:rPr>
        <w:tab/>
        <w:t>ZTE</w:t>
      </w:r>
    </w:p>
    <w:p w14:paraId="7A87FB64" w14:textId="77777777" w:rsidR="006E5340" w:rsidRDefault="006E5340" w:rsidP="00AF7BDD">
      <w:pPr>
        <w:rPr>
          <w:lang w:eastAsia="x-none"/>
        </w:rPr>
      </w:pPr>
    </w:p>
    <w:p w14:paraId="4DC42E74" w14:textId="77777777" w:rsidR="006E5340" w:rsidRDefault="006E5340" w:rsidP="00AF7BDD">
      <w:pPr>
        <w:rPr>
          <w:lang w:eastAsia="x-none"/>
        </w:rPr>
      </w:pPr>
    </w:p>
    <w:p w14:paraId="7A36ED2E" w14:textId="77777777" w:rsidR="006E5340" w:rsidRPr="008148C3" w:rsidRDefault="006E5340" w:rsidP="00AF7BDD">
      <w:pPr>
        <w:rPr>
          <w:b/>
          <w:lang w:eastAsia="x-none"/>
        </w:rPr>
      </w:pPr>
      <w:r w:rsidRPr="008148C3">
        <w:rPr>
          <w:b/>
          <w:lang w:eastAsia="x-none"/>
        </w:rPr>
        <w:lastRenderedPageBreak/>
        <w:t xml:space="preserve">&lt;Maintenance </w:t>
      </w:r>
      <w:r>
        <w:rPr>
          <w:b/>
          <w:lang w:eastAsia="x-none"/>
        </w:rPr>
        <w:t>on</w:t>
      </w:r>
      <w:r w:rsidRPr="008148C3">
        <w:rPr>
          <w:b/>
          <w:lang w:eastAsia="x-none"/>
        </w:rPr>
        <w:t xml:space="preserve"> </w:t>
      </w:r>
      <w:r>
        <w:rPr>
          <w:b/>
          <w:lang w:eastAsia="x-none"/>
        </w:rPr>
        <w:t>DMRS</w:t>
      </w:r>
      <w:r w:rsidRPr="008148C3">
        <w:rPr>
          <w:b/>
          <w:lang w:eastAsia="x-none"/>
        </w:rPr>
        <w:t>&gt;</w:t>
      </w:r>
    </w:p>
    <w:p w14:paraId="28360422" w14:textId="3A02F014" w:rsidR="006E5340" w:rsidRPr="003B05FD" w:rsidRDefault="00044C27" w:rsidP="00AF7BDD">
      <w:pPr>
        <w:ind w:left="1440" w:hanging="1440"/>
        <w:rPr>
          <w:b/>
          <w:lang w:eastAsia="x-none"/>
        </w:rPr>
      </w:pPr>
      <w:hyperlink r:id="rId386" w:history="1">
        <w:r w:rsidR="006934AE" w:rsidRPr="003B05FD">
          <w:rPr>
            <w:rStyle w:val="Hyperlink"/>
            <w:b/>
          </w:rPr>
          <w:t>R1-1905628</w:t>
        </w:r>
      </w:hyperlink>
      <w:r w:rsidR="006E5340" w:rsidRPr="003B05FD">
        <w:rPr>
          <w:b/>
          <w:lang w:eastAsia="x-none"/>
        </w:rPr>
        <w:tab/>
      </w:r>
      <w:r w:rsidR="006E5340" w:rsidRPr="003B05FD">
        <w:rPr>
          <w:b/>
        </w:rPr>
        <w:t>Maintenance of DM-RS</w:t>
      </w:r>
      <w:r w:rsidR="006E5340" w:rsidRPr="003B05FD">
        <w:rPr>
          <w:b/>
        </w:rPr>
        <w:tab/>
        <w:t>Qualcomm</w:t>
      </w:r>
    </w:p>
    <w:p w14:paraId="3B496119" w14:textId="77777777" w:rsidR="006E5340" w:rsidRDefault="006E5340" w:rsidP="00AF7BDD">
      <w:pPr>
        <w:ind w:left="1440" w:hanging="1440"/>
        <w:rPr>
          <w:lang w:eastAsia="x-none"/>
        </w:rPr>
      </w:pPr>
    </w:p>
    <w:p w14:paraId="091EC045" w14:textId="53C92101" w:rsidR="006E5340" w:rsidRPr="003B05FD" w:rsidRDefault="00044C27" w:rsidP="00AF7BDD">
      <w:pPr>
        <w:ind w:left="1440" w:hanging="1440"/>
        <w:rPr>
          <w:b/>
          <w:lang w:eastAsia="x-none"/>
        </w:rPr>
      </w:pPr>
      <w:hyperlink r:id="rId387" w:history="1">
        <w:r w:rsidR="006934AE" w:rsidRPr="003B05FD">
          <w:rPr>
            <w:rStyle w:val="Hyperlink"/>
            <w:b/>
            <w:highlight w:val="red"/>
            <w:lang w:eastAsia="x-none"/>
          </w:rPr>
          <w:t>R1-1904899</w:t>
        </w:r>
      </w:hyperlink>
      <w:r w:rsidR="006E5340" w:rsidRPr="003B05FD">
        <w:rPr>
          <w:b/>
          <w:lang w:eastAsia="x-none"/>
        </w:rPr>
        <w:tab/>
        <w:t>Correction on Time-Domain Resource Allocation Assumptions for Co-scheduled UEs</w:t>
      </w:r>
      <w:r w:rsidR="006E5340" w:rsidRPr="003B05FD">
        <w:rPr>
          <w:b/>
          <w:lang w:eastAsia="x-none"/>
        </w:rPr>
        <w:tab/>
        <w:t>MediaTek Beijing Inc.</w:t>
      </w:r>
    </w:p>
    <w:p w14:paraId="7BC2D5C7" w14:textId="77777777" w:rsidR="006E5340" w:rsidRDefault="006E5340" w:rsidP="00AF7BDD">
      <w:pPr>
        <w:rPr>
          <w:lang w:eastAsia="x-none"/>
        </w:rPr>
      </w:pPr>
      <w:r>
        <w:rPr>
          <w:lang w:eastAsia="x-none"/>
        </w:rPr>
        <w:t>The draft CR is rejected.</w:t>
      </w:r>
    </w:p>
    <w:p w14:paraId="7C9034C4" w14:textId="77777777" w:rsidR="006E5340" w:rsidRDefault="006E5340" w:rsidP="00AF7BDD">
      <w:pPr>
        <w:ind w:left="1440" w:hanging="1440"/>
        <w:rPr>
          <w:lang w:eastAsia="x-none"/>
        </w:rPr>
      </w:pPr>
    </w:p>
    <w:p w14:paraId="43453E9C" w14:textId="616869A4" w:rsidR="006E5340" w:rsidRPr="003B05FD" w:rsidRDefault="00044C27" w:rsidP="00AF7BDD">
      <w:pPr>
        <w:rPr>
          <w:b/>
          <w:lang w:eastAsia="x-none"/>
        </w:rPr>
      </w:pPr>
      <w:hyperlink r:id="rId388" w:history="1">
        <w:r w:rsidR="006934AE" w:rsidRPr="003B05FD">
          <w:rPr>
            <w:rStyle w:val="Hyperlink"/>
            <w:b/>
            <w:lang w:eastAsia="x-none"/>
          </w:rPr>
          <w:t>R1-1905104</w:t>
        </w:r>
      </w:hyperlink>
      <w:r w:rsidR="006E5340" w:rsidRPr="003B05FD">
        <w:rPr>
          <w:b/>
          <w:lang w:eastAsia="x-none"/>
        </w:rPr>
        <w:tab/>
        <w:t>Draft CR on DMRS transmission</w:t>
      </w:r>
      <w:r w:rsidR="006E5340" w:rsidRPr="003B05FD">
        <w:rPr>
          <w:b/>
          <w:lang w:eastAsia="x-none"/>
        </w:rPr>
        <w:tab/>
        <w:t>CATT</w:t>
      </w:r>
    </w:p>
    <w:p w14:paraId="527FC6CE" w14:textId="19EAB7D6" w:rsidR="006E5340" w:rsidRPr="003B05FD" w:rsidRDefault="00044C27" w:rsidP="00AF7BDD">
      <w:pPr>
        <w:rPr>
          <w:b/>
          <w:lang w:eastAsia="x-none"/>
        </w:rPr>
      </w:pPr>
      <w:hyperlink r:id="rId389" w:history="1">
        <w:r w:rsidR="006934AE" w:rsidRPr="003B05FD">
          <w:rPr>
            <w:rStyle w:val="Hyperlink"/>
            <w:b/>
            <w:lang w:eastAsia="x-none"/>
          </w:rPr>
          <w:t>R1-1905244</w:t>
        </w:r>
      </w:hyperlink>
      <w:r w:rsidR="006E5340" w:rsidRPr="003B05FD">
        <w:rPr>
          <w:b/>
          <w:lang w:eastAsia="x-none"/>
        </w:rPr>
        <w:tab/>
        <w:t>Correction on UE DM-RS transmission procedure for SP-CSI-RNTI</w:t>
      </w:r>
      <w:r w:rsidR="006E5340" w:rsidRPr="003B05FD">
        <w:rPr>
          <w:b/>
          <w:lang w:eastAsia="x-none"/>
        </w:rPr>
        <w:tab/>
        <w:t>Huawei, HiSilicon</w:t>
      </w:r>
    </w:p>
    <w:p w14:paraId="0AFAA867" w14:textId="77777777" w:rsidR="006E5340" w:rsidRDefault="006E5340" w:rsidP="00AF7BDD">
      <w:pPr>
        <w:rPr>
          <w:lang w:eastAsia="x-none"/>
        </w:rPr>
      </w:pPr>
      <w:r>
        <w:rPr>
          <w:lang w:eastAsia="x-none"/>
        </w:rPr>
        <w:t xml:space="preserve">Both draft CRs are on the same issue. </w:t>
      </w:r>
    </w:p>
    <w:p w14:paraId="4D1B298B" w14:textId="59309491" w:rsidR="006E5340" w:rsidRDefault="006E5340" w:rsidP="00AF7BDD">
      <w:pPr>
        <w:rPr>
          <w:noProof/>
        </w:rPr>
      </w:pPr>
      <w:r w:rsidRPr="006D1F45">
        <w:rPr>
          <w:lang w:eastAsia="x-none"/>
        </w:rPr>
        <w:t xml:space="preserve">The draft CR in </w:t>
      </w:r>
      <w:hyperlink r:id="rId390" w:history="1">
        <w:r w:rsidR="006934AE">
          <w:rPr>
            <w:rStyle w:val="Hyperlink"/>
            <w:lang w:eastAsia="x-none"/>
          </w:rPr>
          <w:t>R1-1905104</w:t>
        </w:r>
      </w:hyperlink>
      <w:r w:rsidRPr="006D1F45">
        <w:rPr>
          <w:lang w:eastAsia="x-none"/>
        </w:rPr>
        <w:t xml:space="preserve"> is </w:t>
      </w:r>
      <w:r w:rsidRPr="003B05FD">
        <w:rPr>
          <w:highlight w:val="green"/>
          <w:lang w:eastAsia="x-none"/>
        </w:rPr>
        <w:t xml:space="preserve">endorsed. </w:t>
      </w:r>
      <w:r w:rsidRPr="003B05FD">
        <w:rPr>
          <w:noProof/>
          <w:highlight w:val="green"/>
        </w:rPr>
        <w:t>To be included in alignment CR for TS38.214</w:t>
      </w:r>
      <w:r>
        <w:rPr>
          <w:noProof/>
        </w:rPr>
        <w:t>.</w:t>
      </w:r>
    </w:p>
    <w:p w14:paraId="2615A731" w14:textId="77777777" w:rsidR="006E5340" w:rsidRDefault="006E5340" w:rsidP="00AF7BDD">
      <w:pPr>
        <w:rPr>
          <w:lang w:eastAsia="x-none"/>
        </w:rPr>
      </w:pPr>
    </w:p>
    <w:p w14:paraId="27BBD9A5" w14:textId="11E42246" w:rsidR="006E5340" w:rsidRPr="003B05FD" w:rsidRDefault="00044C27" w:rsidP="00AF7BDD">
      <w:pPr>
        <w:rPr>
          <w:b/>
          <w:lang w:eastAsia="x-none"/>
        </w:rPr>
      </w:pPr>
      <w:hyperlink r:id="rId391" w:history="1">
        <w:r w:rsidR="006934AE" w:rsidRPr="003B05FD">
          <w:rPr>
            <w:rStyle w:val="Hyperlink"/>
            <w:b/>
            <w:lang w:eastAsia="x-none"/>
          </w:rPr>
          <w:t>R1-1905172</w:t>
        </w:r>
      </w:hyperlink>
      <w:r w:rsidR="006E5340" w:rsidRPr="003B05FD">
        <w:rPr>
          <w:b/>
          <w:lang w:eastAsia="x-none"/>
        </w:rPr>
        <w:tab/>
        <w:t>Draft CR on the validity region of an antenna port for PDCCH and PBCH</w:t>
      </w:r>
      <w:r w:rsidR="006E5340" w:rsidRPr="003B05FD">
        <w:rPr>
          <w:b/>
          <w:lang w:eastAsia="x-none"/>
        </w:rPr>
        <w:tab/>
        <w:t>Ericsson</w:t>
      </w:r>
    </w:p>
    <w:p w14:paraId="6C99566C" w14:textId="6F1903DA" w:rsidR="006E5340" w:rsidRDefault="006E5340" w:rsidP="00AF7BDD">
      <w:pPr>
        <w:rPr>
          <w:lang w:eastAsia="x-none"/>
        </w:rPr>
      </w:pPr>
      <w:r w:rsidRPr="006D1F45">
        <w:rPr>
          <w:lang w:eastAsia="x-none"/>
        </w:rPr>
        <w:t xml:space="preserve">The draft CR in </w:t>
      </w:r>
      <w:hyperlink r:id="rId392" w:history="1">
        <w:r w:rsidR="006934AE">
          <w:rPr>
            <w:rStyle w:val="Hyperlink"/>
            <w:lang w:eastAsia="x-none"/>
          </w:rPr>
          <w:t>R1-1905172</w:t>
        </w:r>
      </w:hyperlink>
      <w:r w:rsidRPr="006D1F45">
        <w:rPr>
          <w:lang w:eastAsia="x-none"/>
        </w:rPr>
        <w:t xml:space="preserve"> is </w:t>
      </w:r>
      <w:r w:rsidRPr="003B05FD">
        <w:rPr>
          <w:highlight w:val="green"/>
          <w:lang w:eastAsia="x-none"/>
        </w:rPr>
        <w:t xml:space="preserve">endorsed. </w:t>
      </w:r>
      <w:r w:rsidRPr="003B05FD">
        <w:rPr>
          <w:noProof/>
          <w:highlight w:val="green"/>
        </w:rPr>
        <w:t>To be included in alignment CR for TS38.211</w:t>
      </w:r>
      <w:r>
        <w:rPr>
          <w:noProof/>
        </w:rPr>
        <w:t>.</w:t>
      </w:r>
    </w:p>
    <w:p w14:paraId="51955203" w14:textId="77777777" w:rsidR="006E5340" w:rsidRDefault="006E5340" w:rsidP="00AF7BDD">
      <w:pPr>
        <w:rPr>
          <w:lang w:eastAsia="x-none"/>
        </w:rPr>
      </w:pPr>
    </w:p>
    <w:p w14:paraId="687822C4" w14:textId="77777777" w:rsidR="006E5340" w:rsidRDefault="006E5340" w:rsidP="00AF7BDD">
      <w:pPr>
        <w:rPr>
          <w:lang w:eastAsia="x-none"/>
        </w:rPr>
      </w:pPr>
    </w:p>
    <w:p w14:paraId="63DAA5B3" w14:textId="77777777" w:rsidR="006E5340" w:rsidRDefault="006E5340" w:rsidP="00AF7BDD">
      <w:pPr>
        <w:rPr>
          <w:b/>
          <w:lang w:eastAsia="x-none"/>
        </w:rPr>
      </w:pPr>
      <w:r w:rsidRPr="008148C3">
        <w:rPr>
          <w:b/>
          <w:lang w:eastAsia="x-none"/>
        </w:rPr>
        <w:t xml:space="preserve">&lt;Maintenance </w:t>
      </w:r>
      <w:r>
        <w:rPr>
          <w:b/>
          <w:lang w:eastAsia="x-none"/>
        </w:rPr>
        <w:t>on</w:t>
      </w:r>
      <w:r w:rsidRPr="008148C3">
        <w:rPr>
          <w:b/>
          <w:lang w:eastAsia="x-none"/>
        </w:rPr>
        <w:t xml:space="preserve"> </w:t>
      </w:r>
      <w:r>
        <w:rPr>
          <w:b/>
          <w:lang w:eastAsia="x-none"/>
        </w:rPr>
        <w:t>PT-RS</w:t>
      </w:r>
      <w:r w:rsidRPr="008148C3">
        <w:rPr>
          <w:b/>
          <w:lang w:eastAsia="x-none"/>
        </w:rPr>
        <w:t>&gt;</w:t>
      </w:r>
    </w:p>
    <w:p w14:paraId="56139E77" w14:textId="7880090B" w:rsidR="006E5340" w:rsidRPr="003B05FD" w:rsidRDefault="00044C27" w:rsidP="00AF7BDD">
      <w:pPr>
        <w:rPr>
          <w:b/>
        </w:rPr>
      </w:pPr>
      <w:hyperlink r:id="rId393" w:history="1">
        <w:r w:rsidR="006934AE" w:rsidRPr="003B05FD">
          <w:rPr>
            <w:rStyle w:val="Hyperlink"/>
            <w:b/>
          </w:rPr>
          <w:t>R1-1905643</w:t>
        </w:r>
      </w:hyperlink>
      <w:r w:rsidR="006E5340" w:rsidRPr="003B05FD">
        <w:rPr>
          <w:b/>
          <w:lang w:eastAsia="x-none"/>
        </w:rPr>
        <w:tab/>
      </w:r>
      <w:r w:rsidR="006E5340" w:rsidRPr="003B05FD">
        <w:rPr>
          <w:b/>
        </w:rPr>
        <w:t>Maintenance of PT-RS</w:t>
      </w:r>
      <w:r w:rsidR="006E5340" w:rsidRPr="003B05FD">
        <w:rPr>
          <w:b/>
        </w:rPr>
        <w:tab/>
        <w:t>Ericsson</w:t>
      </w:r>
    </w:p>
    <w:p w14:paraId="49B31E49" w14:textId="71AA8E74" w:rsidR="006E5340" w:rsidRDefault="00044C27" w:rsidP="00AF7BDD">
      <w:pPr>
        <w:rPr>
          <w:lang w:eastAsia="x-none"/>
        </w:rPr>
      </w:pPr>
      <w:hyperlink r:id="rId394" w:history="1">
        <w:r w:rsidR="006934AE">
          <w:rPr>
            <w:rStyle w:val="Hyperlink"/>
            <w:lang w:eastAsia="x-none"/>
          </w:rPr>
          <w:t>R1-1904755</w:t>
        </w:r>
      </w:hyperlink>
      <w:r w:rsidR="006E5340">
        <w:rPr>
          <w:lang w:eastAsia="x-none"/>
        </w:rPr>
        <w:tab/>
        <w:t>Draft CR on alignment of a parameter on PTRS configuration</w:t>
      </w:r>
      <w:r w:rsidR="006E5340">
        <w:rPr>
          <w:lang w:eastAsia="x-none"/>
        </w:rPr>
        <w:tab/>
        <w:t>ZTE</w:t>
      </w:r>
    </w:p>
    <w:p w14:paraId="779DB54D" w14:textId="7EEC2A29" w:rsidR="006E5340" w:rsidRPr="00AE6234" w:rsidRDefault="00044C27" w:rsidP="00AF7BDD">
      <w:pPr>
        <w:rPr>
          <w:b/>
          <w:lang w:eastAsia="x-none"/>
        </w:rPr>
      </w:pPr>
      <w:hyperlink r:id="rId395" w:history="1">
        <w:r w:rsidR="006934AE" w:rsidRPr="00AE6234">
          <w:rPr>
            <w:rStyle w:val="Hyperlink"/>
            <w:b/>
            <w:lang w:eastAsia="x-none"/>
          </w:rPr>
          <w:t>R1-1904057</w:t>
        </w:r>
      </w:hyperlink>
      <w:r w:rsidR="006E5340" w:rsidRPr="00AE6234">
        <w:rPr>
          <w:b/>
          <w:lang w:eastAsia="x-none"/>
        </w:rPr>
        <w:tab/>
        <w:t>Draft 38.214 alignment CR</w:t>
      </w:r>
      <w:r w:rsidR="006E5340" w:rsidRPr="00AE6234">
        <w:rPr>
          <w:b/>
          <w:lang w:eastAsia="x-none"/>
        </w:rPr>
        <w:tab/>
        <w:t>vivo</w:t>
      </w:r>
    </w:p>
    <w:p w14:paraId="7841428E" w14:textId="2CA93132" w:rsidR="006E5340" w:rsidRDefault="006E5340" w:rsidP="00AF7BDD">
      <w:pPr>
        <w:rPr>
          <w:lang w:eastAsia="x-none"/>
        </w:rPr>
      </w:pPr>
      <w:r>
        <w:rPr>
          <w:lang w:eastAsia="x-none"/>
        </w:rPr>
        <w:t xml:space="preserve">Both </w:t>
      </w:r>
      <w:hyperlink r:id="rId396" w:history="1">
        <w:r w:rsidR="006934AE">
          <w:rPr>
            <w:rStyle w:val="Hyperlink"/>
            <w:lang w:eastAsia="x-none"/>
          </w:rPr>
          <w:t>R1-1904755</w:t>
        </w:r>
      </w:hyperlink>
      <w:r>
        <w:rPr>
          <w:lang w:eastAsia="x-none"/>
        </w:rPr>
        <w:t xml:space="preserve"> and </w:t>
      </w:r>
      <w:hyperlink r:id="rId397" w:history="1">
        <w:r w:rsidR="006934AE">
          <w:rPr>
            <w:rStyle w:val="Hyperlink"/>
            <w:lang w:eastAsia="x-none"/>
          </w:rPr>
          <w:t>R1-1904057</w:t>
        </w:r>
      </w:hyperlink>
      <w:r>
        <w:rPr>
          <w:lang w:eastAsia="x-none"/>
        </w:rPr>
        <w:t xml:space="preserve"> are on the same issue.</w:t>
      </w:r>
    </w:p>
    <w:p w14:paraId="7AA33DE4" w14:textId="531D61F9" w:rsidR="006E5340" w:rsidRDefault="006E5340" w:rsidP="00AF7BDD">
      <w:pPr>
        <w:rPr>
          <w:lang w:eastAsia="x-none"/>
        </w:rPr>
      </w:pPr>
      <w:r w:rsidRPr="00E97703">
        <w:rPr>
          <w:lang w:eastAsia="x-none"/>
        </w:rPr>
        <w:t xml:space="preserve">The draft CR in </w:t>
      </w:r>
      <w:hyperlink r:id="rId398" w:history="1">
        <w:r w:rsidR="006934AE">
          <w:rPr>
            <w:rStyle w:val="Hyperlink"/>
            <w:lang w:eastAsia="x-none"/>
          </w:rPr>
          <w:t>R1-1904057</w:t>
        </w:r>
      </w:hyperlink>
      <w:r w:rsidRPr="00E97703">
        <w:rPr>
          <w:lang w:eastAsia="x-none"/>
        </w:rPr>
        <w:t xml:space="preserve"> is </w:t>
      </w:r>
      <w:r w:rsidRPr="00AE6234">
        <w:rPr>
          <w:highlight w:val="green"/>
          <w:lang w:eastAsia="x-none"/>
        </w:rPr>
        <w:t>endorsed.</w:t>
      </w:r>
      <w:r w:rsidRPr="00AE6234">
        <w:rPr>
          <w:noProof/>
          <w:highlight w:val="green"/>
        </w:rPr>
        <w:t xml:space="preserve"> To be included in alignment CR for TS38.214</w:t>
      </w:r>
      <w:r>
        <w:rPr>
          <w:noProof/>
        </w:rPr>
        <w:t>.</w:t>
      </w:r>
    </w:p>
    <w:p w14:paraId="638A3ADA" w14:textId="77777777" w:rsidR="006E5340" w:rsidRDefault="006E5340" w:rsidP="00AF7BDD">
      <w:pPr>
        <w:rPr>
          <w:lang w:eastAsia="x-none"/>
        </w:rPr>
      </w:pPr>
    </w:p>
    <w:p w14:paraId="4900B41B" w14:textId="77777777" w:rsidR="006E5340" w:rsidRDefault="006E5340" w:rsidP="00AF7BDD">
      <w:pPr>
        <w:rPr>
          <w:lang w:eastAsia="x-none"/>
        </w:rPr>
      </w:pPr>
    </w:p>
    <w:p w14:paraId="3B0A53C3" w14:textId="77777777" w:rsidR="006E5340" w:rsidRPr="008148C3" w:rsidRDefault="006E5340" w:rsidP="00AF7BDD">
      <w:pPr>
        <w:rPr>
          <w:b/>
          <w:lang w:eastAsia="x-none"/>
        </w:rPr>
      </w:pPr>
      <w:r w:rsidRPr="008148C3">
        <w:rPr>
          <w:b/>
          <w:lang w:eastAsia="x-none"/>
        </w:rPr>
        <w:t xml:space="preserve">&lt;Maintenance </w:t>
      </w:r>
      <w:r>
        <w:rPr>
          <w:b/>
          <w:lang w:eastAsia="x-none"/>
        </w:rPr>
        <w:t>on</w:t>
      </w:r>
      <w:r w:rsidRPr="008148C3">
        <w:rPr>
          <w:b/>
          <w:lang w:eastAsia="x-none"/>
        </w:rPr>
        <w:t xml:space="preserve"> </w:t>
      </w:r>
      <w:r>
        <w:rPr>
          <w:b/>
          <w:lang w:eastAsia="x-none"/>
        </w:rPr>
        <w:t>SRS</w:t>
      </w:r>
      <w:r w:rsidRPr="008148C3">
        <w:rPr>
          <w:b/>
          <w:lang w:eastAsia="x-none"/>
        </w:rPr>
        <w:t>&gt;</w:t>
      </w:r>
    </w:p>
    <w:p w14:paraId="163C4585" w14:textId="29016267" w:rsidR="006E5340" w:rsidRPr="00AE6234" w:rsidRDefault="00044C27" w:rsidP="00AF7BDD">
      <w:pPr>
        <w:rPr>
          <w:b/>
          <w:lang w:eastAsia="x-none"/>
        </w:rPr>
      </w:pPr>
      <w:hyperlink r:id="rId399" w:history="1">
        <w:r w:rsidR="006934AE" w:rsidRPr="00AE6234">
          <w:rPr>
            <w:rStyle w:val="Hyperlink"/>
            <w:b/>
          </w:rPr>
          <w:t>R1-1905517</w:t>
        </w:r>
      </w:hyperlink>
      <w:r w:rsidR="006E5340" w:rsidRPr="00AE6234">
        <w:rPr>
          <w:b/>
          <w:lang w:eastAsia="x-none"/>
        </w:rPr>
        <w:tab/>
        <w:t>Summary of Rel15 SRS maintenance</w:t>
      </w:r>
      <w:r w:rsidR="006E5340" w:rsidRPr="00AE6234">
        <w:rPr>
          <w:b/>
          <w:lang w:eastAsia="x-none"/>
        </w:rPr>
        <w:tab/>
        <w:t>Sony</w:t>
      </w:r>
    </w:p>
    <w:p w14:paraId="2143C574" w14:textId="77777777" w:rsidR="006E5340" w:rsidRDefault="006E5340" w:rsidP="00AF7BDD">
      <w:pPr>
        <w:rPr>
          <w:lang w:eastAsia="x-none"/>
        </w:rPr>
      </w:pPr>
    </w:p>
    <w:p w14:paraId="3FFAA737" w14:textId="17275D24" w:rsidR="006E5340" w:rsidRPr="00AE6234" w:rsidRDefault="00044C27" w:rsidP="00AF7BDD">
      <w:pPr>
        <w:rPr>
          <w:b/>
          <w:lang w:eastAsia="x-none"/>
        </w:rPr>
      </w:pPr>
      <w:hyperlink r:id="rId400" w:history="1">
        <w:r w:rsidR="006934AE" w:rsidRPr="00AE6234">
          <w:rPr>
            <w:rStyle w:val="Hyperlink"/>
            <w:b/>
            <w:lang w:eastAsia="x-none"/>
          </w:rPr>
          <w:t>R1-1904276</w:t>
        </w:r>
      </w:hyperlink>
      <w:r w:rsidR="006E5340" w:rsidRPr="00AE6234">
        <w:rPr>
          <w:b/>
          <w:lang w:eastAsia="x-none"/>
        </w:rPr>
        <w:tab/>
        <w:t>Correction on simultaneous SRS transmission</w:t>
      </w:r>
      <w:r w:rsidR="006E5340" w:rsidRPr="00AE6234">
        <w:rPr>
          <w:b/>
          <w:lang w:eastAsia="x-none"/>
        </w:rPr>
        <w:tab/>
        <w:t>Intel Corporation</w:t>
      </w:r>
    </w:p>
    <w:p w14:paraId="0DEDCC0A" w14:textId="77777777" w:rsidR="006E5340" w:rsidRDefault="006E5340" w:rsidP="00AF7BDD">
      <w:pPr>
        <w:rPr>
          <w:lang w:eastAsia="x-none"/>
        </w:rPr>
      </w:pPr>
      <w:r>
        <w:rPr>
          <w:lang w:eastAsia="x-none"/>
        </w:rPr>
        <w:t>No further discussion in Rel-15.</w:t>
      </w:r>
    </w:p>
    <w:p w14:paraId="76B9540D" w14:textId="77777777" w:rsidR="006E5340" w:rsidRDefault="006E5340" w:rsidP="00AF7BDD">
      <w:pPr>
        <w:rPr>
          <w:lang w:eastAsia="x-none"/>
        </w:rPr>
      </w:pPr>
    </w:p>
    <w:p w14:paraId="3EDA6E4F" w14:textId="1E99C1E2" w:rsidR="006E5340" w:rsidRPr="00AE6234" w:rsidRDefault="00044C27" w:rsidP="00AF7BDD">
      <w:pPr>
        <w:rPr>
          <w:b/>
          <w:lang w:eastAsia="x-none"/>
        </w:rPr>
      </w:pPr>
      <w:hyperlink r:id="rId401" w:history="1">
        <w:r w:rsidR="006934AE" w:rsidRPr="00AE6234">
          <w:rPr>
            <w:rStyle w:val="Hyperlink"/>
            <w:b/>
            <w:lang w:eastAsia="x-none"/>
          </w:rPr>
          <w:t>R1-1904723</w:t>
        </w:r>
      </w:hyperlink>
      <w:r w:rsidR="006E5340" w:rsidRPr="00AE6234">
        <w:rPr>
          <w:b/>
          <w:lang w:eastAsia="x-none"/>
        </w:rPr>
        <w:tab/>
        <w:t>Draft TS 38.214 CR on SRS dropping rule</w:t>
      </w:r>
      <w:r w:rsidR="006E5340" w:rsidRPr="00AE6234">
        <w:rPr>
          <w:b/>
          <w:lang w:eastAsia="x-none"/>
        </w:rPr>
        <w:tab/>
        <w:t>CMCC</w:t>
      </w:r>
    </w:p>
    <w:p w14:paraId="5CC6A2A4" w14:textId="62555899" w:rsidR="006E5340" w:rsidRPr="00AE6234" w:rsidRDefault="00044C27" w:rsidP="00AF7BDD">
      <w:pPr>
        <w:rPr>
          <w:b/>
          <w:lang w:eastAsia="x-none"/>
        </w:rPr>
      </w:pPr>
      <w:hyperlink r:id="rId402" w:history="1">
        <w:r w:rsidR="006934AE" w:rsidRPr="00AE6234">
          <w:rPr>
            <w:rStyle w:val="Hyperlink"/>
            <w:b/>
          </w:rPr>
          <w:t>R1-1905720</w:t>
        </w:r>
      </w:hyperlink>
      <w:r w:rsidR="006E5340" w:rsidRPr="00AE6234">
        <w:rPr>
          <w:b/>
          <w:lang w:eastAsia="x-none"/>
        </w:rPr>
        <w:tab/>
        <w:t>Draft TS 38.214 CR on SRS dropping rule</w:t>
      </w:r>
      <w:r w:rsidR="006E5340" w:rsidRPr="00AE6234">
        <w:rPr>
          <w:b/>
          <w:lang w:eastAsia="x-none"/>
        </w:rPr>
        <w:tab/>
        <w:t>CMCC</w:t>
      </w:r>
    </w:p>
    <w:p w14:paraId="4B5A5487" w14:textId="24423FA2" w:rsidR="006E5340" w:rsidRPr="00AE6234" w:rsidRDefault="00044C27" w:rsidP="00AF7BDD">
      <w:pPr>
        <w:rPr>
          <w:b/>
          <w:lang w:eastAsia="x-none"/>
        </w:rPr>
      </w:pPr>
      <w:hyperlink r:id="rId403" w:history="1">
        <w:r w:rsidR="006934AE" w:rsidRPr="00AE6234">
          <w:rPr>
            <w:rStyle w:val="Hyperlink"/>
            <w:b/>
          </w:rPr>
          <w:t>R1-1905726</w:t>
        </w:r>
      </w:hyperlink>
      <w:r w:rsidR="006E5340" w:rsidRPr="00AE6234">
        <w:rPr>
          <w:b/>
          <w:lang w:eastAsia="x-none"/>
        </w:rPr>
        <w:tab/>
        <w:t>Draft TS 38.214 CR on SRS dropping rule</w:t>
      </w:r>
      <w:r w:rsidR="006E5340" w:rsidRPr="00AE6234">
        <w:rPr>
          <w:b/>
          <w:lang w:eastAsia="x-none"/>
        </w:rPr>
        <w:tab/>
        <w:t>CMCC</w:t>
      </w:r>
    </w:p>
    <w:p w14:paraId="6369AEE9" w14:textId="297AB89E" w:rsidR="006E5340" w:rsidRPr="00AE6234" w:rsidRDefault="00044C27" w:rsidP="00AF7BDD">
      <w:pPr>
        <w:rPr>
          <w:b/>
          <w:lang w:eastAsia="x-none"/>
        </w:rPr>
      </w:pPr>
      <w:hyperlink r:id="rId404" w:history="1">
        <w:r w:rsidR="006934AE" w:rsidRPr="00AE6234">
          <w:rPr>
            <w:rStyle w:val="Hyperlink"/>
            <w:b/>
          </w:rPr>
          <w:t>R1-1905852</w:t>
        </w:r>
      </w:hyperlink>
      <w:r w:rsidR="006E5340" w:rsidRPr="00AE6234">
        <w:rPr>
          <w:b/>
          <w:lang w:eastAsia="x-none"/>
        </w:rPr>
        <w:tab/>
        <w:t>Draft TS 38.214 CR on SRS dropping rule</w:t>
      </w:r>
      <w:r w:rsidR="006E5340" w:rsidRPr="00AE6234">
        <w:rPr>
          <w:b/>
          <w:lang w:eastAsia="x-none"/>
        </w:rPr>
        <w:tab/>
        <w:t>CMCC</w:t>
      </w:r>
    </w:p>
    <w:p w14:paraId="686801C0" w14:textId="344EE081" w:rsidR="006E5340" w:rsidRDefault="006E5340" w:rsidP="00AF7BDD">
      <w:pPr>
        <w:rPr>
          <w:lang w:eastAsia="x-none"/>
        </w:rPr>
      </w:pPr>
      <w:r w:rsidRPr="006D1F45">
        <w:rPr>
          <w:lang w:eastAsia="x-none"/>
        </w:rPr>
        <w:t xml:space="preserve">The draft CR in </w:t>
      </w:r>
      <w:hyperlink r:id="rId405" w:history="1">
        <w:r w:rsidR="006934AE">
          <w:rPr>
            <w:rStyle w:val="Hyperlink"/>
            <w:lang w:eastAsia="x-none"/>
          </w:rPr>
          <w:t>R1-1905726</w:t>
        </w:r>
      </w:hyperlink>
      <w:r w:rsidRPr="006D1F45">
        <w:rPr>
          <w:lang w:eastAsia="x-none"/>
        </w:rPr>
        <w:t xml:space="preserve"> is </w:t>
      </w:r>
      <w:r w:rsidRPr="00AE6234">
        <w:rPr>
          <w:highlight w:val="green"/>
          <w:lang w:eastAsia="x-none"/>
        </w:rPr>
        <w:t xml:space="preserve">endorsed. </w:t>
      </w:r>
      <w:r w:rsidRPr="00AE6234">
        <w:rPr>
          <w:noProof/>
          <w:highlight w:val="green"/>
        </w:rPr>
        <w:t>To be included in alignment CR for TS38.214</w:t>
      </w:r>
      <w:r>
        <w:rPr>
          <w:noProof/>
        </w:rPr>
        <w:t>.</w:t>
      </w:r>
    </w:p>
    <w:p w14:paraId="79180C2C" w14:textId="77777777" w:rsidR="006E5340" w:rsidRDefault="006E5340" w:rsidP="00AF7BDD">
      <w:pPr>
        <w:rPr>
          <w:lang w:eastAsia="x-none"/>
        </w:rPr>
      </w:pPr>
    </w:p>
    <w:p w14:paraId="2A97E3A1" w14:textId="2D65C97F" w:rsidR="006E5340" w:rsidRPr="00AE6234" w:rsidRDefault="00044C27" w:rsidP="00AF7BDD">
      <w:pPr>
        <w:rPr>
          <w:b/>
          <w:lang w:eastAsia="x-none"/>
        </w:rPr>
      </w:pPr>
      <w:hyperlink r:id="rId406" w:history="1">
        <w:r w:rsidR="006934AE" w:rsidRPr="00AE6234">
          <w:rPr>
            <w:rStyle w:val="Hyperlink"/>
            <w:b/>
            <w:lang w:eastAsia="x-none"/>
          </w:rPr>
          <w:t>R1-1904759</w:t>
        </w:r>
      </w:hyperlink>
      <w:r w:rsidR="006E5340" w:rsidRPr="00AE6234">
        <w:rPr>
          <w:b/>
          <w:lang w:eastAsia="x-none"/>
        </w:rPr>
        <w:tab/>
        <w:t>Draft CR on alignment of a notation related to SRS in TS38.211</w:t>
      </w:r>
      <w:r w:rsidR="006E5340" w:rsidRPr="00AE6234">
        <w:rPr>
          <w:b/>
          <w:lang w:eastAsia="x-none"/>
        </w:rPr>
        <w:tab/>
        <w:t>ZTE</w:t>
      </w:r>
    </w:p>
    <w:p w14:paraId="63770C77" w14:textId="2356DACA" w:rsidR="006E5340" w:rsidRDefault="006E5340" w:rsidP="00AE6234">
      <w:r w:rsidRPr="006D1F45">
        <w:t xml:space="preserve">The draft CR in </w:t>
      </w:r>
      <w:hyperlink r:id="rId407" w:history="1">
        <w:r w:rsidR="006934AE">
          <w:rPr>
            <w:rStyle w:val="Hyperlink"/>
            <w:lang w:eastAsia="x-none"/>
          </w:rPr>
          <w:t>R1-1904759</w:t>
        </w:r>
      </w:hyperlink>
      <w:r w:rsidRPr="006D1F45">
        <w:t xml:space="preserve"> is </w:t>
      </w:r>
      <w:r w:rsidRPr="00AE6234">
        <w:rPr>
          <w:highlight w:val="green"/>
        </w:rPr>
        <w:t xml:space="preserve">endorsed. </w:t>
      </w:r>
      <w:r w:rsidRPr="00AE6234">
        <w:rPr>
          <w:noProof/>
          <w:highlight w:val="green"/>
        </w:rPr>
        <w:t>To be included in alignment CR for TS38.211</w:t>
      </w:r>
      <w:r>
        <w:rPr>
          <w:noProof/>
        </w:rPr>
        <w:t>.</w:t>
      </w:r>
    </w:p>
    <w:p w14:paraId="3CD4ABD2" w14:textId="4A69CB3C" w:rsidR="00172BC1" w:rsidRPr="002834A6" w:rsidRDefault="008D1D31" w:rsidP="00AE6234">
      <w:pPr>
        <w:pStyle w:val="Heading3"/>
      </w:pPr>
      <w:bookmarkStart w:id="110" w:name="_Toc7023219"/>
      <w:r>
        <w:t xml:space="preserve">Maintenance for </w:t>
      </w:r>
      <w:r>
        <w:rPr>
          <w:rFonts w:hint="eastAsia"/>
        </w:rPr>
        <w:t>Scheduling/HARQ aspects</w:t>
      </w:r>
      <w:bookmarkEnd w:id="107"/>
      <w:bookmarkEnd w:id="110"/>
    </w:p>
    <w:p w14:paraId="04553558" w14:textId="5AB87F55" w:rsidR="00A5470E" w:rsidRPr="00634DD2" w:rsidRDefault="00044C27" w:rsidP="00A5470E">
      <w:pPr>
        <w:rPr>
          <w:rStyle w:val="Hyperlink"/>
          <w:rFonts w:ascii="Times New Roman" w:hAnsi="Times New Roman"/>
          <w:b/>
          <w:color w:val="auto"/>
          <w:u w:val="none"/>
        </w:rPr>
      </w:pPr>
      <w:hyperlink r:id="rId408" w:history="1">
        <w:r w:rsidR="006934AE">
          <w:rPr>
            <w:rStyle w:val="Hyperlink"/>
            <w:rFonts w:ascii="Times New Roman" w:hAnsi="Times New Roman"/>
            <w:b/>
          </w:rPr>
          <w:t>R1-1905607</w:t>
        </w:r>
      </w:hyperlink>
      <w:r w:rsidR="00A5470E" w:rsidRPr="00634DD2">
        <w:rPr>
          <w:rStyle w:val="Hyperlink"/>
          <w:rFonts w:ascii="Times New Roman" w:hAnsi="Times New Roman"/>
          <w:b/>
          <w:color w:val="auto"/>
          <w:u w:val="none"/>
        </w:rPr>
        <w:tab/>
        <w:t>Summary for PDCCH structure and search space</w:t>
      </w:r>
      <w:r w:rsidR="00A5470E" w:rsidRPr="00634DD2">
        <w:rPr>
          <w:rStyle w:val="Hyperlink"/>
          <w:rFonts w:ascii="Times New Roman" w:hAnsi="Times New Roman"/>
          <w:b/>
          <w:color w:val="auto"/>
          <w:u w:val="none"/>
        </w:rPr>
        <w:tab/>
        <w:t>NTT DOCOMO</w:t>
      </w:r>
    </w:p>
    <w:p w14:paraId="10CAB37F" w14:textId="77777777" w:rsidR="00634DD2" w:rsidRPr="00F57FE3" w:rsidRDefault="00634DD2" w:rsidP="00634DD2">
      <w:r w:rsidRPr="0006467D">
        <w:rPr>
          <w:b/>
        </w:rPr>
        <w:t xml:space="preserve">Decision: </w:t>
      </w:r>
      <w:r w:rsidRPr="0006467D">
        <w:t>The document is noted.</w:t>
      </w:r>
    </w:p>
    <w:p w14:paraId="69843AA5" w14:textId="3E1BF6A6" w:rsidR="00634DD2" w:rsidRDefault="00634DD2" w:rsidP="00A5470E">
      <w:pPr>
        <w:rPr>
          <w:rStyle w:val="Hyperlink"/>
          <w:rFonts w:ascii="Times New Roman" w:hAnsi="Times New Roman"/>
          <w:color w:val="auto"/>
          <w:u w:val="none"/>
        </w:rPr>
      </w:pPr>
    </w:p>
    <w:p w14:paraId="51D2064F" w14:textId="77777777" w:rsidR="00164827" w:rsidRDefault="00164827" w:rsidP="00A5470E">
      <w:pPr>
        <w:rPr>
          <w:rStyle w:val="Hyperlink"/>
          <w:rFonts w:ascii="Times New Roman" w:hAnsi="Times New Roman"/>
          <w:color w:val="auto"/>
          <w:u w:val="none"/>
        </w:rPr>
      </w:pPr>
    </w:p>
    <w:p w14:paraId="18F2DE54" w14:textId="43D6FC6A" w:rsidR="00CC297A" w:rsidRPr="00CC297A" w:rsidRDefault="00044C27" w:rsidP="00CC297A">
      <w:pPr>
        <w:rPr>
          <w:b/>
          <w:lang w:eastAsia="x-none"/>
        </w:rPr>
      </w:pPr>
      <w:hyperlink r:id="rId409" w:history="1">
        <w:r w:rsidR="006934AE">
          <w:rPr>
            <w:rStyle w:val="Hyperlink"/>
            <w:b/>
            <w:lang w:eastAsia="x-none"/>
          </w:rPr>
          <w:t>R1-1904468</w:t>
        </w:r>
      </w:hyperlink>
      <w:r w:rsidR="00CC297A" w:rsidRPr="00CC297A">
        <w:rPr>
          <w:b/>
          <w:lang w:eastAsia="x-none"/>
        </w:rPr>
        <w:tab/>
        <w:t>Clarification on PDCCH candidate monitoring</w:t>
      </w:r>
      <w:r w:rsidR="00CC297A" w:rsidRPr="00CC297A">
        <w:rPr>
          <w:b/>
          <w:lang w:eastAsia="x-none"/>
        </w:rPr>
        <w:tab/>
        <w:t>MediaTek Inc.</w:t>
      </w:r>
    </w:p>
    <w:p w14:paraId="1BB892FD" w14:textId="19989611" w:rsidR="00623D2C" w:rsidRDefault="009364DF" w:rsidP="00623D2C">
      <w:pPr>
        <w:rPr>
          <w:lang w:eastAsia="x-none"/>
        </w:rPr>
      </w:pPr>
      <w:r w:rsidRPr="00CC7866">
        <w:rPr>
          <w:b/>
        </w:rPr>
        <w:t xml:space="preserve">Decision: </w:t>
      </w:r>
      <w:r w:rsidRPr="00CC7866">
        <w:t xml:space="preserve">The document is noted. </w:t>
      </w:r>
      <w:r w:rsidR="00623D2C" w:rsidRPr="00CC7866">
        <w:rPr>
          <w:lang w:eastAsia="x-none"/>
        </w:rPr>
        <w:t>Discuss further offline related to CRC/pruning</w:t>
      </w:r>
    </w:p>
    <w:p w14:paraId="26813C65" w14:textId="7171CD5D" w:rsidR="00CC297A" w:rsidRDefault="00CC7866" w:rsidP="00623D2C">
      <w:pPr>
        <w:rPr>
          <w:lang w:eastAsia="x-none"/>
        </w:rPr>
      </w:pPr>
      <w:r w:rsidRPr="00CC7866">
        <w:rPr>
          <w:b/>
          <w:lang w:eastAsia="x-none"/>
        </w:rPr>
        <w:t>Tuesday:</w:t>
      </w:r>
      <w:r>
        <w:rPr>
          <w:lang w:eastAsia="x-none"/>
        </w:rPr>
        <w:t xml:space="preserve"> no further action is necessary</w:t>
      </w:r>
      <w:r w:rsidR="00304B00">
        <w:rPr>
          <w:lang w:eastAsia="x-none"/>
        </w:rPr>
        <w:t>.</w:t>
      </w:r>
    </w:p>
    <w:p w14:paraId="1EC2AC78" w14:textId="77777777" w:rsidR="00CC7866" w:rsidRDefault="00CC7866" w:rsidP="00623D2C">
      <w:pPr>
        <w:rPr>
          <w:lang w:eastAsia="x-none"/>
        </w:rPr>
      </w:pPr>
    </w:p>
    <w:p w14:paraId="3D8655A6" w14:textId="49D8F131" w:rsidR="00CC297A" w:rsidRPr="00CC297A" w:rsidRDefault="00044C27" w:rsidP="00CC297A">
      <w:pPr>
        <w:rPr>
          <w:b/>
          <w:lang w:eastAsia="x-none"/>
        </w:rPr>
      </w:pPr>
      <w:hyperlink r:id="rId410" w:history="1">
        <w:r w:rsidR="006934AE">
          <w:rPr>
            <w:rStyle w:val="Hyperlink"/>
            <w:b/>
            <w:lang w:eastAsia="x-none"/>
          </w:rPr>
          <w:t>R1-1905250</w:t>
        </w:r>
      </w:hyperlink>
      <w:r w:rsidR="00CC297A" w:rsidRPr="00CC297A">
        <w:rPr>
          <w:b/>
          <w:lang w:eastAsia="x-none"/>
        </w:rPr>
        <w:tab/>
        <w:t>Correction on PDCCH monitoring</w:t>
      </w:r>
      <w:r w:rsidR="00CC297A" w:rsidRPr="00CC297A">
        <w:rPr>
          <w:b/>
          <w:lang w:eastAsia="x-none"/>
        </w:rPr>
        <w:tab/>
        <w:t>Huawei, HiSilicon</w:t>
      </w:r>
    </w:p>
    <w:p w14:paraId="77D457DD" w14:textId="7726DF1B" w:rsidR="00623D2C" w:rsidRDefault="009364DF" w:rsidP="00623D2C">
      <w:pPr>
        <w:rPr>
          <w:lang w:eastAsia="x-none"/>
        </w:rPr>
      </w:pPr>
      <w:r w:rsidRPr="00F870D2">
        <w:rPr>
          <w:b/>
        </w:rPr>
        <w:t xml:space="preserve">Decision: </w:t>
      </w:r>
      <w:r w:rsidRPr="00F870D2">
        <w:t xml:space="preserve">The document is noted. </w:t>
      </w:r>
      <w:r w:rsidR="00623D2C" w:rsidRPr="00F870D2">
        <w:rPr>
          <w:lang w:eastAsia="x-none"/>
        </w:rPr>
        <w:t xml:space="preserve">Discuss further offline related to counting of PDCCH BDs using </w:t>
      </w:r>
      <w:hyperlink r:id="rId411" w:history="1">
        <w:r w:rsidR="006934AE">
          <w:rPr>
            <w:rStyle w:val="Hyperlink"/>
            <w:lang w:eastAsia="x-none"/>
          </w:rPr>
          <w:t>R1-1904468</w:t>
        </w:r>
      </w:hyperlink>
      <w:r w:rsidR="00623D2C" w:rsidRPr="00F870D2">
        <w:rPr>
          <w:lang w:eastAsia="x-none"/>
        </w:rPr>
        <w:t xml:space="preserve"> &amp; </w:t>
      </w:r>
      <w:hyperlink r:id="rId412" w:history="1">
        <w:r w:rsidR="006934AE">
          <w:rPr>
            <w:rStyle w:val="Hyperlink"/>
            <w:lang w:eastAsia="x-none"/>
          </w:rPr>
          <w:t>R1-1905250</w:t>
        </w:r>
      </w:hyperlink>
    </w:p>
    <w:p w14:paraId="6F45F337" w14:textId="4CC630DB" w:rsidR="00F870D2" w:rsidRPr="00F870D2" w:rsidRDefault="005704BD" w:rsidP="00C52F5E">
      <w:pPr>
        <w:rPr>
          <w:b/>
        </w:rPr>
      </w:pPr>
      <w:r>
        <w:rPr>
          <w:b/>
        </w:rPr>
        <w:t>Fri</w:t>
      </w:r>
      <w:r w:rsidR="00F870D2" w:rsidRPr="00F870D2">
        <w:rPr>
          <w:b/>
        </w:rPr>
        <w:t>day</w:t>
      </w:r>
    </w:p>
    <w:p w14:paraId="175EFDA9" w14:textId="4FA8F094" w:rsidR="00C52F5E" w:rsidRPr="00F870D2" w:rsidRDefault="00044C27" w:rsidP="00C52F5E">
      <w:pPr>
        <w:rPr>
          <w:b/>
        </w:rPr>
      </w:pPr>
      <w:hyperlink r:id="rId413" w:history="1">
        <w:r w:rsidR="006934AE" w:rsidRPr="00426F2C">
          <w:rPr>
            <w:rStyle w:val="Hyperlink"/>
            <w:b/>
          </w:rPr>
          <w:t>R1-1905686</w:t>
        </w:r>
      </w:hyperlink>
      <w:r w:rsidR="00C52F5E" w:rsidRPr="00426F2C">
        <w:rPr>
          <w:b/>
        </w:rPr>
        <w:tab/>
        <w:t>Correction on PDCCH monitoring</w:t>
      </w:r>
      <w:r w:rsidR="00C52F5E" w:rsidRPr="00426F2C">
        <w:rPr>
          <w:b/>
        </w:rPr>
        <w:tab/>
        <w:t>Huawei, HiSilicon</w:t>
      </w:r>
    </w:p>
    <w:p w14:paraId="1E8AF638" w14:textId="3A2C91E7" w:rsidR="00426F2C" w:rsidRPr="00B8594F" w:rsidRDefault="00426F2C" w:rsidP="00426F2C">
      <w:pPr>
        <w:rPr>
          <w:highlight w:val="green"/>
          <w:lang w:eastAsia="x-none"/>
        </w:rPr>
      </w:pPr>
      <w:r w:rsidRPr="00CC7866">
        <w:rPr>
          <w:b/>
        </w:rPr>
        <w:t xml:space="preserve">Decision: </w:t>
      </w:r>
      <w:r w:rsidRPr="00CC7866">
        <w:t>The d</w:t>
      </w:r>
      <w:r>
        <w:t>raft CR is endorsed. F</w:t>
      </w:r>
      <w:r w:rsidRPr="00B8594F">
        <w:rPr>
          <w:lang w:eastAsia="x-none"/>
        </w:rPr>
        <w:t xml:space="preserve">inal CR </w:t>
      </w:r>
      <w:r>
        <w:rPr>
          <w:lang w:eastAsia="x-none"/>
        </w:rPr>
        <w:t xml:space="preserve">is </w:t>
      </w:r>
      <w:r w:rsidRPr="00426F2C">
        <w:rPr>
          <w:highlight w:val="green"/>
          <w:lang w:eastAsia="x-none"/>
        </w:rPr>
        <w:t>agreed in R1-1</w:t>
      </w:r>
      <w:r w:rsidRPr="00B8594F">
        <w:rPr>
          <w:highlight w:val="green"/>
          <w:lang w:eastAsia="x-none"/>
        </w:rPr>
        <w:t>905883 (38.213, CR0040)</w:t>
      </w:r>
    </w:p>
    <w:p w14:paraId="0B6CA562" w14:textId="55D86F66" w:rsidR="00CC297A" w:rsidRDefault="00CC297A" w:rsidP="00623D2C">
      <w:pPr>
        <w:rPr>
          <w:lang w:eastAsia="x-none"/>
        </w:rPr>
      </w:pPr>
    </w:p>
    <w:p w14:paraId="6B36748B" w14:textId="77777777" w:rsidR="00F870D2" w:rsidRDefault="00F870D2" w:rsidP="00623D2C">
      <w:pPr>
        <w:rPr>
          <w:lang w:eastAsia="x-none"/>
        </w:rPr>
      </w:pPr>
    </w:p>
    <w:p w14:paraId="77912CA1" w14:textId="0047FD70" w:rsidR="00CC297A" w:rsidRPr="00CC297A" w:rsidRDefault="00044C27" w:rsidP="00CC297A">
      <w:pPr>
        <w:rPr>
          <w:b/>
          <w:lang w:eastAsia="x-none"/>
        </w:rPr>
      </w:pPr>
      <w:hyperlink r:id="rId414" w:history="1">
        <w:r w:rsidR="006934AE">
          <w:rPr>
            <w:rStyle w:val="Hyperlink"/>
            <w:b/>
            <w:highlight w:val="red"/>
            <w:lang w:eastAsia="x-none"/>
          </w:rPr>
          <w:t>R1-1905116</w:t>
        </w:r>
      </w:hyperlink>
      <w:r w:rsidR="00CC297A" w:rsidRPr="00CC297A">
        <w:rPr>
          <w:b/>
          <w:lang w:eastAsia="x-none"/>
        </w:rPr>
        <w:tab/>
        <w:t>Correction on physical downlink control channel</w:t>
      </w:r>
      <w:r w:rsidR="00CC297A" w:rsidRPr="00CC297A">
        <w:rPr>
          <w:b/>
          <w:lang w:eastAsia="x-none"/>
        </w:rPr>
        <w:tab/>
        <w:t>ASUSTeK</w:t>
      </w:r>
    </w:p>
    <w:p w14:paraId="2E989FD8" w14:textId="1FC7DC6A" w:rsidR="009364DF" w:rsidRPr="00F57FE3" w:rsidRDefault="009364DF" w:rsidP="009364DF">
      <w:r w:rsidRPr="0006467D">
        <w:rPr>
          <w:b/>
        </w:rPr>
        <w:t xml:space="preserve">Decision: </w:t>
      </w:r>
      <w:r w:rsidRPr="0006467D">
        <w:t>The d</w:t>
      </w:r>
      <w:r>
        <w:t>raft CR is not pursued</w:t>
      </w:r>
      <w:r w:rsidRPr="0006467D">
        <w:t>.</w:t>
      </w:r>
    </w:p>
    <w:p w14:paraId="512645A6" w14:textId="77777777" w:rsidR="00CC297A" w:rsidRDefault="00CC297A" w:rsidP="00CC297A">
      <w:pPr>
        <w:rPr>
          <w:lang w:eastAsia="x-none"/>
        </w:rPr>
      </w:pPr>
    </w:p>
    <w:p w14:paraId="50D49BFF" w14:textId="053048BD" w:rsidR="00CC297A" w:rsidRPr="00CC297A" w:rsidRDefault="00044C27" w:rsidP="00CC297A">
      <w:pPr>
        <w:rPr>
          <w:b/>
          <w:lang w:eastAsia="x-none"/>
        </w:rPr>
      </w:pPr>
      <w:hyperlink r:id="rId415" w:history="1">
        <w:r w:rsidR="006934AE">
          <w:rPr>
            <w:rStyle w:val="Hyperlink"/>
            <w:b/>
            <w:lang w:eastAsia="x-none"/>
          </w:rPr>
          <w:t>R1-1904388</w:t>
        </w:r>
      </w:hyperlink>
      <w:r w:rsidR="00CC297A" w:rsidRPr="00CC297A">
        <w:rPr>
          <w:b/>
          <w:lang w:eastAsia="x-none"/>
        </w:rPr>
        <w:tab/>
        <w:t>PDCCH Monitoring for NR-DC</w:t>
      </w:r>
      <w:r w:rsidR="00CC297A" w:rsidRPr="00CC297A">
        <w:rPr>
          <w:b/>
          <w:lang w:eastAsia="x-none"/>
        </w:rPr>
        <w:tab/>
        <w:t>Samsung</w:t>
      </w:r>
    </w:p>
    <w:p w14:paraId="077154EA" w14:textId="62AFD3C2" w:rsidR="00CC297A" w:rsidRDefault="00044C27" w:rsidP="00CC297A">
      <w:pPr>
        <w:rPr>
          <w:lang w:eastAsia="x-none"/>
        </w:rPr>
      </w:pPr>
      <w:hyperlink r:id="rId416" w:history="1">
        <w:r w:rsidR="006934AE">
          <w:rPr>
            <w:rStyle w:val="Hyperlink"/>
            <w:lang w:eastAsia="x-none"/>
          </w:rPr>
          <w:t>R1-1904389</w:t>
        </w:r>
      </w:hyperlink>
      <w:r w:rsidR="00CC297A">
        <w:rPr>
          <w:lang w:eastAsia="x-none"/>
        </w:rPr>
        <w:tab/>
        <w:t>Draft CR on PDCCH Monitoring for NR-DC</w:t>
      </w:r>
      <w:r w:rsidR="00CC297A">
        <w:rPr>
          <w:lang w:eastAsia="x-none"/>
        </w:rPr>
        <w:tab/>
        <w:t>Samsung, Nokia, Nokia Shanghai Bell</w:t>
      </w:r>
    </w:p>
    <w:p w14:paraId="21D34F3B" w14:textId="514A9B27" w:rsidR="00CC297A" w:rsidRDefault="00044C27" w:rsidP="00CC297A">
      <w:pPr>
        <w:rPr>
          <w:lang w:eastAsia="x-none"/>
        </w:rPr>
      </w:pPr>
      <w:hyperlink r:id="rId417" w:history="1">
        <w:r w:rsidR="006934AE">
          <w:rPr>
            <w:rStyle w:val="Hyperlink"/>
            <w:lang w:eastAsia="x-none"/>
          </w:rPr>
          <w:t>R1-1905241</w:t>
        </w:r>
      </w:hyperlink>
      <w:r w:rsidR="00CC297A">
        <w:rPr>
          <w:lang w:eastAsia="x-none"/>
        </w:rPr>
        <w:tab/>
        <w:t>Discussion on PDCCH monitoring for NN-DC in Rel-15 late drop</w:t>
      </w:r>
      <w:r w:rsidR="00CC297A">
        <w:rPr>
          <w:lang w:eastAsia="x-none"/>
        </w:rPr>
        <w:tab/>
        <w:t>Huawei, HiSilicon</w:t>
      </w:r>
    </w:p>
    <w:p w14:paraId="5D0D30E2" w14:textId="62796CEA" w:rsidR="00623D2C" w:rsidRDefault="009364DF" w:rsidP="00623D2C">
      <w:pPr>
        <w:rPr>
          <w:lang w:eastAsia="x-none"/>
        </w:rPr>
      </w:pPr>
      <w:r w:rsidRPr="001D15B9">
        <w:rPr>
          <w:b/>
        </w:rPr>
        <w:t xml:space="preserve">Decision: </w:t>
      </w:r>
      <w:r w:rsidRPr="001D15B9">
        <w:t xml:space="preserve">The document is noted. </w:t>
      </w:r>
      <w:r w:rsidR="00623D2C" w:rsidRPr="001D15B9">
        <w:rPr>
          <w:lang w:eastAsia="x-none"/>
        </w:rPr>
        <w:t>Discuss further offline</w:t>
      </w:r>
    </w:p>
    <w:p w14:paraId="67544A83" w14:textId="492F439F" w:rsidR="001D15B9" w:rsidRPr="001D15B9" w:rsidRDefault="001D15B9" w:rsidP="00623D2C">
      <w:pPr>
        <w:rPr>
          <w:b/>
          <w:lang w:eastAsia="x-none"/>
        </w:rPr>
      </w:pPr>
      <w:r w:rsidRPr="001D15B9">
        <w:rPr>
          <w:b/>
          <w:lang w:eastAsia="x-none"/>
        </w:rPr>
        <w:lastRenderedPageBreak/>
        <w:t>Tuesday session</w:t>
      </w:r>
    </w:p>
    <w:p w14:paraId="4190FD41" w14:textId="77777777" w:rsidR="001D15B9" w:rsidRPr="00FD5A97" w:rsidRDefault="001D15B9" w:rsidP="001D15B9">
      <w:pPr>
        <w:rPr>
          <w:szCs w:val="20"/>
          <w:highlight w:val="green"/>
          <w:lang w:eastAsia="x-none"/>
        </w:rPr>
      </w:pPr>
      <w:r w:rsidRPr="00FD5A97">
        <w:rPr>
          <w:szCs w:val="20"/>
          <w:highlight w:val="green"/>
          <w:lang w:eastAsia="x-none"/>
        </w:rPr>
        <w:t>Agreements:</w:t>
      </w:r>
    </w:p>
    <w:p w14:paraId="725086AB" w14:textId="77777777" w:rsidR="001D15B9" w:rsidRPr="001D15B9" w:rsidRDefault="001D15B9" w:rsidP="00A57D81">
      <w:pPr>
        <w:pStyle w:val="ListParagraph"/>
        <w:numPr>
          <w:ilvl w:val="0"/>
          <w:numId w:val="101"/>
        </w:numPr>
      </w:pPr>
      <w:r w:rsidRPr="001D15B9">
        <w:t xml:space="preserve">For NR-DC (including late drop UEs), ask RAN2 if it is possible to introduce RRC parameters </w:t>
      </w:r>
      <w:r w:rsidRPr="001D15B9">
        <w:rPr>
          <w:i/>
        </w:rPr>
        <w:t>pdcch-BlindDetectionMCG</w:t>
      </w:r>
      <w:r w:rsidRPr="001D15B9">
        <w:t xml:space="preserve"> and </w:t>
      </w:r>
      <w:r w:rsidRPr="001D15B9">
        <w:rPr>
          <w:i/>
        </w:rPr>
        <w:t>pdcch-BlindDetectionSCG</w:t>
      </w:r>
      <w:r w:rsidRPr="001D15B9">
        <w:t xml:space="preserve">, which are the reference number of cells for blind detection for MCG and SCG, respectively. </w:t>
      </w:r>
    </w:p>
    <w:p w14:paraId="164B4915" w14:textId="77777777" w:rsidR="001D15B9" w:rsidRPr="001D15B9" w:rsidRDefault="001D15B9" w:rsidP="00A57D81">
      <w:pPr>
        <w:pStyle w:val="ListParagraph"/>
        <w:numPr>
          <w:ilvl w:val="1"/>
          <w:numId w:val="101"/>
        </w:numPr>
      </w:pPr>
      <w:r w:rsidRPr="001D15B9">
        <w:t xml:space="preserve">If yes, </w:t>
      </w:r>
    </w:p>
    <w:p w14:paraId="613F60F3" w14:textId="77777777" w:rsidR="001D15B9" w:rsidRPr="001D15B9" w:rsidRDefault="001D15B9" w:rsidP="00A57D81">
      <w:pPr>
        <w:pStyle w:val="ListParagraph"/>
        <w:numPr>
          <w:ilvl w:val="2"/>
          <w:numId w:val="101"/>
        </w:numPr>
      </w:pPr>
      <w:r w:rsidRPr="001D15B9">
        <w:rPr>
          <w:i/>
        </w:rPr>
        <w:t>pdcch-BlindDetectionCA</w:t>
      </w:r>
      <w:r w:rsidRPr="001D15B9">
        <w:t xml:space="preserve"> for NR-CA is re-used as the UE capability signalling for NR-DC to determine BD/CCE limit across serving cells over CGs.</w:t>
      </w:r>
    </w:p>
    <w:p w14:paraId="57773E91" w14:textId="77777777" w:rsidR="001D15B9" w:rsidRPr="001D15B9" w:rsidRDefault="001D15B9" w:rsidP="00A57D81">
      <w:pPr>
        <w:pStyle w:val="ListParagraph"/>
        <w:numPr>
          <w:ilvl w:val="2"/>
          <w:numId w:val="101"/>
        </w:numPr>
      </w:pPr>
      <w:r w:rsidRPr="001D15B9">
        <w:t xml:space="preserve">For MCG and SCG, the UE calculates BD/CCE limit for the CGs by using </w:t>
      </w:r>
      <w:r w:rsidRPr="001D15B9">
        <w:rPr>
          <w:i/>
        </w:rPr>
        <w:t>pdcch-BlindDetectionMCG</w:t>
      </w:r>
      <w:r w:rsidRPr="001D15B9">
        <w:t xml:space="preserve"> and </w:t>
      </w:r>
      <w:r w:rsidRPr="001D15B9">
        <w:rPr>
          <w:i/>
        </w:rPr>
        <w:t>pdcch-BlindDetectionSCG</w:t>
      </w:r>
      <w:r w:rsidRPr="001D15B9">
        <w:t>, respectively.</w:t>
      </w:r>
    </w:p>
    <w:p w14:paraId="14A816EC" w14:textId="77777777" w:rsidR="001D15B9" w:rsidRPr="001D15B9" w:rsidRDefault="001D15B9" w:rsidP="00A57D81">
      <w:pPr>
        <w:pStyle w:val="ListParagraph"/>
        <w:numPr>
          <w:ilvl w:val="2"/>
          <w:numId w:val="101"/>
        </w:numPr>
      </w:pPr>
      <w:r w:rsidRPr="001D15B9">
        <w:t xml:space="preserve">The value range of </w:t>
      </w:r>
      <w:r w:rsidRPr="001D15B9">
        <w:rPr>
          <w:i/>
        </w:rPr>
        <w:t>pdcch-BlindDetectionMCG</w:t>
      </w:r>
      <w:r w:rsidRPr="001D15B9">
        <w:t xml:space="preserve"> and </w:t>
      </w:r>
      <w:r w:rsidRPr="001D15B9">
        <w:rPr>
          <w:i/>
        </w:rPr>
        <w:t>pdcch-BlindDetectionSCG</w:t>
      </w:r>
      <w:r w:rsidRPr="001D15B9">
        <w:t xml:space="preserve"> is [1, 2, …, 16].</w:t>
      </w:r>
    </w:p>
    <w:p w14:paraId="0F8411D6" w14:textId="77777777" w:rsidR="001D15B9" w:rsidRPr="001D15B9" w:rsidRDefault="001D15B9" w:rsidP="00A57D81">
      <w:pPr>
        <w:pStyle w:val="ListParagraph"/>
        <w:numPr>
          <w:ilvl w:val="2"/>
          <w:numId w:val="101"/>
        </w:numPr>
      </w:pPr>
      <w:r w:rsidRPr="001D15B9">
        <w:rPr>
          <w:i/>
        </w:rPr>
        <w:t>pdcch-BlindDetectionMCG</w:t>
      </w:r>
      <w:r w:rsidRPr="001D15B9">
        <w:t xml:space="preserve"> + </w:t>
      </w:r>
      <w:r w:rsidRPr="001D15B9">
        <w:rPr>
          <w:i/>
        </w:rPr>
        <w:t>pdcch-BlindDetectionSCG</w:t>
      </w:r>
      <w:r w:rsidRPr="001D15B9">
        <w:t xml:space="preserve"> &lt;= </w:t>
      </w:r>
      <w:r w:rsidRPr="001D15B9">
        <w:rPr>
          <w:i/>
        </w:rPr>
        <w:t>pdcch-BlindDetectionCA.</w:t>
      </w:r>
    </w:p>
    <w:p w14:paraId="58ACF7C3" w14:textId="77777777" w:rsidR="001D15B9" w:rsidRPr="001D15B9" w:rsidRDefault="001D15B9" w:rsidP="00A57D81">
      <w:pPr>
        <w:pStyle w:val="ListParagraph"/>
        <w:numPr>
          <w:ilvl w:val="2"/>
          <w:numId w:val="101"/>
        </w:numPr>
      </w:pPr>
      <w:r w:rsidRPr="001D15B9">
        <w:t>The information exchange between MCG and SCG (if any) is up to RAN2/RAN3 to discuss.</w:t>
      </w:r>
    </w:p>
    <w:p w14:paraId="7EA9D671" w14:textId="6035C471" w:rsidR="001D15B9" w:rsidRPr="001D15B9" w:rsidRDefault="001D15B9" w:rsidP="001D15B9">
      <w:pPr>
        <w:rPr>
          <w:rFonts w:ascii="Times New Roman" w:hAnsi="Times New Roman"/>
          <w:szCs w:val="20"/>
        </w:rPr>
      </w:pPr>
      <w:r w:rsidRPr="001D15B9">
        <w:rPr>
          <w:rFonts w:ascii="Times New Roman" w:hAnsi="Times New Roman"/>
          <w:szCs w:val="20"/>
        </w:rPr>
        <w:t xml:space="preserve">Draft LS to be prepared in </w:t>
      </w:r>
      <w:hyperlink r:id="rId418" w:history="1">
        <w:r w:rsidR="006934AE">
          <w:rPr>
            <w:rStyle w:val="Hyperlink"/>
            <w:rFonts w:ascii="Times New Roman" w:hAnsi="Times New Roman"/>
            <w:szCs w:val="20"/>
          </w:rPr>
          <w:t>R1-1905689</w:t>
        </w:r>
      </w:hyperlink>
      <w:r w:rsidRPr="001D15B9">
        <w:rPr>
          <w:rFonts w:ascii="Times New Roman" w:hAnsi="Times New Roman"/>
          <w:szCs w:val="20"/>
        </w:rPr>
        <w:t xml:space="preserve"> (to RAN2, cc RAN3)</w:t>
      </w:r>
    </w:p>
    <w:p w14:paraId="5494AEC0" w14:textId="77777777" w:rsidR="001D15B9" w:rsidRDefault="001D15B9" w:rsidP="001D15B9">
      <w:pPr>
        <w:rPr>
          <w:lang w:eastAsia="x-none"/>
        </w:rPr>
      </w:pPr>
    </w:p>
    <w:p w14:paraId="354201E8" w14:textId="494C23D8" w:rsidR="001D15B9" w:rsidRDefault="001D15B9" w:rsidP="00623D2C">
      <w:pPr>
        <w:rPr>
          <w:lang w:eastAsia="x-none"/>
        </w:rPr>
      </w:pPr>
    </w:p>
    <w:p w14:paraId="0907EDBD" w14:textId="3F78E5A7" w:rsidR="00241537" w:rsidRPr="00B425F4" w:rsidRDefault="00B425F4" w:rsidP="00623D2C">
      <w:pPr>
        <w:rPr>
          <w:b/>
          <w:lang w:eastAsia="x-none"/>
        </w:rPr>
      </w:pPr>
      <w:r w:rsidRPr="00B425F4">
        <w:rPr>
          <w:b/>
          <w:lang w:eastAsia="x-none"/>
        </w:rPr>
        <w:t>Thursday session</w:t>
      </w:r>
      <w:r w:rsidR="00BA0E57">
        <w:rPr>
          <w:b/>
          <w:lang w:eastAsia="x-none"/>
        </w:rPr>
        <w:t xml:space="preserve"> (proposal from offline)</w:t>
      </w:r>
    </w:p>
    <w:p w14:paraId="56307FE6" w14:textId="77777777" w:rsidR="00B425F4" w:rsidRPr="004F7727" w:rsidRDefault="00B425F4" w:rsidP="00A57D81">
      <w:pPr>
        <w:pStyle w:val="ListParagraph"/>
        <w:numPr>
          <w:ilvl w:val="0"/>
          <w:numId w:val="201"/>
        </w:numPr>
        <w:overflowPunct/>
        <w:autoSpaceDE/>
        <w:autoSpaceDN/>
        <w:adjustRightInd/>
        <w:snapToGrid w:val="0"/>
        <w:spacing w:after="0" w:line="276" w:lineRule="auto"/>
        <w:ind w:hanging="357"/>
        <w:contextualSpacing w:val="0"/>
        <w:jc w:val="both"/>
        <w:textAlignment w:val="auto"/>
        <w:rPr>
          <w:sz w:val="18"/>
          <w:szCs w:val="18"/>
        </w:rPr>
      </w:pPr>
      <w:r w:rsidRPr="004F7727">
        <w:rPr>
          <w:sz w:val="18"/>
          <w:szCs w:val="18"/>
        </w:rPr>
        <w:t>For NR-DC (including late drop UEs), ask RAN2 if it is possible to i</w:t>
      </w:r>
      <w:r w:rsidRPr="004F7727">
        <w:rPr>
          <w:rFonts w:hint="eastAsia"/>
          <w:sz w:val="18"/>
          <w:szCs w:val="18"/>
        </w:rPr>
        <w:t xml:space="preserve">ntroduce RRC parameters </w:t>
      </w:r>
      <w:r w:rsidRPr="004F7727">
        <w:rPr>
          <w:i/>
          <w:sz w:val="18"/>
          <w:szCs w:val="18"/>
        </w:rPr>
        <w:t>pdcch-BlindDetectionMCG</w:t>
      </w:r>
      <w:r w:rsidRPr="004F7727">
        <w:rPr>
          <w:rFonts w:hint="eastAsia"/>
          <w:sz w:val="18"/>
          <w:szCs w:val="18"/>
        </w:rPr>
        <w:t xml:space="preserve"> and </w:t>
      </w:r>
      <w:r w:rsidRPr="004F7727">
        <w:rPr>
          <w:i/>
          <w:sz w:val="18"/>
          <w:szCs w:val="18"/>
        </w:rPr>
        <w:t>pdcch-BlindDetection</w:t>
      </w:r>
      <w:r w:rsidRPr="004F7727">
        <w:rPr>
          <w:rFonts w:hint="eastAsia"/>
          <w:i/>
          <w:sz w:val="18"/>
          <w:szCs w:val="18"/>
        </w:rPr>
        <w:t>S</w:t>
      </w:r>
      <w:r w:rsidRPr="004F7727">
        <w:rPr>
          <w:i/>
          <w:sz w:val="18"/>
          <w:szCs w:val="18"/>
        </w:rPr>
        <w:t>CG</w:t>
      </w:r>
      <w:r w:rsidRPr="004F7727">
        <w:rPr>
          <w:rFonts w:hint="eastAsia"/>
          <w:sz w:val="18"/>
          <w:szCs w:val="18"/>
        </w:rPr>
        <w:t xml:space="preserve">, which </w:t>
      </w:r>
      <w:r w:rsidRPr="004F7727">
        <w:rPr>
          <w:color w:val="FF0000"/>
          <w:sz w:val="18"/>
          <w:szCs w:val="18"/>
          <w:u w:val="single"/>
        </w:rPr>
        <w:t xml:space="preserve">configures </w:t>
      </w:r>
      <w:r w:rsidRPr="004F7727">
        <w:rPr>
          <w:rFonts w:hint="eastAsia"/>
          <w:strike/>
          <w:color w:val="FF0000"/>
          <w:sz w:val="18"/>
          <w:szCs w:val="18"/>
          <w:u w:val="single"/>
        </w:rPr>
        <w:t>are</w:t>
      </w:r>
      <w:r w:rsidRPr="004F7727">
        <w:rPr>
          <w:rFonts w:hint="eastAsia"/>
          <w:sz w:val="18"/>
          <w:szCs w:val="18"/>
        </w:rPr>
        <w:t xml:space="preserve"> </w:t>
      </w:r>
      <w:r w:rsidRPr="004F7727">
        <w:rPr>
          <w:sz w:val="18"/>
          <w:szCs w:val="18"/>
        </w:rPr>
        <w:t xml:space="preserve">the reference number of cells for blind detection </w:t>
      </w:r>
      <w:r w:rsidRPr="004F7727">
        <w:rPr>
          <w:rFonts w:hint="eastAsia"/>
          <w:sz w:val="18"/>
          <w:szCs w:val="18"/>
        </w:rPr>
        <w:t>for</w:t>
      </w:r>
      <w:r w:rsidRPr="004F7727">
        <w:rPr>
          <w:sz w:val="18"/>
          <w:szCs w:val="18"/>
        </w:rPr>
        <w:t xml:space="preserve"> MCG and SCG, respectively</w:t>
      </w:r>
      <w:r w:rsidRPr="004F7727">
        <w:rPr>
          <w:color w:val="FF0000"/>
          <w:sz w:val="18"/>
          <w:szCs w:val="18"/>
          <w:u w:val="single"/>
        </w:rPr>
        <w:t xml:space="preserve">, and RRC parameters </w:t>
      </w:r>
      <w:r w:rsidRPr="004F7727">
        <w:rPr>
          <w:i/>
          <w:iCs/>
          <w:color w:val="FF0000"/>
          <w:sz w:val="18"/>
          <w:szCs w:val="18"/>
          <w:u w:val="single"/>
        </w:rPr>
        <w:t>pdcch-BlindDetectionMCG_UE</w:t>
      </w:r>
      <w:r w:rsidRPr="004F7727">
        <w:rPr>
          <w:color w:val="FF0000"/>
          <w:sz w:val="18"/>
          <w:szCs w:val="18"/>
          <w:u w:val="single"/>
        </w:rPr>
        <w:t xml:space="preserve"> and </w:t>
      </w:r>
      <w:r w:rsidRPr="004F7727">
        <w:rPr>
          <w:i/>
          <w:iCs/>
          <w:color w:val="FF0000"/>
          <w:sz w:val="18"/>
          <w:szCs w:val="18"/>
          <w:u w:val="single"/>
        </w:rPr>
        <w:t>pdcch-BlindDetectionSCG_UE</w:t>
      </w:r>
      <w:r w:rsidRPr="004F7727">
        <w:rPr>
          <w:color w:val="FF0000"/>
          <w:sz w:val="18"/>
          <w:szCs w:val="18"/>
          <w:u w:val="single"/>
        </w:rPr>
        <w:t xml:space="preserve"> for optional new UE capability signalling that informs the maximum values for </w:t>
      </w:r>
      <w:r w:rsidRPr="004F7727">
        <w:rPr>
          <w:i/>
          <w:iCs/>
          <w:color w:val="FF0000"/>
          <w:sz w:val="18"/>
          <w:szCs w:val="18"/>
          <w:u w:val="single"/>
        </w:rPr>
        <w:t>pdcch-BlindDetectionMCG</w:t>
      </w:r>
      <w:r w:rsidRPr="004F7727">
        <w:rPr>
          <w:color w:val="FF0000"/>
          <w:sz w:val="18"/>
          <w:szCs w:val="18"/>
          <w:u w:val="single"/>
        </w:rPr>
        <w:t xml:space="preserve"> and </w:t>
      </w:r>
      <w:r w:rsidRPr="004F7727">
        <w:rPr>
          <w:i/>
          <w:iCs/>
          <w:color w:val="FF0000"/>
          <w:sz w:val="18"/>
          <w:szCs w:val="18"/>
          <w:u w:val="single"/>
        </w:rPr>
        <w:t>pdcch-BlindDetectionSCG</w:t>
      </w:r>
      <w:r w:rsidRPr="004F7727">
        <w:rPr>
          <w:color w:val="FF0000"/>
          <w:sz w:val="18"/>
          <w:szCs w:val="18"/>
          <w:u w:val="single"/>
        </w:rPr>
        <w:t>, respectively</w:t>
      </w:r>
      <w:r w:rsidRPr="004F7727">
        <w:rPr>
          <w:rFonts w:hint="eastAsia"/>
          <w:sz w:val="18"/>
          <w:szCs w:val="18"/>
        </w:rPr>
        <w:t>.</w:t>
      </w:r>
      <w:r w:rsidRPr="004F7727">
        <w:rPr>
          <w:sz w:val="18"/>
          <w:szCs w:val="18"/>
        </w:rPr>
        <w:t xml:space="preserve"> </w:t>
      </w:r>
      <w:r w:rsidRPr="004F7727">
        <w:rPr>
          <w:rFonts w:hint="eastAsia"/>
          <w:sz w:val="18"/>
          <w:szCs w:val="18"/>
        </w:rPr>
        <w:t>I</w:t>
      </w:r>
      <w:r w:rsidRPr="004F7727">
        <w:rPr>
          <w:sz w:val="18"/>
          <w:szCs w:val="18"/>
        </w:rPr>
        <w:t xml:space="preserve">f yes, </w:t>
      </w:r>
    </w:p>
    <w:p w14:paraId="1DA77CB7" w14:textId="77777777" w:rsidR="00B425F4" w:rsidRPr="004F7727" w:rsidRDefault="00B425F4" w:rsidP="00A57D81">
      <w:pPr>
        <w:pStyle w:val="ListParagraph"/>
        <w:numPr>
          <w:ilvl w:val="1"/>
          <w:numId w:val="201"/>
        </w:numPr>
        <w:overflowPunct/>
        <w:autoSpaceDE/>
        <w:autoSpaceDN/>
        <w:adjustRightInd/>
        <w:snapToGrid w:val="0"/>
        <w:spacing w:after="0" w:line="276" w:lineRule="auto"/>
        <w:ind w:hanging="357"/>
        <w:contextualSpacing w:val="0"/>
        <w:jc w:val="both"/>
        <w:textAlignment w:val="auto"/>
        <w:rPr>
          <w:color w:val="FF0000"/>
          <w:sz w:val="18"/>
          <w:szCs w:val="18"/>
          <w:u w:val="single"/>
        </w:rPr>
      </w:pPr>
      <w:r w:rsidRPr="004F7727">
        <w:rPr>
          <w:color w:val="FF0000"/>
          <w:sz w:val="18"/>
          <w:szCs w:val="18"/>
          <w:u w:val="single"/>
        </w:rPr>
        <w:t xml:space="preserve">The value range of </w:t>
      </w:r>
      <w:r w:rsidRPr="004F7727">
        <w:rPr>
          <w:rFonts w:eastAsia="DengXian"/>
          <w:i/>
          <w:color w:val="FF0000"/>
          <w:sz w:val="18"/>
          <w:szCs w:val="18"/>
          <w:u w:val="single"/>
        </w:rPr>
        <w:t>pdcch-BlindDetectionMCG_UE</w:t>
      </w:r>
      <w:r w:rsidRPr="004F7727">
        <w:rPr>
          <w:rFonts w:eastAsia="DengXian"/>
          <w:color w:val="FF0000"/>
          <w:sz w:val="18"/>
          <w:szCs w:val="18"/>
          <w:u w:val="single"/>
        </w:rPr>
        <w:t xml:space="preserve"> and </w:t>
      </w:r>
      <w:r w:rsidRPr="004F7727">
        <w:rPr>
          <w:rFonts w:eastAsia="DengXian"/>
          <w:i/>
          <w:color w:val="FF0000"/>
          <w:sz w:val="18"/>
          <w:szCs w:val="18"/>
          <w:u w:val="single"/>
        </w:rPr>
        <w:t>pdcch-BlindDetectionSCG_UE</w:t>
      </w:r>
      <w:r w:rsidRPr="004F7727">
        <w:rPr>
          <w:color w:val="FF0000"/>
          <w:sz w:val="18"/>
          <w:szCs w:val="18"/>
          <w:u w:val="single"/>
        </w:rPr>
        <w:t xml:space="preserve"> is </w:t>
      </w:r>
    </w:p>
    <w:p w14:paraId="3D682A02" w14:textId="77777777" w:rsidR="00B425F4" w:rsidRPr="004F7727" w:rsidRDefault="00B425F4" w:rsidP="00A57D81">
      <w:pPr>
        <w:pStyle w:val="ListParagraph"/>
        <w:numPr>
          <w:ilvl w:val="2"/>
          <w:numId w:val="201"/>
        </w:numPr>
        <w:overflowPunct/>
        <w:autoSpaceDE/>
        <w:autoSpaceDN/>
        <w:adjustRightInd/>
        <w:snapToGrid w:val="0"/>
        <w:spacing w:after="0" w:line="276" w:lineRule="auto"/>
        <w:ind w:hanging="357"/>
        <w:contextualSpacing w:val="0"/>
        <w:jc w:val="both"/>
        <w:textAlignment w:val="auto"/>
        <w:rPr>
          <w:color w:val="FF0000"/>
          <w:sz w:val="18"/>
          <w:szCs w:val="18"/>
          <w:u w:val="single"/>
        </w:rPr>
      </w:pPr>
      <w:r w:rsidRPr="004F7727">
        <w:rPr>
          <w:color w:val="FF0000"/>
          <w:sz w:val="18"/>
          <w:szCs w:val="18"/>
          <w:u w:val="single"/>
        </w:rPr>
        <w:t xml:space="preserve">[1, …, </w:t>
      </w:r>
      <w:r w:rsidRPr="004F7727">
        <w:rPr>
          <w:i/>
          <w:iCs/>
          <w:color w:val="FF0000"/>
          <w:sz w:val="18"/>
          <w:szCs w:val="18"/>
          <w:u w:val="single"/>
        </w:rPr>
        <w:t>pdcch-BlindDetectionCA</w:t>
      </w:r>
      <w:r w:rsidRPr="004F7727">
        <w:rPr>
          <w:rFonts w:ascii="Symbol" w:hAnsi="Symbol"/>
          <w:color w:val="FF0000"/>
          <w:sz w:val="18"/>
          <w:szCs w:val="18"/>
          <w:u w:val="single"/>
        </w:rPr>
        <w:t></w:t>
      </w:r>
      <w:r w:rsidRPr="004F7727">
        <w:rPr>
          <w:color w:val="FF0000"/>
          <w:sz w:val="18"/>
          <w:szCs w:val="18"/>
          <w:u w:val="single"/>
        </w:rPr>
        <w:t xml:space="preserve">1] and </w:t>
      </w:r>
      <w:r w:rsidRPr="004F7727">
        <w:rPr>
          <w:i/>
          <w:iCs/>
          <w:color w:val="FF0000"/>
          <w:sz w:val="18"/>
          <w:szCs w:val="18"/>
          <w:u w:val="single"/>
        </w:rPr>
        <w:t>pdcch-BlindDetectionMCG_UE</w:t>
      </w:r>
      <w:r w:rsidRPr="004F7727">
        <w:rPr>
          <w:color w:val="FF0000"/>
          <w:sz w:val="18"/>
          <w:szCs w:val="18"/>
          <w:u w:val="single"/>
        </w:rPr>
        <w:t xml:space="preserve"> + </w:t>
      </w:r>
      <w:r w:rsidRPr="004F7727">
        <w:rPr>
          <w:i/>
          <w:iCs/>
          <w:color w:val="FF0000"/>
          <w:sz w:val="18"/>
          <w:szCs w:val="18"/>
          <w:u w:val="single"/>
        </w:rPr>
        <w:t xml:space="preserve">pdcch-BlindDetectionSCG_UE &gt;= pdcch-BlindDetectionCA </w:t>
      </w:r>
      <w:r w:rsidRPr="004F7727">
        <w:rPr>
          <w:color w:val="FF0000"/>
          <w:sz w:val="18"/>
          <w:szCs w:val="18"/>
          <w:u w:val="single"/>
        </w:rPr>
        <w:t xml:space="preserve">if the UE reports </w:t>
      </w:r>
      <w:r w:rsidRPr="004F7727">
        <w:rPr>
          <w:i/>
          <w:iCs/>
          <w:color w:val="FF0000"/>
          <w:sz w:val="18"/>
          <w:szCs w:val="18"/>
          <w:u w:val="single"/>
        </w:rPr>
        <w:t>pdcch-BlindDetectionCA</w:t>
      </w:r>
      <w:r w:rsidRPr="004F7727">
        <w:rPr>
          <w:iCs/>
          <w:color w:val="FF0000"/>
          <w:sz w:val="18"/>
          <w:szCs w:val="18"/>
          <w:u w:val="single"/>
        </w:rPr>
        <w:t>, and</w:t>
      </w:r>
    </w:p>
    <w:p w14:paraId="60206B09" w14:textId="77777777" w:rsidR="00B425F4" w:rsidRPr="004F7727" w:rsidRDefault="00B425F4" w:rsidP="00A57D81">
      <w:pPr>
        <w:pStyle w:val="ListParagraph"/>
        <w:numPr>
          <w:ilvl w:val="2"/>
          <w:numId w:val="201"/>
        </w:numPr>
        <w:overflowPunct/>
        <w:autoSpaceDE/>
        <w:autoSpaceDN/>
        <w:adjustRightInd/>
        <w:snapToGrid w:val="0"/>
        <w:spacing w:after="0" w:line="276" w:lineRule="auto"/>
        <w:ind w:hanging="357"/>
        <w:contextualSpacing w:val="0"/>
        <w:jc w:val="both"/>
        <w:textAlignment w:val="auto"/>
        <w:rPr>
          <w:color w:val="FF0000"/>
          <w:sz w:val="18"/>
          <w:szCs w:val="18"/>
          <w:u w:val="single"/>
        </w:rPr>
      </w:pPr>
      <w:r w:rsidRPr="004F7727">
        <w:rPr>
          <w:color w:val="FF0000"/>
          <w:sz w:val="18"/>
          <w:szCs w:val="18"/>
          <w:u w:val="single"/>
        </w:rPr>
        <w:t xml:space="preserve">[1, 2, 3] and </w:t>
      </w:r>
      <w:r w:rsidRPr="004F7727">
        <w:rPr>
          <w:i/>
          <w:iCs/>
          <w:color w:val="FF0000"/>
          <w:sz w:val="18"/>
          <w:szCs w:val="18"/>
          <w:u w:val="single"/>
        </w:rPr>
        <w:t>pdcch-BlindDetectionMCG_UE</w:t>
      </w:r>
      <w:r w:rsidRPr="004F7727">
        <w:rPr>
          <w:color w:val="FF0000"/>
          <w:sz w:val="18"/>
          <w:szCs w:val="18"/>
          <w:u w:val="single"/>
        </w:rPr>
        <w:t xml:space="preserve"> + </w:t>
      </w:r>
      <w:r w:rsidRPr="004F7727">
        <w:rPr>
          <w:i/>
          <w:iCs/>
          <w:color w:val="FF0000"/>
          <w:sz w:val="18"/>
          <w:szCs w:val="18"/>
          <w:u w:val="single"/>
        </w:rPr>
        <w:t xml:space="preserve">pdcch-BlindDetectionSCG_UE &gt;= </w:t>
      </w:r>
      <w:r w:rsidRPr="004F7727">
        <w:rPr>
          <w:color w:val="FF0000"/>
          <w:sz w:val="18"/>
          <w:szCs w:val="18"/>
          <w:u w:val="single"/>
        </w:rPr>
        <w:t xml:space="preserve">the number of DL cells if the UE does not report </w:t>
      </w:r>
      <w:r w:rsidRPr="004F7727">
        <w:rPr>
          <w:i/>
          <w:iCs/>
          <w:color w:val="FF0000"/>
          <w:sz w:val="18"/>
          <w:szCs w:val="18"/>
          <w:u w:val="single"/>
        </w:rPr>
        <w:t>pdcch-BlindDetectionCA</w:t>
      </w:r>
      <w:r w:rsidRPr="004F7727">
        <w:rPr>
          <w:iCs/>
          <w:color w:val="FF0000"/>
          <w:sz w:val="18"/>
          <w:szCs w:val="18"/>
          <w:u w:val="single"/>
        </w:rPr>
        <w:t>.</w:t>
      </w:r>
    </w:p>
    <w:p w14:paraId="56B73014" w14:textId="77777777" w:rsidR="00B425F4" w:rsidRPr="004F7727" w:rsidRDefault="00B425F4" w:rsidP="00A57D81">
      <w:pPr>
        <w:pStyle w:val="ListParagraph"/>
        <w:numPr>
          <w:ilvl w:val="1"/>
          <w:numId w:val="201"/>
        </w:numPr>
        <w:overflowPunct/>
        <w:autoSpaceDE/>
        <w:autoSpaceDN/>
        <w:adjustRightInd/>
        <w:snapToGrid w:val="0"/>
        <w:spacing w:after="0" w:line="276" w:lineRule="auto"/>
        <w:ind w:hanging="357"/>
        <w:contextualSpacing w:val="0"/>
        <w:jc w:val="both"/>
        <w:textAlignment w:val="auto"/>
        <w:rPr>
          <w:sz w:val="18"/>
          <w:szCs w:val="18"/>
        </w:rPr>
      </w:pPr>
      <w:r w:rsidRPr="004F7727">
        <w:rPr>
          <w:color w:val="FF0000"/>
          <w:sz w:val="18"/>
          <w:szCs w:val="18"/>
          <w:u w:val="single"/>
        </w:rPr>
        <w:t xml:space="preserve">If the UE does not report </w:t>
      </w:r>
      <w:r w:rsidRPr="004F7727">
        <w:rPr>
          <w:rFonts w:eastAsia="DengXian"/>
          <w:i/>
          <w:color w:val="FF0000"/>
          <w:sz w:val="18"/>
          <w:szCs w:val="18"/>
          <w:u w:val="single"/>
        </w:rPr>
        <w:t>pdcch-BlindDetectionMCG_UE</w:t>
      </w:r>
      <w:r w:rsidRPr="004F7727">
        <w:rPr>
          <w:rFonts w:eastAsia="DengXian"/>
          <w:color w:val="FF0000"/>
          <w:sz w:val="18"/>
          <w:szCs w:val="18"/>
          <w:u w:val="single"/>
        </w:rPr>
        <w:t xml:space="preserve"> and </w:t>
      </w:r>
      <w:r w:rsidRPr="004F7727">
        <w:rPr>
          <w:rFonts w:eastAsia="DengXian"/>
          <w:i/>
          <w:color w:val="FF0000"/>
          <w:sz w:val="18"/>
          <w:szCs w:val="18"/>
          <w:u w:val="single"/>
        </w:rPr>
        <w:t>pdcch-BlindDetectionSCG_UE</w:t>
      </w:r>
      <w:r w:rsidRPr="004F7727">
        <w:rPr>
          <w:color w:val="FF0000"/>
          <w:sz w:val="18"/>
          <w:szCs w:val="18"/>
          <w:u w:val="single"/>
        </w:rPr>
        <w:t xml:space="preserve">, </w:t>
      </w:r>
    </w:p>
    <w:p w14:paraId="4CBC5A1D" w14:textId="77777777" w:rsidR="00B425F4" w:rsidRPr="004F7727" w:rsidRDefault="00B425F4" w:rsidP="00A57D81">
      <w:pPr>
        <w:pStyle w:val="ListParagraph"/>
        <w:numPr>
          <w:ilvl w:val="2"/>
          <w:numId w:val="201"/>
        </w:numPr>
        <w:overflowPunct/>
        <w:autoSpaceDE/>
        <w:autoSpaceDN/>
        <w:adjustRightInd/>
        <w:snapToGrid w:val="0"/>
        <w:spacing w:after="0" w:line="276" w:lineRule="auto"/>
        <w:ind w:hanging="357"/>
        <w:contextualSpacing w:val="0"/>
        <w:jc w:val="both"/>
        <w:textAlignment w:val="auto"/>
        <w:rPr>
          <w:sz w:val="18"/>
          <w:szCs w:val="18"/>
        </w:rPr>
      </w:pPr>
      <w:r w:rsidRPr="004F7727">
        <w:rPr>
          <w:i/>
          <w:sz w:val="18"/>
          <w:szCs w:val="18"/>
        </w:rPr>
        <w:t>pdcch-BlindDetectionCA</w:t>
      </w:r>
      <w:r w:rsidRPr="004F7727">
        <w:rPr>
          <w:sz w:val="18"/>
          <w:szCs w:val="18"/>
        </w:rPr>
        <w:t xml:space="preserve"> for NR-CA is re-used as the UE capability signalling for NR-DC to determine BD/CCE limit across serving cells over CGs</w:t>
      </w:r>
      <w:r w:rsidRPr="004F7727">
        <w:rPr>
          <w:color w:val="FF0000"/>
          <w:sz w:val="18"/>
          <w:szCs w:val="18"/>
          <w:u w:val="single"/>
        </w:rPr>
        <w:t xml:space="preserve"> if the UE reports </w:t>
      </w:r>
      <w:r w:rsidRPr="004F7727">
        <w:rPr>
          <w:i/>
          <w:iCs/>
          <w:color w:val="FF0000"/>
          <w:sz w:val="18"/>
          <w:szCs w:val="18"/>
          <w:u w:val="single"/>
        </w:rPr>
        <w:t>pdcch-BlindDetectionCA</w:t>
      </w:r>
      <w:r w:rsidRPr="004F7727">
        <w:rPr>
          <w:color w:val="FF0000"/>
          <w:sz w:val="18"/>
          <w:szCs w:val="18"/>
          <w:u w:val="single"/>
        </w:rPr>
        <w:t xml:space="preserve">, and </w:t>
      </w:r>
    </w:p>
    <w:p w14:paraId="70D9E51F" w14:textId="77777777" w:rsidR="00B425F4" w:rsidRPr="004F7727" w:rsidRDefault="00B425F4" w:rsidP="00A57D81">
      <w:pPr>
        <w:pStyle w:val="ListParagraph"/>
        <w:numPr>
          <w:ilvl w:val="2"/>
          <w:numId w:val="201"/>
        </w:numPr>
        <w:overflowPunct/>
        <w:autoSpaceDE/>
        <w:autoSpaceDN/>
        <w:adjustRightInd/>
        <w:snapToGrid w:val="0"/>
        <w:spacing w:after="0" w:line="276" w:lineRule="auto"/>
        <w:ind w:hanging="357"/>
        <w:contextualSpacing w:val="0"/>
        <w:jc w:val="both"/>
        <w:textAlignment w:val="auto"/>
        <w:rPr>
          <w:sz w:val="18"/>
          <w:szCs w:val="18"/>
        </w:rPr>
      </w:pPr>
      <w:r w:rsidRPr="004F7727">
        <w:rPr>
          <w:color w:val="FF0000"/>
          <w:sz w:val="18"/>
          <w:szCs w:val="18"/>
          <w:u w:val="single"/>
        </w:rPr>
        <w:t xml:space="preserve">the number of configured DL cells is used to determine BD/CCE limit across serving cells over CGs if the UE does not report </w:t>
      </w:r>
      <w:r w:rsidRPr="004F7727">
        <w:rPr>
          <w:i/>
          <w:iCs/>
          <w:color w:val="FF0000"/>
          <w:sz w:val="18"/>
          <w:szCs w:val="18"/>
          <w:u w:val="single"/>
        </w:rPr>
        <w:t>pdcch-BlindDetectionCA</w:t>
      </w:r>
      <w:r w:rsidRPr="004F7727">
        <w:rPr>
          <w:sz w:val="18"/>
          <w:szCs w:val="18"/>
        </w:rPr>
        <w:t>.</w:t>
      </w:r>
    </w:p>
    <w:p w14:paraId="7237C740" w14:textId="77777777" w:rsidR="00B425F4" w:rsidRPr="004F7727" w:rsidRDefault="00B425F4" w:rsidP="00A57D81">
      <w:pPr>
        <w:pStyle w:val="ListParagraph"/>
        <w:numPr>
          <w:ilvl w:val="1"/>
          <w:numId w:val="201"/>
        </w:numPr>
        <w:overflowPunct/>
        <w:autoSpaceDE/>
        <w:autoSpaceDN/>
        <w:adjustRightInd/>
        <w:snapToGrid w:val="0"/>
        <w:spacing w:after="0" w:line="276" w:lineRule="auto"/>
        <w:ind w:hanging="357"/>
        <w:contextualSpacing w:val="0"/>
        <w:jc w:val="both"/>
        <w:textAlignment w:val="auto"/>
        <w:rPr>
          <w:color w:val="0000FF"/>
          <w:sz w:val="18"/>
          <w:szCs w:val="18"/>
        </w:rPr>
      </w:pPr>
      <w:r w:rsidRPr="004F7727">
        <w:rPr>
          <w:color w:val="0000FF"/>
          <w:sz w:val="18"/>
          <w:szCs w:val="18"/>
          <w:u w:val="single"/>
        </w:rPr>
        <w:t xml:space="preserve">If the UE reports </w:t>
      </w:r>
      <w:r w:rsidRPr="004F7727">
        <w:rPr>
          <w:rFonts w:eastAsia="DengXian"/>
          <w:i/>
          <w:color w:val="0000FF"/>
          <w:sz w:val="18"/>
          <w:szCs w:val="18"/>
          <w:u w:val="single"/>
        </w:rPr>
        <w:t>pdcch-BlindDetectionMCG_UE</w:t>
      </w:r>
      <w:r w:rsidRPr="004F7727">
        <w:rPr>
          <w:rFonts w:eastAsia="DengXian"/>
          <w:color w:val="0000FF"/>
          <w:sz w:val="18"/>
          <w:szCs w:val="18"/>
          <w:u w:val="single"/>
        </w:rPr>
        <w:t xml:space="preserve"> or </w:t>
      </w:r>
      <w:r w:rsidRPr="004F7727">
        <w:rPr>
          <w:rFonts w:eastAsia="DengXian"/>
          <w:i/>
          <w:color w:val="0000FF"/>
          <w:sz w:val="18"/>
          <w:szCs w:val="18"/>
          <w:u w:val="single"/>
        </w:rPr>
        <w:t>pdcch-BlindDetectionSCG_UE</w:t>
      </w:r>
      <w:r w:rsidRPr="004F7727">
        <w:rPr>
          <w:color w:val="0000FF"/>
          <w:sz w:val="18"/>
          <w:szCs w:val="18"/>
          <w:u w:val="single"/>
        </w:rPr>
        <w:t>, both of them are reported (i.e., not either of them).</w:t>
      </w:r>
    </w:p>
    <w:p w14:paraId="60E3DF27" w14:textId="77777777" w:rsidR="00B425F4" w:rsidRPr="004F7727" w:rsidRDefault="00B425F4" w:rsidP="00A57D81">
      <w:pPr>
        <w:pStyle w:val="ListParagraph"/>
        <w:numPr>
          <w:ilvl w:val="1"/>
          <w:numId w:val="201"/>
        </w:numPr>
        <w:overflowPunct/>
        <w:autoSpaceDE/>
        <w:autoSpaceDN/>
        <w:adjustRightInd/>
        <w:snapToGrid w:val="0"/>
        <w:spacing w:after="0" w:line="276" w:lineRule="auto"/>
        <w:ind w:hanging="357"/>
        <w:contextualSpacing w:val="0"/>
        <w:jc w:val="both"/>
        <w:textAlignment w:val="auto"/>
        <w:rPr>
          <w:sz w:val="18"/>
          <w:szCs w:val="18"/>
        </w:rPr>
      </w:pPr>
      <w:r w:rsidRPr="004F7727">
        <w:rPr>
          <w:rFonts w:hint="eastAsia"/>
          <w:sz w:val="18"/>
          <w:szCs w:val="18"/>
        </w:rPr>
        <w:t>F</w:t>
      </w:r>
      <w:r w:rsidRPr="004F7727">
        <w:rPr>
          <w:sz w:val="18"/>
          <w:szCs w:val="18"/>
        </w:rPr>
        <w:t xml:space="preserve">or MCG and SCG, the UE calculates BD/CCE limit for the CGs by using </w:t>
      </w:r>
      <w:r w:rsidRPr="004F7727">
        <w:rPr>
          <w:i/>
          <w:sz w:val="18"/>
          <w:szCs w:val="18"/>
        </w:rPr>
        <w:t>pdcch-BlindDetectionMCG</w:t>
      </w:r>
      <w:r w:rsidRPr="004F7727">
        <w:rPr>
          <w:rFonts w:hint="eastAsia"/>
          <w:sz w:val="18"/>
          <w:szCs w:val="18"/>
        </w:rPr>
        <w:t xml:space="preserve"> and </w:t>
      </w:r>
      <w:r w:rsidRPr="004F7727">
        <w:rPr>
          <w:i/>
          <w:sz w:val="18"/>
          <w:szCs w:val="18"/>
        </w:rPr>
        <w:t>pdcch-BlindDetection</w:t>
      </w:r>
      <w:r w:rsidRPr="004F7727">
        <w:rPr>
          <w:rFonts w:hint="eastAsia"/>
          <w:i/>
          <w:sz w:val="18"/>
          <w:szCs w:val="18"/>
        </w:rPr>
        <w:t>S</w:t>
      </w:r>
      <w:r w:rsidRPr="004F7727">
        <w:rPr>
          <w:i/>
          <w:sz w:val="18"/>
          <w:szCs w:val="18"/>
        </w:rPr>
        <w:t>CG</w:t>
      </w:r>
      <w:r w:rsidRPr="004F7727">
        <w:rPr>
          <w:sz w:val="18"/>
          <w:szCs w:val="18"/>
        </w:rPr>
        <w:t>, respectively.</w:t>
      </w:r>
    </w:p>
    <w:p w14:paraId="20F4D394" w14:textId="77777777" w:rsidR="00B425F4" w:rsidRPr="004F7727" w:rsidRDefault="00B425F4" w:rsidP="00A57D81">
      <w:pPr>
        <w:pStyle w:val="ListParagraph"/>
        <w:numPr>
          <w:ilvl w:val="1"/>
          <w:numId w:val="201"/>
        </w:numPr>
        <w:overflowPunct/>
        <w:autoSpaceDE/>
        <w:autoSpaceDN/>
        <w:adjustRightInd/>
        <w:snapToGrid w:val="0"/>
        <w:spacing w:after="0" w:line="276" w:lineRule="auto"/>
        <w:ind w:hanging="357"/>
        <w:contextualSpacing w:val="0"/>
        <w:jc w:val="both"/>
        <w:textAlignment w:val="auto"/>
        <w:rPr>
          <w:sz w:val="18"/>
          <w:szCs w:val="18"/>
        </w:rPr>
      </w:pPr>
      <w:r w:rsidRPr="004F7727">
        <w:rPr>
          <w:sz w:val="18"/>
          <w:szCs w:val="18"/>
        </w:rPr>
        <w:t xml:space="preserve">The value range of </w:t>
      </w:r>
      <w:r w:rsidRPr="004F7727">
        <w:rPr>
          <w:i/>
          <w:sz w:val="18"/>
          <w:szCs w:val="18"/>
        </w:rPr>
        <w:t>pdcch-BlindDetectionMCG</w:t>
      </w:r>
      <w:r w:rsidRPr="004F7727">
        <w:rPr>
          <w:rFonts w:hint="eastAsia"/>
          <w:sz w:val="18"/>
          <w:szCs w:val="18"/>
        </w:rPr>
        <w:t xml:space="preserve"> and </w:t>
      </w:r>
      <w:r w:rsidRPr="004F7727">
        <w:rPr>
          <w:i/>
          <w:sz w:val="18"/>
          <w:szCs w:val="18"/>
        </w:rPr>
        <w:t>pdcch-BlindDetection</w:t>
      </w:r>
      <w:r w:rsidRPr="004F7727">
        <w:rPr>
          <w:rFonts w:hint="eastAsia"/>
          <w:i/>
          <w:sz w:val="18"/>
          <w:szCs w:val="18"/>
        </w:rPr>
        <w:t>S</w:t>
      </w:r>
      <w:r w:rsidRPr="004F7727">
        <w:rPr>
          <w:i/>
          <w:sz w:val="18"/>
          <w:szCs w:val="18"/>
        </w:rPr>
        <w:t>CG</w:t>
      </w:r>
      <w:r w:rsidRPr="004F7727">
        <w:rPr>
          <w:sz w:val="18"/>
          <w:szCs w:val="18"/>
        </w:rPr>
        <w:t xml:space="preserve"> is [1, 2, …, </w:t>
      </w:r>
      <w:r w:rsidRPr="004F7727">
        <w:rPr>
          <w:color w:val="FF0000"/>
          <w:sz w:val="18"/>
          <w:szCs w:val="18"/>
          <w:u w:val="single"/>
        </w:rPr>
        <w:t>15</w:t>
      </w:r>
      <w:r w:rsidRPr="004F7727">
        <w:rPr>
          <w:strike/>
          <w:color w:val="FF0000"/>
          <w:sz w:val="18"/>
          <w:szCs w:val="18"/>
          <w:u w:val="single"/>
        </w:rPr>
        <w:t>16</w:t>
      </w:r>
      <w:r w:rsidRPr="004F7727">
        <w:rPr>
          <w:sz w:val="18"/>
          <w:szCs w:val="18"/>
        </w:rPr>
        <w:t>].</w:t>
      </w:r>
    </w:p>
    <w:p w14:paraId="6B65AAA2" w14:textId="77777777" w:rsidR="00B425F4" w:rsidRPr="004F7727" w:rsidRDefault="00B425F4" w:rsidP="00A57D81">
      <w:pPr>
        <w:pStyle w:val="ListParagraph"/>
        <w:numPr>
          <w:ilvl w:val="1"/>
          <w:numId w:val="201"/>
        </w:numPr>
        <w:overflowPunct/>
        <w:autoSpaceDE/>
        <w:autoSpaceDN/>
        <w:adjustRightInd/>
        <w:snapToGrid w:val="0"/>
        <w:spacing w:after="0" w:line="276" w:lineRule="auto"/>
        <w:ind w:hanging="357"/>
        <w:contextualSpacing w:val="0"/>
        <w:jc w:val="both"/>
        <w:textAlignment w:val="auto"/>
        <w:rPr>
          <w:sz w:val="18"/>
          <w:szCs w:val="18"/>
        </w:rPr>
      </w:pPr>
      <w:r w:rsidRPr="004F7727">
        <w:rPr>
          <w:i/>
          <w:sz w:val="18"/>
          <w:szCs w:val="18"/>
        </w:rPr>
        <w:t>pdcch-BlindDetectionMCG</w:t>
      </w:r>
      <w:r w:rsidRPr="004F7727">
        <w:rPr>
          <w:rFonts w:hint="eastAsia"/>
          <w:sz w:val="18"/>
          <w:szCs w:val="18"/>
        </w:rPr>
        <w:t xml:space="preserve"> </w:t>
      </w:r>
      <w:r w:rsidRPr="004F7727">
        <w:rPr>
          <w:sz w:val="18"/>
          <w:szCs w:val="18"/>
        </w:rPr>
        <w:t>+</w:t>
      </w:r>
      <w:r w:rsidRPr="004F7727">
        <w:rPr>
          <w:rFonts w:hint="eastAsia"/>
          <w:sz w:val="18"/>
          <w:szCs w:val="18"/>
        </w:rPr>
        <w:t xml:space="preserve"> </w:t>
      </w:r>
      <w:r w:rsidRPr="004F7727">
        <w:rPr>
          <w:i/>
          <w:sz w:val="18"/>
          <w:szCs w:val="18"/>
        </w:rPr>
        <w:t>pdcch-BlindDetection</w:t>
      </w:r>
      <w:r w:rsidRPr="004F7727">
        <w:rPr>
          <w:rFonts w:hint="eastAsia"/>
          <w:i/>
          <w:sz w:val="18"/>
          <w:szCs w:val="18"/>
        </w:rPr>
        <w:t>S</w:t>
      </w:r>
      <w:r w:rsidRPr="004F7727">
        <w:rPr>
          <w:i/>
          <w:sz w:val="18"/>
          <w:szCs w:val="18"/>
        </w:rPr>
        <w:t>CG</w:t>
      </w:r>
      <w:r w:rsidRPr="004F7727">
        <w:rPr>
          <w:sz w:val="18"/>
          <w:szCs w:val="18"/>
        </w:rPr>
        <w:t xml:space="preserve"> &lt;= </w:t>
      </w:r>
      <w:r w:rsidRPr="004F7727">
        <w:rPr>
          <w:i/>
          <w:sz w:val="18"/>
          <w:szCs w:val="18"/>
        </w:rPr>
        <w:t>pdcch-BlindDetectionCA</w:t>
      </w:r>
      <w:r w:rsidRPr="004F7727">
        <w:rPr>
          <w:color w:val="FF0000"/>
          <w:sz w:val="18"/>
          <w:szCs w:val="18"/>
          <w:u w:val="single"/>
        </w:rPr>
        <w:t xml:space="preserve"> if the UE reports </w:t>
      </w:r>
      <w:r w:rsidRPr="004F7727">
        <w:rPr>
          <w:i/>
          <w:iCs/>
          <w:color w:val="FF0000"/>
          <w:sz w:val="18"/>
          <w:szCs w:val="18"/>
          <w:u w:val="single"/>
        </w:rPr>
        <w:t>pdcch-BlindDetectionCA</w:t>
      </w:r>
      <w:r w:rsidRPr="004F7727">
        <w:rPr>
          <w:iCs/>
          <w:color w:val="FF0000"/>
          <w:sz w:val="18"/>
          <w:szCs w:val="18"/>
          <w:u w:val="single"/>
        </w:rPr>
        <w:t xml:space="preserve">, and </w:t>
      </w:r>
      <w:r w:rsidRPr="004F7727">
        <w:rPr>
          <w:i/>
          <w:color w:val="FF0000"/>
          <w:sz w:val="18"/>
          <w:szCs w:val="18"/>
          <w:u w:val="single"/>
        </w:rPr>
        <w:t>pdcch-BlindDetectionMCG</w:t>
      </w:r>
      <w:r w:rsidRPr="004F7727">
        <w:rPr>
          <w:rFonts w:hint="eastAsia"/>
          <w:color w:val="FF0000"/>
          <w:sz w:val="18"/>
          <w:szCs w:val="18"/>
          <w:u w:val="single"/>
        </w:rPr>
        <w:t xml:space="preserve"> </w:t>
      </w:r>
      <w:r w:rsidRPr="004F7727">
        <w:rPr>
          <w:color w:val="FF0000"/>
          <w:sz w:val="18"/>
          <w:szCs w:val="18"/>
          <w:u w:val="single"/>
        </w:rPr>
        <w:t>+</w:t>
      </w:r>
      <w:r w:rsidRPr="004F7727">
        <w:rPr>
          <w:rFonts w:hint="eastAsia"/>
          <w:color w:val="FF0000"/>
          <w:sz w:val="18"/>
          <w:szCs w:val="18"/>
          <w:u w:val="single"/>
        </w:rPr>
        <w:t xml:space="preserve"> </w:t>
      </w:r>
      <w:r w:rsidRPr="004F7727">
        <w:rPr>
          <w:i/>
          <w:color w:val="FF0000"/>
          <w:sz w:val="18"/>
          <w:szCs w:val="18"/>
          <w:u w:val="single"/>
        </w:rPr>
        <w:t>pdcch-BlindDetection</w:t>
      </w:r>
      <w:r w:rsidRPr="004F7727">
        <w:rPr>
          <w:rFonts w:hint="eastAsia"/>
          <w:i/>
          <w:color w:val="FF0000"/>
          <w:sz w:val="18"/>
          <w:szCs w:val="18"/>
          <w:u w:val="single"/>
        </w:rPr>
        <w:t>S</w:t>
      </w:r>
      <w:r w:rsidRPr="004F7727">
        <w:rPr>
          <w:i/>
          <w:color w:val="FF0000"/>
          <w:sz w:val="18"/>
          <w:szCs w:val="18"/>
          <w:u w:val="single"/>
        </w:rPr>
        <w:t>CG</w:t>
      </w:r>
      <w:r w:rsidRPr="004F7727">
        <w:rPr>
          <w:color w:val="FF0000"/>
          <w:sz w:val="18"/>
          <w:szCs w:val="18"/>
          <w:u w:val="single"/>
        </w:rPr>
        <w:t xml:space="preserve"> &lt;= the number of configured DL cells if the UE does not report </w:t>
      </w:r>
      <w:r w:rsidRPr="004F7727">
        <w:rPr>
          <w:i/>
          <w:iCs/>
          <w:color w:val="FF0000"/>
          <w:sz w:val="18"/>
          <w:szCs w:val="18"/>
          <w:u w:val="single"/>
        </w:rPr>
        <w:t>pdcch-BlindDetectionCA</w:t>
      </w:r>
      <w:r w:rsidRPr="004F7727">
        <w:rPr>
          <w:i/>
          <w:sz w:val="18"/>
          <w:szCs w:val="18"/>
        </w:rPr>
        <w:t>.</w:t>
      </w:r>
    </w:p>
    <w:p w14:paraId="364FE8D6" w14:textId="77777777" w:rsidR="00B425F4" w:rsidRPr="004F7727" w:rsidRDefault="00B425F4" w:rsidP="00A57D81">
      <w:pPr>
        <w:pStyle w:val="ListParagraph"/>
        <w:numPr>
          <w:ilvl w:val="1"/>
          <w:numId w:val="201"/>
        </w:numPr>
        <w:overflowPunct/>
        <w:autoSpaceDE/>
        <w:autoSpaceDN/>
        <w:adjustRightInd/>
        <w:snapToGrid w:val="0"/>
        <w:spacing w:after="0" w:line="276" w:lineRule="auto"/>
        <w:ind w:hanging="357"/>
        <w:contextualSpacing w:val="0"/>
        <w:jc w:val="both"/>
        <w:textAlignment w:val="auto"/>
        <w:rPr>
          <w:color w:val="FF0000"/>
          <w:sz w:val="18"/>
          <w:szCs w:val="18"/>
        </w:rPr>
      </w:pPr>
      <w:r w:rsidRPr="004F7727">
        <w:rPr>
          <w:rFonts w:hint="eastAsia"/>
          <w:iCs/>
          <w:color w:val="FF0000"/>
          <w:sz w:val="18"/>
          <w:szCs w:val="18"/>
          <w:u w:val="single"/>
        </w:rPr>
        <w:t>F</w:t>
      </w:r>
      <w:r w:rsidRPr="004F7727">
        <w:rPr>
          <w:iCs/>
          <w:color w:val="FF0000"/>
          <w:sz w:val="18"/>
          <w:szCs w:val="18"/>
          <w:u w:val="single"/>
        </w:rPr>
        <w:t xml:space="preserve">or a UE configured with NR-DC, the UE is always configured with </w:t>
      </w:r>
      <w:r w:rsidRPr="004F7727">
        <w:rPr>
          <w:i/>
          <w:iCs/>
          <w:color w:val="FF0000"/>
          <w:sz w:val="18"/>
          <w:szCs w:val="18"/>
          <w:u w:val="single"/>
        </w:rPr>
        <w:t>pdcch-BlindDetectionMCG</w:t>
      </w:r>
      <w:r w:rsidRPr="004F7727">
        <w:rPr>
          <w:iCs/>
          <w:color w:val="FF0000"/>
          <w:sz w:val="18"/>
          <w:szCs w:val="18"/>
          <w:u w:val="single"/>
        </w:rPr>
        <w:t xml:space="preserve"> and </w:t>
      </w:r>
      <w:r w:rsidRPr="004F7727">
        <w:rPr>
          <w:i/>
          <w:iCs/>
          <w:color w:val="FF0000"/>
          <w:sz w:val="18"/>
          <w:szCs w:val="18"/>
          <w:u w:val="single"/>
        </w:rPr>
        <w:t>pdcch-BlindDetectionSCG</w:t>
      </w:r>
      <w:r w:rsidRPr="004F7727">
        <w:rPr>
          <w:iCs/>
          <w:color w:val="FF0000"/>
          <w:sz w:val="18"/>
          <w:szCs w:val="18"/>
          <w:u w:val="single"/>
        </w:rPr>
        <w:t>.</w:t>
      </w:r>
    </w:p>
    <w:p w14:paraId="32A42772" w14:textId="77777777" w:rsidR="00B425F4" w:rsidRPr="004F7727" w:rsidRDefault="00B425F4" w:rsidP="00A57D81">
      <w:pPr>
        <w:pStyle w:val="ListParagraph"/>
        <w:numPr>
          <w:ilvl w:val="1"/>
          <w:numId w:val="201"/>
        </w:numPr>
        <w:overflowPunct/>
        <w:autoSpaceDE/>
        <w:autoSpaceDN/>
        <w:adjustRightInd/>
        <w:snapToGrid w:val="0"/>
        <w:spacing w:after="0" w:line="276" w:lineRule="auto"/>
        <w:ind w:hanging="357"/>
        <w:contextualSpacing w:val="0"/>
        <w:jc w:val="both"/>
        <w:textAlignment w:val="auto"/>
        <w:rPr>
          <w:sz w:val="18"/>
          <w:szCs w:val="18"/>
        </w:rPr>
      </w:pPr>
      <w:r w:rsidRPr="004F7727">
        <w:rPr>
          <w:sz w:val="18"/>
          <w:szCs w:val="18"/>
        </w:rPr>
        <w:t>The information exchange between MCG and SCG (if any) is up to RAN2/RAN3 to discuss.</w:t>
      </w:r>
    </w:p>
    <w:p w14:paraId="7C6271C1" w14:textId="06E5573A" w:rsidR="00B425F4" w:rsidRDefault="00B425F4" w:rsidP="00623D2C">
      <w:pPr>
        <w:rPr>
          <w:lang w:eastAsia="x-none"/>
        </w:rPr>
      </w:pPr>
    </w:p>
    <w:p w14:paraId="274FF189" w14:textId="19D8F924" w:rsidR="006468E2" w:rsidRPr="006468E2" w:rsidRDefault="006468E2" w:rsidP="00623D2C">
      <w:pPr>
        <w:rPr>
          <w:b/>
          <w:lang w:eastAsia="x-none"/>
        </w:rPr>
      </w:pPr>
      <w:r w:rsidRPr="006468E2">
        <w:rPr>
          <w:b/>
          <w:lang w:eastAsia="x-none"/>
        </w:rPr>
        <w:t>Friday session</w:t>
      </w:r>
    </w:p>
    <w:p w14:paraId="056463AC" w14:textId="44F3E4E8" w:rsidR="006468E2" w:rsidRDefault="006468E2" w:rsidP="006468E2">
      <w:pPr>
        <w:pStyle w:val="ListParagraph"/>
        <w:spacing w:after="200" w:line="276" w:lineRule="auto"/>
        <w:ind w:left="0"/>
        <w:jc w:val="both"/>
      </w:pPr>
      <w:r>
        <w:rPr>
          <w:highlight w:val="green"/>
        </w:rPr>
        <w:t>Agreements</w:t>
      </w:r>
      <w:r>
        <w:t>: Above agreement is updated and agreed as follows:</w:t>
      </w:r>
    </w:p>
    <w:p w14:paraId="775082F1" w14:textId="77777777" w:rsidR="006468E2" w:rsidRDefault="006468E2" w:rsidP="00A57D81">
      <w:pPr>
        <w:pStyle w:val="ListParagraph"/>
        <w:numPr>
          <w:ilvl w:val="0"/>
          <w:numId w:val="324"/>
        </w:numPr>
        <w:overflowPunct/>
        <w:autoSpaceDE/>
        <w:autoSpaceDN/>
        <w:adjustRightInd/>
        <w:snapToGrid w:val="0"/>
        <w:spacing w:after="0" w:line="276" w:lineRule="auto"/>
        <w:contextualSpacing w:val="0"/>
        <w:jc w:val="both"/>
        <w:textAlignment w:val="auto"/>
      </w:pPr>
      <w:r>
        <w:t xml:space="preserve">For NR-DC (including late drop UEs), ask RAN2 if it is possible to introduce RRC parameters </w:t>
      </w:r>
      <w:r>
        <w:rPr>
          <w:i/>
        </w:rPr>
        <w:t>pdcch-BlindDetectionMCG</w:t>
      </w:r>
      <w:r>
        <w:t xml:space="preserve"> and </w:t>
      </w:r>
      <w:r>
        <w:rPr>
          <w:i/>
        </w:rPr>
        <w:t>pdcch-BlindDetectionSCG</w:t>
      </w:r>
      <w:r>
        <w:t xml:space="preserve">, which </w:t>
      </w:r>
      <w:r>
        <w:rPr>
          <w:color w:val="FF0000"/>
          <w:u w:val="single"/>
        </w:rPr>
        <w:t xml:space="preserve">configures </w:t>
      </w:r>
      <w:r>
        <w:rPr>
          <w:strike/>
          <w:color w:val="FF0000"/>
          <w:u w:val="single"/>
        </w:rPr>
        <w:t>are</w:t>
      </w:r>
      <w:r>
        <w:t xml:space="preserve"> the reference number of cells for blind detection for MCG and SCG, respectively</w:t>
      </w:r>
      <w:r>
        <w:rPr>
          <w:color w:val="FF0000"/>
          <w:u w:val="single"/>
        </w:rPr>
        <w:t xml:space="preserve">, and RRC parameters </w:t>
      </w:r>
      <w:r>
        <w:rPr>
          <w:i/>
          <w:iCs/>
          <w:color w:val="FF0000"/>
          <w:u w:val="single"/>
        </w:rPr>
        <w:t>pdcch-BlindDetectionMCG-UE</w:t>
      </w:r>
      <w:r>
        <w:rPr>
          <w:color w:val="FF0000"/>
          <w:u w:val="single"/>
        </w:rPr>
        <w:t xml:space="preserve"> and </w:t>
      </w:r>
      <w:r>
        <w:rPr>
          <w:i/>
          <w:iCs/>
          <w:color w:val="FF0000"/>
          <w:u w:val="single"/>
        </w:rPr>
        <w:t>pdcch-BlindDetectionSCG-UE</w:t>
      </w:r>
      <w:r>
        <w:rPr>
          <w:color w:val="FF0000"/>
          <w:u w:val="single"/>
        </w:rPr>
        <w:t xml:space="preserve"> for optional new UE capability signalling that informs the maximum values for </w:t>
      </w:r>
      <w:r>
        <w:rPr>
          <w:i/>
          <w:iCs/>
          <w:color w:val="FF0000"/>
          <w:u w:val="single"/>
        </w:rPr>
        <w:t>pdcch-BlindDetectionMCG</w:t>
      </w:r>
      <w:r>
        <w:rPr>
          <w:color w:val="FF0000"/>
          <w:u w:val="single"/>
        </w:rPr>
        <w:t xml:space="preserve"> and </w:t>
      </w:r>
      <w:r>
        <w:rPr>
          <w:i/>
          <w:iCs/>
          <w:color w:val="FF0000"/>
          <w:u w:val="single"/>
        </w:rPr>
        <w:t>pdcch-BlindDetectionSCG</w:t>
      </w:r>
      <w:r>
        <w:rPr>
          <w:color w:val="FF0000"/>
          <w:u w:val="single"/>
        </w:rPr>
        <w:t>, respectively</w:t>
      </w:r>
      <w:r>
        <w:t xml:space="preserve">. If yes, </w:t>
      </w:r>
    </w:p>
    <w:p w14:paraId="66BC4000" w14:textId="77777777" w:rsidR="006468E2" w:rsidRDefault="006468E2" w:rsidP="00A57D81">
      <w:pPr>
        <w:pStyle w:val="ListParagraph"/>
        <w:numPr>
          <w:ilvl w:val="1"/>
          <w:numId w:val="324"/>
        </w:numPr>
        <w:overflowPunct/>
        <w:autoSpaceDE/>
        <w:autoSpaceDN/>
        <w:adjustRightInd/>
        <w:snapToGrid w:val="0"/>
        <w:spacing w:after="0" w:line="276" w:lineRule="auto"/>
        <w:contextualSpacing w:val="0"/>
        <w:jc w:val="both"/>
        <w:textAlignment w:val="auto"/>
        <w:rPr>
          <w:color w:val="FF0000"/>
          <w:u w:val="single"/>
        </w:rPr>
      </w:pPr>
      <w:r>
        <w:rPr>
          <w:color w:val="FF0000"/>
          <w:u w:val="single"/>
        </w:rPr>
        <w:t xml:space="preserve">The value range of </w:t>
      </w:r>
      <w:r>
        <w:rPr>
          <w:rFonts w:eastAsia="DengXian"/>
          <w:i/>
          <w:color w:val="FF0000"/>
          <w:u w:val="single"/>
        </w:rPr>
        <w:t>pdcch-BlindDetectionMCG-UE</w:t>
      </w:r>
      <w:r>
        <w:rPr>
          <w:rFonts w:eastAsia="DengXian"/>
          <w:color w:val="FF0000"/>
          <w:u w:val="single"/>
        </w:rPr>
        <w:t xml:space="preserve"> and </w:t>
      </w:r>
      <w:r>
        <w:rPr>
          <w:rFonts w:eastAsia="DengXian"/>
          <w:i/>
          <w:color w:val="FF0000"/>
          <w:u w:val="single"/>
        </w:rPr>
        <w:t>pdcch-BlindDetectionSCG-UE</w:t>
      </w:r>
      <w:r>
        <w:rPr>
          <w:color w:val="FF0000"/>
          <w:u w:val="single"/>
        </w:rPr>
        <w:t xml:space="preserve"> is </w:t>
      </w:r>
    </w:p>
    <w:p w14:paraId="5EF021EE" w14:textId="77777777" w:rsidR="006468E2" w:rsidRDefault="006468E2" w:rsidP="00A57D81">
      <w:pPr>
        <w:pStyle w:val="ListParagraph"/>
        <w:numPr>
          <w:ilvl w:val="2"/>
          <w:numId w:val="324"/>
        </w:numPr>
        <w:overflowPunct/>
        <w:autoSpaceDE/>
        <w:autoSpaceDN/>
        <w:adjustRightInd/>
        <w:snapToGrid w:val="0"/>
        <w:spacing w:after="0" w:line="276" w:lineRule="auto"/>
        <w:contextualSpacing w:val="0"/>
        <w:jc w:val="both"/>
        <w:textAlignment w:val="auto"/>
        <w:rPr>
          <w:color w:val="FF0000"/>
          <w:u w:val="single"/>
        </w:rPr>
      </w:pPr>
      <w:r>
        <w:rPr>
          <w:color w:val="FF0000"/>
          <w:u w:val="single"/>
        </w:rPr>
        <w:t xml:space="preserve">[1, …, </w:t>
      </w:r>
      <w:r>
        <w:rPr>
          <w:i/>
          <w:iCs/>
          <w:color w:val="FF0000"/>
          <w:u w:val="single"/>
        </w:rPr>
        <w:t>pdcch-BlindDetectionCA</w:t>
      </w:r>
      <w:r>
        <w:rPr>
          <w:rFonts w:ascii="Symbol" w:hAnsi="Symbol"/>
          <w:color w:val="FF0000"/>
          <w:u w:val="single"/>
        </w:rPr>
        <w:t></w:t>
      </w:r>
      <w:r>
        <w:rPr>
          <w:color w:val="FF0000"/>
          <w:u w:val="single"/>
        </w:rPr>
        <w:t xml:space="preserve">1] and </w:t>
      </w:r>
      <w:r>
        <w:rPr>
          <w:i/>
          <w:iCs/>
          <w:color w:val="FF0000"/>
          <w:u w:val="single"/>
        </w:rPr>
        <w:t>pdcch-BlindDetectionMCG-UE</w:t>
      </w:r>
      <w:r>
        <w:rPr>
          <w:color w:val="FF0000"/>
          <w:u w:val="single"/>
        </w:rPr>
        <w:t xml:space="preserve"> + </w:t>
      </w:r>
      <w:r>
        <w:rPr>
          <w:i/>
          <w:iCs/>
          <w:color w:val="FF0000"/>
          <w:u w:val="single"/>
        </w:rPr>
        <w:t xml:space="preserve">pdcch-BlindDetectionSCG-UE &gt;= pdcch-BlindDetectionCA </w:t>
      </w:r>
      <w:r>
        <w:rPr>
          <w:color w:val="FF0000"/>
          <w:u w:val="single"/>
        </w:rPr>
        <w:t xml:space="preserve">if the UE reports </w:t>
      </w:r>
      <w:r>
        <w:rPr>
          <w:i/>
          <w:iCs/>
          <w:color w:val="FF0000"/>
          <w:u w:val="single"/>
        </w:rPr>
        <w:t>pdcch-BlindDetectionCA</w:t>
      </w:r>
      <w:r>
        <w:rPr>
          <w:iCs/>
          <w:color w:val="FF0000"/>
          <w:u w:val="single"/>
        </w:rPr>
        <w:t>, and</w:t>
      </w:r>
    </w:p>
    <w:p w14:paraId="3D5290D0" w14:textId="77777777" w:rsidR="006468E2" w:rsidRDefault="006468E2" w:rsidP="00A57D81">
      <w:pPr>
        <w:pStyle w:val="ListParagraph"/>
        <w:numPr>
          <w:ilvl w:val="2"/>
          <w:numId w:val="324"/>
        </w:numPr>
        <w:overflowPunct/>
        <w:autoSpaceDE/>
        <w:autoSpaceDN/>
        <w:adjustRightInd/>
        <w:snapToGrid w:val="0"/>
        <w:spacing w:after="0" w:line="276" w:lineRule="auto"/>
        <w:contextualSpacing w:val="0"/>
        <w:jc w:val="both"/>
        <w:textAlignment w:val="auto"/>
        <w:rPr>
          <w:color w:val="FF0000"/>
          <w:u w:val="single"/>
        </w:rPr>
      </w:pPr>
      <w:r>
        <w:rPr>
          <w:color w:val="FF0000"/>
          <w:u w:val="single"/>
        </w:rPr>
        <w:t xml:space="preserve">FFS: [1, 2, 3] and </w:t>
      </w:r>
      <w:r>
        <w:rPr>
          <w:i/>
          <w:iCs/>
          <w:color w:val="FF0000"/>
          <w:u w:val="single"/>
        </w:rPr>
        <w:t>pdcch-BlindDetectionMCG-UE</w:t>
      </w:r>
      <w:r>
        <w:rPr>
          <w:color w:val="FF0000"/>
          <w:u w:val="single"/>
        </w:rPr>
        <w:t xml:space="preserve"> + </w:t>
      </w:r>
      <w:r>
        <w:rPr>
          <w:i/>
          <w:iCs/>
          <w:color w:val="FF0000"/>
          <w:u w:val="single"/>
        </w:rPr>
        <w:t xml:space="preserve">pdcch-BlindDetectionSCG-UE &gt;= </w:t>
      </w:r>
      <w:r>
        <w:rPr>
          <w:color w:val="FF0000"/>
          <w:u w:val="single"/>
        </w:rPr>
        <w:t xml:space="preserve">the maximum number of DL serving cells over CGs that UE can support if the UE does not report </w:t>
      </w:r>
      <w:r>
        <w:rPr>
          <w:i/>
          <w:iCs/>
          <w:color w:val="FF0000"/>
          <w:u w:val="single"/>
        </w:rPr>
        <w:t>pdcch-BlindDetectionCA</w:t>
      </w:r>
      <w:r>
        <w:rPr>
          <w:iCs/>
          <w:color w:val="FF0000"/>
          <w:u w:val="single"/>
        </w:rPr>
        <w:t>.</w:t>
      </w:r>
    </w:p>
    <w:p w14:paraId="238A3DE0" w14:textId="77777777" w:rsidR="006468E2" w:rsidRDefault="006468E2" w:rsidP="00A57D81">
      <w:pPr>
        <w:pStyle w:val="ListParagraph"/>
        <w:numPr>
          <w:ilvl w:val="1"/>
          <w:numId w:val="324"/>
        </w:numPr>
        <w:overflowPunct/>
        <w:autoSpaceDE/>
        <w:autoSpaceDN/>
        <w:adjustRightInd/>
        <w:snapToGrid w:val="0"/>
        <w:spacing w:after="0" w:line="276" w:lineRule="auto"/>
        <w:contextualSpacing w:val="0"/>
        <w:jc w:val="both"/>
        <w:textAlignment w:val="auto"/>
      </w:pPr>
      <w:r>
        <w:rPr>
          <w:color w:val="FF0000"/>
          <w:u w:val="single"/>
        </w:rPr>
        <w:t xml:space="preserve">If the UE does not report </w:t>
      </w:r>
      <w:r>
        <w:rPr>
          <w:rFonts w:eastAsia="DengXian"/>
          <w:i/>
          <w:color w:val="FF0000"/>
          <w:u w:val="single"/>
        </w:rPr>
        <w:t>pdcch-BlindDetectionMCG-UE</w:t>
      </w:r>
      <w:r>
        <w:rPr>
          <w:rFonts w:eastAsia="DengXian"/>
          <w:color w:val="FF0000"/>
          <w:u w:val="single"/>
        </w:rPr>
        <w:t xml:space="preserve"> and </w:t>
      </w:r>
      <w:r>
        <w:rPr>
          <w:rFonts w:eastAsia="DengXian"/>
          <w:i/>
          <w:color w:val="FF0000"/>
          <w:u w:val="single"/>
        </w:rPr>
        <w:t>pdcch-BlindDetectionSCG-UE</w:t>
      </w:r>
      <w:r>
        <w:rPr>
          <w:color w:val="FF0000"/>
          <w:u w:val="single"/>
        </w:rPr>
        <w:t xml:space="preserve">, </w:t>
      </w:r>
    </w:p>
    <w:p w14:paraId="09748AB4" w14:textId="77777777" w:rsidR="006468E2" w:rsidRDefault="006468E2" w:rsidP="00A57D81">
      <w:pPr>
        <w:pStyle w:val="ListParagraph"/>
        <w:numPr>
          <w:ilvl w:val="2"/>
          <w:numId w:val="324"/>
        </w:numPr>
        <w:overflowPunct/>
        <w:autoSpaceDE/>
        <w:autoSpaceDN/>
        <w:adjustRightInd/>
        <w:snapToGrid w:val="0"/>
        <w:spacing w:after="0" w:line="276" w:lineRule="auto"/>
        <w:contextualSpacing w:val="0"/>
        <w:jc w:val="both"/>
        <w:textAlignment w:val="auto"/>
      </w:pPr>
      <w:r>
        <w:rPr>
          <w:i/>
        </w:rPr>
        <w:lastRenderedPageBreak/>
        <w:t>pdcch-BlindDetectionCA</w:t>
      </w:r>
      <w:r>
        <w:t xml:space="preserve"> for NR-CA is re-used as the UE capability signalling for NR-DC to determine BD/CCE limit across serving cells over CGs</w:t>
      </w:r>
      <w:r>
        <w:rPr>
          <w:color w:val="FF0000"/>
          <w:u w:val="single"/>
        </w:rPr>
        <w:t xml:space="preserve"> if the UE reports </w:t>
      </w:r>
      <w:r>
        <w:rPr>
          <w:i/>
          <w:iCs/>
          <w:color w:val="FF0000"/>
          <w:u w:val="single"/>
        </w:rPr>
        <w:t>pdcch-BlindDetectionCA</w:t>
      </w:r>
      <w:r>
        <w:rPr>
          <w:color w:val="FF0000"/>
          <w:u w:val="single"/>
        </w:rPr>
        <w:t xml:space="preserve">, and </w:t>
      </w:r>
    </w:p>
    <w:p w14:paraId="56F9C413" w14:textId="77777777" w:rsidR="006468E2" w:rsidRDefault="006468E2" w:rsidP="00A57D81">
      <w:pPr>
        <w:pStyle w:val="ListParagraph"/>
        <w:numPr>
          <w:ilvl w:val="2"/>
          <w:numId w:val="324"/>
        </w:numPr>
        <w:overflowPunct/>
        <w:autoSpaceDE/>
        <w:autoSpaceDN/>
        <w:adjustRightInd/>
        <w:snapToGrid w:val="0"/>
        <w:spacing w:after="0" w:line="276" w:lineRule="auto"/>
        <w:contextualSpacing w:val="0"/>
        <w:jc w:val="both"/>
        <w:textAlignment w:val="auto"/>
      </w:pPr>
      <w:r>
        <w:rPr>
          <w:color w:val="FF0000"/>
          <w:u w:val="single"/>
        </w:rPr>
        <w:t xml:space="preserve">the number of configured DL serving cells over CGs is used to determine BD/CCE limit across serving cells over CGs if the UE does not report </w:t>
      </w:r>
      <w:r>
        <w:rPr>
          <w:i/>
          <w:iCs/>
          <w:color w:val="FF0000"/>
          <w:u w:val="single"/>
        </w:rPr>
        <w:t>pdcch-BlindDetectionCA</w:t>
      </w:r>
      <w:r>
        <w:t>.</w:t>
      </w:r>
    </w:p>
    <w:p w14:paraId="46E3FEF1" w14:textId="77777777" w:rsidR="006468E2" w:rsidRDefault="006468E2" w:rsidP="00A57D81">
      <w:pPr>
        <w:pStyle w:val="ListParagraph"/>
        <w:numPr>
          <w:ilvl w:val="1"/>
          <w:numId w:val="324"/>
        </w:numPr>
        <w:overflowPunct/>
        <w:autoSpaceDE/>
        <w:autoSpaceDN/>
        <w:adjustRightInd/>
        <w:snapToGrid w:val="0"/>
        <w:spacing w:after="0" w:line="276" w:lineRule="auto"/>
        <w:contextualSpacing w:val="0"/>
        <w:jc w:val="both"/>
        <w:textAlignment w:val="auto"/>
        <w:rPr>
          <w:color w:val="0000FF"/>
        </w:rPr>
      </w:pPr>
      <w:r>
        <w:rPr>
          <w:color w:val="0000FF"/>
          <w:u w:val="single"/>
        </w:rPr>
        <w:t xml:space="preserve">If the UE reports </w:t>
      </w:r>
      <w:r>
        <w:rPr>
          <w:rFonts w:eastAsia="DengXian"/>
          <w:i/>
          <w:color w:val="0000FF"/>
          <w:u w:val="single"/>
        </w:rPr>
        <w:t>pdcch-BlindDetectionMCG-UE</w:t>
      </w:r>
      <w:r>
        <w:rPr>
          <w:rFonts w:eastAsia="DengXian"/>
          <w:color w:val="0000FF"/>
          <w:u w:val="single"/>
        </w:rPr>
        <w:t xml:space="preserve"> or </w:t>
      </w:r>
      <w:r>
        <w:rPr>
          <w:rFonts w:eastAsia="DengXian"/>
          <w:i/>
          <w:color w:val="0000FF"/>
          <w:u w:val="single"/>
        </w:rPr>
        <w:t>pdcch-BlindDetectionSCG-UE</w:t>
      </w:r>
      <w:r>
        <w:rPr>
          <w:color w:val="0000FF"/>
          <w:u w:val="single"/>
        </w:rPr>
        <w:t>, both of them are reported (i.e., not either of them).</w:t>
      </w:r>
    </w:p>
    <w:p w14:paraId="33B84EED" w14:textId="77777777" w:rsidR="006468E2" w:rsidRDefault="006468E2" w:rsidP="00A57D81">
      <w:pPr>
        <w:pStyle w:val="ListParagraph"/>
        <w:numPr>
          <w:ilvl w:val="1"/>
          <w:numId w:val="324"/>
        </w:numPr>
        <w:overflowPunct/>
        <w:autoSpaceDE/>
        <w:autoSpaceDN/>
        <w:adjustRightInd/>
        <w:snapToGrid w:val="0"/>
        <w:spacing w:after="0" w:line="276" w:lineRule="auto"/>
        <w:contextualSpacing w:val="0"/>
        <w:jc w:val="both"/>
        <w:textAlignment w:val="auto"/>
        <w:rPr>
          <w:color w:val="00B050"/>
        </w:rPr>
      </w:pPr>
      <w:r>
        <w:rPr>
          <w:rFonts w:eastAsia="DengXian"/>
          <w:i/>
          <w:color w:val="00B050"/>
          <w:u w:val="single"/>
        </w:rPr>
        <w:t>pdcch-BlindDetectionMCG-UE</w:t>
      </w:r>
      <w:r>
        <w:rPr>
          <w:rFonts w:eastAsia="DengXian"/>
          <w:color w:val="00B050"/>
          <w:u w:val="single"/>
        </w:rPr>
        <w:t xml:space="preserve"> and </w:t>
      </w:r>
      <w:r>
        <w:rPr>
          <w:rFonts w:eastAsia="DengXian"/>
          <w:i/>
          <w:color w:val="00B050"/>
          <w:u w:val="single"/>
        </w:rPr>
        <w:t>pdcch-BlindDetectionSCG-UE</w:t>
      </w:r>
      <w:r>
        <w:rPr>
          <w:color w:val="00B050"/>
          <w:u w:val="single"/>
        </w:rPr>
        <w:t xml:space="preserve"> are per UE capability signalling.</w:t>
      </w:r>
    </w:p>
    <w:p w14:paraId="40B898BD" w14:textId="77777777" w:rsidR="006468E2" w:rsidRDefault="006468E2" w:rsidP="00A57D81">
      <w:pPr>
        <w:pStyle w:val="ListParagraph"/>
        <w:numPr>
          <w:ilvl w:val="1"/>
          <w:numId w:val="324"/>
        </w:numPr>
        <w:overflowPunct/>
        <w:autoSpaceDE/>
        <w:autoSpaceDN/>
        <w:adjustRightInd/>
        <w:snapToGrid w:val="0"/>
        <w:spacing w:after="0" w:line="276" w:lineRule="auto"/>
        <w:contextualSpacing w:val="0"/>
        <w:jc w:val="both"/>
        <w:textAlignment w:val="auto"/>
        <w:rPr>
          <w:color w:val="00B050"/>
        </w:rPr>
      </w:pPr>
      <w:r>
        <w:rPr>
          <w:color w:val="00B050"/>
          <w:u w:val="single"/>
        </w:rPr>
        <w:t xml:space="preserve">FFS: If the UE does not report </w:t>
      </w:r>
      <w:r>
        <w:rPr>
          <w:i/>
          <w:iCs/>
          <w:color w:val="00B050"/>
          <w:u w:val="single"/>
        </w:rPr>
        <w:t>pdcch-BlindDetectionCA</w:t>
      </w:r>
      <w:r>
        <w:rPr>
          <w:iCs/>
          <w:color w:val="00B050"/>
          <w:u w:val="single"/>
        </w:rPr>
        <w:t>, the UE must support at least one NR-DC band combination where the UE behaviour of blind decoding operation is the same as in Rel.15 NR-CA.</w:t>
      </w:r>
    </w:p>
    <w:p w14:paraId="04C85ECF" w14:textId="77777777" w:rsidR="006468E2" w:rsidRDefault="006468E2" w:rsidP="00A57D81">
      <w:pPr>
        <w:pStyle w:val="ListParagraph"/>
        <w:numPr>
          <w:ilvl w:val="1"/>
          <w:numId w:val="324"/>
        </w:numPr>
        <w:overflowPunct/>
        <w:autoSpaceDE/>
        <w:autoSpaceDN/>
        <w:adjustRightInd/>
        <w:snapToGrid w:val="0"/>
        <w:spacing w:after="0" w:line="276" w:lineRule="auto"/>
        <w:contextualSpacing w:val="0"/>
        <w:jc w:val="both"/>
        <w:textAlignment w:val="auto"/>
      </w:pPr>
      <w:r>
        <w:t xml:space="preserve">For MCG and SCG, the UE calculates BD/CCE limit for the CGs by using </w:t>
      </w:r>
      <w:r>
        <w:rPr>
          <w:i/>
        </w:rPr>
        <w:t>pdcch-BlindDetectionMCG</w:t>
      </w:r>
      <w:r>
        <w:t xml:space="preserve"> and </w:t>
      </w:r>
      <w:r>
        <w:rPr>
          <w:i/>
        </w:rPr>
        <w:t>pdcch-BlindDetectionSCG</w:t>
      </w:r>
      <w:r>
        <w:t>, respectively.</w:t>
      </w:r>
    </w:p>
    <w:p w14:paraId="15E9DE01" w14:textId="77777777" w:rsidR="006468E2" w:rsidRDefault="006468E2" w:rsidP="00A57D81">
      <w:pPr>
        <w:pStyle w:val="ListParagraph"/>
        <w:numPr>
          <w:ilvl w:val="1"/>
          <w:numId w:val="324"/>
        </w:numPr>
        <w:overflowPunct/>
        <w:autoSpaceDE/>
        <w:autoSpaceDN/>
        <w:adjustRightInd/>
        <w:snapToGrid w:val="0"/>
        <w:spacing w:after="0" w:line="276" w:lineRule="auto"/>
        <w:contextualSpacing w:val="0"/>
        <w:jc w:val="both"/>
        <w:textAlignment w:val="auto"/>
      </w:pPr>
      <w:r>
        <w:t xml:space="preserve">The value range of </w:t>
      </w:r>
      <w:r>
        <w:rPr>
          <w:i/>
        </w:rPr>
        <w:t>pdcch-BlindDetectionMCG</w:t>
      </w:r>
      <w:r>
        <w:t xml:space="preserve"> and </w:t>
      </w:r>
      <w:r>
        <w:rPr>
          <w:i/>
        </w:rPr>
        <w:t>pdcch-BlindDetectionSCG</w:t>
      </w:r>
      <w:r>
        <w:t xml:space="preserve"> is [1, 2, …, </w:t>
      </w:r>
      <w:r>
        <w:rPr>
          <w:color w:val="FF0000"/>
          <w:u w:val="single"/>
        </w:rPr>
        <w:t>15</w:t>
      </w:r>
      <w:r>
        <w:rPr>
          <w:strike/>
          <w:color w:val="FF0000"/>
          <w:u w:val="single"/>
        </w:rPr>
        <w:t>16</w:t>
      </w:r>
      <w:r>
        <w:t>].</w:t>
      </w:r>
    </w:p>
    <w:p w14:paraId="47F685AF" w14:textId="77777777" w:rsidR="006468E2" w:rsidRDefault="006468E2" w:rsidP="00A57D81">
      <w:pPr>
        <w:pStyle w:val="ListParagraph"/>
        <w:numPr>
          <w:ilvl w:val="1"/>
          <w:numId w:val="324"/>
        </w:numPr>
        <w:overflowPunct/>
        <w:autoSpaceDE/>
        <w:autoSpaceDN/>
        <w:adjustRightInd/>
        <w:snapToGrid w:val="0"/>
        <w:spacing w:after="0" w:line="276" w:lineRule="auto"/>
        <w:contextualSpacing w:val="0"/>
        <w:jc w:val="both"/>
        <w:textAlignment w:val="auto"/>
      </w:pPr>
      <w:r>
        <w:rPr>
          <w:i/>
        </w:rPr>
        <w:t>pdcch-BlindDetectionMCG</w:t>
      </w:r>
      <w:r>
        <w:t xml:space="preserve"> + </w:t>
      </w:r>
      <w:r>
        <w:rPr>
          <w:i/>
        </w:rPr>
        <w:t>pdcch-BlindDetectionSCG</w:t>
      </w:r>
      <w:r>
        <w:t xml:space="preserve"> &lt;= </w:t>
      </w:r>
      <w:r>
        <w:rPr>
          <w:i/>
        </w:rPr>
        <w:t>pdcch-BlindDetectionCA</w:t>
      </w:r>
      <w:r>
        <w:rPr>
          <w:color w:val="FF0000"/>
          <w:u w:val="single"/>
        </w:rPr>
        <w:t xml:space="preserve"> if the UE reports </w:t>
      </w:r>
      <w:r>
        <w:rPr>
          <w:i/>
          <w:iCs/>
          <w:color w:val="FF0000"/>
          <w:u w:val="single"/>
        </w:rPr>
        <w:t>pdcch-BlindDetectionCA</w:t>
      </w:r>
      <w:r>
        <w:rPr>
          <w:iCs/>
          <w:color w:val="FF0000"/>
          <w:u w:val="single"/>
        </w:rPr>
        <w:t xml:space="preserve">, and </w:t>
      </w:r>
      <w:r>
        <w:rPr>
          <w:i/>
          <w:color w:val="FF0000"/>
          <w:u w:val="single"/>
        </w:rPr>
        <w:t>pdcch-BlindDetectionMCG</w:t>
      </w:r>
      <w:r>
        <w:rPr>
          <w:color w:val="FF0000"/>
          <w:u w:val="single"/>
        </w:rPr>
        <w:t xml:space="preserve"> + </w:t>
      </w:r>
      <w:r>
        <w:rPr>
          <w:i/>
          <w:color w:val="FF0000"/>
          <w:u w:val="single"/>
        </w:rPr>
        <w:t>pdcch-BlindDetectionSCG</w:t>
      </w:r>
      <w:r>
        <w:rPr>
          <w:color w:val="FF0000"/>
          <w:u w:val="single"/>
        </w:rPr>
        <w:t xml:space="preserve"> &lt;= the number of configured DL serving cells over CGs if the UE does not report </w:t>
      </w:r>
      <w:r>
        <w:rPr>
          <w:i/>
          <w:iCs/>
          <w:color w:val="FF0000"/>
          <w:u w:val="single"/>
        </w:rPr>
        <w:t>pdcch-BlindDetectionCA</w:t>
      </w:r>
      <w:r>
        <w:rPr>
          <w:i/>
        </w:rPr>
        <w:t>.</w:t>
      </w:r>
    </w:p>
    <w:p w14:paraId="577362B0" w14:textId="77777777" w:rsidR="006468E2" w:rsidRDefault="006468E2" w:rsidP="00A57D81">
      <w:pPr>
        <w:pStyle w:val="ListParagraph"/>
        <w:numPr>
          <w:ilvl w:val="1"/>
          <w:numId w:val="324"/>
        </w:numPr>
        <w:overflowPunct/>
        <w:autoSpaceDE/>
        <w:autoSpaceDN/>
        <w:adjustRightInd/>
        <w:snapToGrid w:val="0"/>
        <w:spacing w:after="0" w:line="276" w:lineRule="auto"/>
        <w:contextualSpacing w:val="0"/>
        <w:jc w:val="both"/>
        <w:textAlignment w:val="auto"/>
        <w:rPr>
          <w:color w:val="FF0000"/>
        </w:rPr>
      </w:pPr>
      <w:r>
        <w:rPr>
          <w:iCs/>
          <w:color w:val="FF0000"/>
          <w:u w:val="single"/>
        </w:rPr>
        <w:t xml:space="preserve">For a UE configured with NR-DC, </w:t>
      </w:r>
      <w:r>
        <w:rPr>
          <w:color w:val="FF0000"/>
          <w:u w:val="single"/>
        </w:rPr>
        <w:t xml:space="preserve">if the UE reports </w:t>
      </w:r>
      <w:r>
        <w:rPr>
          <w:i/>
          <w:iCs/>
          <w:color w:val="FF0000"/>
          <w:u w:val="single"/>
        </w:rPr>
        <w:t>pdcch-BlindDetectionCA</w:t>
      </w:r>
      <w:r>
        <w:rPr>
          <w:iCs/>
          <w:color w:val="FF0000"/>
          <w:u w:val="single"/>
        </w:rPr>
        <w:t xml:space="preserve">, the UE is always configured with </w:t>
      </w:r>
      <w:r>
        <w:rPr>
          <w:i/>
          <w:iCs/>
          <w:color w:val="FF0000"/>
          <w:u w:val="single"/>
        </w:rPr>
        <w:t>pdcch-BlindDetectionMCG</w:t>
      </w:r>
      <w:r>
        <w:rPr>
          <w:iCs/>
          <w:color w:val="FF0000"/>
          <w:u w:val="single"/>
        </w:rPr>
        <w:t xml:space="preserve"> and </w:t>
      </w:r>
      <w:r>
        <w:rPr>
          <w:i/>
          <w:iCs/>
          <w:color w:val="FF0000"/>
          <w:u w:val="single"/>
        </w:rPr>
        <w:t>pdcch-BlindDetectionSCG</w:t>
      </w:r>
      <w:r>
        <w:rPr>
          <w:iCs/>
          <w:color w:val="FF0000"/>
          <w:u w:val="single"/>
        </w:rPr>
        <w:t>.</w:t>
      </w:r>
    </w:p>
    <w:p w14:paraId="009DEB29" w14:textId="77777777" w:rsidR="006468E2" w:rsidRDefault="006468E2" w:rsidP="00A57D81">
      <w:pPr>
        <w:pStyle w:val="ListParagraph"/>
        <w:numPr>
          <w:ilvl w:val="2"/>
          <w:numId w:val="324"/>
        </w:numPr>
        <w:overflowPunct/>
        <w:autoSpaceDE/>
        <w:autoSpaceDN/>
        <w:adjustRightInd/>
        <w:snapToGrid w:val="0"/>
        <w:spacing w:after="0" w:line="276" w:lineRule="auto"/>
        <w:contextualSpacing w:val="0"/>
        <w:jc w:val="both"/>
        <w:textAlignment w:val="auto"/>
        <w:rPr>
          <w:color w:val="FF0000"/>
        </w:rPr>
      </w:pPr>
      <w:r>
        <w:rPr>
          <w:rFonts w:eastAsia="DengXian"/>
          <w:iCs/>
          <w:color w:val="FF0000"/>
          <w:u w:val="single"/>
        </w:rPr>
        <w:t xml:space="preserve">FFS: </w:t>
      </w:r>
      <w:r>
        <w:rPr>
          <w:color w:val="FF0000"/>
          <w:u w:val="single"/>
        </w:rPr>
        <w:t xml:space="preserve">if the UE does not report </w:t>
      </w:r>
      <w:r>
        <w:rPr>
          <w:i/>
          <w:iCs/>
          <w:color w:val="FF0000"/>
          <w:u w:val="single"/>
        </w:rPr>
        <w:t>pdcch-BlindDetectionCA</w:t>
      </w:r>
      <w:r>
        <w:rPr>
          <w:iCs/>
          <w:color w:val="FF0000"/>
          <w:u w:val="single"/>
        </w:rPr>
        <w:t>.</w:t>
      </w:r>
    </w:p>
    <w:p w14:paraId="4553229D" w14:textId="77777777" w:rsidR="006468E2" w:rsidRDefault="006468E2" w:rsidP="00A57D81">
      <w:pPr>
        <w:pStyle w:val="ListParagraph"/>
        <w:numPr>
          <w:ilvl w:val="1"/>
          <w:numId w:val="324"/>
        </w:numPr>
        <w:overflowPunct/>
        <w:autoSpaceDE/>
        <w:autoSpaceDN/>
        <w:adjustRightInd/>
        <w:snapToGrid w:val="0"/>
        <w:spacing w:after="0" w:line="276" w:lineRule="auto"/>
        <w:contextualSpacing w:val="0"/>
        <w:jc w:val="both"/>
        <w:textAlignment w:val="auto"/>
      </w:pPr>
      <w:r>
        <w:t>The information exchange between MCG and SCG (if any) is up to RAN2/RAN3 to discuss.</w:t>
      </w:r>
    </w:p>
    <w:p w14:paraId="33DAA8D4" w14:textId="2163CD03" w:rsidR="006468E2" w:rsidRDefault="006468E2" w:rsidP="00623D2C">
      <w:pPr>
        <w:rPr>
          <w:lang w:eastAsia="x-none"/>
        </w:rPr>
      </w:pPr>
    </w:p>
    <w:p w14:paraId="0CBCA138" w14:textId="77777777" w:rsidR="006468E2" w:rsidRDefault="006468E2" w:rsidP="00623D2C">
      <w:pPr>
        <w:rPr>
          <w:lang w:eastAsia="x-none"/>
        </w:rPr>
      </w:pPr>
    </w:p>
    <w:p w14:paraId="692D5109" w14:textId="2AD4A9C9" w:rsidR="006468E2" w:rsidRDefault="00044C27" w:rsidP="006468E2">
      <w:hyperlink r:id="rId419" w:history="1">
        <w:r w:rsidR="006468E2">
          <w:rPr>
            <w:rStyle w:val="Hyperlink"/>
          </w:rPr>
          <w:t>R1-1905689</w:t>
        </w:r>
      </w:hyperlink>
      <w:r w:rsidR="006468E2">
        <w:tab/>
      </w:r>
      <w:r w:rsidR="00BD724E" w:rsidRPr="00BD724E">
        <w:t xml:space="preserve">Draft </w:t>
      </w:r>
      <w:r w:rsidR="00BD724E" w:rsidRPr="00BD724E">
        <w:rPr>
          <w:rFonts w:eastAsia="MS Mincho"/>
          <w:bCs/>
          <w:lang w:eastAsia="ja-JP"/>
        </w:rPr>
        <w:t>LS on PDCCH monitoring for NR-DC</w:t>
      </w:r>
      <w:r w:rsidR="006468E2">
        <w:tab/>
        <w:t>NTT DOCOMO</w:t>
      </w:r>
    </w:p>
    <w:p w14:paraId="7ADCCB7E" w14:textId="50030230" w:rsidR="00623D2C" w:rsidRPr="006468E2" w:rsidRDefault="006468E2" w:rsidP="006468E2">
      <w:pPr>
        <w:pStyle w:val="ListParagraph"/>
        <w:spacing w:after="200" w:line="276" w:lineRule="auto"/>
        <w:ind w:left="0"/>
        <w:jc w:val="both"/>
        <w:rPr>
          <w:rStyle w:val="Hyperlink"/>
          <w:rFonts w:ascii="Times" w:hAnsi="Times"/>
          <w:color w:val="auto"/>
          <w:highlight w:val="cyan"/>
          <w:u w:val="none"/>
        </w:rPr>
      </w:pPr>
      <w:r w:rsidRPr="006468E2">
        <w:rPr>
          <w:rStyle w:val="Hyperlink"/>
          <w:b/>
          <w:color w:val="auto"/>
          <w:u w:val="none"/>
        </w:rPr>
        <w:t>Friday:</w:t>
      </w:r>
      <w:r>
        <w:rPr>
          <w:rStyle w:val="Hyperlink"/>
          <w:color w:val="auto"/>
          <w:u w:val="none"/>
        </w:rPr>
        <w:t xml:space="preserve"> </w:t>
      </w:r>
      <w:r>
        <w:rPr>
          <w:highlight w:val="cyan"/>
        </w:rPr>
        <w:t>Email discussion/approval of the FFSs in the above agreements, including LS, till April 19</w:t>
      </w:r>
      <w:r w:rsidRPr="006468E2">
        <w:rPr>
          <w:highlight w:val="cyan"/>
          <w:vertAlign w:val="superscript"/>
        </w:rPr>
        <w:t>th</w:t>
      </w:r>
      <w:r>
        <w:rPr>
          <w:highlight w:val="cyan"/>
        </w:rPr>
        <w:t xml:space="preserve"> – Fred (NTT DOCOMO)</w:t>
      </w:r>
    </w:p>
    <w:p w14:paraId="3E7C38E2" w14:textId="77777777" w:rsidR="00C708D2" w:rsidRDefault="00C708D2" w:rsidP="00C708D2">
      <w:pPr>
        <w:rPr>
          <w:rStyle w:val="Hyperlink"/>
          <w:rFonts w:ascii="Times New Roman" w:hAnsi="Times New Roman"/>
          <w:color w:val="auto"/>
          <w:u w:val="none"/>
        </w:rPr>
      </w:pPr>
      <w:r>
        <w:rPr>
          <w:rStyle w:val="Hyperlink"/>
          <w:rFonts w:ascii="Times New Roman" w:hAnsi="Times New Roman"/>
          <w:color w:val="auto"/>
          <w:u w:val="none"/>
        </w:rPr>
        <w:t>=========</w:t>
      </w:r>
    </w:p>
    <w:p w14:paraId="3E9F1D94" w14:textId="153F0D13" w:rsidR="00C708D2" w:rsidRPr="00376663" w:rsidRDefault="00044C27" w:rsidP="00C708D2">
      <w:pPr>
        <w:rPr>
          <w:rStyle w:val="Hyperlink"/>
          <w:rFonts w:ascii="Times New Roman" w:hAnsi="Times New Roman"/>
          <w:b/>
          <w:color w:val="auto"/>
          <w:u w:val="none"/>
          <w:lang w:eastAsia="x-none"/>
        </w:rPr>
      </w:pPr>
      <w:hyperlink r:id="rId420" w:history="1">
        <w:r w:rsidR="006934AE">
          <w:rPr>
            <w:rStyle w:val="Hyperlink"/>
            <w:rFonts w:ascii="Times New Roman" w:hAnsi="Times New Roman"/>
            <w:b/>
            <w:lang w:eastAsia="x-none"/>
          </w:rPr>
          <w:t>R1-1905633</w:t>
        </w:r>
      </w:hyperlink>
      <w:r w:rsidR="00C708D2" w:rsidRPr="00376663">
        <w:rPr>
          <w:rStyle w:val="Hyperlink"/>
          <w:rFonts w:ascii="Times New Roman" w:hAnsi="Times New Roman"/>
          <w:b/>
          <w:color w:val="auto"/>
          <w:u w:val="none"/>
          <w:lang w:eastAsia="x-none"/>
        </w:rPr>
        <w:tab/>
        <w:t>Summary of CRs for SFI for Rel.15</w:t>
      </w:r>
      <w:r w:rsidR="00C708D2" w:rsidRPr="00376663">
        <w:rPr>
          <w:rStyle w:val="Hyperlink"/>
          <w:rFonts w:ascii="Times New Roman" w:hAnsi="Times New Roman"/>
          <w:b/>
          <w:color w:val="auto"/>
          <w:u w:val="none"/>
          <w:lang w:eastAsia="x-none"/>
        </w:rPr>
        <w:tab/>
        <w:t>Qualcomm</w:t>
      </w:r>
    </w:p>
    <w:p w14:paraId="793E8AAF" w14:textId="38AE16BA" w:rsidR="00C708D2" w:rsidRDefault="00C708D2" w:rsidP="00C708D2">
      <w:r w:rsidRPr="0006467D">
        <w:rPr>
          <w:b/>
        </w:rPr>
        <w:t xml:space="preserve">Decision: </w:t>
      </w:r>
      <w:r w:rsidRPr="0006467D">
        <w:t>The document is noted.</w:t>
      </w:r>
    </w:p>
    <w:p w14:paraId="09AAA5CE" w14:textId="2D49B646" w:rsidR="00EE5ABC" w:rsidRPr="00EE5ABC" w:rsidRDefault="00EE5ABC" w:rsidP="00C708D2">
      <w:pPr>
        <w:rPr>
          <w:b/>
        </w:rPr>
      </w:pPr>
      <w:r w:rsidRPr="00EE5ABC">
        <w:rPr>
          <w:b/>
        </w:rPr>
        <w:t>Wednesday</w:t>
      </w:r>
    </w:p>
    <w:p w14:paraId="0211BCC2" w14:textId="5F3D18E6" w:rsidR="00961D30" w:rsidRPr="002B69DD" w:rsidRDefault="00044C27" w:rsidP="00961D30">
      <w:pPr>
        <w:rPr>
          <w:b/>
        </w:rPr>
      </w:pPr>
      <w:hyperlink r:id="rId421" w:history="1">
        <w:r w:rsidR="006934AE">
          <w:rPr>
            <w:rStyle w:val="Hyperlink"/>
            <w:b/>
          </w:rPr>
          <w:t>R1-1905708</w:t>
        </w:r>
      </w:hyperlink>
      <w:r w:rsidR="00961D30" w:rsidRPr="002B69DD">
        <w:rPr>
          <w:b/>
        </w:rPr>
        <w:tab/>
        <w:t>Summary of CRs for SFI for Rel.15</w:t>
      </w:r>
      <w:r w:rsidR="00961D30" w:rsidRPr="002B69DD">
        <w:rPr>
          <w:b/>
        </w:rPr>
        <w:tab/>
        <w:t>Qualcomm</w:t>
      </w:r>
    </w:p>
    <w:p w14:paraId="2BE0AD9A" w14:textId="77777777" w:rsidR="002B69DD" w:rsidRDefault="002B69DD" w:rsidP="002B69DD">
      <w:r w:rsidRPr="0006467D">
        <w:rPr>
          <w:b/>
        </w:rPr>
        <w:t xml:space="preserve">Decision: </w:t>
      </w:r>
      <w:r w:rsidRPr="0006467D">
        <w:t>The document is noted.</w:t>
      </w:r>
    </w:p>
    <w:p w14:paraId="16928E6C" w14:textId="0148F3E6" w:rsidR="00166266" w:rsidRDefault="00166266" w:rsidP="006C25C1">
      <w:pPr>
        <w:rPr>
          <w:rStyle w:val="Hyperlink"/>
          <w:rFonts w:ascii="Times New Roman" w:hAnsi="Times New Roman"/>
          <w:color w:val="auto"/>
          <w:u w:val="none"/>
        </w:rPr>
      </w:pPr>
    </w:p>
    <w:p w14:paraId="66C160F2" w14:textId="77777777" w:rsidR="00164827" w:rsidRDefault="00164827" w:rsidP="006C25C1">
      <w:pPr>
        <w:rPr>
          <w:rStyle w:val="Hyperlink"/>
          <w:rFonts w:ascii="Times New Roman" w:hAnsi="Times New Roman"/>
          <w:color w:val="auto"/>
          <w:u w:val="none"/>
        </w:rPr>
      </w:pPr>
    </w:p>
    <w:p w14:paraId="59B527C0" w14:textId="2D1F234A" w:rsidR="00166266" w:rsidRPr="00166266" w:rsidRDefault="00044C27" w:rsidP="00166266">
      <w:pPr>
        <w:rPr>
          <w:b/>
          <w:lang w:eastAsia="x-none"/>
        </w:rPr>
      </w:pPr>
      <w:hyperlink r:id="rId422" w:history="1">
        <w:r w:rsidR="006934AE">
          <w:rPr>
            <w:rStyle w:val="Hyperlink"/>
            <w:rFonts w:ascii="Times New Roman" w:hAnsi="Times New Roman"/>
            <w:b/>
            <w:lang w:eastAsia="x-none"/>
          </w:rPr>
          <w:t>R1-1904058</w:t>
        </w:r>
      </w:hyperlink>
      <w:r w:rsidR="00166266" w:rsidRPr="00166266">
        <w:rPr>
          <w:b/>
          <w:lang w:eastAsia="x-none"/>
        </w:rPr>
        <w:tab/>
        <w:t>Draft TS 38.213 CR on corrections for SFI</w:t>
      </w:r>
      <w:r w:rsidR="00166266" w:rsidRPr="00166266">
        <w:rPr>
          <w:b/>
          <w:lang w:eastAsia="x-none"/>
        </w:rPr>
        <w:tab/>
        <w:t>vivo</w:t>
      </w:r>
    </w:p>
    <w:p w14:paraId="3EC90323" w14:textId="768C5449" w:rsidR="00166266" w:rsidRPr="009156A7" w:rsidRDefault="00786C8B" w:rsidP="00166266">
      <w:pPr>
        <w:rPr>
          <w:lang w:eastAsia="x-none"/>
        </w:rPr>
      </w:pPr>
      <w:r w:rsidRPr="009156A7">
        <w:rPr>
          <w:b/>
        </w:rPr>
        <w:t xml:space="preserve">Decision: </w:t>
      </w:r>
      <w:r w:rsidR="00166266" w:rsidRPr="009156A7">
        <w:rPr>
          <w:lang w:eastAsia="x-none"/>
        </w:rPr>
        <w:t>The draft CR is endorsed. Check further offline for potential inclusion in an alignment CR.</w:t>
      </w:r>
    </w:p>
    <w:p w14:paraId="3B996774" w14:textId="2355ECAC" w:rsidR="006C0017" w:rsidRPr="006C0017" w:rsidRDefault="006C0017" w:rsidP="006C0017">
      <w:pPr>
        <w:rPr>
          <w:b/>
          <w:lang w:eastAsia="x-none"/>
        </w:rPr>
      </w:pPr>
      <w:r w:rsidRPr="006C0017">
        <w:rPr>
          <w:b/>
          <w:lang w:eastAsia="x-none"/>
        </w:rPr>
        <w:t>Friday decision:</w:t>
      </w:r>
      <w:r>
        <w:rPr>
          <w:lang w:eastAsia="x-none"/>
        </w:rPr>
        <w:t xml:space="preserve"> </w:t>
      </w:r>
      <w:r w:rsidRPr="006C0017">
        <w:rPr>
          <w:highlight w:val="green"/>
          <w:lang w:eastAsia="x-none"/>
        </w:rPr>
        <w:t>Draft CR to be included in the alignment CR for 38.213</w:t>
      </w:r>
      <w:r>
        <w:rPr>
          <w:lang w:eastAsia="x-none"/>
        </w:rPr>
        <w:t>.</w:t>
      </w:r>
    </w:p>
    <w:p w14:paraId="29D843B2" w14:textId="6B95589D" w:rsidR="006C0017" w:rsidRDefault="006C0017" w:rsidP="00166266">
      <w:pPr>
        <w:rPr>
          <w:lang w:eastAsia="x-none"/>
        </w:rPr>
      </w:pPr>
    </w:p>
    <w:p w14:paraId="5783D0F5" w14:textId="77777777" w:rsidR="006C0017" w:rsidRDefault="006C0017" w:rsidP="00166266">
      <w:pPr>
        <w:rPr>
          <w:lang w:eastAsia="x-none"/>
        </w:rPr>
      </w:pPr>
    </w:p>
    <w:p w14:paraId="2918F0CB" w14:textId="6B48A2A5" w:rsidR="00166266" w:rsidRPr="00166266" w:rsidRDefault="00044C27" w:rsidP="00166266">
      <w:pPr>
        <w:rPr>
          <w:b/>
          <w:lang w:eastAsia="x-none"/>
        </w:rPr>
      </w:pPr>
      <w:hyperlink r:id="rId423" w:history="1">
        <w:r w:rsidR="006934AE">
          <w:rPr>
            <w:rStyle w:val="Hyperlink"/>
            <w:b/>
            <w:lang w:eastAsia="x-none"/>
          </w:rPr>
          <w:t>R1-1904391</w:t>
        </w:r>
      </w:hyperlink>
      <w:r w:rsidR="00166266" w:rsidRPr="00166266">
        <w:rPr>
          <w:b/>
          <w:lang w:eastAsia="x-none"/>
        </w:rPr>
        <w:tab/>
        <w:t>Draft CR on misalignment issue for PDSCH/PUSCH dropping rule</w:t>
      </w:r>
      <w:r w:rsidR="00166266" w:rsidRPr="00166266">
        <w:rPr>
          <w:b/>
          <w:lang w:eastAsia="x-none"/>
        </w:rPr>
        <w:tab/>
        <w:t>Samsung</w:t>
      </w:r>
    </w:p>
    <w:p w14:paraId="3CDA60D5" w14:textId="64613B5D" w:rsidR="00166266" w:rsidRPr="00166266" w:rsidRDefault="00044C27" w:rsidP="00166266">
      <w:pPr>
        <w:rPr>
          <w:b/>
          <w:lang w:eastAsia="x-none"/>
        </w:rPr>
      </w:pPr>
      <w:hyperlink r:id="rId424" w:history="1">
        <w:r w:rsidR="006934AE">
          <w:rPr>
            <w:rStyle w:val="Hyperlink"/>
            <w:b/>
            <w:lang w:eastAsia="x-none"/>
          </w:rPr>
          <w:t>R1-1904866</w:t>
        </w:r>
      </w:hyperlink>
      <w:r w:rsidR="00166266" w:rsidRPr="00166266">
        <w:rPr>
          <w:b/>
          <w:lang w:eastAsia="x-none"/>
        </w:rPr>
        <w:tab/>
        <w:t>Correction on configured scheduling PUSCH repetition with dynamic SFI</w:t>
      </w:r>
      <w:r w:rsidR="00166266" w:rsidRPr="00166266">
        <w:rPr>
          <w:b/>
          <w:lang w:eastAsia="x-none"/>
        </w:rPr>
        <w:tab/>
        <w:t>Sharp</w:t>
      </w:r>
    </w:p>
    <w:p w14:paraId="505B98A8" w14:textId="41768B9C" w:rsidR="00166266" w:rsidRDefault="00166266" w:rsidP="00166266">
      <w:pPr>
        <w:rPr>
          <w:lang w:eastAsia="x-none"/>
        </w:rPr>
      </w:pPr>
      <w:r w:rsidRPr="002929C6">
        <w:rPr>
          <w:b/>
        </w:rPr>
        <w:t xml:space="preserve">Decision: </w:t>
      </w:r>
      <w:r w:rsidRPr="002929C6">
        <w:t>The document</w:t>
      </w:r>
      <w:r w:rsidR="00786C8B" w:rsidRPr="002929C6">
        <w:t>s are</w:t>
      </w:r>
      <w:r w:rsidRPr="002929C6">
        <w:t xml:space="preserve"> noted. </w:t>
      </w:r>
      <w:r w:rsidRPr="002929C6">
        <w:rPr>
          <w:lang w:eastAsia="x-none"/>
        </w:rPr>
        <w:t>Discuss further offline</w:t>
      </w:r>
    </w:p>
    <w:p w14:paraId="3CE409EF" w14:textId="5273262D" w:rsidR="00166266" w:rsidRPr="007A7E96" w:rsidRDefault="00A85277" w:rsidP="00166266">
      <w:pPr>
        <w:rPr>
          <w:b/>
          <w:lang w:eastAsia="x-none"/>
        </w:rPr>
      </w:pPr>
      <w:r w:rsidRPr="007A7E96">
        <w:rPr>
          <w:b/>
          <w:lang w:eastAsia="x-none"/>
        </w:rPr>
        <w:t>Wednesday</w:t>
      </w:r>
    </w:p>
    <w:p w14:paraId="268C60F2" w14:textId="2C6D98DC" w:rsidR="002929C6" w:rsidRPr="00446F58" w:rsidRDefault="00044C27" w:rsidP="002929C6">
      <w:pPr>
        <w:rPr>
          <w:b/>
          <w:lang w:eastAsia="x-none"/>
        </w:rPr>
      </w:pPr>
      <w:hyperlink r:id="rId425" w:history="1">
        <w:r w:rsidR="006934AE">
          <w:rPr>
            <w:rStyle w:val="Hyperlink"/>
            <w:b/>
            <w:lang w:eastAsia="x-none"/>
          </w:rPr>
          <w:t>R1-1905737</w:t>
        </w:r>
      </w:hyperlink>
      <w:r w:rsidR="002929C6" w:rsidRPr="00446F58">
        <w:rPr>
          <w:b/>
          <w:lang w:eastAsia="x-none"/>
        </w:rPr>
        <w:tab/>
        <w:t>Correction on configured scheduling PUSCH repetition with dynamic SFI</w:t>
      </w:r>
      <w:r w:rsidR="002929C6" w:rsidRPr="00446F58">
        <w:rPr>
          <w:b/>
          <w:lang w:eastAsia="x-none"/>
        </w:rPr>
        <w:tab/>
        <w:t>Qualcomm</w:t>
      </w:r>
    </w:p>
    <w:p w14:paraId="1ECC67C4" w14:textId="4543C4A6" w:rsidR="002929C6" w:rsidRPr="002929C6" w:rsidRDefault="002929C6" w:rsidP="002929C6">
      <w:pPr>
        <w:rPr>
          <w:lang w:eastAsia="x-none"/>
        </w:rPr>
      </w:pPr>
      <w:r w:rsidRPr="002929C6">
        <w:rPr>
          <w:b/>
        </w:rPr>
        <w:t xml:space="preserve">Decision: </w:t>
      </w:r>
      <w:r w:rsidRPr="002929C6">
        <w:t xml:space="preserve">The draft CR </w:t>
      </w:r>
      <w:r w:rsidRPr="002929C6">
        <w:rPr>
          <w:lang w:eastAsia="x-none"/>
        </w:rPr>
        <w:t>is endorsed</w:t>
      </w:r>
      <w:r w:rsidRPr="002929C6">
        <w:rPr>
          <w:b/>
          <w:lang w:eastAsia="x-none"/>
        </w:rPr>
        <w:t xml:space="preserve">. </w:t>
      </w:r>
      <w:r w:rsidRPr="002929C6">
        <w:rPr>
          <w:lang w:eastAsia="x-none"/>
        </w:rPr>
        <w:t xml:space="preserve">Final CR </w:t>
      </w:r>
      <w:r>
        <w:rPr>
          <w:lang w:eastAsia="x-none"/>
        </w:rPr>
        <w:t xml:space="preserve">is </w:t>
      </w:r>
      <w:r w:rsidRPr="002929C6">
        <w:rPr>
          <w:highlight w:val="green"/>
          <w:lang w:eastAsia="x-none"/>
        </w:rPr>
        <w:t xml:space="preserve">agreed in </w:t>
      </w:r>
      <w:hyperlink r:id="rId426" w:history="1">
        <w:r w:rsidR="006934AE">
          <w:rPr>
            <w:rStyle w:val="Hyperlink"/>
            <w:highlight w:val="green"/>
            <w:lang w:eastAsia="x-none"/>
          </w:rPr>
          <w:t>R1-1905743</w:t>
        </w:r>
      </w:hyperlink>
      <w:r w:rsidRPr="002929C6">
        <w:rPr>
          <w:highlight w:val="green"/>
          <w:lang w:eastAsia="x-none"/>
        </w:rPr>
        <w:t xml:space="preserve"> (38.214, CR0028)</w:t>
      </w:r>
    </w:p>
    <w:p w14:paraId="4E4C6C2B" w14:textId="09806C6E" w:rsidR="002929C6" w:rsidRDefault="002929C6" w:rsidP="002929C6">
      <w:pPr>
        <w:rPr>
          <w:lang w:eastAsia="x-none"/>
        </w:rPr>
      </w:pPr>
    </w:p>
    <w:p w14:paraId="121F8564" w14:textId="77777777" w:rsidR="002929C6" w:rsidRDefault="002929C6" w:rsidP="002929C6">
      <w:pPr>
        <w:rPr>
          <w:lang w:eastAsia="x-none"/>
        </w:rPr>
      </w:pPr>
    </w:p>
    <w:p w14:paraId="3546A1C3" w14:textId="1FA1974D" w:rsidR="00166266" w:rsidRPr="00166266" w:rsidRDefault="00044C27" w:rsidP="00166266">
      <w:pPr>
        <w:rPr>
          <w:b/>
          <w:lang w:eastAsia="x-none"/>
        </w:rPr>
      </w:pPr>
      <w:hyperlink r:id="rId427" w:history="1">
        <w:r w:rsidR="006934AE">
          <w:rPr>
            <w:rStyle w:val="Hyperlink"/>
            <w:b/>
            <w:highlight w:val="red"/>
            <w:lang w:eastAsia="x-none"/>
          </w:rPr>
          <w:t>R1-1905039</w:t>
        </w:r>
      </w:hyperlink>
      <w:r w:rsidR="00166266" w:rsidRPr="00166266">
        <w:rPr>
          <w:b/>
          <w:lang w:eastAsia="x-none"/>
        </w:rPr>
        <w:tab/>
        <w:t>Draft TS 38.213 CR on conflict between serving cell SSB transmission and dynamic SFI</w:t>
      </w:r>
      <w:r w:rsidR="00166266" w:rsidRPr="00166266">
        <w:rPr>
          <w:b/>
          <w:lang w:eastAsia="x-none"/>
        </w:rPr>
        <w:tab/>
        <w:t>vivo</w:t>
      </w:r>
    </w:p>
    <w:p w14:paraId="64FC5725" w14:textId="77777777" w:rsidR="00166266" w:rsidRDefault="00166266" w:rsidP="00166266">
      <w:pPr>
        <w:rPr>
          <w:lang w:eastAsia="x-none"/>
        </w:rPr>
      </w:pPr>
      <w:r w:rsidRPr="007A7E96">
        <w:rPr>
          <w:b/>
        </w:rPr>
        <w:t xml:space="preserve">Decision: </w:t>
      </w:r>
      <w:r w:rsidRPr="007A7E96">
        <w:t xml:space="preserve">The document is noted. </w:t>
      </w:r>
      <w:r w:rsidRPr="007A7E96">
        <w:rPr>
          <w:lang w:eastAsia="x-none"/>
        </w:rPr>
        <w:t>Discuss further offline</w:t>
      </w:r>
    </w:p>
    <w:p w14:paraId="1DA65DF2" w14:textId="1A570943" w:rsidR="00166266" w:rsidRDefault="007A7E96" w:rsidP="006C25C1">
      <w:pPr>
        <w:rPr>
          <w:rStyle w:val="Hyperlink"/>
          <w:rFonts w:ascii="Times New Roman" w:hAnsi="Times New Roman"/>
          <w:color w:val="auto"/>
          <w:u w:val="none"/>
        </w:rPr>
      </w:pPr>
      <w:r w:rsidRPr="007A7E96">
        <w:rPr>
          <w:rStyle w:val="Hyperlink"/>
          <w:rFonts w:ascii="Times New Roman" w:hAnsi="Times New Roman"/>
          <w:b/>
          <w:color w:val="auto"/>
          <w:u w:val="none"/>
        </w:rPr>
        <w:t>Wednesday:</w:t>
      </w:r>
      <w:r>
        <w:rPr>
          <w:rStyle w:val="Hyperlink"/>
          <w:rFonts w:ascii="Times New Roman" w:hAnsi="Times New Roman"/>
          <w:color w:val="auto"/>
          <w:u w:val="none"/>
        </w:rPr>
        <w:t xml:space="preserve"> </w:t>
      </w:r>
      <w:r w:rsidR="00BA0E57">
        <w:rPr>
          <w:rStyle w:val="Hyperlink"/>
          <w:rFonts w:ascii="Times New Roman" w:hAnsi="Times New Roman"/>
          <w:color w:val="auto"/>
          <w:u w:val="none"/>
        </w:rPr>
        <w:t xml:space="preserve">The </w:t>
      </w:r>
      <w:r>
        <w:rPr>
          <w:rStyle w:val="Hyperlink"/>
          <w:rFonts w:ascii="Times New Roman" w:hAnsi="Times New Roman"/>
          <w:color w:val="auto"/>
          <w:u w:val="none"/>
        </w:rPr>
        <w:t>draft CR is not pursued.</w:t>
      </w:r>
    </w:p>
    <w:p w14:paraId="59CCCFC3" w14:textId="77777777" w:rsidR="007A7E96" w:rsidRDefault="007A7E96" w:rsidP="006C25C1">
      <w:pPr>
        <w:rPr>
          <w:rStyle w:val="Hyperlink"/>
          <w:rFonts w:ascii="Times New Roman" w:hAnsi="Times New Roman"/>
          <w:color w:val="auto"/>
          <w:u w:val="none"/>
        </w:rPr>
      </w:pPr>
    </w:p>
    <w:p w14:paraId="607C71FD" w14:textId="43650C38" w:rsidR="002D793C" w:rsidRPr="00F63460" w:rsidRDefault="002D793C" w:rsidP="006C25C1">
      <w:pPr>
        <w:rPr>
          <w:rStyle w:val="Hyperlink"/>
          <w:rFonts w:ascii="Times New Roman" w:hAnsi="Times New Roman"/>
          <w:color w:val="auto"/>
          <w:u w:val="none"/>
        </w:rPr>
      </w:pPr>
      <w:r>
        <w:rPr>
          <w:rStyle w:val="Hyperlink"/>
          <w:rFonts w:ascii="Times New Roman" w:hAnsi="Times New Roman"/>
          <w:color w:val="auto"/>
          <w:u w:val="none"/>
        </w:rPr>
        <w:t>=========</w:t>
      </w:r>
    </w:p>
    <w:p w14:paraId="53EC2A88" w14:textId="30574511" w:rsidR="00A5470E" w:rsidRPr="002D793C" w:rsidRDefault="00044C27" w:rsidP="00A5470E">
      <w:pPr>
        <w:rPr>
          <w:rStyle w:val="Hyperlink"/>
          <w:rFonts w:ascii="Times New Roman" w:hAnsi="Times New Roman"/>
          <w:b/>
          <w:color w:val="auto"/>
          <w:u w:val="none"/>
        </w:rPr>
      </w:pPr>
      <w:hyperlink r:id="rId428" w:history="1">
        <w:r w:rsidR="006934AE">
          <w:rPr>
            <w:rStyle w:val="Hyperlink"/>
            <w:rFonts w:ascii="Times New Roman" w:hAnsi="Times New Roman"/>
            <w:b/>
          </w:rPr>
          <w:t>R1-1905524</w:t>
        </w:r>
      </w:hyperlink>
      <w:r w:rsidR="00A5470E" w:rsidRPr="002D793C">
        <w:rPr>
          <w:rStyle w:val="Hyperlink"/>
          <w:rFonts w:ascii="Times New Roman" w:hAnsi="Times New Roman"/>
          <w:b/>
          <w:color w:val="auto"/>
          <w:u w:val="none"/>
        </w:rPr>
        <w:tab/>
        <w:t>Summary of draft CRs on DCI content</w:t>
      </w:r>
      <w:r w:rsidR="00A5470E" w:rsidRPr="002D793C">
        <w:rPr>
          <w:rStyle w:val="Hyperlink"/>
          <w:rFonts w:ascii="Times New Roman" w:hAnsi="Times New Roman"/>
          <w:b/>
          <w:color w:val="auto"/>
          <w:u w:val="none"/>
        </w:rPr>
        <w:tab/>
        <w:t>Ericsson</w:t>
      </w:r>
    </w:p>
    <w:p w14:paraId="2FB20595" w14:textId="77777777" w:rsidR="002D793C" w:rsidRPr="00F57FE3" w:rsidRDefault="002D793C" w:rsidP="002D793C">
      <w:r w:rsidRPr="0006467D">
        <w:rPr>
          <w:b/>
        </w:rPr>
        <w:t xml:space="preserve">Decision: </w:t>
      </w:r>
      <w:r w:rsidRPr="0006467D">
        <w:t>The document is noted.</w:t>
      </w:r>
    </w:p>
    <w:p w14:paraId="4551FCA7" w14:textId="5D5EAAAA" w:rsidR="005E2F06" w:rsidRPr="00C96F7A" w:rsidRDefault="001E1562" w:rsidP="00A5470E">
      <w:pPr>
        <w:rPr>
          <w:rStyle w:val="Hyperlink"/>
          <w:rFonts w:ascii="Times New Roman" w:hAnsi="Times New Roman"/>
          <w:b/>
          <w:color w:val="auto"/>
          <w:u w:val="none"/>
        </w:rPr>
      </w:pPr>
      <w:r w:rsidRPr="00C96F7A">
        <w:rPr>
          <w:rStyle w:val="Hyperlink"/>
          <w:rFonts w:ascii="Times New Roman" w:hAnsi="Times New Roman"/>
          <w:b/>
          <w:color w:val="auto"/>
          <w:u w:val="none"/>
        </w:rPr>
        <w:t>Tuesday</w:t>
      </w:r>
    </w:p>
    <w:p w14:paraId="13C635E5" w14:textId="1CA40689" w:rsidR="001E1562" w:rsidRPr="001E1562" w:rsidRDefault="00044C27" w:rsidP="001E1562">
      <w:pPr>
        <w:rPr>
          <w:rStyle w:val="Hyperlink"/>
          <w:rFonts w:ascii="Times New Roman" w:hAnsi="Times New Roman"/>
          <w:b/>
          <w:color w:val="auto"/>
          <w:u w:val="none"/>
        </w:rPr>
      </w:pPr>
      <w:hyperlink r:id="rId429" w:history="1">
        <w:r w:rsidR="006934AE">
          <w:rPr>
            <w:rStyle w:val="Hyperlink"/>
            <w:rFonts w:ascii="Times New Roman" w:hAnsi="Times New Roman"/>
            <w:b/>
          </w:rPr>
          <w:t>R1-1905674</w:t>
        </w:r>
      </w:hyperlink>
      <w:r w:rsidR="001E1562" w:rsidRPr="001E1562">
        <w:rPr>
          <w:rStyle w:val="Hyperlink"/>
          <w:rFonts w:ascii="Times New Roman" w:hAnsi="Times New Roman"/>
          <w:b/>
          <w:color w:val="auto"/>
          <w:u w:val="none"/>
        </w:rPr>
        <w:tab/>
        <w:t>Summary#2 of draft CRs on DCI content</w:t>
      </w:r>
      <w:r w:rsidR="001E1562" w:rsidRPr="001E1562">
        <w:rPr>
          <w:rStyle w:val="Hyperlink"/>
          <w:rFonts w:ascii="Times New Roman" w:hAnsi="Times New Roman"/>
          <w:b/>
          <w:color w:val="auto"/>
          <w:u w:val="none"/>
        </w:rPr>
        <w:tab/>
        <w:t>Ericsson</w:t>
      </w:r>
    </w:p>
    <w:p w14:paraId="66A924A9" w14:textId="77777777" w:rsidR="001E1562" w:rsidRPr="00F57FE3" w:rsidRDefault="001E1562" w:rsidP="001E1562">
      <w:r w:rsidRPr="0006467D">
        <w:rPr>
          <w:b/>
        </w:rPr>
        <w:t xml:space="preserve">Decision: </w:t>
      </w:r>
      <w:r w:rsidRPr="0006467D">
        <w:t>The document is noted.</w:t>
      </w:r>
    </w:p>
    <w:p w14:paraId="5A28B98C" w14:textId="6C63C303" w:rsidR="00164827" w:rsidRDefault="00164827" w:rsidP="00A5470E">
      <w:pPr>
        <w:rPr>
          <w:rStyle w:val="Hyperlink"/>
          <w:rFonts w:ascii="Times New Roman" w:hAnsi="Times New Roman"/>
          <w:color w:val="auto"/>
          <w:u w:val="none"/>
        </w:rPr>
      </w:pPr>
    </w:p>
    <w:p w14:paraId="4A3D3E01" w14:textId="77777777" w:rsidR="004B5DED" w:rsidRDefault="004B5DED" w:rsidP="00A5470E">
      <w:pPr>
        <w:rPr>
          <w:rStyle w:val="Hyperlink"/>
          <w:rFonts w:ascii="Times New Roman" w:hAnsi="Times New Roman"/>
          <w:color w:val="auto"/>
          <w:u w:val="none"/>
        </w:rPr>
      </w:pPr>
    </w:p>
    <w:p w14:paraId="603B13D8" w14:textId="70EB35C6" w:rsidR="00D21C6B" w:rsidRPr="00D21C6B" w:rsidRDefault="00044C27" w:rsidP="00D21C6B">
      <w:pPr>
        <w:rPr>
          <w:b/>
          <w:lang w:eastAsia="x-none"/>
        </w:rPr>
      </w:pPr>
      <w:hyperlink r:id="rId430" w:history="1">
        <w:r w:rsidR="006934AE">
          <w:rPr>
            <w:rStyle w:val="Hyperlink"/>
            <w:b/>
            <w:lang w:eastAsia="x-none"/>
          </w:rPr>
          <w:t>R1-1904868</w:t>
        </w:r>
      </w:hyperlink>
      <w:r w:rsidR="00D21C6B" w:rsidRPr="00D21C6B">
        <w:rPr>
          <w:b/>
          <w:lang w:eastAsia="x-none"/>
        </w:rPr>
        <w:tab/>
        <w:t>Correction on frequency offset for DCI format 0_0 with CRC scrambled by TC-RNTI</w:t>
      </w:r>
      <w:r w:rsidR="00D21C6B" w:rsidRPr="00D21C6B">
        <w:rPr>
          <w:b/>
          <w:lang w:eastAsia="x-none"/>
        </w:rPr>
        <w:tab/>
        <w:t>Sharp</w:t>
      </w:r>
    </w:p>
    <w:p w14:paraId="26D83B2A" w14:textId="660A8A5E" w:rsidR="00D21C6B" w:rsidRDefault="00D21C6B" w:rsidP="00D21C6B">
      <w:pPr>
        <w:rPr>
          <w:lang w:eastAsia="x-none"/>
        </w:rPr>
      </w:pPr>
      <w:r w:rsidRPr="004B5DED">
        <w:rPr>
          <w:b/>
        </w:rPr>
        <w:t xml:space="preserve">Decision: </w:t>
      </w:r>
      <w:r w:rsidRPr="004B5DED">
        <w:t xml:space="preserve">The document is noted. </w:t>
      </w:r>
      <w:r w:rsidRPr="004B5DED">
        <w:rPr>
          <w:lang w:eastAsia="x-none"/>
        </w:rPr>
        <w:t xml:space="preserve">Discuss further offline, especially w.r.t. interaction with </w:t>
      </w:r>
      <w:hyperlink r:id="rId431" w:history="1">
        <w:r w:rsidR="006934AE">
          <w:rPr>
            <w:rStyle w:val="Hyperlink"/>
            <w:lang w:eastAsia="x-none"/>
          </w:rPr>
          <w:t>R1-1904718</w:t>
        </w:r>
      </w:hyperlink>
      <w:r w:rsidRPr="004B5DED">
        <w:rPr>
          <w:lang w:eastAsia="x-none"/>
        </w:rPr>
        <w:t xml:space="preserve"> if any</w:t>
      </w:r>
    </w:p>
    <w:p w14:paraId="11CDBBC4" w14:textId="1C0F3EC2" w:rsidR="00D21C6B" w:rsidRPr="004B5DED" w:rsidRDefault="004B5DED" w:rsidP="00D21C6B">
      <w:pPr>
        <w:rPr>
          <w:b/>
          <w:lang w:eastAsia="x-none"/>
        </w:rPr>
      </w:pPr>
      <w:r w:rsidRPr="004B5DED">
        <w:rPr>
          <w:b/>
          <w:lang w:eastAsia="x-none"/>
        </w:rPr>
        <w:lastRenderedPageBreak/>
        <w:t>Tuesday</w:t>
      </w:r>
    </w:p>
    <w:p w14:paraId="3BDA4D74" w14:textId="77777777" w:rsidR="004B5DED" w:rsidRPr="00B2087A" w:rsidRDefault="004B5DED" w:rsidP="004B5DED">
      <w:pPr>
        <w:rPr>
          <w:szCs w:val="20"/>
        </w:rPr>
      </w:pPr>
      <w:r w:rsidRPr="00B2087A">
        <w:rPr>
          <w:szCs w:val="20"/>
          <w:highlight w:val="green"/>
        </w:rPr>
        <w:t>Agreements</w:t>
      </w:r>
      <w:r w:rsidRPr="00B2087A">
        <w:rPr>
          <w:szCs w:val="20"/>
        </w:rPr>
        <w:t>:</w:t>
      </w:r>
    </w:p>
    <w:p w14:paraId="40DA319C" w14:textId="421684A7" w:rsidR="004B5DED" w:rsidRPr="006C0017" w:rsidRDefault="004B5DED" w:rsidP="00A57D81">
      <w:pPr>
        <w:numPr>
          <w:ilvl w:val="0"/>
          <w:numId w:val="134"/>
        </w:numPr>
        <w:rPr>
          <w:szCs w:val="20"/>
          <w:lang w:eastAsia="x-none"/>
        </w:rPr>
      </w:pPr>
      <w:r w:rsidRPr="006C0017">
        <w:rPr>
          <w:szCs w:val="20"/>
        </w:rPr>
        <w:t xml:space="preserve">The draft CR in </w:t>
      </w:r>
      <w:hyperlink r:id="rId432" w:history="1">
        <w:r w:rsidR="006934AE" w:rsidRPr="006C0017">
          <w:rPr>
            <w:rStyle w:val="Hyperlink"/>
            <w:szCs w:val="20"/>
          </w:rPr>
          <w:t>R1-1904868</w:t>
        </w:r>
      </w:hyperlink>
      <w:r w:rsidRPr="006C0017">
        <w:rPr>
          <w:szCs w:val="20"/>
        </w:rPr>
        <w:t xml:space="preserve"> is endorsed. </w:t>
      </w:r>
      <w:r w:rsidRPr="006C0017">
        <w:rPr>
          <w:szCs w:val="20"/>
          <w:lang w:eastAsia="x-none"/>
        </w:rPr>
        <w:t>Check further offline for potential inclusion in an alignment CR.</w:t>
      </w:r>
    </w:p>
    <w:p w14:paraId="0DADF8AE" w14:textId="77777777" w:rsidR="004B5DED" w:rsidRPr="00B2087A" w:rsidRDefault="004B5DED" w:rsidP="00A57D81">
      <w:pPr>
        <w:numPr>
          <w:ilvl w:val="0"/>
          <w:numId w:val="134"/>
        </w:numPr>
        <w:rPr>
          <w:szCs w:val="20"/>
          <w:lang w:eastAsia="zh-CN"/>
        </w:rPr>
      </w:pPr>
      <w:r w:rsidRPr="00B2087A">
        <w:rPr>
          <w:szCs w:val="20"/>
        </w:rPr>
        <w:t xml:space="preserve">Also to update the title of </w:t>
      </w:r>
      <w:r w:rsidRPr="00B2087A">
        <w:rPr>
          <w:szCs w:val="20"/>
          <w:lang w:eastAsia="zh-CN"/>
        </w:rPr>
        <w:t xml:space="preserve">Table 8.3-1 in Subclause 8.3 of TS 38.213 to include Msg3 retransmissions </w:t>
      </w:r>
    </w:p>
    <w:p w14:paraId="6629D7DE" w14:textId="6C85ECBB" w:rsidR="004B5DED" w:rsidRPr="00B2087A" w:rsidRDefault="004B5DED" w:rsidP="00A57D81">
      <w:pPr>
        <w:numPr>
          <w:ilvl w:val="1"/>
          <w:numId w:val="134"/>
        </w:numPr>
        <w:rPr>
          <w:szCs w:val="20"/>
          <w:lang w:eastAsia="zh-CN"/>
        </w:rPr>
      </w:pPr>
      <w:r w:rsidRPr="00B2087A">
        <w:rPr>
          <w:szCs w:val="20"/>
          <w:lang w:eastAsia="zh-CN"/>
        </w:rPr>
        <w:t>This is to be included in</w:t>
      </w:r>
      <w:r>
        <w:rPr>
          <w:szCs w:val="20"/>
          <w:lang w:eastAsia="zh-CN"/>
        </w:rPr>
        <w:t xml:space="preserve"> the</w:t>
      </w:r>
      <w:r w:rsidRPr="00B2087A">
        <w:rPr>
          <w:szCs w:val="20"/>
          <w:lang w:eastAsia="zh-CN"/>
        </w:rPr>
        <w:t xml:space="preserve"> alignment CR for 38.213</w:t>
      </w:r>
    </w:p>
    <w:p w14:paraId="6F05DC3B" w14:textId="42BE5CE3" w:rsidR="006C0017" w:rsidRPr="006C0017" w:rsidRDefault="006C0017" w:rsidP="006C0017">
      <w:pPr>
        <w:rPr>
          <w:b/>
        </w:rPr>
      </w:pPr>
      <w:r w:rsidRPr="006C0017">
        <w:rPr>
          <w:b/>
        </w:rPr>
        <w:t>Friday decision:</w:t>
      </w:r>
      <w:r>
        <w:t xml:space="preserve"> </w:t>
      </w:r>
      <w:r w:rsidRPr="006C0017">
        <w:rPr>
          <w:highlight w:val="green"/>
        </w:rPr>
        <w:t xml:space="preserve">Draft CR </w:t>
      </w:r>
      <w:r>
        <w:rPr>
          <w:highlight w:val="green"/>
        </w:rPr>
        <w:t xml:space="preserve">in R1-1904868 </w:t>
      </w:r>
      <w:r w:rsidRPr="006C0017">
        <w:rPr>
          <w:highlight w:val="green"/>
        </w:rPr>
        <w:t>to be included in the alignment CR for 38.213</w:t>
      </w:r>
      <w:r>
        <w:t>.</w:t>
      </w:r>
    </w:p>
    <w:p w14:paraId="0FE76A00" w14:textId="6E4B4360" w:rsidR="004B5DED" w:rsidRDefault="004B5DED" w:rsidP="00D21C6B">
      <w:pPr>
        <w:rPr>
          <w:lang w:eastAsia="x-none"/>
        </w:rPr>
      </w:pPr>
    </w:p>
    <w:p w14:paraId="5864B103" w14:textId="77777777" w:rsidR="004B5DED" w:rsidRDefault="004B5DED" w:rsidP="00D21C6B">
      <w:pPr>
        <w:rPr>
          <w:lang w:eastAsia="x-none"/>
        </w:rPr>
      </w:pPr>
    </w:p>
    <w:p w14:paraId="093C0B81" w14:textId="76FE29A2" w:rsidR="00D21C6B" w:rsidRPr="00D21C6B" w:rsidRDefault="00044C27" w:rsidP="00D21C6B">
      <w:pPr>
        <w:rPr>
          <w:b/>
          <w:lang w:eastAsia="x-none"/>
        </w:rPr>
      </w:pPr>
      <w:hyperlink r:id="rId433" w:history="1">
        <w:r w:rsidR="006934AE">
          <w:rPr>
            <w:rStyle w:val="Hyperlink"/>
            <w:b/>
            <w:lang w:eastAsia="x-none"/>
          </w:rPr>
          <w:t>R1-1905248</w:t>
        </w:r>
      </w:hyperlink>
      <w:r w:rsidR="00D21C6B" w:rsidRPr="00D21C6B">
        <w:rPr>
          <w:b/>
          <w:lang w:eastAsia="x-none"/>
        </w:rPr>
        <w:tab/>
        <w:t>Correction on DCI size alignment in TS 38.212</w:t>
      </w:r>
      <w:r w:rsidR="00D21C6B" w:rsidRPr="00D21C6B">
        <w:rPr>
          <w:b/>
          <w:lang w:eastAsia="x-none"/>
        </w:rPr>
        <w:tab/>
        <w:t>Huawei, HiSilicon</w:t>
      </w:r>
    </w:p>
    <w:p w14:paraId="70095E10" w14:textId="3CE2913A" w:rsidR="00D21C6B" w:rsidRPr="00925CA7" w:rsidRDefault="00D21C6B" w:rsidP="00D21C6B">
      <w:pPr>
        <w:rPr>
          <w:lang w:eastAsia="x-none"/>
        </w:rPr>
      </w:pPr>
      <w:r w:rsidRPr="00925CA7">
        <w:rPr>
          <w:b/>
        </w:rPr>
        <w:t xml:space="preserve">Decision: </w:t>
      </w:r>
      <w:r w:rsidRPr="00925CA7">
        <w:t xml:space="preserve">The document is noted. </w:t>
      </w:r>
      <w:r w:rsidRPr="00925CA7">
        <w:rPr>
          <w:lang w:eastAsia="x-none"/>
        </w:rPr>
        <w:t>Discuss further offline</w:t>
      </w:r>
    </w:p>
    <w:p w14:paraId="17358F6E" w14:textId="2B7AF0CA" w:rsidR="005C123B" w:rsidRDefault="005C123B" w:rsidP="005C123B">
      <w:pPr>
        <w:rPr>
          <w:lang w:eastAsia="x-none"/>
        </w:rPr>
      </w:pPr>
      <w:r w:rsidRPr="00925CA7">
        <w:rPr>
          <w:b/>
          <w:lang w:eastAsia="x-none"/>
        </w:rPr>
        <w:t>Wed</w:t>
      </w:r>
      <w:r w:rsidR="00925CA7" w:rsidRPr="00925CA7">
        <w:rPr>
          <w:b/>
          <w:lang w:eastAsia="x-none"/>
        </w:rPr>
        <w:t>nesday:</w:t>
      </w:r>
      <w:r w:rsidR="00925CA7" w:rsidRPr="00925CA7">
        <w:rPr>
          <w:lang w:eastAsia="x-none"/>
        </w:rPr>
        <w:t xml:space="preserve"> T</w:t>
      </w:r>
      <w:r w:rsidRPr="00925CA7">
        <w:rPr>
          <w:lang w:eastAsia="x-none"/>
        </w:rPr>
        <w:t>he draft CR is endorsed</w:t>
      </w:r>
      <w:r w:rsidR="00925CA7">
        <w:rPr>
          <w:lang w:eastAsia="x-none"/>
        </w:rPr>
        <w:t xml:space="preserve">. Final </w:t>
      </w:r>
      <w:r w:rsidRPr="00925CA7">
        <w:rPr>
          <w:lang w:eastAsia="x-none"/>
        </w:rPr>
        <w:t xml:space="preserve">CR </w:t>
      </w:r>
      <w:r w:rsidR="00925CA7">
        <w:rPr>
          <w:lang w:eastAsia="x-none"/>
        </w:rPr>
        <w:t xml:space="preserve">is </w:t>
      </w:r>
      <w:r w:rsidR="00925CA7" w:rsidRPr="00925CA7">
        <w:rPr>
          <w:highlight w:val="green"/>
          <w:lang w:eastAsia="x-none"/>
        </w:rPr>
        <w:t xml:space="preserve">agreed </w:t>
      </w:r>
      <w:r w:rsidRPr="00925CA7">
        <w:rPr>
          <w:highlight w:val="green"/>
          <w:lang w:eastAsia="x-none"/>
        </w:rPr>
        <w:t xml:space="preserve">in </w:t>
      </w:r>
      <w:hyperlink r:id="rId434" w:history="1">
        <w:r w:rsidR="006934AE">
          <w:rPr>
            <w:rStyle w:val="Hyperlink"/>
            <w:highlight w:val="green"/>
            <w:lang w:eastAsia="x-none"/>
          </w:rPr>
          <w:t>R1-1905744</w:t>
        </w:r>
      </w:hyperlink>
      <w:r w:rsidRPr="00925CA7">
        <w:rPr>
          <w:highlight w:val="green"/>
          <w:lang w:eastAsia="x-none"/>
        </w:rPr>
        <w:t xml:space="preserve"> (38.212, CR0015)</w:t>
      </w:r>
    </w:p>
    <w:p w14:paraId="5AEA27B9" w14:textId="77777777" w:rsidR="00D21C6B" w:rsidRDefault="00D21C6B" w:rsidP="00D21C6B">
      <w:pPr>
        <w:rPr>
          <w:lang w:eastAsia="x-none"/>
        </w:rPr>
      </w:pPr>
    </w:p>
    <w:p w14:paraId="027C2C6E" w14:textId="25C49172" w:rsidR="00D21C6B" w:rsidRPr="00D21C6B" w:rsidRDefault="00044C27" w:rsidP="00D21C6B">
      <w:pPr>
        <w:rPr>
          <w:b/>
          <w:lang w:eastAsia="x-none"/>
        </w:rPr>
      </w:pPr>
      <w:hyperlink r:id="rId435" w:history="1">
        <w:r w:rsidR="006934AE">
          <w:rPr>
            <w:rStyle w:val="Hyperlink"/>
            <w:b/>
            <w:lang w:eastAsia="x-none"/>
          </w:rPr>
          <w:t>R1-1905251</w:t>
        </w:r>
      </w:hyperlink>
      <w:r w:rsidR="00D21C6B" w:rsidRPr="00D21C6B">
        <w:rPr>
          <w:b/>
          <w:lang w:eastAsia="x-none"/>
        </w:rPr>
        <w:tab/>
        <w:t>Correction on DCI format ambiguity</w:t>
      </w:r>
      <w:r w:rsidR="00D21C6B" w:rsidRPr="00D21C6B">
        <w:rPr>
          <w:b/>
          <w:lang w:eastAsia="x-none"/>
        </w:rPr>
        <w:tab/>
        <w:t>Huawei, HiSilicon</w:t>
      </w:r>
    </w:p>
    <w:p w14:paraId="3AF21991" w14:textId="28C5EA85" w:rsidR="00D21C6B" w:rsidRDefault="00D21C6B" w:rsidP="00D21C6B">
      <w:pPr>
        <w:rPr>
          <w:lang w:eastAsia="x-none"/>
        </w:rPr>
      </w:pPr>
      <w:r>
        <w:rPr>
          <w:lang w:eastAsia="x-none"/>
        </w:rPr>
        <w:t xml:space="preserve">Related to proposal 3 in </w:t>
      </w:r>
      <w:hyperlink r:id="rId436" w:history="1">
        <w:r w:rsidR="006934AE">
          <w:rPr>
            <w:rStyle w:val="Hyperlink"/>
            <w:lang w:eastAsia="x-none"/>
          </w:rPr>
          <w:t>R1-1904468</w:t>
        </w:r>
      </w:hyperlink>
      <w:r>
        <w:rPr>
          <w:lang w:eastAsia="x-none"/>
        </w:rPr>
        <w:tab/>
        <w:t>Clarification on PDCCH candidate monitoring</w:t>
      </w:r>
      <w:r>
        <w:rPr>
          <w:lang w:eastAsia="x-none"/>
        </w:rPr>
        <w:tab/>
        <w:t>MediaTek Inc.</w:t>
      </w:r>
    </w:p>
    <w:p w14:paraId="74CB9368" w14:textId="5B6F1F6E" w:rsidR="00D21C6B" w:rsidRDefault="00D21C6B" w:rsidP="00D21C6B">
      <w:pPr>
        <w:rPr>
          <w:lang w:eastAsia="x-none"/>
        </w:rPr>
      </w:pPr>
      <w:r w:rsidRPr="004B5DED">
        <w:rPr>
          <w:b/>
        </w:rPr>
        <w:t xml:space="preserve">Decision: </w:t>
      </w:r>
      <w:r w:rsidRPr="004B5DED">
        <w:t xml:space="preserve">The document is noted. </w:t>
      </w:r>
      <w:r w:rsidRPr="004B5DED">
        <w:rPr>
          <w:lang w:eastAsia="x-none"/>
        </w:rPr>
        <w:t>Discuss further offline</w:t>
      </w:r>
    </w:p>
    <w:p w14:paraId="1AA3E33C" w14:textId="588D30FA" w:rsidR="004B5DED" w:rsidRPr="004B5DED" w:rsidRDefault="004B5DED" w:rsidP="004B5DED">
      <w:pPr>
        <w:rPr>
          <w:b/>
          <w:szCs w:val="20"/>
        </w:rPr>
      </w:pPr>
      <w:r w:rsidRPr="004B5DED">
        <w:rPr>
          <w:rStyle w:val="Hyperlink"/>
          <w:rFonts w:ascii="Times New Roman" w:hAnsi="Times New Roman"/>
          <w:b/>
          <w:color w:val="auto"/>
          <w:u w:val="none"/>
        </w:rPr>
        <w:t>Tuesday c</w:t>
      </w:r>
      <w:r w:rsidRPr="004B5DED">
        <w:rPr>
          <w:b/>
          <w:szCs w:val="20"/>
        </w:rPr>
        <w:t>onclusion:</w:t>
      </w:r>
    </w:p>
    <w:p w14:paraId="1C5146D9" w14:textId="77777777" w:rsidR="004B5DED" w:rsidRPr="00A772EE" w:rsidRDefault="004B5DED" w:rsidP="004B5DED">
      <w:pPr>
        <w:ind w:left="360"/>
      </w:pPr>
      <w:r w:rsidRPr="00A772EE">
        <w:t>A UE is not expected to be configured to monitor a first PDCCH candidate for a DCI format 0_0 and a DCI format 1_0 from a CSS set and a second PDCCH candidate for a DCI format 0_1 and a DCI format 1_1 from a USS set in different CORESETs or in a same CORESET with index p, where p ≠ 0, on an active DL BWP, and</w:t>
      </w:r>
    </w:p>
    <w:p w14:paraId="7517A255" w14:textId="77777777" w:rsidR="004B5DED" w:rsidRPr="00A772EE" w:rsidRDefault="004B5DED" w:rsidP="00A57D81">
      <w:pPr>
        <w:pStyle w:val="ListParagraph"/>
        <w:numPr>
          <w:ilvl w:val="0"/>
          <w:numId w:val="135"/>
        </w:numPr>
        <w:ind w:left="1080"/>
      </w:pPr>
      <w:r w:rsidRPr="00A772EE">
        <w:t>the DCI formats 0_0/1_0 associated with the first PDCCH candidate and the DCI formats 0_1/1_1 associated with the second PDCCH candidate have same size, and</w:t>
      </w:r>
    </w:p>
    <w:p w14:paraId="26BB9D3A" w14:textId="77777777" w:rsidR="004B5DED" w:rsidRPr="00A772EE" w:rsidRDefault="004B5DED" w:rsidP="00A57D81">
      <w:pPr>
        <w:pStyle w:val="ListParagraph"/>
        <w:numPr>
          <w:ilvl w:val="0"/>
          <w:numId w:val="135"/>
        </w:numPr>
        <w:ind w:left="1080"/>
      </w:pPr>
      <w:r w:rsidRPr="00A772EE">
        <w:t>the UE receives the first PDCCH candidate and the second PDCCH candidate over a same set of CCEs, and</w:t>
      </w:r>
    </w:p>
    <w:p w14:paraId="068B87C6" w14:textId="77777777" w:rsidR="004B5DED" w:rsidRPr="00A772EE" w:rsidRDefault="004B5DED" w:rsidP="00A57D81">
      <w:pPr>
        <w:pStyle w:val="ListParagraph"/>
        <w:numPr>
          <w:ilvl w:val="0"/>
          <w:numId w:val="135"/>
        </w:numPr>
        <w:ind w:left="1080"/>
      </w:pPr>
      <w:r w:rsidRPr="00A772EE">
        <w:t>the first PDCCH candidate and the second PDCCH candidate have identical scrambling, and</w:t>
      </w:r>
    </w:p>
    <w:p w14:paraId="31E47845" w14:textId="77777777" w:rsidR="004B5DED" w:rsidRPr="00A772EE" w:rsidRDefault="004B5DED" w:rsidP="00A57D81">
      <w:pPr>
        <w:pStyle w:val="ListParagraph"/>
        <w:numPr>
          <w:ilvl w:val="0"/>
          <w:numId w:val="135"/>
        </w:numPr>
        <w:ind w:left="1080"/>
      </w:pPr>
      <w:r w:rsidRPr="00A772EE">
        <w:t>the DCI formats 0_0/1_0 for the first PDCCH candidate and the DCI formats 0_1/1_1 for the second PDCCH candidate have CRC scrambled by either C-RNTI, or MCS-C-RNTI, or CS-RNTI</w:t>
      </w:r>
    </w:p>
    <w:p w14:paraId="2F3EE354" w14:textId="0B945A62" w:rsidR="004B5DED" w:rsidRPr="006C0017" w:rsidRDefault="004B5DED" w:rsidP="006C0017">
      <w:pPr>
        <w:pStyle w:val="BodyText"/>
        <w:rPr>
          <w:rStyle w:val="Hyperlink"/>
          <w:color w:val="auto"/>
          <w:szCs w:val="20"/>
          <w:u w:val="none"/>
        </w:rPr>
      </w:pPr>
      <w:r w:rsidRPr="00A772EE">
        <w:rPr>
          <w:szCs w:val="20"/>
        </w:rPr>
        <w:t>No CR is necessary</w:t>
      </w:r>
    </w:p>
    <w:p w14:paraId="4C3F1A61" w14:textId="77777777" w:rsidR="002D793C" w:rsidRPr="00F63460" w:rsidRDefault="002D793C" w:rsidP="002D793C">
      <w:pPr>
        <w:rPr>
          <w:rStyle w:val="Hyperlink"/>
          <w:rFonts w:ascii="Times New Roman" w:hAnsi="Times New Roman"/>
          <w:color w:val="auto"/>
          <w:u w:val="none"/>
        </w:rPr>
      </w:pPr>
      <w:r>
        <w:rPr>
          <w:rStyle w:val="Hyperlink"/>
          <w:rFonts w:ascii="Times New Roman" w:hAnsi="Times New Roman"/>
          <w:color w:val="auto"/>
          <w:u w:val="none"/>
        </w:rPr>
        <w:t>=========</w:t>
      </w:r>
    </w:p>
    <w:p w14:paraId="26288894" w14:textId="0F065E1B" w:rsidR="00A5470E" w:rsidRPr="001247DC" w:rsidRDefault="00044C27" w:rsidP="00A5470E">
      <w:pPr>
        <w:rPr>
          <w:rStyle w:val="Hyperlink"/>
          <w:rFonts w:ascii="Times New Roman" w:hAnsi="Times New Roman"/>
          <w:b/>
          <w:color w:val="auto"/>
          <w:u w:val="none"/>
        </w:rPr>
      </w:pPr>
      <w:hyperlink r:id="rId437" w:history="1">
        <w:r w:rsidR="006934AE">
          <w:rPr>
            <w:rStyle w:val="Hyperlink"/>
            <w:rFonts w:ascii="Times New Roman" w:hAnsi="Times New Roman"/>
            <w:b/>
          </w:rPr>
          <w:t>R1-1905619</w:t>
        </w:r>
      </w:hyperlink>
      <w:r w:rsidR="00A5470E" w:rsidRPr="001247DC">
        <w:rPr>
          <w:rStyle w:val="Hyperlink"/>
          <w:rFonts w:ascii="Times New Roman" w:hAnsi="Times New Roman"/>
          <w:b/>
          <w:color w:val="auto"/>
          <w:u w:val="none"/>
        </w:rPr>
        <w:tab/>
        <w:t>Summary of draft CRs on UL Control</w:t>
      </w:r>
      <w:r w:rsidR="00A5470E" w:rsidRPr="001247DC">
        <w:rPr>
          <w:rStyle w:val="Hyperlink"/>
          <w:rFonts w:ascii="Times New Roman" w:hAnsi="Times New Roman"/>
          <w:b/>
          <w:color w:val="auto"/>
          <w:u w:val="none"/>
        </w:rPr>
        <w:tab/>
        <w:t>Ericsson</w:t>
      </w:r>
    </w:p>
    <w:p w14:paraId="731101C3" w14:textId="5FC19689" w:rsidR="002D793C" w:rsidRDefault="002D793C" w:rsidP="002D793C">
      <w:r w:rsidRPr="0006467D">
        <w:rPr>
          <w:b/>
        </w:rPr>
        <w:t xml:space="preserve">Decision: </w:t>
      </w:r>
      <w:r w:rsidRPr="0006467D">
        <w:t>The document is noted.</w:t>
      </w:r>
    </w:p>
    <w:p w14:paraId="20B8EC80" w14:textId="550488AE" w:rsidR="00446F58" w:rsidRPr="00446F58" w:rsidRDefault="00446F58" w:rsidP="002D793C">
      <w:pPr>
        <w:rPr>
          <w:b/>
        </w:rPr>
      </w:pPr>
      <w:r w:rsidRPr="00446F58">
        <w:rPr>
          <w:b/>
        </w:rPr>
        <w:t>Wednesday</w:t>
      </w:r>
    </w:p>
    <w:p w14:paraId="3DC09345" w14:textId="5787A608" w:rsidR="00C52F5E" w:rsidRPr="00B3199D" w:rsidRDefault="00044C27" w:rsidP="00C52F5E">
      <w:pPr>
        <w:rPr>
          <w:b/>
        </w:rPr>
      </w:pPr>
      <w:hyperlink r:id="rId438" w:history="1">
        <w:r w:rsidR="006934AE">
          <w:rPr>
            <w:rStyle w:val="Hyperlink"/>
            <w:b/>
          </w:rPr>
          <w:t>R1-1905718</w:t>
        </w:r>
      </w:hyperlink>
      <w:r w:rsidR="00C52F5E" w:rsidRPr="00B3199D">
        <w:rPr>
          <w:b/>
        </w:rPr>
        <w:tab/>
        <w:t>Summary of draft CRs on UL Control</w:t>
      </w:r>
      <w:r w:rsidR="00C52F5E" w:rsidRPr="00B3199D">
        <w:rPr>
          <w:b/>
        </w:rPr>
        <w:tab/>
        <w:t>Ericsson</w:t>
      </w:r>
    </w:p>
    <w:p w14:paraId="1823CD1A" w14:textId="77777777" w:rsidR="00B3199D" w:rsidRDefault="00B3199D" w:rsidP="00B3199D">
      <w:r w:rsidRPr="0006467D">
        <w:rPr>
          <w:b/>
        </w:rPr>
        <w:t xml:space="preserve">Decision: </w:t>
      </w:r>
      <w:r w:rsidRPr="0006467D">
        <w:t>The document is noted.</w:t>
      </w:r>
    </w:p>
    <w:p w14:paraId="1FFABCA2" w14:textId="676313BD" w:rsidR="008A023A" w:rsidRDefault="008A023A" w:rsidP="002D793C"/>
    <w:p w14:paraId="5EF9185E" w14:textId="77777777" w:rsidR="00164827" w:rsidRPr="00F57FE3" w:rsidRDefault="00164827" w:rsidP="002D793C"/>
    <w:p w14:paraId="6C702145" w14:textId="4A435166" w:rsidR="002D793C" w:rsidRPr="007F6CF0" w:rsidRDefault="00044C27" w:rsidP="002D793C">
      <w:pPr>
        <w:rPr>
          <w:b/>
          <w:lang w:eastAsia="x-none"/>
        </w:rPr>
      </w:pPr>
      <w:hyperlink r:id="rId439" w:history="1">
        <w:r w:rsidR="006934AE">
          <w:rPr>
            <w:rStyle w:val="Hyperlink"/>
            <w:b/>
            <w:lang w:eastAsia="x-none"/>
          </w:rPr>
          <w:t>R1-1904471</w:t>
        </w:r>
      </w:hyperlink>
      <w:r w:rsidR="002D793C" w:rsidRPr="007F6CF0">
        <w:rPr>
          <w:b/>
          <w:lang w:eastAsia="x-none"/>
        </w:rPr>
        <w:tab/>
        <w:t>Draft CR on the determination of the minimum number of PRBs for PUCCH transmission</w:t>
      </w:r>
      <w:r w:rsidR="002D793C" w:rsidRPr="007F6CF0">
        <w:rPr>
          <w:b/>
          <w:lang w:eastAsia="x-none"/>
        </w:rPr>
        <w:tab/>
        <w:t>MediaTek</w:t>
      </w:r>
    </w:p>
    <w:p w14:paraId="10CEA451" w14:textId="77777777" w:rsidR="007F6CF0" w:rsidRDefault="007F6CF0" w:rsidP="007F6CF0">
      <w:pPr>
        <w:rPr>
          <w:lang w:eastAsia="x-none"/>
        </w:rPr>
      </w:pPr>
      <w:r w:rsidRPr="00001808">
        <w:rPr>
          <w:b/>
        </w:rPr>
        <w:t xml:space="preserve">Decision: </w:t>
      </w:r>
      <w:r w:rsidRPr="00001808">
        <w:t xml:space="preserve">The document is noted. </w:t>
      </w:r>
      <w:r w:rsidRPr="00001808">
        <w:rPr>
          <w:lang w:eastAsia="x-none"/>
        </w:rPr>
        <w:t>Discuss further offline</w:t>
      </w:r>
    </w:p>
    <w:p w14:paraId="168E4EC2" w14:textId="1ADE0FE1" w:rsidR="002D793C" w:rsidRPr="00001808" w:rsidRDefault="00001808" w:rsidP="00A5470E">
      <w:pPr>
        <w:rPr>
          <w:rStyle w:val="Hyperlink"/>
          <w:rFonts w:ascii="Times New Roman" w:hAnsi="Times New Roman"/>
          <w:b/>
          <w:color w:val="auto"/>
          <w:u w:val="none"/>
        </w:rPr>
      </w:pPr>
      <w:r w:rsidRPr="00001808">
        <w:rPr>
          <w:rStyle w:val="Hyperlink"/>
          <w:rFonts w:ascii="Times New Roman" w:hAnsi="Times New Roman"/>
          <w:b/>
          <w:color w:val="auto"/>
          <w:u w:val="none"/>
        </w:rPr>
        <w:t>Wednesday</w:t>
      </w:r>
    </w:p>
    <w:p w14:paraId="608FD9B8" w14:textId="7BE88548" w:rsidR="007413E9" w:rsidRPr="00D75E73" w:rsidRDefault="00001808" w:rsidP="00001808">
      <w:pPr>
        <w:rPr>
          <w:lang w:eastAsia="x-none"/>
        </w:rPr>
      </w:pPr>
      <w:r w:rsidRPr="00001808">
        <w:rPr>
          <w:b/>
          <w:lang w:eastAsia="x-none"/>
        </w:rPr>
        <w:t>Decision:</w:t>
      </w:r>
      <w:r w:rsidRPr="00001808">
        <w:rPr>
          <w:lang w:eastAsia="x-none"/>
        </w:rPr>
        <w:t xml:space="preserve"> The two recommendations in </w:t>
      </w:r>
      <w:hyperlink r:id="rId440" w:history="1">
        <w:r w:rsidR="006934AE">
          <w:rPr>
            <w:rStyle w:val="Hyperlink"/>
            <w:lang w:eastAsia="x-none"/>
          </w:rPr>
          <w:t>R1-1905718</w:t>
        </w:r>
      </w:hyperlink>
      <w:r w:rsidRPr="00001808">
        <w:rPr>
          <w:lang w:eastAsia="x-none"/>
        </w:rPr>
        <w:t xml:space="preserve"> are endorsed (for the second recommendation, the reference section should</w:t>
      </w:r>
      <w:r>
        <w:rPr>
          <w:lang w:eastAsia="x-none"/>
        </w:rPr>
        <w:t xml:space="preserve"> </w:t>
      </w:r>
      <w:r w:rsidRPr="00D75E73">
        <w:rPr>
          <w:lang w:eastAsia="x-none"/>
        </w:rPr>
        <w:t xml:space="preserve">be updated from 9.2.5 to 9.2.5.1 and 9.2.5.2). To prepare </w:t>
      </w:r>
      <w:r w:rsidR="007413E9" w:rsidRPr="00D75E73">
        <w:rPr>
          <w:lang w:eastAsia="x-none"/>
        </w:rPr>
        <w:t xml:space="preserve">the corresponding </w:t>
      </w:r>
      <w:r w:rsidRPr="00D75E73">
        <w:rPr>
          <w:lang w:eastAsia="x-none"/>
        </w:rPr>
        <w:t>draft CRs</w:t>
      </w:r>
      <w:r w:rsidR="007413E9" w:rsidRPr="00D75E73">
        <w:rPr>
          <w:lang w:eastAsia="x-none"/>
        </w:rPr>
        <w:t xml:space="preserve">; </w:t>
      </w:r>
      <w:hyperlink r:id="rId441" w:history="1">
        <w:r w:rsidR="006934AE">
          <w:rPr>
            <w:rStyle w:val="Hyperlink"/>
            <w:lang w:eastAsia="x-none"/>
          </w:rPr>
          <w:t>R1-1905746</w:t>
        </w:r>
      </w:hyperlink>
      <w:r w:rsidR="007413E9" w:rsidRPr="00D75E73">
        <w:rPr>
          <w:lang w:eastAsia="x-none"/>
        </w:rPr>
        <w:t xml:space="preserve"> </w:t>
      </w:r>
      <w:r w:rsidRPr="00D75E73">
        <w:rPr>
          <w:lang w:eastAsia="x-none"/>
        </w:rPr>
        <w:t xml:space="preserve">(38.213, CR0036), and </w:t>
      </w:r>
      <w:hyperlink r:id="rId442" w:history="1">
        <w:r w:rsidR="006934AE">
          <w:rPr>
            <w:rStyle w:val="Hyperlink"/>
            <w:lang w:eastAsia="x-none"/>
          </w:rPr>
          <w:t>R1-1905747</w:t>
        </w:r>
      </w:hyperlink>
      <w:r w:rsidRPr="00D75E73">
        <w:rPr>
          <w:lang w:eastAsia="x-none"/>
        </w:rPr>
        <w:t xml:space="preserve"> (38.211 – check potential inclusion in an alignment CR)</w:t>
      </w:r>
    </w:p>
    <w:p w14:paraId="2FFA3DC0" w14:textId="25B9A687" w:rsidR="007413E9" w:rsidRDefault="007413E9" w:rsidP="00001808">
      <w:pPr>
        <w:rPr>
          <w:b/>
          <w:lang w:eastAsia="x-none"/>
        </w:rPr>
      </w:pPr>
      <w:r w:rsidRPr="007A1056">
        <w:rPr>
          <w:b/>
          <w:lang w:eastAsia="x-none"/>
        </w:rPr>
        <w:t>Thursday</w:t>
      </w:r>
    </w:p>
    <w:p w14:paraId="7A51807F" w14:textId="77C84EA5" w:rsidR="00D75E73" w:rsidRPr="007A1056" w:rsidRDefault="00044C27" w:rsidP="00D75E73">
      <w:pPr>
        <w:rPr>
          <w:b/>
          <w:lang w:eastAsia="x-none"/>
        </w:rPr>
      </w:pPr>
      <w:hyperlink r:id="rId443" w:history="1">
        <w:r w:rsidR="006934AE">
          <w:rPr>
            <w:rStyle w:val="Hyperlink"/>
            <w:b/>
            <w:highlight w:val="green"/>
            <w:lang w:eastAsia="x-none"/>
          </w:rPr>
          <w:t>R1-1905796</w:t>
        </w:r>
      </w:hyperlink>
      <w:r w:rsidR="00D75E73" w:rsidRPr="00D75E73">
        <w:rPr>
          <w:b/>
          <w:lang w:eastAsia="x-none"/>
        </w:rPr>
        <w:tab/>
        <w:t>CR on the determination of the minimum number of PRBs for PUCCH transmission</w:t>
      </w:r>
      <w:r w:rsidR="00D75E73" w:rsidRPr="00D75E73">
        <w:rPr>
          <w:b/>
          <w:lang w:eastAsia="x-none"/>
        </w:rPr>
        <w:tab/>
        <w:t>MediaTek, Ericsson</w:t>
      </w:r>
    </w:p>
    <w:p w14:paraId="5413FD3C" w14:textId="00BF27CF" w:rsidR="00001808" w:rsidRPr="00D75E73" w:rsidRDefault="00D75E73" w:rsidP="00A5470E">
      <w:pPr>
        <w:rPr>
          <w:lang w:eastAsia="x-none"/>
        </w:rPr>
      </w:pPr>
      <w:r w:rsidRPr="00D75E73">
        <w:rPr>
          <w:b/>
        </w:rPr>
        <w:t xml:space="preserve">Decision: </w:t>
      </w:r>
      <w:r w:rsidRPr="00D75E73">
        <w:t>The</w:t>
      </w:r>
      <w:r w:rsidRPr="00D75E73">
        <w:rPr>
          <w:lang w:eastAsia="x-none"/>
        </w:rPr>
        <w:t xml:space="preserve"> </w:t>
      </w:r>
      <w:r w:rsidR="007A1056" w:rsidRPr="00D75E73">
        <w:rPr>
          <w:lang w:eastAsia="x-none"/>
        </w:rPr>
        <w:t xml:space="preserve">revised CR in </w:t>
      </w:r>
      <w:hyperlink r:id="rId444" w:history="1">
        <w:r w:rsidR="006934AE">
          <w:rPr>
            <w:rStyle w:val="Hyperlink"/>
            <w:lang w:eastAsia="x-none"/>
          </w:rPr>
          <w:t>R1-1905796</w:t>
        </w:r>
      </w:hyperlink>
      <w:r w:rsidR="002A7AFE" w:rsidRPr="00D75E73">
        <w:rPr>
          <w:lang w:eastAsia="x-none"/>
        </w:rPr>
        <w:t xml:space="preserve"> (38.213, CR0036r1)</w:t>
      </w:r>
      <w:r w:rsidR="007A1056" w:rsidRPr="00D75E73">
        <w:rPr>
          <w:lang w:eastAsia="x-none"/>
        </w:rPr>
        <w:t xml:space="preserve"> is agreed.</w:t>
      </w:r>
    </w:p>
    <w:p w14:paraId="252EE45D" w14:textId="170D3128" w:rsidR="00EB4DAE" w:rsidRDefault="00044C27" w:rsidP="00EB4DAE">
      <w:pPr>
        <w:rPr>
          <w:b/>
          <w:lang w:eastAsia="x-none"/>
        </w:rPr>
      </w:pPr>
      <w:hyperlink r:id="rId445" w:history="1">
        <w:r w:rsidR="006934AE">
          <w:rPr>
            <w:rStyle w:val="Hyperlink"/>
            <w:b/>
            <w:lang w:eastAsia="x-none"/>
          </w:rPr>
          <w:t>R1-1905747</w:t>
        </w:r>
      </w:hyperlink>
      <w:r w:rsidR="00EB4DAE" w:rsidRPr="00EB4DAE">
        <w:rPr>
          <w:b/>
          <w:lang w:eastAsia="x-none"/>
        </w:rPr>
        <w:tab/>
        <w:t>Draft CR to 38.211 on determined number of PRBs for PUCCH format 3</w:t>
      </w:r>
      <w:r w:rsidR="00EB4DAE" w:rsidRPr="00EB4DAE">
        <w:rPr>
          <w:b/>
          <w:lang w:eastAsia="x-none"/>
        </w:rPr>
        <w:tab/>
        <w:t>Ericsson</w:t>
      </w:r>
    </w:p>
    <w:p w14:paraId="0E745701" w14:textId="21006B82" w:rsidR="007A1056" w:rsidRDefault="00EB4DAE" w:rsidP="00EB4DAE">
      <w:pPr>
        <w:rPr>
          <w:lang w:eastAsia="x-none"/>
        </w:rPr>
      </w:pPr>
      <w:r w:rsidRPr="006C0017">
        <w:rPr>
          <w:b/>
        </w:rPr>
        <w:t xml:space="preserve">Decision: </w:t>
      </w:r>
      <w:r w:rsidRPr="006C0017">
        <w:t>The</w:t>
      </w:r>
      <w:r w:rsidRPr="006C0017">
        <w:rPr>
          <w:lang w:eastAsia="x-none"/>
        </w:rPr>
        <w:t xml:space="preserve"> draft CR is </w:t>
      </w:r>
      <w:r w:rsidR="007A1056" w:rsidRPr="006C0017">
        <w:rPr>
          <w:lang w:eastAsia="x-none"/>
        </w:rPr>
        <w:t xml:space="preserve">endorsed (check further offline for potential inclusion in </w:t>
      </w:r>
      <w:r w:rsidRPr="006C0017">
        <w:rPr>
          <w:lang w:eastAsia="x-none"/>
        </w:rPr>
        <w:t>the 38.211</w:t>
      </w:r>
      <w:r w:rsidR="007A1056" w:rsidRPr="006C0017">
        <w:rPr>
          <w:lang w:eastAsia="x-none"/>
        </w:rPr>
        <w:t xml:space="preserve"> alignment CR)</w:t>
      </w:r>
    </w:p>
    <w:p w14:paraId="469089BC" w14:textId="62139FAE" w:rsidR="006C0017" w:rsidRPr="006C0017" w:rsidRDefault="006C0017" w:rsidP="006C0017">
      <w:pPr>
        <w:rPr>
          <w:b/>
          <w:lang w:eastAsia="x-none"/>
        </w:rPr>
      </w:pPr>
      <w:r w:rsidRPr="006C0017">
        <w:rPr>
          <w:b/>
          <w:lang w:eastAsia="x-none"/>
        </w:rPr>
        <w:t>Friday decision:</w:t>
      </w:r>
      <w:r>
        <w:rPr>
          <w:lang w:eastAsia="x-none"/>
        </w:rPr>
        <w:t xml:space="preserve"> </w:t>
      </w:r>
      <w:r w:rsidRPr="006C0017">
        <w:rPr>
          <w:highlight w:val="green"/>
          <w:lang w:eastAsia="x-none"/>
        </w:rPr>
        <w:t>Draft CR to be included in the alignment CR for 38.21</w:t>
      </w:r>
      <w:r>
        <w:rPr>
          <w:highlight w:val="green"/>
          <w:lang w:eastAsia="x-none"/>
        </w:rPr>
        <w:t>1</w:t>
      </w:r>
      <w:r>
        <w:rPr>
          <w:lang w:eastAsia="x-none"/>
        </w:rPr>
        <w:t>.</w:t>
      </w:r>
    </w:p>
    <w:p w14:paraId="1EB4858E" w14:textId="77777777" w:rsidR="007A1056" w:rsidRPr="00F63460" w:rsidRDefault="007A1056" w:rsidP="00A5470E">
      <w:pPr>
        <w:rPr>
          <w:rStyle w:val="Hyperlink"/>
          <w:rFonts w:ascii="Times New Roman" w:hAnsi="Times New Roman"/>
          <w:color w:val="auto"/>
          <w:u w:val="none"/>
        </w:rPr>
      </w:pPr>
    </w:p>
    <w:p w14:paraId="0491DAB1" w14:textId="77777777" w:rsidR="008A023A" w:rsidRPr="00F63460" w:rsidRDefault="008A023A" w:rsidP="008A023A">
      <w:pPr>
        <w:rPr>
          <w:rStyle w:val="Hyperlink"/>
          <w:rFonts w:ascii="Times New Roman" w:hAnsi="Times New Roman"/>
          <w:color w:val="auto"/>
          <w:u w:val="none"/>
        </w:rPr>
      </w:pPr>
      <w:r>
        <w:rPr>
          <w:rStyle w:val="Hyperlink"/>
          <w:rFonts w:ascii="Times New Roman" w:hAnsi="Times New Roman"/>
          <w:color w:val="auto"/>
          <w:u w:val="none"/>
        </w:rPr>
        <w:t>=========</w:t>
      </w:r>
    </w:p>
    <w:p w14:paraId="7C0C6FFA" w14:textId="0469EC51" w:rsidR="00A5470E" w:rsidRPr="008A023A" w:rsidRDefault="00044C27" w:rsidP="00A5470E">
      <w:pPr>
        <w:rPr>
          <w:rStyle w:val="Hyperlink"/>
          <w:rFonts w:ascii="Times New Roman" w:hAnsi="Times New Roman"/>
          <w:b/>
          <w:color w:val="auto"/>
          <w:u w:val="none"/>
        </w:rPr>
      </w:pPr>
      <w:hyperlink r:id="rId446" w:history="1">
        <w:r w:rsidR="006934AE">
          <w:rPr>
            <w:rStyle w:val="Hyperlink"/>
            <w:rFonts w:ascii="Times New Roman" w:hAnsi="Times New Roman"/>
            <w:b/>
          </w:rPr>
          <w:t>R1-1905617</w:t>
        </w:r>
      </w:hyperlink>
      <w:r w:rsidR="00A5470E" w:rsidRPr="008A023A">
        <w:rPr>
          <w:rStyle w:val="Hyperlink"/>
          <w:rFonts w:ascii="Times New Roman" w:hAnsi="Times New Roman"/>
          <w:b/>
          <w:color w:val="auto"/>
          <w:u w:val="none"/>
        </w:rPr>
        <w:tab/>
        <w:t>Rel-15 CR summary on long format PUCCH</w:t>
      </w:r>
      <w:r w:rsidR="00A5470E" w:rsidRPr="008A023A">
        <w:rPr>
          <w:rStyle w:val="Hyperlink"/>
          <w:rFonts w:ascii="Times New Roman" w:hAnsi="Times New Roman"/>
          <w:b/>
          <w:color w:val="auto"/>
          <w:u w:val="none"/>
        </w:rPr>
        <w:tab/>
        <w:t>Huawei</w:t>
      </w:r>
    </w:p>
    <w:p w14:paraId="1CE1438F" w14:textId="77777777" w:rsidR="008A023A" w:rsidRDefault="008A023A" w:rsidP="008A023A">
      <w:r w:rsidRPr="0006467D">
        <w:rPr>
          <w:b/>
        </w:rPr>
        <w:t xml:space="preserve">Decision: </w:t>
      </w:r>
      <w:r w:rsidRPr="0006467D">
        <w:t>The document is noted.</w:t>
      </w:r>
    </w:p>
    <w:p w14:paraId="025B8124" w14:textId="1528BEC5" w:rsidR="008A023A" w:rsidRDefault="008A023A" w:rsidP="00A5470E">
      <w:pPr>
        <w:rPr>
          <w:rStyle w:val="Hyperlink"/>
          <w:rFonts w:ascii="Times New Roman" w:hAnsi="Times New Roman"/>
          <w:color w:val="auto"/>
          <w:u w:val="none"/>
        </w:rPr>
      </w:pPr>
    </w:p>
    <w:p w14:paraId="572B3F44" w14:textId="77777777" w:rsidR="00164827" w:rsidRDefault="00164827" w:rsidP="00A5470E">
      <w:pPr>
        <w:rPr>
          <w:rStyle w:val="Hyperlink"/>
          <w:rFonts w:ascii="Times New Roman" w:hAnsi="Times New Roman"/>
          <w:color w:val="auto"/>
          <w:u w:val="none"/>
        </w:rPr>
      </w:pPr>
    </w:p>
    <w:p w14:paraId="00D352C5" w14:textId="7E5EB2A8" w:rsidR="008A023A" w:rsidRPr="00ED4F9F" w:rsidRDefault="00044C27" w:rsidP="008A023A">
      <w:pPr>
        <w:rPr>
          <w:b/>
          <w:lang w:eastAsia="x-none"/>
        </w:rPr>
      </w:pPr>
      <w:hyperlink r:id="rId447" w:history="1">
        <w:r w:rsidR="006934AE">
          <w:rPr>
            <w:rStyle w:val="Hyperlink"/>
            <w:b/>
            <w:lang w:eastAsia="x-none"/>
          </w:rPr>
          <w:t>R1-1904676</w:t>
        </w:r>
      </w:hyperlink>
      <w:r w:rsidR="008A023A" w:rsidRPr="00ED4F9F">
        <w:rPr>
          <w:b/>
          <w:lang w:eastAsia="x-none"/>
        </w:rPr>
        <w:tab/>
        <w:t>Draft CR on PUCCH format 1</w:t>
      </w:r>
      <w:r w:rsidR="008A023A" w:rsidRPr="00ED4F9F">
        <w:rPr>
          <w:b/>
          <w:lang w:eastAsia="x-none"/>
        </w:rPr>
        <w:tab/>
        <w:t>ZTE</w:t>
      </w:r>
    </w:p>
    <w:p w14:paraId="07449359" w14:textId="79D50FEC" w:rsidR="00C708D2" w:rsidRPr="00C3687C" w:rsidRDefault="00ED4F9F" w:rsidP="00C708D2">
      <w:pPr>
        <w:rPr>
          <w:lang w:val="en-US" w:eastAsia="x-none"/>
        </w:rPr>
      </w:pPr>
      <w:r w:rsidRPr="0006467D">
        <w:rPr>
          <w:b/>
        </w:rPr>
        <w:t xml:space="preserve">Decision: </w:t>
      </w:r>
      <w:r w:rsidR="00C708D2">
        <w:rPr>
          <w:lang w:val="en-US" w:eastAsia="x-none"/>
        </w:rPr>
        <w:t xml:space="preserve">The draft CR is endorsed. Final CR is </w:t>
      </w:r>
      <w:r w:rsidR="00C708D2" w:rsidRPr="00C708D2">
        <w:rPr>
          <w:highlight w:val="green"/>
          <w:lang w:val="en-US" w:eastAsia="x-none"/>
        </w:rPr>
        <w:t xml:space="preserve">agreed in </w:t>
      </w:r>
      <w:hyperlink r:id="rId448" w:history="1">
        <w:r w:rsidR="006934AE">
          <w:rPr>
            <w:rStyle w:val="Hyperlink"/>
            <w:highlight w:val="green"/>
            <w:lang w:val="en-US" w:eastAsia="x-none"/>
          </w:rPr>
          <w:t>R1-1905654</w:t>
        </w:r>
      </w:hyperlink>
      <w:r w:rsidR="00C708D2" w:rsidRPr="00C708D2">
        <w:rPr>
          <w:highlight w:val="green"/>
          <w:lang w:val="en-US" w:eastAsia="x-none"/>
        </w:rPr>
        <w:t xml:space="preserve"> (38.211, CR0010)</w:t>
      </w:r>
    </w:p>
    <w:p w14:paraId="17C10A89" w14:textId="77777777" w:rsidR="00ED4F9F" w:rsidRPr="00C708D2" w:rsidRDefault="00ED4F9F" w:rsidP="00ED4F9F">
      <w:pPr>
        <w:rPr>
          <w:lang w:val="en-US"/>
        </w:rPr>
      </w:pPr>
    </w:p>
    <w:p w14:paraId="23455D80" w14:textId="34DC84BF" w:rsidR="008A023A" w:rsidRPr="00ED4F9F" w:rsidRDefault="00044C27" w:rsidP="008A023A">
      <w:pPr>
        <w:rPr>
          <w:b/>
          <w:lang w:eastAsia="x-none"/>
        </w:rPr>
      </w:pPr>
      <w:hyperlink r:id="rId449" w:history="1">
        <w:r w:rsidR="006934AE">
          <w:rPr>
            <w:rStyle w:val="Hyperlink"/>
            <w:b/>
            <w:lang w:eastAsia="x-none"/>
          </w:rPr>
          <w:t>R1-1904537</w:t>
        </w:r>
      </w:hyperlink>
      <w:r w:rsidR="008A023A" w:rsidRPr="00ED4F9F">
        <w:rPr>
          <w:b/>
          <w:lang w:eastAsia="x-none"/>
        </w:rPr>
        <w:tab/>
        <w:t>Correction on reference CRC for multi-CSI resource selection</w:t>
      </w:r>
      <w:r w:rsidR="008A023A" w:rsidRPr="00ED4F9F">
        <w:rPr>
          <w:b/>
          <w:lang w:eastAsia="x-none"/>
        </w:rPr>
        <w:tab/>
        <w:t>CATT, Sharp</w:t>
      </w:r>
    </w:p>
    <w:p w14:paraId="060B897E" w14:textId="77777777" w:rsidR="00ED4F9F" w:rsidRDefault="00ED4F9F" w:rsidP="00ED4F9F">
      <w:pPr>
        <w:rPr>
          <w:lang w:eastAsia="x-none"/>
        </w:rPr>
      </w:pPr>
      <w:r w:rsidRPr="00BA0E57">
        <w:rPr>
          <w:b/>
        </w:rPr>
        <w:t xml:space="preserve">Decision: </w:t>
      </w:r>
      <w:r w:rsidRPr="00BA0E57">
        <w:t xml:space="preserve">The document is noted. </w:t>
      </w:r>
      <w:r w:rsidRPr="00BA0E57">
        <w:rPr>
          <w:lang w:eastAsia="x-none"/>
        </w:rPr>
        <w:t>Discuss further offline</w:t>
      </w:r>
    </w:p>
    <w:p w14:paraId="7DC6ADD3" w14:textId="7B9FC4C4" w:rsidR="00ED4F9F" w:rsidRPr="00BA0E57" w:rsidRDefault="007E54DC" w:rsidP="00A5470E">
      <w:pPr>
        <w:rPr>
          <w:rStyle w:val="Hyperlink"/>
          <w:rFonts w:ascii="Times New Roman" w:hAnsi="Times New Roman"/>
          <w:b/>
          <w:color w:val="auto"/>
          <w:u w:val="none"/>
        </w:rPr>
      </w:pPr>
      <w:r w:rsidRPr="00BA0E57">
        <w:rPr>
          <w:rStyle w:val="Hyperlink"/>
          <w:rFonts w:ascii="Times New Roman" w:hAnsi="Times New Roman"/>
          <w:b/>
          <w:color w:val="auto"/>
          <w:u w:val="none"/>
        </w:rPr>
        <w:t>Thursday</w:t>
      </w:r>
    </w:p>
    <w:p w14:paraId="0016B8B1" w14:textId="7A14A117" w:rsidR="00BA0E57" w:rsidRPr="001F348D" w:rsidRDefault="00044C27" w:rsidP="00BA0E57">
      <w:pPr>
        <w:rPr>
          <w:b/>
        </w:rPr>
      </w:pPr>
      <w:hyperlink r:id="rId450" w:history="1">
        <w:r w:rsidR="006934AE" w:rsidRPr="0090706C">
          <w:rPr>
            <w:rStyle w:val="Hyperlink"/>
            <w:b/>
          </w:rPr>
          <w:t>R1-1905810</w:t>
        </w:r>
      </w:hyperlink>
      <w:r w:rsidR="00BA0E57" w:rsidRPr="0090706C">
        <w:rPr>
          <w:b/>
        </w:rPr>
        <w:tab/>
        <w:t>Correction on CRC assumption for multi-CSI resource selection and CSI report(s) selection</w:t>
      </w:r>
      <w:r w:rsidR="00BA0E57" w:rsidRPr="0090706C">
        <w:rPr>
          <w:b/>
        </w:rPr>
        <w:tab/>
        <w:t>CATT</w:t>
      </w:r>
    </w:p>
    <w:p w14:paraId="4F1B1EE1" w14:textId="149651A6" w:rsidR="0090706C" w:rsidRDefault="0090706C" w:rsidP="0090706C">
      <w:pPr>
        <w:rPr>
          <w:lang w:eastAsia="x-none"/>
        </w:rPr>
      </w:pPr>
      <w:r w:rsidRPr="0090706C">
        <w:rPr>
          <w:rStyle w:val="Hyperlink"/>
          <w:rFonts w:ascii="Times New Roman" w:hAnsi="Times New Roman"/>
          <w:b/>
          <w:color w:val="auto"/>
          <w:u w:val="none"/>
        </w:rPr>
        <w:t>Friday decision:</w:t>
      </w:r>
      <w:r w:rsidRPr="0090706C">
        <w:rPr>
          <w:rStyle w:val="Hyperlink"/>
          <w:rFonts w:ascii="Times New Roman" w:hAnsi="Times New Roman"/>
          <w:color w:val="auto"/>
          <w:u w:val="none"/>
        </w:rPr>
        <w:t xml:space="preserve"> The draft CR is</w:t>
      </w:r>
      <w:r w:rsidRPr="0090706C">
        <w:rPr>
          <w:lang w:eastAsia="x-none"/>
        </w:rPr>
        <w:t xml:space="preserve"> endorsed. Final CR is </w:t>
      </w:r>
      <w:r w:rsidRPr="0090706C">
        <w:rPr>
          <w:highlight w:val="green"/>
          <w:lang w:eastAsia="x-none"/>
        </w:rPr>
        <w:t>agreed in R1-1905886 (38.213, CR0041)</w:t>
      </w:r>
      <w:r w:rsidRPr="0090706C">
        <w:rPr>
          <w:lang w:eastAsia="x-none"/>
        </w:rPr>
        <w:t>.</w:t>
      </w:r>
    </w:p>
    <w:p w14:paraId="3B4C7AFB" w14:textId="74A3E13B" w:rsidR="00BA0E57" w:rsidRDefault="00BA0E57" w:rsidP="00A5470E">
      <w:pPr>
        <w:rPr>
          <w:rStyle w:val="Hyperlink"/>
          <w:rFonts w:ascii="Times New Roman" w:hAnsi="Times New Roman"/>
          <w:color w:val="auto"/>
          <w:u w:val="none"/>
        </w:rPr>
      </w:pPr>
    </w:p>
    <w:p w14:paraId="7C8B35BF" w14:textId="77777777" w:rsidR="007E54DC" w:rsidRDefault="007E54DC" w:rsidP="00A5470E">
      <w:pPr>
        <w:rPr>
          <w:rStyle w:val="Hyperlink"/>
          <w:rFonts w:ascii="Times New Roman" w:hAnsi="Times New Roman"/>
          <w:color w:val="auto"/>
          <w:u w:val="none"/>
        </w:rPr>
      </w:pPr>
    </w:p>
    <w:p w14:paraId="3F3760B4" w14:textId="77777777" w:rsidR="004414B0" w:rsidRPr="00F63460" w:rsidRDefault="004414B0" w:rsidP="004414B0">
      <w:pPr>
        <w:rPr>
          <w:rStyle w:val="Hyperlink"/>
          <w:rFonts w:ascii="Times New Roman" w:hAnsi="Times New Roman"/>
          <w:color w:val="auto"/>
          <w:u w:val="none"/>
        </w:rPr>
      </w:pPr>
      <w:r>
        <w:rPr>
          <w:rStyle w:val="Hyperlink"/>
          <w:rFonts w:ascii="Times New Roman" w:hAnsi="Times New Roman"/>
          <w:color w:val="auto"/>
          <w:u w:val="none"/>
        </w:rPr>
        <w:t>=========</w:t>
      </w:r>
    </w:p>
    <w:p w14:paraId="0430BE56" w14:textId="0BFB4909" w:rsidR="00A5470E" w:rsidRPr="000D4AE1" w:rsidRDefault="00044C27" w:rsidP="00A5470E">
      <w:pPr>
        <w:rPr>
          <w:rStyle w:val="Hyperlink"/>
          <w:rFonts w:ascii="Times New Roman" w:hAnsi="Times New Roman"/>
          <w:b/>
          <w:color w:val="auto"/>
          <w:u w:val="none"/>
        </w:rPr>
      </w:pPr>
      <w:hyperlink r:id="rId451" w:history="1">
        <w:r w:rsidR="006934AE">
          <w:rPr>
            <w:rStyle w:val="Hyperlink"/>
            <w:rFonts w:ascii="Times New Roman" w:hAnsi="Times New Roman"/>
            <w:b/>
          </w:rPr>
          <w:t>R1-1905613</w:t>
        </w:r>
      </w:hyperlink>
      <w:r w:rsidR="00A5470E" w:rsidRPr="000D4AE1">
        <w:rPr>
          <w:rStyle w:val="Hyperlink"/>
          <w:rFonts w:ascii="Times New Roman" w:hAnsi="Times New Roman"/>
          <w:b/>
          <w:color w:val="auto"/>
          <w:u w:val="none"/>
        </w:rPr>
        <w:tab/>
        <w:t>Summary of CRs on UCI multiplexing on PUSCH</w:t>
      </w:r>
      <w:r w:rsidR="00A5470E" w:rsidRPr="000D4AE1">
        <w:rPr>
          <w:rStyle w:val="Hyperlink"/>
          <w:rFonts w:ascii="Times New Roman" w:hAnsi="Times New Roman"/>
          <w:b/>
          <w:color w:val="auto"/>
          <w:u w:val="none"/>
        </w:rPr>
        <w:tab/>
        <w:t>Qualcomm</w:t>
      </w:r>
    </w:p>
    <w:p w14:paraId="09A4DC2A" w14:textId="0A6F9DC7" w:rsidR="000D4AE1" w:rsidRDefault="000D4AE1" w:rsidP="000D4AE1">
      <w:r w:rsidRPr="0006467D">
        <w:rPr>
          <w:b/>
        </w:rPr>
        <w:t xml:space="preserve">Decision: </w:t>
      </w:r>
      <w:r w:rsidRPr="0006467D">
        <w:t>The document is noted.</w:t>
      </w:r>
    </w:p>
    <w:p w14:paraId="770480C1" w14:textId="72CDEA4A" w:rsidR="0090706C" w:rsidRPr="0090706C" w:rsidRDefault="0090706C" w:rsidP="000D4AE1">
      <w:pPr>
        <w:rPr>
          <w:b/>
        </w:rPr>
      </w:pPr>
      <w:r w:rsidRPr="0090706C">
        <w:rPr>
          <w:b/>
        </w:rPr>
        <w:t>Friday</w:t>
      </w:r>
    </w:p>
    <w:p w14:paraId="7B8D6A48" w14:textId="7AEC7929" w:rsidR="00C34259" w:rsidRPr="0090706C" w:rsidRDefault="00044C27" w:rsidP="00C34259">
      <w:hyperlink r:id="rId452" w:history="1">
        <w:r w:rsidR="0090706C">
          <w:rPr>
            <w:rStyle w:val="Hyperlink"/>
            <w:b/>
          </w:rPr>
          <w:t>R1-1905859</w:t>
        </w:r>
      </w:hyperlink>
      <w:r w:rsidR="00C34259" w:rsidRPr="0090706C">
        <w:rPr>
          <w:b/>
        </w:rPr>
        <w:tab/>
        <w:t>Summary#2 of CRs on UCI multiplexing on PUSCH</w:t>
      </w:r>
      <w:r w:rsidR="00C34259" w:rsidRPr="0090706C">
        <w:rPr>
          <w:b/>
        </w:rPr>
        <w:tab/>
        <w:t>Qualcom</w:t>
      </w:r>
      <w:r w:rsidR="0090706C" w:rsidRPr="0090706C">
        <w:rPr>
          <w:b/>
        </w:rPr>
        <w:t>m</w:t>
      </w:r>
      <w:r w:rsidR="0090706C" w:rsidRPr="0090706C">
        <w:tab/>
        <w:t xml:space="preserve">(rev of </w:t>
      </w:r>
      <w:hyperlink r:id="rId453" w:history="1">
        <w:r w:rsidR="0090706C">
          <w:rPr>
            <w:rStyle w:val="Hyperlink"/>
          </w:rPr>
          <w:t>R1-1905816</w:t>
        </w:r>
      </w:hyperlink>
      <w:r w:rsidR="0090706C" w:rsidRPr="0090706C">
        <w:rPr>
          <w:rStyle w:val="Hyperlink"/>
          <w:color w:val="auto"/>
          <w:u w:val="none"/>
        </w:rPr>
        <w:t>)</w:t>
      </w:r>
    </w:p>
    <w:p w14:paraId="4697C814" w14:textId="77777777" w:rsidR="0090706C" w:rsidRDefault="0090706C" w:rsidP="0090706C">
      <w:r w:rsidRPr="0006467D">
        <w:rPr>
          <w:b/>
        </w:rPr>
        <w:t xml:space="preserve">Decision: </w:t>
      </w:r>
      <w:r w:rsidRPr="0006467D">
        <w:t>The document is noted.</w:t>
      </w:r>
    </w:p>
    <w:p w14:paraId="3212A3C7" w14:textId="3126FA48" w:rsidR="000D4AE1" w:rsidRPr="0090706C" w:rsidRDefault="000D4AE1" w:rsidP="000D4AE1">
      <w:pPr>
        <w:rPr>
          <w:rStyle w:val="Hyperlink"/>
          <w:color w:val="auto"/>
          <w:lang w:eastAsia="x-none"/>
        </w:rPr>
      </w:pPr>
    </w:p>
    <w:p w14:paraId="3F5C692F" w14:textId="77777777" w:rsidR="00164827" w:rsidRPr="0090706C" w:rsidRDefault="00164827" w:rsidP="000D4AE1">
      <w:pPr>
        <w:rPr>
          <w:rStyle w:val="Hyperlink"/>
          <w:color w:val="auto"/>
          <w:lang w:eastAsia="x-none"/>
        </w:rPr>
      </w:pPr>
    </w:p>
    <w:p w14:paraId="2FC214AF" w14:textId="6FC7F6A9" w:rsidR="000D4AE1" w:rsidRPr="00786C8B" w:rsidRDefault="00044C27" w:rsidP="000D4AE1">
      <w:pPr>
        <w:rPr>
          <w:b/>
          <w:lang w:eastAsia="x-none"/>
        </w:rPr>
      </w:pPr>
      <w:hyperlink r:id="rId454" w:history="1">
        <w:r w:rsidR="006934AE" w:rsidRPr="0093395D">
          <w:rPr>
            <w:rStyle w:val="Hyperlink"/>
            <w:b/>
            <w:highlight w:val="red"/>
            <w:lang w:eastAsia="x-none"/>
          </w:rPr>
          <w:t>R1-1904470</w:t>
        </w:r>
      </w:hyperlink>
      <w:r w:rsidR="000D4AE1" w:rsidRPr="00786C8B">
        <w:rPr>
          <w:b/>
          <w:lang w:eastAsia="x-none"/>
        </w:rPr>
        <w:tab/>
        <w:t>Draft CR on collision handling of PUCCH, PUSCH, and SRS</w:t>
      </w:r>
      <w:r w:rsidR="000D4AE1" w:rsidRPr="00786C8B">
        <w:rPr>
          <w:b/>
          <w:lang w:eastAsia="x-none"/>
        </w:rPr>
        <w:tab/>
        <w:t>MediaTek Inc.</w:t>
      </w:r>
    </w:p>
    <w:p w14:paraId="5F008417" w14:textId="54AFBB75" w:rsidR="00786C8B" w:rsidRPr="0093395D" w:rsidRDefault="00786C8B" w:rsidP="00786C8B">
      <w:pPr>
        <w:rPr>
          <w:lang w:eastAsia="x-none"/>
        </w:rPr>
      </w:pPr>
      <w:r w:rsidRPr="0093395D">
        <w:rPr>
          <w:b/>
        </w:rPr>
        <w:t xml:space="preserve">Decision: </w:t>
      </w:r>
      <w:r w:rsidRPr="0093395D">
        <w:t xml:space="preserve">The document is noted. </w:t>
      </w:r>
      <w:r w:rsidRPr="0093395D">
        <w:rPr>
          <w:lang w:eastAsia="x-none"/>
        </w:rPr>
        <w:t>Discuss further offline</w:t>
      </w:r>
    </w:p>
    <w:p w14:paraId="62B63F80" w14:textId="3397BBED" w:rsidR="0090706C" w:rsidRDefault="0090706C" w:rsidP="0090706C">
      <w:pPr>
        <w:rPr>
          <w:szCs w:val="20"/>
          <w:lang w:eastAsia="x-none"/>
        </w:rPr>
      </w:pPr>
      <w:r w:rsidRPr="0093395D">
        <w:rPr>
          <w:b/>
          <w:lang w:eastAsia="x-none"/>
        </w:rPr>
        <w:t>Friday</w:t>
      </w:r>
      <w:r w:rsidR="0093395D" w:rsidRPr="0093395D">
        <w:rPr>
          <w:b/>
          <w:lang w:eastAsia="x-none"/>
        </w:rPr>
        <w:t xml:space="preserve"> c</w:t>
      </w:r>
      <w:r w:rsidRPr="0093395D">
        <w:rPr>
          <w:b/>
          <w:szCs w:val="20"/>
          <w:lang w:eastAsia="x-none"/>
        </w:rPr>
        <w:t>onclusion:</w:t>
      </w:r>
      <w:r w:rsidR="0093395D">
        <w:rPr>
          <w:b/>
          <w:szCs w:val="20"/>
          <w:lang w:eastAsia="x-none"/>
        </w:rPr>
        <w:t xml:space="preserve"> </w:t>
      </w:r>
      <w:r>
        <w:rPr>
          <w:szCs w:val="20"/>
          <w:lang w:eastAsia="x-none"/>
        </w:rPr>
        <w:t>It is understood for NR Rel-15 that:</w:t>
      </w:r>
    </w:p>
    <w:p w14:paraId="04AF0561" w14:textId="77777777" w:rsidR="0090706C" w:rsidRDefault="0090706C" w:rsidP="00A57D81">
      <w:pPr>
        <w:pStyle w:val="ListParagraph"/>
        <w:numPr>
          <w:ilvl w:val="0"/>
          <w:numId w:val="325"/>
        </w:numPr>
        <w:overflowPunct/>
        <w:autoSpaceDE/>
        <w:autoSpaceDN/>
        <w:adjustRightInd/>
        <w:spacing w:after="0"/>
        <w:contextualSpacing w:val="0"/>
        <w:textAlignment w:val="auto"/>
        <w:rPr>
          <w:lang w:eastAsia="x-none"/>
        </w:rPr>
      </w:pPr>
      <w:r>
        <w:t>If a PUCCH transmission overlapping with an SRS transmission on a same CC, a UE does not expect that the PUCCH transmission overlaps with other PUCCH/PUSCH transmission(s) in the same PUCCH group</w:t>
      </w:r>
    </w:p>
    <w:p w14:paraId="496E1D60" w14:textId="77777777" w:rsidR="0090706C" w:rsidRDefault="0090706C" w:rsidP="00A57D81">
      <w:pPr>
        <w:pStyle w:val="ListParagraph"/>
        <w:numPr>
          <w:ilvl w:val="0"/>
          <w:numId w:val="325"/>
        </w:numPr>
        <w:overflowPunct/>
        <w:autoSpaceDE/>
        <w:autoSpaceDN/>
        <w:adjustRightInd/>
        <w:spacing w:after="0"/>
        <w:contextualSpacing w:val="0"/>
        <w:textAlignment w:val="auto"/>
      </w:pPr>
      <w:r>
        <w:t>No spec change is needed.</w:t>
      </w:r>
    </w:p>
    <w:p w14:paraId="2882876D" w14:textId="77777777" w:rsidR="0090706C" w:rsidRDefault="0090706C" w:rsidP="00786C8B">
      <w:pPr>
        <w:rPr>
          <w:lang w:eastAsia="x-none"/>
        </w:rPr>
      </w:pPr>
    </w:p>
    <w:p w14:paraId="43A05551" w14:textId="6341C417" w:rsidR="000D4AE1" w:rsidRPr="00786C8B" w:rsidRDefault="00044C27" w:rsidP="000D4AE1">
      <w:pPr>
        <w:rPr>
          <w:b/>
          <w:lang w:eastAsia="x-none"/>
        </w:rPr>
      </w:pPr>
      <w:hyperlink r:id="rId455" w:history="1">
        <w:r w:rsidR="006934AE">
          <w:rPr>
            <w:rStyle w:val="Hyperlink"/>
            <w:b/>
            <w:lang w:eastAsia="x-none"/>
          </w:rPr>
          <w:t>R1-1904538</w:t>
        </w:r>
      </w:hyperlink>
      <w:r w:rsidR="000D4AE1" w:rsidRPr="00786C8B">
        <w:rPr>
          <w:b/>
          <w:lang w:eastAsia="x-none"/>
        </w:rPr>
        <w:tab/>
        <w:t>Correction on PUSCH selection for overlapping of PUCCH and PUSCH</w:t>
      </w:r>
      <w:r w:rsidR="000D4AE1" w:rsidRPr="00786C8B">
        <w:rPr>
          <w:b/>
          <w:lang w:eastAsia="x-none"/>
        </w:rPr>
        <w:tab/>
        <w:t>CATT</w:t>
      </w:r>
    </w:p>
    <w:p w14:paraId="31D85E8B" w14:textId="77777777" w:rsidR="00786C8B" w:rsidRDefault="00786C8B" w:rsidP="00786C8B">
      <w:pPr>
        <w:rPr>
          <w:lang w:eastAsia="x-none"/>
        </w:rPr>
      </w:pPr>
      <w:r w:rsidRPr="0093395D">
        <w:rPr>
          <w:b/>
        </w:rPr>
        <w:t xml:space="preserve">Decision: </w:t>
      </w:r>
      <w:r w:rsidRPr="0093395D">
        <w:t xml:space="preserve">The document is noted. </w:t>
      </w:r>
      <w:r w:rsidRPr="0093395D">
        <w:rPr>
          <w:lang w:eastAsia="x-none"/>
        </w:rPr>
        <w:t>Discuss further offline</w:t>
      </w:r>
    </w:p>
    <w:p w14:paraId="36F55332" w14:textId="4F6C0A84" w:rsidR="0093395D" w:rsidRDefault="0093395D" w:rsidP="0093395D">
      <w:pPr>
        <w:rPr>
          <w:szCs w:val="20"/>
          <w:highlight w:val="cyan"/>
        </w:rPr>
      </w:pPr>
      <w:r w:rsidRPr="0093395D">
        <w:rPr>
          <w:rStyle w:val="Hyperlink"/>
          <w:rFonts w:ascii="Times New Roman" w:hAnsi="Times New Roman"/>
          <w:b/>
          <w:color w:val="auto"/>
          <w:u w:val="none"/>
        </w:rPr>
        <w:t>Friday decision:</w:t>
      </w:r>
      <w:r>
        <w:rPr>
          <w:rStyle w:val="Hyperlink"/>
          <w:rFonts w:ascii="Times New Roman" w:hAnsi="Times New Roman"/>
          <w:color w:val="auto"/>
          <w:u w:val="none"/>
        </w:rPr>
        <w:t xml:space="preserve"> </w:t>
      </w:r>
      <w:r>
        <w:rPr>
          <w:szCs w:val="20"/>
          <w:highlight w:val="cyan"/>
          <w:lang w:eastAsia="x-none"/>
        </w:rPr>
        <w:t xml:space="preserve">Email discussion to decide potential solution to the issues identified in CR </w:t>
      </w:r>
      <w:hyperlink r:id="rId456" w:history="1">
        <w:r>
          <w:rPr>
            <w:rStyle w:val="Hyperlink"/>
            <w:szCs w:val="20"/>
            <w:highlight w:val="cyan"/>
            <w:lang w:eastAsia="x-none"/>
          </w:rPr>
          <w:t>R1-1904538</w:t>
        </w:r>
      </w:hyperlink>
      <w:r>
        <w:rPr>
          <w:szCs w:val="20"/>
          <w:highlight w:val="cyan"/>
          <w:lang w:eastAsia="x-none"/>
        </w:rPr>
        <w:t xml:space="preserve"> – until April 19</w:t>
      </w:r>
      <w:r w:rsidRPr="0093395D">
        <w:rPr>
          <w:szCs w:val="20"/>
          <w:highlight w:val="cyan"/>
          <w:vertAlign w:val="superscript"/>
          <w:lang w:eastAsia="x-none"/>
        </w:rPr>
        <w:t>th</w:t>
      </w:r>
      <w:r>
        <w:rPr>
          <w:szCs w:val="20"/>
          <w:highlight w:val="cyan"/>
          <w:lang w:eastAsia="x-none"/>
        </w:rPr>
        <w:t xml:space="preserve"> , Yi (Qualcomm)</w:t>
      </w:r>
    </w:p>
    <w:p w14:paraId="4EBEAB52" w14:textId="1B42FF00" w:rsidR="004414B0" w:rsidRPr="00F63460" w:rsidRDefault="004414B0" w:rsidP="00A5470E">
      <w:pPr>
        <w:rPr>
          <w:rStyle w:val="Hyperlink"/>
          <w:rFonts w:ascii="Times New Roman" w:hAnsi="Times New Roman"/>
          <w:color w:val="auto"/>
          <w:u w:val="none"/>
        </w:rPr>
      </w:pPr>
    </w:p>
    <w:p w14:paraId="4A85AF09" w14:textId="77777777" w:rsidR="004414B0" w:rsidRPr="00F63460" w:rsidRDefault="004414B0" w:rsidP="004414B0">
      <w:pPr>
        <w:rPr>
          <w:rStyle w:val="Hyperlink"/>
          <w:rFonts w:ascii="Times New Roman" w:hAnsi="Times New Roman"/>
          <w:color w:val="auto"/>
          <w:u w:val="none"/>
        </w:rPr>
      </w:pPr>
      <w:r>
        <w:rPr>
          <w:rStyle w:val="Hyperlink"/>
          <w:rFonts w:ascii="Times New Roman" w:hAnsi="Times New Roman"/>
          <w:color w:val="auto"/>
          <w:u w:val="none"/>
        </w:rPr>
        <w:t>=========</w:t>
      </w:r>
    </w:p>
    <w:p w14:paraId="5D02AE1A" w14:textId="3922EC44" w:rsidR="00A5470E" w:rsidRPr="004414B0" w:rsidRDefault="00044C27" w:rsidP="00A5470E">
      <w:pPr>
        <w:rPr>
          <w:rStyle w:val="Hyperlink"/>
          <w:rFonts w:ascii="Times New Roman" w:hAnsi="Times New Roman"/>
          <w:b/>
          <w:color w:val="auto"/>
          <w:u w:val="none"/>
        </w:rPr>
      </w:pPr>
      <w:hyperlink r:id="rId457" w:history="1">
        <w:r w:rsidR="006934AE">
          <w:rPr>
            <w:rStyle w:val="Hyperlink"/>
            <w:rFonts w:ascii="Times New Roman" w:hAnsi="Times New Roman"/>
            <w:b/>
          </w:rPr>
          <w:t>R1-1905525</w:t>
        </w:r>
      </w:hyperlink>
      <w:r w:rsidR="00A5470E" w:rsidRPr="004414B0">
        <w:rPr>
          <w:rStyle w:val="Hyperlink"/>
          <w:rFonts w:ascii="Times New Roman" w:hAnsi="Times New Roman"/>
          <w:b/>
          <w:color w:val="auto"/>
          <w:u w:val="none"/>
        </w:rPr>
        <w:tab/>
        <w:t>Summary of draft CRs on resource allocation</w:t>
      </w:r>
      <w:r w:rsidR="00A5470E" w:rsidRPr="004414B0">
        <w:rPr>
          <w:rStyle w:val="Hyperlink"/>
          <w:rFonts w:ascii="Times New Roman" w:hAnsi="Times New Roman"/>
          <w:b/>
          <w:color w:val="auto"/>
          <w:u w:val="none"/>
        </w:rPr>
        <w:tab/>
        <w:t>Ericsson</w:t>
      </w:r>
    </w:p>
    <w:p w14:paraId="0D898BB0" w14:textId="70C0A19F" w:rsidR="004414B0" w:rsidRDefault="004414B0" w:rsidP="004414B0">
      <w:r w:rsidRPr="0006467D">
        <w:rPr>
          <w:b/>
        </w:rPr>
        <w:t xml:space="preserve">Decision: </w:t>
      </w:r>
      <w:r w:rsidRPr="0006467D">
        <w:t>The document is noted.</w:t>
      </w:r>
    </w:p>
    <w:p w14:paraId="290543EE" w14:textId="77BB2835" w:rsidR="004414B0" w:rsidRPr="007175E7" w:rsidRDefault="007175E7" w:rsidP="004414B0">
      <w:pPr>
        <w:rPr>
          <w:b/>
        </w:rPr>
      </w:pPr>
      <w:r w:rsidRPr="007175E7">
        <w:rPr>
          <w:b/>
        </w:rPr>
        <w:t>Tuesday</w:t>
      </w:r>
    </w:p>
    <w:p w14:paraId="62027D6D" w14:textId="223FF8A7" w:rsidR="007175E7" w:rsidRPr="007175E7" w:rsidRDefault="00044C27" w:rsidP="007175E7">
      <w:pPr>
        <w:rPr>
          <w:b/>
        </w:rPr>
      </w:pPr>
      <w:hyperlink r:id="rId458" w:history="1">
        <w:r w:rsidR="006934AE">
          <w:rPr>
            <w:rStyle w:val="Hyperlink"/>
            <w:b/>
          </w:rPr>
          <w:t>R1-1905675</w:t>
        </w:r>
      </w:hyperlink>
      <w:r w:rsidR="007175E7" w:rsidRPr="007175E7">
        <w:rPr>
          <w:b/>
        </w:rPr>
        <w:tab/>
        <w:t>Summary#2 of draft CRs on resource allocation</w:t>
      </w:r>
      <w:r w:rsidR="007175E7" w:rsidRPr="007175E7">
        <w:rPr>
          <w:b/>
        </w:rPr>
        <w:tab/>
        <w:t>Ericsson</w:t>
      </w:r>
    </w:p>
    <w:p w14:paraId="35D082CD" w14:textId="7625492F" w:rsidR="007175E7" w:rsidRDefault="007175E7" w:rsidP="007175E7">
      <w:r w:rsidRPr="0006467D">
        <w:rPr>
          <w:b/>
        </w:rPr>
        <w:t xml:space="preserve">Decision: </w:t>
      </w:r>
      <w:r w:rsidRPr="0006467D">
        <w:t>The document is noted.</w:t>
      </w:r>
    </w:p>
    <w:p w14:paraId="0F759154" w14:textId="4DDF03F2" w:rsidR="009A63E1" w:rsidRPr="009A63E1" w:rsidRDefault="009A63E1" w:rsidP="007175E7">
      <w:pPr>
        <w:rPr>
          <w:b/>
        </w:rPr>
      </w:pPr>
      <w:r w:rsidRPr="009A63E1">
        <w:rPr>
          <w:b/>
        </w:rPr>
        <w:t>Wednesday</w:t>
      </w:r>
    </w:p>
    <w:p w14:paraId="10C6FA76" w14:textId="6C8C02C3" w:rsidR="00C52F5E" w:rsidRPr="00164788" w:rsidRDefault="00044C27" w:rsidP="00C52F5E">
      <w:pPr>
        <w:rPr>
          <w:b/>
        </w:rPr>
      </w:pPr>
      <w:hyperlink r:id="rId459" w:history="1">
        <w:r w:rsidR="006934AE">
          <w:rPr>
            <w:rStyle w:val="Hyperlink"/>
            <w:b/>
          </w:rPr>
          <w:t>R1-1905731</w:t>
        </w:r>
      </w:hyperlink>
      <w:r w:rsidR="00C52F5E" w:rsidRPr="00164788">
        <w:rPr>
          <w:b/>
        </w:rPr>
        <w:tab/>
        <w:t>Summary#3 of draft CRs on resource allocation</w:t>
      </w:r>
      <w:r w:rsidR="00C52F5E" w:rsidRPr="00164788">
        <w:rPr>
          <w:b/>
        </w:rPr>
        <w:tab/>
        <w:t>Ericsson</w:t>
      </w:r>
    </w:p>
    <w:p w14:paraId="19C229A0" w14:textId="7FA74742" w:rsidR="00164788" w:rsidRDefault="00164788" w:rsidP="00164788">
      <w:r w:rsidRPr="0006467D">
        <w:rPr>
          <w:b/>
        </w:rPr>
        <w:t xml:space="preserve">Decision: </w:t>
      </w:r>
      <w:r w:rsidRPr="0006467D">
        <w:t>The document is noted.</w:t>
      </w:r>
    </w:p>
    <w:p w14:paraId="4F65A1D7" w14:textId="3AB68192" w:rsidR="009A63E1" w:rsidRPr="009A63E1" w:rsidRDefault="009A63E1" w:rsidP="00164788">
      <w:pPr>
        <w:rPr>
          <w:b/>
        </w:rPr>
      </w:pPr>
      <w:r w:rsidRPr="009A63E1">
        <w:rPr>
          <w:b/>
        </w:rPr>
        <w:t>Thursday</w:t>
      </w:r>
    </w:p>
    <w:p w14:paraId="2698A94F" w14:textId="4A85DB70" w:rsidR="00741D2A" w:rsidRPr="00741D2A" w:rsidRDefault="00044C27" w:rsidP="00741D2A">
      <w:pPr>
        <w:rPr>
          <w:b/>
        </w:rPr>
      </w:pPr>
      <w:hyperlink r:id="rId460" w:history="1">
        <w:r w:rsidR="006934AE">
          <w:rPr>
            <w:rStyle w:val="Hyperlink"/>
            <w:b/>
          </w:rPr>
          <w:t>R1-1905730</w:t>
        </w:r>
      </w:hyperlink>
      <w:r w:rsidR="00741D2A" w:rsidRPr="00741D2A">
        <w:rPr>
          <w:b/>
        </w:rPr>
        <w:tab/>
        <w:t>Summary#4 of draft CRs on resource allocation</w:t>
      </w:r>
      <w:r w:rsidR="00741D2A" w:rsidRPr="00741D2A">
        <w:rPr>
          <w:b/>
        </w:rPr>
        <w:tab/>
        <w:t>Ericsson</w:t>
      </w:r>
    </w:p>
    <w:p w14:paraId="35AEBE52" w14:textId="77777777" w:rsidR="00741D2A" w:rsidRDefault="00741D2A" w:rsidP="00741D2A">
      <w:r w:rsidRPr="0006467D">
        <w:rPr>
          <w:b/>
        </w:rPr>
        <w:t xml:space="preserve">Decision: </w:t>
      </w:r>
      <w:r w:rsidRPr="0006467D">
        <w:t>The document is noted.</w:t>
      </w:r>
    </w:p>
    <w:p w14:paraId="33C2B9C9" w14:textId="608D8ED4" w:rsidR="00164827" w:rsidRDefault="00164827" w:rsidP="004414B0"/>
    <w:p w14:paraId="31AD3262" w14:textId="77777777" w:rsidR="004B5DED" w:rsidRDefault="004B5DED" w:rsidP="004414B0"/>
    <w:p w14:paraId="7BBCB1AE" w14:textId="28BC95AB" w:rsidR="001F5D88" w:rsidRPr="001F5D88" w:rsidRDefault="00044C27" w:rsidP="001F5D88">
      <w:pPr>
        <w:rPr>
          <w:b/>
          <w:lang w:eastAsia="x-none"/>
        </w:rPr>
      </w:pPr>
      <w:hyperlink r:id="rId461" w:history="1">
        <w:r w:rsidR="006934AE">
          <w:rPr>
            <w:rStyle w:val="Hyperlink"/>
            <w:b/>
            <w:lang w:eastAsia="x-none"/>
          </w:rPr>
          <w:t>R1-1904673</w:t>
        </w:r>
      </w:hyperlink>
      <w:r w:rsidR="001F5D88" w:rsidRPr="001F5D88">
        <w:rPr>
          <w:b/>
          <w:lang w:eastAsia="x-none"/>
        </w:rPr>
        <w:tab/>
        <w:t>Draft CR on resource mapping related to BWP</w:t>
      </w:r>
      <w:r w:rsidR="001F5D88" w:rsidRPr="001F5D88">
        <w:rPr>
          <w:b/>
          <w:lang w:eastAsia="x-none"/>
        </w:rPr>
        <w:tab/>
        <w:t>ZTE</w:t>
      </w:r>
    </w:p>
    <w:p w14:paraId="4A47F06E" w14:textId="0A8ED2A5" w:rsidR="001F5D88" w:rsidRDefault="00044C27" w:rsidP="001F5D88">
      <w:pPr>
        <w:ind w:left="1440" w:hanging="1440"/>
        <w:rPr>
          <w:lang w:eastAsia="x-none"/>
        </w:rPr>
      </w:pPr>
      <w:hyperlink r:id="rId462" w:history="1">
        <w:r w:rsidR="006934AE">
          <w:rPr>
            <w:rStyle w:val="Hyperlink"/>
            <w:lang w:eastAsia="x-none"/>
          </w:rPr>
          <w:t>R1-1904802</w:t>
        </w:r>
      </w:hyperlink>
      <w:r w:rsidR="001F5D88">
        <w:rPr>
          <w:lang w:eastAsia="x-none"/>
        </w:rPr>
        <w:tab/>
        <w:t>Correction on definition of resource block bundles for interleaved VRB-to-PRB mapping</w:t>
      </w:r>
      <w:r w:rsidR="001F5D88">
        <w:rPr>
          <w:lang w:eastAsia="x-none"/>
        </w:rPr>
        <w:tab/>
        <w:t>Spreadtrum Communications</w:t>
      </w:r>
    </w:p>
    <w:p w14:paraId="4D62038D" w14:textId="76F6CBC3" w:rsidR="001F5D88" w:rsidRDefault="00044C27" w:rsidP="001F5D88">
      <w:pPr>
        <w:rPr>
          <w:lang w:eastAsia="x-none"/>
        </w:rPr>
      </w:pPr>
      <w:hyperlink r:id="rId463" w:history="1">
        <w:r w:rsidR="006934AE">
          <w:rPr>
            <w:rStyle w:val="Hyperlink"/>
            <w:lang w:eastAsia="x-none"/>
          </w:rPr>
          <w:t>R1-1905255</w:t>
        </w:r>
      </w:hyperlink>
      <w:r w:rsidR="001F5D88">
        <w:rPr>
          <w:lang w:eastAsia="x-none"/>
        </w:rPr>
        <w:tab/>
        <w:t>Correction on mapping from virtual to physical resource blocks</w:t>
      </w:r>
      <w:r w:rsidR="001F5D88">
        <w:rPr>
          <w:lang w:eastAsia="x-none"/>
        </w:rPr>
        <w:tab/>
        <w:t>Huawei, HiSilicon</w:t>
      </w:r>
    </w:p>
    <w:p w14:paraId="1DD5072E" w14:textId="6E6CA0C6" w:rsidR="001F5D88" w:rsidRPr="004B5DED" w:rsidRDefault="00B40E58" w:rsidP="001F5D88">
      <w:pPr>
        <w:rPr>
          <w:lang w:eastAsia="x-none"/>
        </w:rPr>
      </w:pPr>
      <w:r w:rsidRPr="004B5DED">
        <w:rPr>
          <w:b/>
        </w:rPr>
        <w:t xml:space="preserve">Decision: </w:t>
      </w:r>
      <w:r w:rsidR="001F5D88" w:rsidRPr="004B5DED">
        <w:rPr>
          <w:lang w:eastAsia="x-none"/>
        </w:rPr>
        <w:t>Discuss further offline, especially w.r.t. the possibility of including to the alignment CR or not</w:t>
      </w:r>
    </w:p>
    <w:p w14:paraId="5CA9A36C" w14:textId="370ABB16" w:rsidR="001F5D88" w:rsidRPr="007175E7" w:rsidRDefault="007175E7" w:rsidP="001F5D88">
      <w:pPr>
        <w:rPr>
          <w:b/>
          <w:lang w:eastAsia="x-none"/>
        </w:rPr>
      </w:pPr>
      <w:r w:rsidRPr="007175E7">
        <w:rPr>
          <w:b/>
          <w:lang w:eastAsia="x-none"/>
        </w:rPr>
        <w:t>Tuesday</w:t>
      </w:r>
    </w:p>
    <w:p w14:paraId="31B8003A" w14:textId="6735E996" w:rsidR="007175E7" w:rsidRPr="007175E7" w:rsidRDefault="00044C27" w:rsidP="007175E7">
      <w:pPr>
        <w:rPr>
          <w:b/>
          <w:lang w:eastAsia="x-none"/>
        </w:rPr>
      </w:pPr>
      <w:hyperlink r:id="rId464" w:history="1">
        <w:r w:rsidR="006934AE">
          <w:rPr>
            <w:rStyle w:val="Hyperlink"/>
            <w:b/>
            <w:highlight w:val="green"/>
            <w:lang w:eastAsia="x-none"/>
          </w:rPr>
          <w:t>R1-1905682</w:t>
        </w:r>
      </w:hyperlink>
      <w:r w:rsidR="007175E7" w:rsidRPr="007175E7">
        <w:rPr>
          <w:b/>
          <w:lang w:eastAsia="x-none"/>
        </w:rPr>
        <w:tab/>
        <w:t>Correction on mapping from virtual to physical resource blocks</w:t>
      </w:r>
      <w:r w:rsidR="007175E7" w:rsidRPr="007175E7">
        <w:rPr>
          <w:b/>
          <w:lang w:eastAsia="x-none"/>
        </w:rPr>
        <w:tab/>
        <w:t>Huawei, HiSilicon, ZTE, Spreadtrum Communications</w:t>
      </w:r>
    </w:p>
    <w:p w14:paraId="2AA4377B" w14:textId="3CFA4DD9" w:rsidR="007175E7" w:rsidRPr="00CC0B92" w:rsidRDefault="00CC0B92" w:rsidP="007175E7">
      <w:pPr>
        <w:rPr>
          <w:lang w:eastAsia="x-none"/>
        </w:rPr>
      </w:pPr>
      <w:r w:rsidRPr="0006467D">
        <w:rPr>
          <w:b/>
        </w:rPr>
        <w:t>Decision:</w:t>
      </w:r>
      <w:r w:rsidRPr="00CC0B92">
        <w:t xml:space="preserve"> CR0012 to 38.211 is agreed.</w:t>
      </w:r>
    </w:p>
    <w:p w14:paraId="55B35729" w14:textId="03AE00BE" w:rsidR="007175E7" w:rsidRDefault="007175E7" w:rsidP="007175E7">
      <w:pPr>
        <w:rPr>
          <w:lang w:eastAsia="x-none"/>
        </w:rPr>
      </w:pPr>
    </w:p>
    <w:p w14:paraId="455F26F4" w14:textId="77777777" w:rsidR="00CC0B92" w:rsidRDefault="00CC0B92" w:rsidP="007175E7">
      <w:pPr>
        <w:rPr>
          <w:lang w:eastAsia="x-none"/>
        </w:rPr>
      </w:pPr>
    </w:p>
    <w:p w14:paraId="6D77F361" w14:textId="1D7064AB" w:rsidR="001F5D88" w:rsidRPr="001F5D88" w:rsidRDefault="00044C27" w:rsidP="001F5D88">
      <w:pPr>
        <w:rPr>
          <w:b/>
          <w:lang w:eastAsia="x-none"/>
        </w:rPr>
      </w:pPr>
      <w:hyperlink r:id="rId465" w:history="1">
        <w:r w:rsidR="006934AE">
          <w:rPr>
            <w:rStyle w:val="Hyperlink"/>
            <w:b/>
            <w:lang w:eastAsia="x-none"/>
          </w:rPr>
          <w:t>R1-1904277</w:t>
        </w:r>
      </w:hyperlink>
      <w:r w:rsidR="001F5D88" w:rsidRPr="001F5D88">
        <w:rPr>
          <w:b/>
          <w:lang w:eastAsia="x-none"/>
        </w:rPr>
        <w:tab/>
        <w:t>[Draft] CR on maximum modulation order configured for serving cell</w:t>
      </w:r>
      <w:r w:rsidR="001F5D88" w:rsidRPr="001F5D88">
        <w:rPr>
          <w:b/>
          <w:lang w:eastAsia="x-none"/>
        </w:rPr>
        <w:tab/>
        <w:t>Intel Corporation</w:t>
      </w:r>
    </w:p>
    <w:p w14:paraId="497F8873" w14:textId="225DBA09" w:rsidR="001F5D88" w:rsidRDefault="00C50873" w:rsidP="001F5D88">
      <w:pPr>
        <w:rPr>
          <w:lang w:eastAsia="x-none"/>
        </w:rPr>
      </w:pPr>
      <w:r w:rsidRPr="00C50873">
        <w:rPr>
          <w:b/>
        </w:rPr>
        <w:t xml:space="preserve">Decision: </w:t>
      </w:r>
      <w:r w:rsidR="001F5D88" w:rsidRPr="00C50873">
        <w:rPr>
          <w:lang w:eastAsia="x-none"/>
        </w:rPr>
        <w:t>Discuss further offline</w:t>
      </w:r>
      <w:r>
        <w:rPr>
          <w:lang w:eastAsia="x-none"/>
        </w:rPr>
        <w:t>.</w:t>
      </w:r>
    </w:p>
    <w:p w14:paraId="00B6BE12" w14:textId="76CFB1A7" w:rsidR="00C50873" w:rsidRPr="00C50873" w:rsidRDefault="00C50873" w:rsidP="001F5D88">
      <w:pPr>
        <w:rPr>
          <w:b/>
          <w:lang w:eastAsia="x-none"/>
        </w:rPr>
      </w:pPr>
      <w:r w:rsidRPr="00C50873">
        <w:rPr>
          <w:b/>
          <w:lang w:eastAsia="x-none"/>
        </w:rPr>
        <w:t>Thursday conclusion</w:t>
      </w:r>
    </w:p>
    <w:p w14:paraId="14B40A23" w14:textId="77777777" w:rsidR="00C50873" w:rsidRPr="00FF4A8D" w:rsidRDefault="00C50873" w:rsidP="00C50873">
      <w:pPr>
        <w:pStyle w:val="BodyText"/>
        <w:spacing w:after="0"/>
        <w:rPr>
          <w:szCs w:val="20"/>
        </w:rPr>
      </w:pPr>
      <w:r w:rsidRPr="00FF4A8D">
        <w:rPr>
          <w:szCs w:val="20"/>
        </w:rPr>
        <w:t xml:space="preserve">It’s commonly understood that </w:t>
      </w:r>
    </w:p>
    <w:p w14:paraId="59F5A7E5" w14:textId="77777777" w:rsidR="00C50873" w:rsidRPr="00FF4A8D" w:rsidRDefault="00C50873" w:rsidP="00A57D81">
      <w:pPr>
        <w:pStyle w:val="BodyText"/>
        <w:numPr>
          <w:ilvl w:val="0"/>
          <w:numId w:val="219"/>
        </w:numPr>
        <w:spacing w:after="0"/>
        <w:rPr>
          <w:szCs w:val="20"/>
        </w:rPr>
      </w:pPr>
      <w:r w:rsidRPr="00FF4A8D">
        <w:rPr>
          <w:szCs w:val="20"/>
        </w:rPr>
        <w:t xml:space="preserve">For DL-SCH, the </w:t>
      </w:r>
      <w:r w:rsidRPr="00FF4A8D">
        <w:rPr>
          <w:szCs w:val="20"/>
          <w:lang w:eastAsia="zh-CN"/>
        </w:rPr>
        <w:t xml:space="preserve">maximum number of PRBs for </w:t>
      </w:r>
      <w:r w:rsidRPr="00FF4A8D">
        <w:rPr>
          <w:szCs w:val="20"/>
        </w:rPr>
        <w:t>LBRM calculation</w:t>
      </w:r>
      <w:r w:rsidRPr="00FF4A8D">
        <w:rPr>
          <w:szCs w:val="20"/>
          <w:lang w:eastAsia="zh-CN"/>
        </w:rPr>
        <w:t xml:space="preserve"> is across all configured DL BWPs of a carrier</w:t>
      </w:r>
    </w:p>
    <w:p w14:paraId="4036EB76" w14:textId="77777777" w:rsidR="00C50873" w:rsidRPr="00FF4A8D" w:rsidRDefault="00C50873" w:rsidP="00A57D81">
      <w:pPr>
        <w:pStyle w:val="BodyText"/>
        <w:numPr>
          <w:ilvl w:val="0"/>
          <w:numId w:val="219"/>
        </w:numPr>
        <w:spacing w:after="0"/>
        <w:rPr>
          <w:szCs w:val="20"/>
        </w:rPr>
      </w:pPr>
      <w:r w:rsidRPr="00FF4A8D">
        <w:rPr>
          <w:szCs w:val="20"/>
        </w:rPr>
        <w:t xml:space="preserve">For UL-SCH, the </w:t>
      </w:r>
      <w:r w:rsidRPr="00FF4A8D">
        <w:rPr>
          <w:szCs w:val="20"/>
          <w:lang w:eastAsia="zh-CN"/>
        </w:rPr>
        <w:t xml:space="preserve">maximum number of PRBs for </w:t>
      </w:r>
      <w:r w:rsidRPr="00FF4A8D">
        <w:rPr>
          <w:szCs w:val="20"/>
        </w:rPr>
        <w:t>LBRM calculation</w:t>
      </w:r>
      <w:r w:rsidRPr="00FF4A8D">
        <w:rPr>
          <w:szCs w:val="20"/>
          <w:lang w:eastAsia="zh-CN"/>
        </w:rPr>
        <w:t xml:space="preserve"> is across all configured UL BWPs of a carrier</w:t>
      </w:r>
    </w:p>
    <w:p w14:paraId="18DF432A" w14:textId="77777777" w:rsidR="00C50873" w:rsidRPr="00C50873" w:rsidRDefault="00C50873" w:rsidP="001F5D88">
      <w:pPr>
        <w:rPr>
          <w:lang w:eastAsia="x-none"/>
        </w:rPr>
      </w:pPr>
    </w:p>
    <w:p w14:paraId="5AE6C82E" w14:textId="1F8F8AAB" w:rsidR="00C52F5E" w:rsidRPr="00834B01" w:rsidRDefault="00044C27" w:rsidP="00C52F5E">
      <w:pPr>
        <w:rPr>
          <w:b/>
        </w:rPr>
      </w:pPr>
      <w:hyperlink r:id="rId466" w:history="1">
        <w:r w:rsidR="006934AE" w:rsidRPr="00834B01">
          <w:rPr>
            <w:rStyle w:val="Hyperlink"/>
            <w:b/>
          </w:rPr>
          <w:t>R1-1905687</w:t>
        </w:r>
      </w:hyperlink>
      <w:r w:rsidR="00C52F5E" w:rsidRPr="00834B01">
        <w:rPr>
          <w:b/>
        </w:rPr>
        <w:tab/>
        <w:t>[Draft] CR on maximum modulation order configured for serving cell</w:t>
      </w:r>
      <w:r w:rsidR="00C52F5E" w:rsidRPr="00834B01">
        <w:rPr>
          <w:b/>
        </w:rPr>
        <w:tab/>
        <w:t>Intel Corporation</w:t>
      </w:r>
    </w:p>
    <w:p w14:paraId="49A262C1" w14:textId="451E28E4" w:rsidR="00834B01" w:rsidRPr="00834B01" w:rsidRDefault="007568E8" w:rsidP="00834B01">
      <w:pPr>
        <w:rPr>
          <w:b/>
          <w:lang w:eastAsia="x-none"/>
        </w:rPr>
      </w:pPr>
      <w:r w:rsidRPr="00834B01">
        <w:rPr>
          <w:b/>
          <w:lang w:eastAsia="x-none"/>
        </w:rPr>
        <w:t>Friday decision:</w:t>
      </w:r>
      <w:r w:rsidRPr="00834B01">
        <w:rPr>
          <w:lang w:eastAsia="x-none"/>
        </w:rPr>
        <w:t xml:space="preserve"> </w:t>
      </w:r>
      <w:r w:rsidR="00834B01" w:rsidRPr="00834B01">
        <w:rPr>
          <w:lang w:eastAsia="x-none"/>
        </w:rPr>
        <w:t>Draft CR u</w:t>
      </w:r>
      <w:r w:rsidR="00834B01" w:rsidRPr="00834B01">
        <w:t xml:space="preserve">pdated to </w:t>
      </w:r>
      <w:r w:rsidR="00834B01" w:rsidRPr="00834B01">
        <w:rPr>
          <w:b/>
        </w:rPr>
        <w:t>R1-1905896</w:t>
      </w:r>
      <w:r w:rsidR="00834B01" w:rsidRPr="00834B01">
        <w:t xml:space="preserve">, then updated and endorsed in </w:t>
      </w:r>
      <w:r w:rsidR="00834B01" w:rsidRPr="00834B01">
        <w:rPr>
          <w:b/>
        </w:rPr>
        <w:t>R1-1905908</w:t>
      </w:r>
      <w:r w:rsidR="00834B01" w:rsidRPr="00834B01">
        <w:t xml:space="preserve">. Final CR is </w:t>
      </w:r>
      <w:r w:rsidR="00834B01" w:rsidRPr="00834B01">
        <w:rPr>
          <w:highlight w:val="green"/>
        </w:rPr>
        <w:t>agreed in R1-1905910 (38.212, CR0018)</w:t>
      </w:r>
      <w:r w:rsidR="00834B01">
        <w:t>.</w:t>
      </w:r>
    </w:p>
    <w:p w14:paraId="49E78D61" w14:textId="397DF340" w:rsidR="00B40E58" w:rsidRDefault="00B40E58" w:rsidP="001F5D88">
      <w:pPr>
        <w:rPr>
          <w:lang w:eastAsia="x-none"/>
        </w:rPr>
      </w:pPr>
    </w:p>
    <w:p w14:paraId="2DB1B982" w14:textId="77777777" w:rsidR="00C50873" w:rsidRDefault="00C50873" w:rsidP="001F5D88">
      <w:pPr>
        <w:rPr>
          <w:lang w:eastAsia="x-none"/>
        </w:rPr>
      </w:pPr>
    </w:p>
    <w:p w14:paraId="57A20109" w14:textId="1EB58017" w:rsidR="001F5D88" w:rsidRPr="001F5D88" w:rsidRDefault="00044C27" w:rsidP="001F5D88">
      <w:pPr>
        <w:ind w:left="1440" w:hanging="1440"/>
        <w:rPr>
          <w:b/>
          <w:lang w:eastAsia="x-none"/>
        </w:rPr>
      </w:pPr>
      <w:hyperlink r:id="rId467" w:history="1">
        <w:r w:rsidR="006934AE">
          <w:rPr>
            <w:rStyle w:val="Hyperlink"/>
            <w:b/>
            <w:highlight w:val="red"/>
            <w:lang w:eastAsia="x-none"/>
          </w:rPr>
          <w:t>R1-1904467</w:t>
        </w:r>
      </w:hyperlink>
      <w:r w:rsidR="001F5D88" w:rsidRPr="001F5D88">
        <w:rPr>
          <w:b/>
          <w:lang w:eastAsia="x-none"/>
        </w:rPr>
        <w:tab/>
        <w:t>Draft CR on the determination of TBS of a PUSCH scheduled by a DCI format 0_0 with CRC scrambled by TC-RNTI</w:t>
      </w:r>
      <w:r w:rsidR="001F5D88" w:rsidRPr="001F5D88">
        <w:rPr>
          <w:b/>
          <w:lang w:eastAsia="x-none"/>
        </w:rPr>
        <w:tab/>
        <w:t>MediaTek Inc.</w:t>
      </w:r>
    </w:p>
    <w:p w14:paraId="3F38B966" w14:textId="254AC2F9" w:rsidR="001F5D88" w:rsidRPr="00B40E58" w:rsidRDefault="00B40E58" w:rsidP="00B40E58">
      <w:r w:rsidRPr="00C308BA">
        <w:rPr>
          <w:b/>
        </w:rPr>
        <w:lastRenderedPageBreak/>
        <w:t>Decision:</w:t>
      </w:r>
      <w:r w:rsidRPr="00C308BA">
        <w:t xml:space="preserve"> </w:t>
      </w:r>
      <w:r w:rsidR="00164827" w:rsidRPr="00C308BA">
        <w:t xml:space="preserve">The draft CR is not pursued. </w:t>
      </w:r>
      <w:r w:rsidR="001F5D88" w:rsidRPr="00C308BA">
        <w:t xml:space="preserve">Discuss further offline whether there is a need to have some clarification in the Chairman’s note w.r.t. the issue brought up in </w:t>
      </w:r>
      <w:hyperlink r:id="rId468" w:history="1">
        <w:r w:rsidR="006934AE">
          <w:rPr>
            <w:rStyle w:val="Hyperlink"/>
          </w:rPr>
          <w:t>R1-1904467</w:t>
        </w:r>
      </w:hyperlink>
    </w:p>
    <w:p w14:paraId="7642E137" w14:textId="42899D77" w:rsidR="00C308BA" w:rsidRDefault="00C308BA" w:rsidP="00C308BA">
      <w:pPr>
        <w:rPr>
          <w:lang w:eastAsia="x-none"/>
        </w:rPr>
      </w:pPr>
      <w:r w:rsidRPr="00CC7866">
        <w:rPr>
          <w:b/>
          <w:lang w:eastAsia="x-none"/>
        </w:rPr>
        <w:t>Tuesday:</w:t>
      </w:r>
      <w:r>
        <w:rPr>
          <w:lang w:eastAsia="x-none"/>
        </w:rPr>
        <w:t xml:space="preserve"> no further action is necessary.</w:t>
      </w:r>
      <w:r w:rsidR="00C50873">
        <w:rPr>
          <w:lang w:eastAsia="x-none"/>
        </w:rPr>
        <w:t xml:space="preserve"> The draft CR is not pursued.</w:t>
      </w:r>
    </w:p>
    <w:p w14:paraId="32F46D6B" w14:textId="77777777" w:rsidR="00B40E58" w:rsidRDefault="00B40E58" w:rsidP="001F5D88">
      <w:pPr>
        <w:ind w:left="1440" w:hanging="1440"/>
        <w:rPr>
          <w:lang w:eastAsia="x-none"/>
        </w:rPr>
      </w:pPr>
    </w:p>
    <w:p w14:paraId="7DB7BCEF" w14:textId="70CD3A9C" w:rsidR="00B40E58" w:rsidRPr="001F5D88" w:rsidRDefault="00044C27" w:rsidP="00B40E58">
      <w:pPr>
        <w:rPr>
          <w:b/>
          <w:lang w:eastAsia="x-none"/>
        </w:rPr>
      </w:pPr>
      <w:hyperlink r:id="rId469" w:history="1">
        <w:r w:rsidR="006934AE">
          <w:rPr>
            <w:rStyle w:val="Hyperlink"/>
            <w:b/>
            <w:lang w:eastAsia="x-none"/>
          </w:rPr>
          <w:t>R1-1905083</w:t>
        </w:r>
      </w:hyperlink>
      <w:r w:rsidR="00B40E58" w:rsidRPr="001F5D88">
        <w:rPr>
          <w:b/>
          <w:lang w:eastAsia="x-none"/>
        </w:rPr>
        <w:tab/>
        <w:t>On support of slot aggregation when scheduled using fallback DCI formats</w:t>
      </w:r>
      <w:r w:rsidR="00B40E58" w:rsidRPr="001F5D88">
        <w:rPr>
          <w:b/>
          <w:lang w:eastAsia="x-none"/>
        </w:rPr>
        <w:tab/>
        <w:t>Intel Corporation</w:t>
      </w:r>
    </w:p>
    <w:p w14:paraId="5A9DE3E5" w14:textId="77777777" w:rsidR="00B40E58" w:rsidRDefault="00B40E58" w:rsidP="00B40E58">
      <w:pPr>
        <w:rPr>
          <w:lang w:eastAsia="x-none"/>
        </w:rPr>
      </w:pPr>
      <w:r w:rsidRPr="00C50873">
        <w:rPr>
          <w:b/>
        </w:rPr>
        <w:t xml:space="preserve">Decision: </w:t>
      </w:r>
      <w:r w:rsidRPr="00C50873">
        <w:t xml:space="preserve">The document is noted. </w:t>
      </w:r>
      <w:r w:rsidRPr="00C50873">
        <w:rPr>
          <w:lang w:eastAsia="x-none"/>
        </w:rPr>
        <w:t>Discuss further offline</w:t>
      </w:r>
    </w:p>
    <w:p w14:paraId="4F408592" w14:textId="7AD97CE0" w:rsidR="00381CA6" w:rsidRPr="0045680C" w:rsidRDefault="00381CA6" w:rsidP="00381CA6">
      <w:pPr>
        <w:rPr>
          <w:b/>
          <w:szCs w:val="20"/>
          <w:lang w:eastAsia="x-none"/>
        </w:rPr>
      </w:pPr>
      <w:r w:rsidRPr="0045680C">
        <w:rPr>
          <w:b/>
          <w:lang w:eastAsia="x-none"/>
        </w:rPr>
        <w:t>Wednesday</w:t>
      </w:r>
      <w:r w:rsidR="0045680C" w:rsidRPr="0045680C">
        <w:rPr>
          <w:b/>
          <w:lang w:eastAsia="x-none"/>
        </w:rPr>
        <w:t xml:space="preserve"> c</w:t>
      </w:r>
      <w:r w:rsidRPr="0045680C">
        <w:rPr>
          <w:b/>
          <w:szCs w:val="20"/>
          <w:lang w:eastAsia="x-none"/>
        </w:rPr>
        <w:t>onclusion:</w:t>
      </w:r>
    </w:p>
    <w:p w14:paraId="79512187" w14:textId="3CC87C60" w:rsidR="00381CA6" w:rsidRPr="004B1EF7" w:rsidRDefault="00381CA6" w:rsidP="00A57D81">
      <w:pPr>
        <w:numPr>
          <w:ilvl w:val="0"/>
          <w:numId w:val="178"/>
        </w:numPr>
        <w:rPr>
          <w:szCs w:val="20"/>
          <w:lang w:eastAsia="x-none"/>
        </w:rPr>
      </w:pPr>
      <w:r w:rsidRPr="004B1EF7">
        <w:rPr>
          <w:szCs w:val="20"/>
        </w:rPr>
        <w:t xml:space="preserve">Interpretation 2 in </w:t>
      </w:r>
      <w:hyperlink r:id="rId470" w:history="1">
        <w:r w:rsidR="006934AE">
          <w:rPr>
            <w:rStyle w:val="Hyperlink"/>
            <w:szCs w:val="20"/>
          </w:rPr>
          <w:t>R1-1905083</w:t>
        </w:r>
      </w:hyperlink>
      <w:r w:rsidRPr="004B1EF7">
        <w:rPr>
          <w:szCs w:val="20"/>
        </w:rPr>
        <w:t xml:space="preserve"> is the intended behavior. </w:t>
      </w:r>
    </w:p>
    <w:p w14:paraId="38804309" w14:textId="42C179AE" w:rsidR="00381CA6" w:rsidRPr="00583FA0" w:rsidRDefault="00381CA6" w:rsidP="00A57D81">
      <w:pPr>
        <w:numPr>
          <w:ilvl w:val="0"/>
          <w:numId w:val="178"/>
        </w:numPr>
        <w:rPr>
          <w:szCs w:val="20"/>
          <w:lang w:eastAsia="x-none"/>
        </w:rPr>
      </w:pPr>
      <w:r w:rsidRPr="00583FA0">
        <w:rPr>
          <w:szCs w:val="20"/>
        </w:rPr>
        <w:t xml:space="preserve">FFS clarify this in alignment CR (38.214) (exemplary text can be found in </w:t>
      </w:r>
      <w:hyperlink r:id="rId471" w:history="1">
        <w:r w:rsidR="006934AE" w:rsidRPr="00583FA0">
          <w:rPr>
            <w:rStyle w:val="Hyperlink"/>
            <w:szCs w:val="20"/>
          </w:rPr>
          <w:t>R1-1905731</w:t>
        </w:r>
      </w:hyperlink>
      <w:r w:rsidRPr="00583FA0">
        <w:rPr>
          <w:szCs w:val="20"/>
        </w:rPr>
        <w:t>).</w:t>
      </w:r>
    </w:p>
    <w:p w14:paraId="2DD998FB" w14:textId="0F70E1A9" w:rsidR="00583FA0" w:rsidRPr="00583FA0" w:rsidRDefault="00583FA0" w:rsidP="00583FA0">
      <w:pPr>
        <w:rPr>
          <w:b/>
        </w:rPr>
      </w:pPr>
      <w:r w:rsidRPr="00583FA0">
        <w:rPr>
          <w:b/>
        </w:rPr>
        <w:t>Friday decision:</w:t>
      </w:r>
      <w:r>
        <w:t xml:space="preserve"> </w:t>
      </w:r>
      <w:r w:rsidRPr="00583FA0">
        <w:rPr>
          <w:highlight w:val="green"/>
        </w:rPr>
        <w:t>Draft CR to be included in the alignment CR for 38.21</w:t>
      </w:r>
      <w:r>
        <w:rPr>
          <w:highlight w:val="green"/>
        </w:rPr>
        <w:t>4</w:t>
      </w:r>
      <w:r>
        <w:t>.</w:t>
      </w:r>
    </w:p>
    <w:p w14:paraId="5A09FD32" w14:textId="038E372A" w:rsidR="00381CA6" w:rsidRPr="00583FA0" w:rsidRDefault="00381CA6" w:rsidP="001F5D88">
      <w:pPr>
        <w:rPr>
          <w:lang w:eastAsia="x-none"/>
        </w:rPr>
      </w:pPr>
    </w:p>
    <w:p w14:paraId="01E6F70A" w14:textId="77777777" w:rsidR="00381CA6" w:rsidRPr="00381CA6" w:rsidRDefault="00381CA6" w:rsidP="001F5D88">
      <w:pPr>
        <w:rPr>
          <w:lang w:val="en-US" w:eastAsia="x-none"/>
        </w:rPr>
      </w:pPr>
    </w:p>
    <w:p w14:paraId="74B0B0C8" w14:textId="0B35A50C" w:rsidR="00B40E58" w:rsidRPr="001F5D88" w:rsidRDefault="00044C27" w:rsidP="00B40E58">
      <w:pPr>
        <w:rPr>
          <w:b/>
          <w:lang w:eastAsia="x-none"/>
        </w:rPr>
      </w:pPr>
      <w:hyperlink r:id="rId472" w:history="1">
        <w:r w:rsidR="006934AE">
          <w:rPr>
            <w:rStyle w:val="Hyperlink"/>
            <w:b/>
            <w:lang w:eastAsia="x-none"/>
          </w:rPr>
          <w:t>R1-1904675</w:t>
        </w:r>
      </w:hyperlink>
      <w:r w:rsidR="00B40E58" w:rsidRPr="001F5D88">
        <w:rPr>
          <w:b/>
          <w:lang w:eastAsia="x-none"/>
        </w:rPr>
        <w:tab/>
        <w:t>Draft CR on UE procedure for PDSCH and PUSCH</w:t>
      </w:r>
      <w:r w:rsidR="00B40E58" w:rsidRPr="001F5D88">
        <w:rPr>
          <w:b/>
          <w:lang w:eastAsia="x-none"/>
        </w:rPr>
        <w:tab/>
        <w:t>ZTE</w:t>
      </w:r>
    </w:p>
    <w:p w14:paraId="763CB283" w14:textId="77777777" w:rsidR="00B40E58" w:rsidRDefault="00B40E58" w:rsidP="00B40E58">
      <w:pPr>
        <w:rPr>
          <w:lang w:eastAsia="x-none"/>
        </w:rPr>
      </w:pPr>
      <w:r w:rsidRPr="00583FA0">
        <w:rPr>
          <w:b/>
        </w:rPr>
        <w:t xml:space="preserve">Decision: </w:t>
      </w:r>
      <w:r w:rsidRPr="00583FA0">
        <w:t xml:space="preserve">The document is noted. </w:t>
      </w:r>
      <w:r w:rsidRPr="00583FA0">
        <w:rPr>
          <w:lang w:eastAsia="x-none"/>
        </w:rPr>
        <w:t>Discuss further offline</w:t>
      </w:r>
    </w:p>
    <w:p w14:paraId="487935B7" w14:textId="77777777" w:rsidR="0045680C" w:rsidRPr="0045680C" w:rsidRDefault="0045680C" w:rsidP="0045680C">
      <w:pPr>
        <w:rPr>
          <w:b/>
          <w:lang w:eastAsia="x-none"/>
        </w:rPr>
      </w:pPr>
      <w:r w:rsidRPr="0045680C">
        <w:rPr>
          <w:b/>
          <w:lang w:eastAsia="x-none"/>
        </w:rPr>
        <w:t>Wednesday</w:t>
      </w:r>
    </w:p>
    <w:p w14:paraId="3D7936D3" w14:textId="00AD43E3" w:rsidR="0045680C" w:rsidRDefault="00044C27" w:rsidP="0045680C">
      <w:pPr>
        <w:rPr>
          <w:b/>
          <w:lang w:eastAsia="x-none"/>
        </w:rPr>
      </w:pPr>
      <w:hyperlink r:id="rId473" w:history="1">
        <w:r w:rsidR="006934AE">
          <w:rPr>
            <w:rStyle w:val="Hyperlink"/>
            <w:b/>
            <w:lang w:eastAsia="x-none"/>
          </w:rPr>
          <w:t>R1-1905736</w:t>
        </w:r>
      </w:hyperlink>
      <w:r w:rsidR="0045680C" w:rsidRPr="0045680C">
        <w:rPr>
          <w:b/>
          <w:lang w:eastAsia="x-none"/>
        </w:rPr>
        <w:tab/>
        <w:t>Draft CR on UE procedure for PDSCH and PUSCH</w:t>
      </w:r>
      <w:r w:rsidR="0045680C" w:rsidRPr="0045680C">
        <w:rPr>
          <w:b/>
          <w:lang w:eastAsia="x-none"/>
        </w:rPr>
        <w:tab/>
        <w:t>ZTE</w:t>
      </w:r>
    </w:p>
    <w:p w14:paraId="01C91645" w14:textId="09C09104" w:rsidR="0045680C" w:rsidRDefault="0045680C" w:rsidP="0045680C">
      <w:pPr>
        <w:rPr>
          <w:lang w:eastAsia="x-none"/>
        </w:rPr>
      </w:pPr>
      <w:r w:rsidRPr="0006467D">
        <w:rPr>
          <w:b/>
        </w:rPr>
        <w:t xml:space="preserve">Decision: </w:t>
      </w:r>
      <w:r w:rsidRPr="0006467D">
        <w:t>The d</w:t>
      </w:r>
      <w:r>
        <w:t xml:space="preserve">raft CR is endorsed. Final </w:t>
      </w:r>
      <w:r w:rsidRPr="00847071">
        <w:rPr>
          <w:lang w:eastAsia="x-none"/>
        </w:rPr>
        <w:t xml:space="preserve">CR </w:t>
      </w:r>
      <w:r>
        <w:rPr>
          <w:lang w:eastAsia="x-none"/>
        </w:rPr>
        <w:t xml:space="preserve">is </w:t>
      </w:r>
      <w:r w:rsidRPr="0045680C">
        <w:rPr>
          <w:highlight w:val="green"/>
          <w:lang w:eastAsia="x-none"/>
        </w:rPr>
        <w:t xml:space="preserve">agreed in </w:t>
      </w:r>
      <w:hyperlink r:id="rId474" w:history="1">
        <w:r w:rsidR="006934AE">
          <w:rPr>
            <w:rStyle w:val="Hyperlink"/>
            <w:highlight w:val="green"/>
            <w:lang w:eastAsia="x-none"/>
          </w:rPr>
          <w:t>R1-1905742</w:t>
        </w:r>
      </w:hyperlink>
      <w:r w:rsidRPr="00847071">
        <w:rPr>
          <w:highlight w:val="green"/>
          <w:lang w:eastAsia="x-none"/>
        </w:rPr>
        <w:t xml:space="preserve"> (38.214, CR0027)</w:t>
      </w:r>
      <w:r w:rsidRPr="0045680C">
        <w:rPr>
          <w:lang w:eastAsia="x-none"/>
        </w:rPr>
        <w:t xml:space="preserve">, </w:t>
      </w:r>
      <w:r w:rsidR="00B70F72">
        <w:rPr>
          <w:lang w:eastAsia="x-none"/>
        </w:rPr>
        <w:t>assuming</w:t>
      </w:r>
      <w:r>
        <w:rPr>
          <w:lang w:eastAsia="x-none"/>
        </w:rPr>
        <w:t xml:space="preserve"> the following updates:</w:t>
      </w:r>
    </w:p>
    <w:p w14:paraId="6DFFFDF1" w14:textId="77777777" w:rsidR="0045680C" w:rsidRDefault="0045680C" w:rsidP="0045680C">
      <w:pPr>
        <w:rPr>
          <w:lang w:eastAsia="x-none"/>
        </w:rPr>
      </w:pPr>
    </w:p>
    <w:p w14:paraId="2633361E" w14:textId="77777777" w:rsidR="0045680C" w:rsidRPr="0045680C" w:rsidRDefault="0045680C" w:rsidP="00A57D81">
      <w:pPr>
        <w:pStyle w:val="CRCoverPage"/>
        <w:numPr>
          <w:ilvl w:val="0"/>
          <w:numId w:val="179"/>
        </w:numPr>
        <w:spacing w:after="0"/>
        <w:ind w:left="820"/>
        <w:rPr>
          <w:rFonts w:ascii="Times New Roman" w:hAnsi="Times New Roman"/>
          <w:strike/>
          <w:color w:val="FF0000"/>
        </w:rPr>
      </w:pPr>
      <w:r w:rsidRPr="0045680C">
        <w:rPr>
          <w:rFonts w:ascii="Times New Roman" w:hAnsi="Times New Roman"/>
          <w:strike/>
          <w:color w:val="FF0000"/>
          <w:lang w:val="en-US" w:eastAsia="zh-CN"/>
        </w:rPr>
        <w:t xml:space="preserve">CR#1 on </w:t>
      </w:r>
      <w:r w:rsidRPr="0045680C">
        <w:rPr>
          <w:rFonts w:ascii="Times New Roman" w:hAnsi="Times New Roman"/>
          <w:strike/>
          <w:color w:val="FF0000"/>
        </w:rPr>
        <w:t>UE PDSCH processing procedure time</w:t>
      </w:r>
    </w:p>
    <w:p w14:paraId="1857BC54" w14:textId="77777777" w:rsidR="0045680C" w:rsidRPr="0045680C" w:rsidRDefault="0045680C" w:rsidP="00B70F72">
      <w:pPr>
        <w:pStyle w:val="CRCoverPage"/>
        <w:spacing w:after="0"/>
        <w:ind w:left="400" w:firstLineChars="200" w:firstLine="400"/>
        <w:rPr>
          <w:rFonts w:ascii="Times New Roman" w:hAnsi="Times New Roman"/>
          <w:strike/>
          <w:color w:val="FF0000"/>
          <w:lang w:val="en-US" w:eastAsia="zh-CN"/>
        </w:rPr>
      </w:pPr>
      <w:r w:rsidRPr="0045680C">
        <w:rPr>
          <w:rFonts w:ascii="Times New Roman" w:hAnsi="Times New Roman"/>
          <w:strike/>
          <w:color w:val="FF0000"/>
          <w:lang w:val="en-US" w:eastAsia="zh-CN"/>
        </w:rPr>
        <w:t xml:space="preserve">Correct a typo. </w:t>
      </w:r>
    </w:p>
    <w:p w14:paraId="5E3CBC89" w14:textId="77777777" w:rsidR="0045680C" w:rsidRPr="0045680C" w:rsidRDefault="0045680C" w:rsidP="00A57D81">
      <w:pPr>
        <w:pStyle w:val="CRCoverPage"/>
        <w:numPr>
          <w:ilvl w:val="0"/>
          <w:numId w:val="179"/>
        </w:numPr>
        <w:spacing w:after="0"/>
        <w:ind w:left="820"/>
        <w:rPr>
          <w:rFonts w:ascii="Times New Roman" w:hAnsi="Times New Roman"/>
          <w:strike/>
          <w:color w:val="FF0000"/>
          <w:lang w:val="en-US" w:eastAsia="zh-CN"/>
        </w:rPr>
      </w:pPr>
      <w:r w:rsidRPr="0045680C">
        <w:rPr>
          <w:rFonts w:ascii="Times New Roman" w:hAnsi="Times New Roman"/>
          <w:strike/>
          <w:color w:val="FF0000"/>
          <w:lang w:val="en-US" w:eastAsia="zh-CN"/>
        </w:rPr>
        <w:t>CR#2 on UE PUSCH frequency hopping procedure:</w:t>
      </w:r>
    </w:p>
    <w:p w14:paraId="5B19B0E7" w14:textId="77777777" w:rsidR="0045680C" w:rsidRPr="0045680C" w:rsidRDefault="0045680C" w:rsidP="00B70F72">
      <w:pPr>
        <w:ind w:left="400"/>
        <w:rPr>
          <w:rFonts w:ascii="Times New Roman" w:hAnsi="Times New Roman"/>
          <w:color w:val="FF0000"/>
          <w:szCs w:val="20"/>
          <w:u w:val="single"/>
          <w:lang w:val="en-US" w:eastAsia="x-none"/>
        </w:rPr>
      </w:pPr>
      <w:r w:rsidRPr="0045680C">
        <w:rPr>
          <w:rFonts w:ascii="Times New Roman" w:hAnsi="Times New Roman"/>
          <w:color w:val="FF0000"/>
          <w:szCs w:val="20"/>
          <w:u w:val="single"/>
          <w:lang w:val="en-US" w:eastAsia="x-none"/>
        </w:rPr>
        <w:t>This CR covers two aspects: one on typo correction, and the other is w.r.t. UE PUSCH frequency hopping procedure.</w:t>
      </w:r>
    </w:p>
    <w:p w14:paraId="03A485A8" w14:textId="77777777" w:rsidR="0045680C" w:rsidRPr="0045680C" w:rsidRDefault="0045680C" w:rsidP="00B70F72">
      <w:pPr>
        <w:ind w:left="400"/>
        <w:rPr>
          <w:rFonts w:ascii="Times New Roman" w:hAnsi="Times New Roman"/>
          <w:szCs w:val="20"/>
          <w:u w:val="single"/>
          <w:lang w:val="en-US" w:eastAsia="x-none"/>
        </w:rPr>
      </w:pPr>
    </w:p>
    <w:p w14:paraId="59A83B8C" w14:textId="15C43AC3" w:rsidR="0045680C" w:rsidRPr="0045680C" w:rsidRDefault="0045680C" w:rsidP="00B70F72">
      <w:pPr>
        <w:ind w:left="400"/>
        <w:rPr>
          <w:rFonts w:ascii="Times New Roman" w:hAnsi="Times New Roman"/>
          <w:szCs w:val="20"/>
        </w:rPr>
      </w:pPr>
      <w:r w:rsidRPr="0045680C">
        <w:rPr>
          <w:rFonts w:ascii="Times New Roman" w:hAnsi="Times New Roman"/>
          <w:szCs w:val="20"/>
        </w:rPr>
        <w:t>and:</w:t>
      </w:r>
    </w:p>
    <w:p w14:paraId="26014892" w14:textId="77777777" w:rsidR="0045680C" w:rsidRPr="0045680C" w:rsidRDefault="0045680C" w:rsidP="00B70F72">
      <w:pPr>
        <w:ind w:left="400"/>
        <w:rPr>
          <w:lang w:val="en-US" w:eastAsia="zh-CN"/>
        </w:rPr>
      </w:pPr>
      <w:r w:rsidRPr="0045680C">
        <w:rPr>
          <w:lang w:val="en-US" w:eastAsia="zh-CN"/>
        </w:rPr>
        <w:t xml:space="preserve">There is no impact on gNB and UE behavior for </w:t>
      </w:r>
      <w:r w:rsidRPr="0045680C">
        <w:rPr>
          <w:color w:val="FF0000"/>
          <w:u w:val="single"/>
          <w:lang w:val="en-US" w:eastAsia="zh-CN"/>
        </w:rPr>
        <w:t>the first correction</w:t>
      </w:r>
      <w:r w:rsidRPr="0045680C">
        <w:rPr>
          <w:strike/>
          <w:color w:val="FF0000"/>
          <w:u w:val="single"/>
          <w:lang w:val="en-US" w:eastAsia="zh-CN"/>
        </w:rPr>
        <w:t>. CR#1</w:t>
      </w:r>
      <w:r w:rsidRPr="0045680C">
        <w:rPr>
          <w:lang w:val="en-US" w:eastAsia="zh-CN"/>
        </w:rPr>
        <w:t xml:space="preserve">. </w:t>
      </w:r>
    </w:p>
    <w:p w14:paraId="1D3BBE50" w14:textId="77777777" w:rsidR="0045680C" w:rsidRPr="0045680C" w:rsidRDefault="0045680C" w:rsidP="00B70F72">
      <w:pPr>
        <w:ind w:left="400"/>
        <w:rPr>
          <w:rFonts w:ascii="Times New Roman" w:hAnsi="Times New Roman"/>
          <w:color w:val="000000"/>
          <w:szCs w:val="20"/>
        </w:rPr>
      </w:pPr>
      <w:r w:rsidRPr="0045680C">
        <w:rPr>
          <w:rFonts w:ascii="Times New Roman" w:hAnsi="Times New Roman"/>
          <w:color w:val="FF0000"/>
          <w:szCs w:val="20"/>
          <w:u w:val="single"/>
          <w:lang w:val="en-US" w:eastAsia="zh-CN"/>
        </w:rPr>
        <w:t>The second correction</w:t>
      </w:r>
      <w:r w:rsidRPr="0045680C">
        <w:rPr>
          <w:rFonts w:ascii="Times New Roman" w:hAnsi="Times New Roman"/>
          <w:strike/>
          <w:color w:val="FF0000"/>
          <w:szCs w:val="20"/>
          <w:u w:val="single"/>
          <w:lang w:val="en-US" w:eastAsia="zh-CN"/>
        </w:rPr>
        <w:t xml:space="preserve"> CR#2</w:t>
      </w:r>
      <w:r w:rsidRPr="0045680C">
        <w:rPr>
          <w:rFonts w:ascii="Times New Roman" w:hAnsi="Times New Roman"/>
          <w:szCs w:val="20"/>
          <w:lang w:val="en-US" w:eastAsia="zh-CN"/>
        </w:rPr>
        <w:t xml:space="preserve"> is to complete the RE mapping rule when fre</w:t>
      </w:r>
      <w:r w:rsidRPr="0045680C">
        <w:rPr>
          <w:rFonts w:ascii="Times New Roman" w:hAnsi="Times New Roman"/>
          <w:color w:val="000000"/>
          <w:szCs w:val="20"/>
        </w:rPr>
        <w:t xml:space="preserve">quency hopping </w:t>
      </w:r>
      <w:r w:rsidRPr="0045680C">
        <w:rPr>
          <w:rFonts w:ascii="Times New Roman" w:hAnsi="Times New Roman"/>
          <w:color w:val="000000"/>
          <w:szCs w:val="20"/>
          <w:lang w:val="en-US" w:eastAsia="zh-CN"/>
        </w:rPr>
        <w:t>is</w:t>
      </w:r>
      <w:r w:rsidRPr="0045680C">
        <w:rPr>
          <w:rFonts w:ascii="Times New Roman" w:hAnsi="Times New Roman"/>
          <w:color w:val="000000"/>
          <w:szCs w:val="20"/>
        </w:rPr>
        <w:t xml:space="preserve"> enabled </w:t>
      </w:r>
      <w:r w:rsidRPr="0045680C">
        <w:rPr>
          <w:rFonts w:ascii="Times New Roman" w:hAnsi="Times New Roman"/>
          <w:color w:val="000000"/>
          <w:szCs w:val="20"/>
          <w:lang w:val="en-US" w:eastAsia="zh-CN"/>
        </w:rPr>
        <w:t>and</w:t>
      </w:r>
      <w:r w:rsidRPr="0045680C">
        <w:rPr>
          <w:rFonts w:ascii="Times New Roman" w:hAnsi="Times New Roman"/>
          <w:color w:val="000000"/>
          <w:szCs w:val="20"/>
        </w:rPr>
        <w:t xml:space="preserve"> transform</w:t>
      </w:r>
    </w:p>
    <w:p w14:paraId="092D804C" w14:textId="705047D1" w:rsidR="00B40E58" w:rsidRDefault="00B40E58" w:rsidP="001F5D88">
      <w:pPr>
        <w:rPr>
          <w:lang w:val="en-US" w:eastAsia="x-none"/>
        </w:rPr>
      </w:pPr>
    </w:p>
    <w:p w14:paraId="52E012A3" w14:textId="77777777" w:rsidR="0045680C" w:rsidRPr="0045680C" w:rsidRDefault="0045680C" w:rsidP="001F5D88">
      <w:pPr>
        <w:rPr>
          <w:lang w:val="en-US" w:eastAsia="x-none"/>
        </w:rPr>
      </w:pPr>
    </w:p>
    <w:p w14:paraId="5E1844B0" w14:textId="50C63383" w:rsidR="00B40E58" w:rsidRPr="001F5D88" w:rsidRDefault="00044C27" w:rsidP="00B40E58">
      <w:pPr>
        <w:rPr>
          <w:b/>
          <w:lang w:eastAsia="x-none"/>
        </w:rPr>
      </w:pPr>
      <w:hyperlink r:id="rId475" w:history="1">
        <w:r w:rsidR="006934AE">
          <w:rPr>
            <w:rStyle w:val="Hyperlink"/>
            <w:b/>
            <w:lang w:eastAsia="x-none"/>
          </w:rPr>
          <w:t>R1-1905137</w:t>
        </w:r>
      </w:hyperlink>
      <w:r w:rsidR="00B40E58" w:rsidRPr="001F5D88">
        <w:rPr>
          <w:b/>
          <w:lang w:eastAsia="x-none"/>
        </w:rPr>
        <w:tab/>
        <w:t>Draft CR to 38.214 clarifying calculation of DataRate and DataRateCC</w:t>
      </w:r>
      <w:r w:rsidR="00B40E58" w:rsidRPr="001F5D88">
        <w:rPr>
          <w:b/>
          <w:lang w:eastAsia="x-none"/>
        </w:rPr>
        <w:tab/>
        <w:t>Ericsson</w:t>
      </w:r>
    </w:p>
    <w:p w14:paraId="640FF977" w14:textId="40574215" w:rsidR="00B40E58" w:rsidRPr="001F5D88" w:rsidRDefault="00044C27" w:rsidP="00B40E58">
      <w:pPr>
        <w:rPr>
          <w:b/>
          <w:lang w:eastAsia="x-none"/>
        </w:rPr>
      </w:pPr>
      <w:hyperlink r:id="rId476" w:history="1">
        <w:r w:rsidR="006934AE">
          <w:rPr>
            <w:rStyle w:val="Hyperlink"/>
            <w:b/>
            <w:lang w:eastAsia="x-none"/>
          </w:rPr>
          <w:t>R1-1905138</w:t>
        </w:r>
      </w:hyperlink>
      <w:r w:rsidR="00B40E58" w:rsidRPr="001F5D88">
        <w:rPr>
          <w:b/>
          <w:lang w:eastAsia="x-none"/>
        </w:rPr>
        <w:tab/>
        <w:t>Calculation of DataRate and DataRateCC in 38.214</w:t>
      </w:r>
      <w:r w:rsidR="00B40E58" w:rsidRPr="001F5D88">
        <w:rPr>
          <w:b/>
          <w:lang w:eastAsia="x-none"/>
        </w:rPr>
        <w:tab/>
        <w:t>Ericsson</w:t>
      </w:r>
    </w:p>
    <w:p w14:paraId="11994221" w14:textId="36E9A111" w:rsidR="00B40E58" w:rsidRDefault="00B40E58" w:rsidP="00B40E58">
      <w:pPr>
        <w:rPr>
          <w:lang w:eastAsia="x-none"/>
        </w:rPr>
      </w:pPr>
      <w:r w:rsidRPr="00583FA0">
        <w:rPr>
          <w:b/>
        </w:rPr>
        <w:t xml:space="preserve">Decision: </w:t>
      </w:r>
      <w:r w:rsidRPr="00583FA0">
        <w:t xml:space="preserve">The documents are noted. </w:t>
      </w:r>
      <w:r w:rsidRPr="00583FA0">
        <w:rPr>
          <w:lang w:eastAsia="x-none"/>
        </w:rPr>
        <w:t>Discuss further offline</w:t>
      </w:r>
    </w:p>
    <w:p w14:paraId="17330321" w14:textId="4A521CA3" w:rsidR="00583FA0" w:rsidRDefault="00583FA0" w:rsidP="00583FA0">
      <w:pPr>
        <w:rPr>
          <w:highlight w:val="green"/>
          <w:lang w:eastAsia="x-none"/>
        </w:rPr>
      </w:pPr>
      <w:r w:rsidRPr="00583FA0">
        <w:rPr>
          <w:b/>
          <w:lang w:eastAsia="x-none"/>
        </w:rPr>
        <w:t>Friday decision:</w:t>
      </w:r>
      <w:r>
        <w:rPr>
          <w:lang w:eastAsia="x-none"/>
        </w:rPr>
        <w:t xml:space="preserve"> </w:t>
      </w:r>
      <w:hyperlink r:id="rId477" w:history="1">
        <w:r>
          <w:rPr>
            <w:rStyle w:val="Hyperlink"/>
            <w:lang w:eastAsia="x-none"/>
          </w:rPr>
          <w:t>R1-1905137</w:t>
        </w:r>
      </w:hyperlink>
      <w:r>
        <w:rPr>
          <w:lang w:eastAsia="x-none"/>
        </w:rPr>
        <w:t xml:space="preserve"> i</w:t>
      </w:r>
      <w:r w:rsidRPr="00583FA0">
        <w:rPr>
          <w:lang w:eastAsia="x-none"/>
        </w:rPr>
        <w:t>s endorsed w</w:t>
      </w:r>
      <w:r>
        <w:rPr>
          <w:lang w:eastAsia="x-none"/>
        </w:rPr>
        <w:t xml:space="preserve">ith final CR </w:t>
      </w:r>
      <w:r w:rsidRPr="00583FA0">
        <w:rPr>
          <w:highlight w:val="green"/>
          <w:lang w:eastAsia="x-none"/>
        </w:rPr>
        <w:t xml:space="preserve">agreed in </w:t>
      </w:r>
      <w:hyperlink r:id="rId478" w:history="1">
        <w:r w:rsidRPr="00583FA0">
          <w:rPr>
            <w:rStyle w:val="Hyperlink"/>
            <w:highlight w:val="green"/>
            <w:lang w:eastAsia="x-none"/>
          </w:rPr>
          <w:t>R1-1905887</w:t>
        </w:r>
      </w:hyperlink>
      <w:r>
        <w:rPr>
          <w:highlight w:val="green"/>
          <w:lang w:eastAsia="x-none"/>
        </w:rPr>
        <w:t xml:space="preserve"> (38.214, CR0032)</w:t>
      </w:r>
    </w:p>
    <w:p w14:paraId="52B8F58F" w14:textId="1B0BB9C5" w:rsidR="00B40E58" w:rsidRDefault="00B40E58" w:rsidP="001F5D88">
      <w:pPr>
        <w:rPr>
          <w:lang w:eastAsia="x-none"/>
        </w:rPr>
      </w:pPr>
    </w:p>
    <w:p w14:paraId="2BE2778F" w14:textId="77777777" w:rsidR="00583FA0" w:rsidRDefault="00583FA0" w:rsidP="001F5D88">
      <w:pPr>
        <w:rPr>
          <w:lang w:eastAsia="x-none"/>
        </w:rPr>
      </w:pPr>
    </w:p>
    <w:p w14:paraId="2643B011" w14:textId="0DCE270D" w:rsidR="00B40E58" w:rsidRPr="00B40E58" w:rsidRDefault="00044C27" w:rsidP="00B40E58">
      <w:pPr>
        <w:rPr>
          <w:b/>
          <w:lang w:eastAsia="x-none"/>
        </w:rPr>
      </w:pPr>
      <w:hyperlink r:id="rId479" w:history="1">
        <w:r w:rsidR="006934AE">
          <w:rPr>
            <w:rStyle w:val="Hyperlink"/>
            <w:b/>
            <w:lang w:eastAsia="x-none"/>
          </w:rPr>
          <w:t>R1-1905516</w:t>
        </w:r>
      </w:hyperlink>
      <w:r w:rsidR="00B40E58" w:rsidRPr="00B40E58">
        <w:rPr>
          <w:b/>
          <w:lang w:eastAsia="x-none"/>
        </w:rPr>
        <w:tab/>
        <w:t>Clarification regarding non-full-duplex UE communication</w:t>
      </w:r>
      <w:r w:rsidR="00B40E58" w:rsidRPr="00B40E58">
        <w:rPr>
          <w:b/>
          <w:lang w:eastAsia="x-none"/>
        </w:rPr>
        <w:tab/>
        <w:t>Ericsson</w:t>
      </w:r>
      <w:r w:rsidR="00B40E58" w:rsidRPr="00B40E58">
        <w:rPr>
          <w:b/>
          <w:lang w:eastAsia="x-none"/>
        </w:rPr>
        <w:tab/>
        <w:t xml:space="preserve">(Revision of </w:t>
      </w:r>
      <w:hyperlink r:id="rId480" w:history="1">
        <w:r w:rsidR="006934AE">
          <w:rPr>
            <w:rStyle w:val="Hyperlink"/>
            <w:b/>
            <w:lang w:eastAsia="x-none"/>
          </w:rPr>
          <w:t>R1-1905178</w:t>
        </w:r>
      </w:hyperlink>
      <w:r w:rsidR="00B40E58" w:rsidRPr="00B40E58">
        <w:rPr>
          <w:rStyle w:val="Hyperlink"/>
          <w:b/>
          <w:u w:val="none"/>
          <w:lang w:eastAsia="x-none"/>
        </w:rPr>
        <w:t>)</w:t>
      </w:r>
    </w:p>
    <w:p w14:paraId="3F8AAD40" w14:textId="623E7668" w:rsidR="00B40E58" w:rsidRPr="00A764E5" w:rsidRDefault="00B40E58" w:rsidP="00B40E58">
      <w:pPr>
        <w:rPr>
          <w:lang w:eastAsia="x-none"/>
        </w:rPr>
      </w:pPr>
      <w:r w:rsidRPr="00A764E5">
        <w:rPr>
          <w:b/>
        </w:rPr>
        <w:t xml:space="preserve">Decision: </w:t>
      </w:r>
      <w:r w:rsidRPr="00A764E5">
        <w:t xml:space="preserve">The document is noted. </w:t>
      </w:r>
      <w:r w:rsidRPr="00A764E5">
        <w:rPr>
          <w:lang w:eastAsia="x-none"/>
        </w:rPr>
        <w:t>Discuss further offline</w:t>
      </w:r>
    </w:p>
    <w:p w14:paraId="1151605B" w14:textId="1CFC8A34" w:rsidR="00A764E5" w:rsidRDefault="00A764E5" w:rsidP="00B40E58">
      <w:pPr>
        <w:rPr>
          <w:lang w:eastAsia="x-none"/>
        </w:rPr>
      </w:pPr>
      <w:r w:rsidRPr="00A764E5">
        <w:rPr>
          <w:b/>
          <w:lang w:eastAsia="x-none"/>
        </w:rPr>
        <w:t>Thursday conclusion:</w:t>
      </w:r>
      <w:r>
        <w:rPr>
          <w:lang w:eastAsia="x-none"/>
        </w:rPr>
        <w:t xml:space="preserve"> </w:t>
      </w:r>
      <w:r w:rsidRPr="00C302E6">
        <w:rPr>
          <w:lang w:eastAsia="x-none"/>
        </w:rPr>
        <w:t>Revisit this CR after RAN4 makes further progress on this topic.</w:t>
      </w:r>
    </w:p>
    <w:p w14:paraId="35DA7928" w14:textId="63710B00" w:rsidR="004414B0" w:rsidRDefault="004414B0" w:rsidP="004414B0"/>
    <w:p w14:paraId="16AC0DBC" w14:textId="77777777" w:rsidR="00D90539" w:rsidRPr="00F63460" w:rsidRDefault="00D90539" w:rsidP="00D90539">
      <w:pPr>
        <w:rPr>
          <w:rStyle w:val="Hyperlink"/>
          <w:rFonts w:ascii="Times New Roman" w:hAnsi="Times New Roman"/>
          <w:color w:val="auto"/>
          <w:u w:val="none"/>
        </w:rPr>
      </w:pPr>
      <w:r>
        <w:rPr>
          <w:rStyle w:val="Hyperlink"/>
          <w:rFonts w:ascii="Times New Roman" w:hAnsi="Times New Roman"/>
          <w:color w:val="auto"/>
          <w:u w:val="none"/>
        </w:rPr>
        <w:t>=========</w:t>
      </w:r>
    </w:p>
    <w:p w14:paraId="6197A5BC" w14:textId="028D9F9A" w:rsidR="00D90539" w:rsidRPr="00A73B18" w:rsidRDefault="00044C27" w:rsidP="00D90539">
      <w:pPr>
        <w:rPr>
          <w:rStyle w:val="Hyperlink"/>
          <w:rFonts w:ascii="Times New Roman" w:hAnsi="Times New Roman"/>
          <w:b/>
          <w:color w:val="auto"/>
          <w:u w:val="none"/>
        </w:rPr>
      </w:pPr>
      <w:hyperlink r:id="rId481" w:history="1">
        <w:r w:rsidR="006934AE">
          <w:rPr>
            <w:rStyle w:val="Hyperlink"/>
            <w:rFonts w:ascii="Times New Roman" w:hAnsi="Times New Roman"/>
            <w:b/>
          </w:rPr>
          <w:t>R1-1905608</w:t>
        </w:r>
      </w:hyperlink>
      <w:r w:rsidR="00D90539" w:rsidRPr="00A73B18">
        <w:rPr>
          <w:rStyle w:val="Hyperlink"/>
          <w:rFonts w:ascii="Times New Roman" w:hAnsi="Times New Roman"/>
          <w:b/>
          <w:color w:val="auto"/>
          <w:u w:val="none"/>
        </w:rPr>
        <w:tab/>
        <w:t>Summary for Rel-15 UL transmission procedure</w:t>
      </w:r>
      <w:r w:rsidR="00D90539" w:rsidRPr="00A73B18">
        <w:rPr>
          <w:rStyle w:val="Hyperlink"/>
          <w:rFonts w:ascii="Times New Roman" w:hAnsi="Times New Roman"/>
          <w:b/>
          <w:color w:val="auto"/>
          <w:u w:val="none"/>
        </w:rPr>
        <w:tab/>
        <w:t>NTT DOCOMO</w:t>
      </w:r>
    </w:p>
    <w:p w14:paraId="11BE163C" w14:textId="77777777" w:rsidR="00D90539" w:rsidRDefault="00D90539" w:rsidP="00D90539">
      <w:r w:rsidRPr="0006467D">
        <w:rPr>
          <w:b/>
        </w:rPr>
        <w:t xml:space="preserve">Decision: </w:t>
      </w:r>
      <w:r w:rsidRPr="0006467D">
        <w:t>The document is noted.</w:t>
      </w:r>
    </w:p>
    <w:p w14:paraId="1CAAC0C9" w14:textId="77777777" w:rsidR="00C308BA" w:rsidRPr="00CC0B92" w:rsidRDefault="00C308BA" w:rsidP="00C308BA">
      <w:pPr>
        <w:rPr>
          <w:b/>
        </w:rPr>
      </w:pPr>
      <w:r w:rsidRPr="00CC0B92">
        <w:rPr>
          <w:b/>
        </w:rPr>
        <w:t>Tuesday</w:t>
      </w:r>
    </w:p>
    <w:p w14:paraId="5DB294BE" w14:textId="50694E1F" w:rsidR="00C308BA" w:rsidRPr="00CC0B92" w:rsidRDefault="00044C27" w:rsidP="00C308BA">
      <w:pPr>
        <w:rPr>
          <w:b/>
        </w:rPr>
      </w:pPr>
      <w:hyperlink r:id="rId482" w:history="1">
        <w:r w:rsidR="006934AE">
          <w:rPr>
            <w:rStyle w:val="Hyperlink"/>
            <w:b/>
          </w:rPr>
          <w:t>R1-1905692</w:t>
        </w:r>
      </w:hyperlink>
      <w:r w:rsidR="00C308BA" w:rsidRPr="00CC0B92">
        <w:rPr>
          <w:b/>
        </w:rPr>
        <w:tab/>
        <w:t>Summary for Rel-15 UL configured grant transmision</w:t>
      </w:r>
      <w:r w:rsidR="00C308BA" w:rsidRPr="00CC0B92">
        <w:rPr>
          <w:b/>
        </w:rPr>
        <w:tab/>
        <w:t>NTT DOCOMO</w:t>
      </w:r>
    </w:p>
    <w:p w14:paraId="27011FEE" w14:textId="77777777" w:rsidR="00C308BA" w:rsidRDefault="00C308BA" w:rsidP="00C308BA">
      <w:r w:rsidRPr="0006467D">
        <w:rPr>
          <w:b/>
        </w:rPr>
        <w:t xml:space="preserve">Decision: </w:t>
      </w:r>
      <w:r w:rsidRPr="0006467D">
        <w:t>The document is noted.</w:t>
      </w:r>
    </w:p>
    <w:p w14:paraId="02BFE475" w14:textId="02C01413" w:rsidR="00D90539" w:rsidRDefault="00D90539" w:rsidP="004414B0"/>
    <w:p w14:paraId="1DCEBF12" w14:textId="77777777" w:rsidR="00164827" w:rsidRDefault="00164827" w:rsidP="004414B0"/>
    <w:p w14:paraId="68CE9BAE" w14:textId="5BBA91F3" w:rsidR="00D90539" w:rsidRPr="00D90539" w:rsidRDefault="00044C27" w:rsidP="00D90539">
      <w:pPr>
        <w:rPr>
          <w:b/>
          <w:lang w:eastAsia="x-none"/>
        </w:rPr>
      </w:pPr>
      <w:hyperlink r:id="rId483" w:history="1">
        <w:r w:rsidR="006934AE">
          <w:rPr>
            <w:rStyle w:val="Hyperlink"/>
            <w:b/>
            <w:lang w:eastAsia="x-none"/>
          </w:rPr>
          <w:t>R1-1905176</w:t>
        </w:r>
      </w:hyperlink>
      <w:r w:rsidR="00D90539" w:rsidRPr="00D90539">
        <w:rPr>
          <w:b/>
          <w:lang w:eastAsia="x-none"/>
        </w:rPr>
        <w:tab/>
        <w:t>Clarification on CG transmission opportunities</w:t>
      </w:r>
      <w:r w:rsidR="00D90539" w:rsidRPr="00D90539">
        <w:rPr>
          <w:b/>
          <w:lang w:eastAsia="x-none"/>
        </w:rPr>
        <w:tab/>
        <w:t>Ericsson</w:t>
      </w:r>
    </w:p>
    <w:p w14:paraId="04DDB1CF" w14:textId="47FB0AEB" w:rsidR="00D90539" w:rsidRPr="00814021" w:rsidRDefault="00D90539" w:rsidP="00D90539">
      <w:pPr>
        <w:rPr>
          <w:lang w:eastAsia="x-none"/>
        </w:rPr>
      </w:pPr>
      <w:r w:rsidRPr="00814021">
        <w:rPr>
          <w:b/>
        </w:rPr>
        <w:t xml:space="preserve">Decision: </w:t>
      </w:r>
      <w:r w:rsidRPr="00814021">
        <w:t xml:space="preserve">The document is noted. </w:t>
      </w:r>
      <w:r w:rsidRPr="00814021">
        <w:rPr>
          <w:lang w:eastAsia="x-none"/>
        </w:rPr>
        <w:t>Discuss further offline</w:t>
      </w:r>
    </w:p>
    <w:p w14:paraId="04DEC678" w14:textId="585C11D1" w:rsidR="00D90539" w:rsidRPr="00814021" w:rsidRDefault="00814021" w:rsidP="00D90539">
      <w:pPr>
        <w:rPr>
          <w:b/>
          <w:lang w:eastAsia="x-none"/>
        </w:rPr>
      </w:pPr>
      <w:r w:rsidRPr="00814021">
        <w:rPr>
          <w:b/>
          <w:lang w:eastAsia="x-none"/>
        </w:rPr>
        <w:t>Wednesday</w:t>
      </w:r>
    </w:p>
    <w:p w14:paraId="0F713442" w14:textId="435A13FF" w:rsidR="00814021" w:rsidRDefault="00814021" w:rsidP="00814021">
      <w:pPr>
        <w:rPr>
          <w:lang w:eastAsia="x-none"/>
        </w:rPr>
      </w:pPr>
      <w:r w:rsidRPr="003A0D38">
        <w:rPr>
          <w:lang w:eastAsia="x-none"/>
        </w:rPr>
        <w:t xml:space="preserve">For the issue raised in </w:t>
      </w:r>
      <w:hyperlink r:id="rId484" w:history="1">
        <w:r w:rsidR="006934AE">
          <w:rPr>
            <w:rStyle w:val="Hyperlink"/>
            <w:lang w:eastAsia="x-none"/>
          </w:rPr>
          <w:t>R1-1905176</w:t>
        </w:r>
      </w:hyperlink>
      <w:r w:rsidRPr="003A0D38">
        <w:rPr>
          <w:lang w:eastAsia="x-none"/>
        </w:rPr>
        <w:t xml:space="preserve"> and summarized in </w:t>
      </w:r>
      <w:hyperlink r:id="rId485" w:history="1">
        <w:r w:rsidR="006934AE">
          <w:rPr>
            <w:rStyle w:val="Hyperlink"/>
            <w:lang w:eastAsia="x-none"/>
          </w:rPr>
          <w:t>R1-1905692</w:t>
        </w:r>
      </w:hyperlink>
      <w:r w:rsidRPr="003A0D38">
        <w:rPr>
          <w:lang w:eastAsia="x-none"/>
        </w:rPr>
        <w:t>, option 2 is adopted. Offline to prepare draft CR (</w:t>
      </w:r>
      <w:hyperlink r:id="rId486" w:history="1">
        <w:r w:rsidR="006934AE">
          <w:rPr>
            <w:rStyle w:val="Hyperlink"/>
            <w:lang w:eastAsia="x-none"/>
          </w:rPr>
          <w:t>R1-1905749</w:t>
        </w:r>
      </w:hyperlink>
      <w:r w:rsidRPr="003A0D38">
        <w:rPr>
          <w:lang w:eastAsia="x-none"/>
        </w:rPr>
        <w:t>)</w:t>
      </w:r>
    </w:p>
    <w:p w14:paraId="5F24522B" w14:textId="79443504" w:rsidR="00814021" w:rsidRPr="003A0D38" w:rsidRDefault="003A0D38" w:rsidP="00D90539">
      <w:pPr>
        <w:rPr>
          <w:b/>
          <w:lang w:eastAsia="x-none"/>
        </w:rPr>
      </w:pPr>
      <w:r w:rsidRPr="003A0D38">
        <w:rPr>
          <w:b/>
          <w:lang w:eastAsia="x-none"/>
        </w:rPr>
        <w:t>Thursday</w:t>
      </w:r>
    </w:p>
    <w:p w14:paraId="4E8C8596" w14:textId="169E1905" w:rsidR="00814021" w:rsidRDefault="00044C27" w:rsidP="00D90539">
      <w:pPr>
        <w:rPr>
          <w:lang w:eastAsia="x-none"/>
        </w:rPr>
      </w:pPr>
      <w:hyperlink r:id="rId487" w:history="1">
        <w:r w:rsidR="006934AE">
          <w:rPr>
            <w:rStyle w:val="Hyperlink"/>
            <w:b/>
            <w:lang w:eastAsia="x-none"/>
          </w:rPr>
          <w:t>R1-1905822</w:t>
        </w:r>
      </w:hyperlink>
      <w:r w:rsidR="003A0D38" w:rsidRPr="003A0D38">
        <w:rPr>
          <w:b/>
          <w:lang w:eastAsia="x-none"/>
        </w:rPr>
        <w:tab/>
        <w:t>Clarification on CG transmission opportunities</w:t>
      </w:r>
      <w:r w:rsidR="003A0D38" w:rsidRPr="003A0D38">
        <w:rPr>
          <w:b/>
          <w:lang w:eastAsia="x-none"/>
        </w:rPr>
        <w:tab/>
        <w:t>Ericsson</w:t>
      </w:r>
      <w:r w:rsidR="003A0D38">
        <w:rPr>
          <w:lang w:eastAsia="x-none"/>
        </w:rPr>
        <w:tab/>
        <w:t xml:space="preserve">(rev of </w:t>
      </w:r>
      <w:hyperlink r:id="rId488" w:history="1">
        <w:r w:rsidR="006934AE">
          <w:rPr>
            <w:rStyle w:val="Hyperlink"/>
            <w:lang w:eastAsia="x-none"/>
          </w:rPr>
          <w:t>R1-1905749</w:t>
        </w:r>
      </w:hyperlink>
      <w:r w:rsidR="003A0D38">
        <w:rPr>
          <w:lang w:eastAsia="x-none"/>
        </w:rPr>
        <w:t>)</w:t>
      </w:r>
    </w:p>
    <w:p w14:paraId="40E011A4" w14:textId="411F5961" w:rsidR="003A0D38" w:rsidRPr="003A0D38" w:rsidRDefault="003A0D38" w:rsidP="003A0D38">
      <w:pPr>
        <w:rPr>
          <w:lang w:eastAsia="x-none"/>
        </w:rPr>
      </w:pPr>
      <w:r w:rsidRPr="003A0D38">
        <w:rPr>
          <w:b/>
        </w:rPr>
        <w:t xml:space="preserve">Decision: </w:t>
      </w:r>
      <w:r w:rsidRPr="003A0D38">
        <w:t>The</w:t>
      </w:r>
      <w:r w:rsidRPr="003A0D38">
        <w:rPr>
          <w:lang w:eastAsia="x-none"/>
        </w:rPr>
        <w:t xml:space="preserve"> draft CR is endorsed. Final CR is </w:t>
      </w:r>
      <w:r w:rsidRPr="003A0D38">
        <w:rPr>
          <w:highlight w:val="green"/>
          <w:lang w:eastAsia="x-none"/>
        </w:rPr>
        <w:t xml:space="preserve">agreed in </w:t>
      </w:r>
      <w:hyperlink r:id="rId489" w:history="1">
        <w:r w:rsidR="006934AE">
          <w:rPr>
            <w:rStyle w:val="Hyperlink"/>
            <w:highlight w:val="green"/>
            <w:lang w:eastAsia="x-none"/>
          </w:rPr>
          <w:t>R1-1905827</w:t>
        </w:r>
      </w:hyperlink>
      <w:r w:rsidRPr="003A0D38">
        <w:rPr>
          <w:highlight w:val="green"/>
          <w:lang w:eastAsia="x-none"/>
        </w:rPr>
        <w:t xml:space="preserve"> (38.214, CR0030)</w:t>
      </w:r>
      <w:r>
        <w:rPr>
          <w:highlight w:val="green"/>
          <w:lang w:eastAsia="x-none"/>
        </w:rPr>
        <w:t>.</w:t>
      </w:r>
    </w:p>
    <w:p w14:paraId="58434E80" w14:textId="292773D8" w:rsidR="003A0D38" w:rsidRDefault="003A0D38" w:rsidP="00D90539">
      <w:pPr>
        <w:rPr>
          <w:lang w:eastAsia="x-none"/>
        </w:rPr>
      </w:pPr>
    </w:p>
    <w:p w14:paraId="6993FC29" w14:textId="77777777" w:rsidR="003A0D38" w:rsidRDefault="003A0D38" w:rsidP="00D90539">
      <w:pPr>
        <w:rPr>
          <w:lang w:eastAsia="x-none"/>
        </w:rPr>
      </w:pPr>
    </w:p>
    <w:p w14:paraId="3CE9CCA1" w14:textId="551FBCD3" w:rsidR="00D90539" w:rsidRPr="00D90539" w:rsidRDefault="00044C27" w:rsidP="00D90539">
      <w:pPr>
        <w:rPr>
          <w:b/>
          <w:lang w:eastAsia="x-none"/>
        </w:rPr>
      </w:pPr>
      <w:hyperlink r:id="rId490" w:history="1">
        <w:r w:rsidR="006934AE">
          <w:rPr>
            <w:rStyle w:val="Hyperlink"/>
            <w:b/>
            <w:lang w:eastAsia="x-none"/>
          </w:rPr>
          <w:t>R1-1905253</w:t>
        </w:r>
      </w:hyperlink>
      <w:r w:rsidR="00D90539" w:rsidRPr="00D90539">
        <w:rPr>
          <w:b/>
          <w:lang w:eastAsia="x-none"/>
        </w:rPr>
        <w:tab/>
        <w:t>Correction on redundancy version for configured grant</w:t>
      </w:r>
      <w:r w:rsidR="00D90539" w:rsidRPr="00D90539">
        <w:rPr>
          <w:b/>
          <w:lang w:eastAsia="x-none"/>
        </w:rPr>
        <w:tab/>
        <w:t>Huawei, HiSilicon</w:t>
      </w:r>
    </w:p>
    <w:p w14:paraId="2D83451D" w14:textId="01C68A0C" w:rsidR="00D90539" w:rsidRPr="00D90539" w:rsidRDefault="00D90539" w:rsidP="00D90539">
      <w:pPr>
        <w:rPr>
          <w:lang w:eastAsia="x-none"/>
        </w:rPr>
      </w:pPr>
      <w:r w:rsidRPr="0006467D">
        <w:rPr>
          <w:b/>
        </w:rPr>
        <w:t xml:space="preserve">Decision: </w:t>
      </w:r>
      <w:r>
        <w:rPr>
          <w:lang w:eastAsia="x-none"/>
        </w:rPr>
        <w:t>The dra</w:t>
      </w:r>
      <w:r w:rsidRPr="000E3388">
        <w:rPr>
          <w:lang w:eastAsia="x-none"/>
        </w:rPr>
        <w:t>ft CR is endorsed in principle. Fu</w:t>
      </w:r>
      <w:r w:rsidRPr="00C308BA">
        <w:rPr>
          <w:lang w:eastAsia="x-none"/>
        </w:rPr>
        <w:t xml:space="preserve">rther discussion offline on further </w:t>
      </w:r>
      <w:r w:rsidRPr="000E3388">
        <w:rPr>
          <w:lang w:eastAsia="x-none"/>
        </w:rPr>
        <w:t>clarification regarding UE behaviour. Also discuss potential including to an alignment CR or not.</w:t>
      </w:r>
    </w:p>
    <w:p w14:paraId="686F49A3" w14:textId="503F3F7B" w:rsidR="00C308BA" w:rsidRDefault="00C308BA" w:rsidP="00C308BA">
      <w:pPr>
        <w:rPr>
          <w:lang w:eastAsia="x-none"/>
        </w:rPr>
      </w:pPr>
      <w:r w:rsidRPr="00CC7866">
        <w:rPr>
          <w:b/>
          <w:lang w:eastAsia="x-none"/>
        </w:rPr>
        <w:t>Tuesday:</w:t>
      </w:r>
      <w:r>
        <w:rPr>
          <w:lang w:eastAsia="x-none"/>
        </w:rPr>
        <w:t xml:space="preserve"> </w:t>
      </w:r>
      <w:r w:rsidR="000E3388">
        <w:rPr>
          <w:lang w:eastAsia="x-none"/>
        </w:rPr>
        <w:t>C</w:t>
      </w:r>
      <w:r>
        <w:rPr>
          <w:lang w:eastAsia="x-none"/>
        </w:rPr>
        <w:t>larification on UE behaviour not needed – the spec is already clear.</w:t>
      </w:r>
    </w:p>
    <w:p w14:paraId="2CD286FE" w14:textId="77777777" w:rsidR="00273F83" w:rsidRPr="00583FA0" w:rsidRDefault="00273F83" w:rsidP="00273F83">
      <w:pPr>
        <w:rPr>
          <w:b/>
        </w:rPr>
      </w:pPr>
      <w:r w:rsidRPr="00583FA0">
        <w:rPr>
          <w:b/>
        </w:rPr>
        <w:t>Friday decision:</w:t>
      </w:r>
      <w:r>
        <w:t xml:space="preserve"> </w:t>
      </w:r>
      <w:r w:rsidRPr="00583FA0">
        <w:rPr>
          <w:highlight w:val="green"/>
        </w:rPr>
        <w:t>Draft CR to be included in the alignment CR for 38.21</w:t>
      </w:r>
      <w:r>
        <w:rPr>
          <w:highlight w:val="green"/>
        </w:rPr>
        <w:t>4</w:t>
      </w:r>
      <w:r>
        <w:t>.</w:t>
      </w:r>
    </w:p>
    <w:p w14:paraId="5B093169" w14:textId="77777777" w:rsidR="00D90539" w:rsidRDefault="00D90539" w:rsidP="00D90539">
      <w:pPr>
        <w:rPr>
          <w:lang w:eastAsia="x-none"/>
        </w:rPr>
      </w:pPr>
    </w:p>
    <w:p w14:paraId="54BF0C04" w14:textId="1A2D7137" w:rsidR="00D90539" w:rsidRDefault="00044C27" w:rsidP="00D90539">
      <w:pPr>
        <w:rPr>
          <w:lang w:eastAsia="x-none"/>
        </w:rPr>
      </w:pPr>
      <w:hyperlink r:id="rId491" w:history="1">
        <w:r w:rsidR="006934AE">
          <w:rPr>
            <w:rStyle w:val="Hyperlink"/>
            <w:highlight w:val="red"/>
            <w:lang w:eastAsia="x-none"/>
          </w:rPr>
          <w:t>R1-1905177</w:t>
        </w:r>
      </w:hyperlink>
      <w:r w:rsidR="00D90539">
        <w:rPr>
          <w:lang w:eastAsia="x-none"/>
        </w:rPr>
        <w:tab/>
        <w:t>Clarification on DL-SPS transmission</w:t>
      </w:r>
      <w:r w:rsidR="00D90539">
        <w:rPr>
          <w:lang w:eastAsia="x-none"/>
        </w:rPr>
        <w:tab/>
        <w:t>Ericsson</w:t>
      </w:r>
    </w:p>
    <w:p w14:paraId="403CC674" w14:textId="17193291" w:rsidR="00D90539" w:rsidRDefault="00044C27" w:rsidP="00D90539">
      <w:pPr>
        <w:rPr>
          <w:lang w:eastAsia="x-none"/>
        </w:rPr>
      </w:pPr>
      <w:hyperlink r:id="rId492" w:history="1">
        <w:r w:rsidR="006934AE">
          <w:rPr>
            <w:rStyle w:val="Hyperlink"/>
            <w:highlight w:val="red"/>
            <w:lang w:eastAsia="x-none"/>
          </w:rPr>
          <w:t>R1-1905174</w:t>
        </w:r>
      </w:hyperlink>
      <w:r w:rsidR="00D90539">
        <w:rPr>
          <w:lang w:eastAsia="x-none"/>
        </w:rPr>
        <w:tab/>
        <w:t>Clarification on Type2 configured grant</w:t>
      </w:r>
      <w:r w:rsidR="00D90539">
        <w:rPr>
          <w:lang w:eastAsia="x-none"/>
        </w:rPr>
        <w:tab/>
        <w:t>Ericsson</w:t>
      </w:r>
    </w:p>
    <w:p w14:paraId="76961CA4" w14:textId="1D12CC6C" w:rsidR="00D90539" w:rsidRDefault="00044C27" w:rsidP="00D90539">
      <w:pPr>
        <w:rPr>
          <w:lang w:eastAsia="x-none"/>
        </w:rPr>
      </w:pPr>
      <w:hyperlink r:id="rId493" w:history="1">
        <w:r w:rsidR="006934AE">
          <w:rPr>
            <w:rStyle w:val="Hyperlink"/>
            <w:highlight w:val="red"/>
            <w:lang w:eastAsia="x-none"/>
          </w:rPr>
          <w:t>R1-1905175</w:t>
        </w:r>
      </w:hyperlink>
      <w:r w:rsidR="00D90539">
        <w:rPr>
          <w:lang w:eastAsia="x-none"/>
        </w:rPr>
        <w:tab/>
        <w:t>Clarification on resource allocation of Type 1 configured grant</w:t>
      </w:r>
      <w:r w:rsidR="00D90539">
        <w:rPr>
          <w:lang w:eastAsia="x-none"/>
        </w:rPr>
        <w:tab/>
        <w:t>Ericsson</w:t>
      </w:r>
    </w:p>
    <w:p w14:paraId="7170AF0D" w14:textId="3753B84A" w:rsidR="00D90539" w:rsidRDefault="00D90539" w:rsidP="00D90539">
      <w:pPr>
        <w:rPr>
          <w:lang w:eastAsia="x-none"/>
        </w:rPr>
      </w:pPr>
      <w:r w:rsidRPr="003A0D38">
        <w:rPr>
          <w:b/>
        </w:rPr>
        <w:t xml:space="preserve">Decision: </w:t>
      </w:r>
      <w:r w:rsidRPr="003A0D38">
        <w:rPr>
          <w:lang w:eastAsia="x-none"/>
        </w:rPr>
        <w:t>Discuss further offline</w:t>
      </w:r>
    </w:p>
    <w:p w14:paraId="1452FAD2" w14:textId="7AA90944" w:rsidR="00D90539" w:rsidRDefault="003A0D38" w:rsidP="004414B0">
      <w:r w:rsidRPr="003A0D38">
        <w:rPr>
          <w:b/>
        </w:rPr>
        <w:t>Thursday:</w:t>
      </w:r>
      <w:r>
        <w:t xml:space="preserve"> No consensus whether above CRs are essential. The 3 draft CRs are not pursued.</w:t>
      </w:r>
    </w:p>
    <w:p w14:paraId="604F7932" w14:textId="77777777" w:rsidR="00CC0B92" w:rsidRDefault="00CC0B92" w:rsidP="00CC0B92"/>
    <w:p w14:paraId="714A37AF" w14:textId="77777777" w:rsidR="004414B0" w:rsidRPr="00F63460" w:rsidRDefault="004414B0" w:rsidP="004414B0">
      <w:pPr>
        <w:rPr>
          <w:rStyle w:val="Hyperlink"/>
          <w:rFonts w:ascii="Times New Roman" w:hAnsi="Times New Roman"/>
          <w:color w:val="auto"/>
          <w:u w:val="none"/>
        </w:rPr>
      </w:pPr>
      <w:r>
        <w:rPr>
          <w:rStyle w:val="Hyperlink"/>
          <w:rFonts w:ascii="Times New Roman" w:hAnsi="Times New Roman"/>
          <w:color w:val="auto"/>
          <w:u w:val="none"/>
        </w:rPr>
        <w:t>=========</w:t>
      </w:r>
    </w:p>
    <w:p w14:paraId="4ADDF283" w14:textId="4F20FC79" w:rsidR="00A5470E" w:rsidRPr="00B15137" w:rsidRDefault="00044C27" w:rsidP="00A5470E">
      <w:pPr>
        <w:rPr>
          <w:rStyle w:val="Hyperlink"/>
          <w:rFonts w:ascii="Times New Roman" w:hAnsi="Times New Roman"/>
          <w:b/>
          <w:color w:val="auto"/>
          <w:u w:val="none"/>
        </w:rPr>
      </w:pPr>
      <w:hyperlink r:id="rId494" w:history="1">
        <w:r w:rsidR="006934AE">
          <w:rPr>
            <w:rStyle w:val="Hyperlink"/>
            <w:rFonts w:ascii="Times New Roman" w:hAnsi="Times New Roman"/>
            <w:b/>
          </w:rPr>
          <w:t>R1-1905612</w:t>
        </w:r>
      </w:hyperlink>
      <w:r w:rsidR="00A5470E" w:rsidRPr="00B15137">
        <w:rPr>
          <w:rStyle w:val="Hyperlink"/>
          <w:rFonts w:ascii="Times New Roman" w:hAnsi="Times New Roman"/>
          <w:b/>
          <w:color w:val="auto"/>
          <w:u w:val="none"/>
        </w:rPr>
        <w:tab/>
        <w:t>Summary for Rel-15 CRs on DL/UL data scheduling and HARQ procedure</w:t>
      </w:r>
      <w:r w:rsidR="00A5470E" w:rsidRPr="00B15137">
        <w:rPr>
          <w:rStyle w:val="Hyperlink"/>
          <w:rFonts w:ascii="Times New Roman" w:hAnsi="Times New Roman"/>
          <w:b/>
          <w:color w:val="auto"/>
          <w:u w:val="none"/>
        </w:rPr>
        <w:tab/>
        <w:t>Qualcomm</w:t>
      </w:r>
    </w:p>
    <w:p w14:paraId="54B2956B" w14:textId="76E29AE4" w:rsidR="00B15137" w:rsidRDefault="00B15137" w:rsidP="00B15137">
      <w:r w:rsidRPr="0006467D">
        <w:rPr>
          <w:b/>
        </w:rPr>
        <w:t xml:space="preserve">Decision: </w:t>
      </w:r>
      <w:r w:rsidRPr="0006467D">
        <w:t>The document is noted.</w:t>
      </w:r>
    </w:p>
    <w:p w14:paraId="6E5D0F77" w14:textId="4148AD55" w:rsidR="00EF25C0" w:rsidRPr="00157B2A" w:rsidRDefault="00EF25C0" w:rsidP="00B15137">
      <w:pPr>
        <w:rPr>
          <w:b/>
        </w:rPr>
      </w:pPr>
      <w:r w:rsidRPr="00157B2A">
        <w:rPr>
          <w:b/>
        </w:rPr>
        <w:t>Thursday</w:t>
      </w:r>
    </w:p>
    <w:p w14:paraId="02AA0D8F" w14:textId="545D2A6E" w:rsidR="00EE34D7" w:rsidRPr="00157B2A" w:rsidRDefault="00044C27" w:rsidP="00EE34D7">
      <w:pPr>
        <w:rPr>
          <w:rStyle w:val="Hyperlink"/>
          <w:rFonts w:ascii="Times New Roman" w:hAnsi="Times New Roman"/>
          <w:b/>
          <w:color w:val="auto"/>
          <w:u w:val="none"/>
          <w:lang w:eastAsia="x-none"/>
        </w:rPr>
      </w:pPr>
      <w:hyperlink r:id="rId495" w:history="1">
        <w:r w:rsidR="006934AE">
          <w:rPr>
            <w:rStyle w:val="Hyperlink"/>
            <w:rFonts w:ascii="Times New Roman" w:hAnsi="Times New Roman"/>
            <w:b/>
            <w:lang w:eastAsia="x-none"/>
          </w:rPr>
          <w:t>R1-1905653</w:t>
        </w:r>
      </w:hyperlink>
      <w:r w:rsidR="00EE34D7" w:rsidRPr="00157B2A">
        <w:rPr>
          <w:rStyle w:val="Hyperlink"/>
          <w:rFonts w:ascii="Times New Roman" w:hAnsi="Times New Roman"/>
          <w:b/>
          <w:color w:val="auto"/>
          <w:u w:val="none"/>
          <w:lang w:eastAsia="x-none"/>
        </w:rPr>
        <w:tab/>
        <w:t>Summary for Rel-15 CRs on DL/UL data scheduling and HARQ procedure</w:t>
      </w:r>
      <w:r w:rsidR="00EE34D7" w:rsidRPr="00157B2A">
        <w:rPr>
          <w:rStyle w:val="Hyperlink"/>
          <w:rFonts w:ascii="Times New Roman" w:hAnsi="Times New Roman"/>
          <w:b/>
          <w:color w:val="auto"/>
          <w:u w:val="none"/>
          <w:lang w:eastAsia="x-none"/>
        </w:rPr>
        <w:tab/>
        <w:t>Qualcomm</w:t>
      </w:r>
    </w:p>
    <w:p w14:paraId="4CD59EEE" w14:textId="66AF4DDD" w:rsidR="00157B2A" w:rsidRDefault="00157B2A" w:rsidP="00157B2A">
      <w:r w:rsidRPr="0006467D">
        <w:rPr>
          <w:b/>
        </w:rPr>
        <w:t xml:space="preserve">Decision: </w:t>
      </w:r>
      <w:r w:rsidRPr="0006467D">
        <w:t>The document is noted.</w:t>
      </w:r>
    </w:p>
    <w:p w14:paraId="6E4AF7F1" w14:textId="61B299AA" w:rsidR="0083338D" w:rsidRPr="0083338D" w:rsidRDefault="0083338D" w:rsidP="00157B2A">
      <w:pPr>
        <w:rPr>
          <w:b/>
        </w:rPr>
      </w:pPr>
      <w:r w:rsidRPr="0083338D">
        <w:rPr>
          <w:b/>
        </w:rPr>
        <w:t>Friday</w:t>
      </w:r>
    </w:p>
    <w:p w14:paraId="621AFA58" w14:textId="5B0099C2" w:rsidR="00B15137" w:rsidRPr="0083338D" w:rsidRDefault="00044C27" w:rsidP="00B15137">
      <w:pPr>
        <w:rPr>
          <w:rStyle w:val="Hyperlink"/>
          <w:b/>
          <w:color w:val="auto"/>
          <w:u w:val="none"/>
          <w:lang w:eastAsia="x-none"/>
        </w:rPr>
      </w:pPr>
      <w:hyperlink r:id="rId496" w:history="1">
        <w:r w:rsidR="0083338D" w:rsidRPr="0083338D">
          <w:rPr>
            <w:rStyle w:val="Hyperlink"/>
            <w:b/>
            <w:lang w:eastAsia="x-none"/>
          </w:rPr>
          <w:t>R1-1905872</w:t>
        </w:r>
      </w:hyperlink>
      <w:r w:rsidR="0083338D" w:rsidRPr="0083338D">
        <w:rPr>
          <w:rStyle w:val="Hyperlink"/>
          <w:b/>
          <w:color w:val="auto"/>
          <w:u w:val="none"/>
          <w:lang w:eastAsia="x-none"/>
        </w:rPr>
        <w:tab/>
        <w:t>Updated summary for Rel-15 CRs on DL/UL data scheduling and HARQ procedure</w:t>
      </w:r>
      <w:r w:rsidR="0083338D" w:rsidRPr="0083338D">
        <w:rPr>
          <w:rStyle w:val="Hyperlink"/>
          <w:b/>
          <w:color w:val="auto"/>
          <w:u w:val="none"/>
          <w:lang w:eastAsia="x-none"/>
        </w:rPr>
        <w:tab/>
        <w:t>Qualcomm</w:t>
      </w:r>
    </w:p>
    <w:p w14:paraId="62262982" w14:textId="77777777" w:rsidR="0083338D" w:rsidRDefault="0083338D" w:rsidP="0083338D">
      <w:r w:rsidRPr="0006467D">
        <w:rPr>
          <w:b/>
        </w:rPr>
        <w:t xml:space="preserve">Decision: </w:t>
      </w:r>
      <w:r w:rsidRPr="0006467D">
        <w:t>The document is noted.</w:t>
      </w:r>
    </w:p>
    <w:p w14:paraId="48E3504B" w14:textId="6D1344DA" w:rsidR="00164827" w:rsidRDefault="00164827" w:rsidP="00B15137">
      <w:pPr>
        <w:rPr>
          <w:rStyle w:val="Hyperlink"/>
          <w:color w:val="auto"/>
          <w:lang w:eastAsia="x-none"/>
        </w:rPr>
      </w:pPr>
    </w:p>
    <w:p w14:paraId="17455D3A" w14:textId="77777777" w:rsidR="0083338D" w:rsidRPr="00102532" w:rsidRDefault="0083338D" w:rsidP="00B15137">
      <w:pPr>
        <w:rPr>
          <w:rStyle w:val="Hyperlink"/>
          <w:color w:val="auto"/>
          <w:lang w:eastAsia="x-none"/>
        </w:rPr>
      </w:pPr>
    </w:p>
    <w:p w14:paraId="50A9C0F5" w14:textId="35A013DC" w:rsidR="00CB54AA" w:rsidRPr="00CB54AA" w:rsidRDefault="00044C27" w:rsidP="00CB54AA">
      <w:pPr>
        <w:rPr>
          <w:b/>
          <w:lang w:eastAsia="x-none"/>
        </w:rPr>
      </w:pPr>
      <w:hyperlink r:id="rId497" w:history="1">
        <w:r w:rsidR="006934AE">
          <w:rPr>
            <w:rStyle w:val="Hyperlink"/>
            <w:b/>
            <w:lang w:eastAsia="x-none"/>
          </w:rPr>
          <w:t>R1-1904278</w:t>
        </w:r>
      </w:hyperlink>
      <w:r w:rsidR="00CB54AA" w:rsidRPr="00CB54AA">
        <w:rPr>
          <w:b/>
          <w:lang w:eastAsia="x-none"/>
        </w:rPr>
        <w:tab/>
        <w:t>[Draft] CR on inclusion of TC-RNTI for monitored RNTI for UL-SCH</w:t>
      </w:r>
      <w:r w:rsidR="00CB54AA" w:rsidRPr="00CB54AA">
        <w:rPr>
          <w:b/>
          <w:lang w:eastAsia="x-none"/>
        </w:rPr>
        <w:tab/>
        <w:t>Intel Corporation</w:t>
      </w:r>
    </w:p>
    <w:p w14:paraId="0D01A2AB" w14:textId="128CF20E" w:rsidR="00CB54AA" w:rsidRPr="000E3388" w:rsidRDefault="00CB54AA" w:rsidP="00CB54AA">
      <w:pPr>
        <w:rPr>
          <w:lang w:eastAsia="x-none"/>
        </w:rPr>
      </w:pPr>
      <w:r w:rsidRPr="000E3388">
        <w:rPr>
          <w:b/>
        </w:rPr>
        <w:t xml:space="preserve">Decision: </w:t>
      </w:r>
      <w:r w:rsidRPr="000E3388">
        <w:t xml:space="preserve">The document is noted. </w:t>
      </w:r>
      <w:r w:rsidRPr="000E3388">
        <w:rPr>
          <w:lang w:eastAsia="x-none"/>
        </w:rPr>
        <w:t>Discuss further offline (especially the updated attached draft CR)</w:t>
      </w:r>
    </w:p>
    <w:p w14:paraId="57A68CE5" w14:textId="0D6EEC0C" w:rsidR="00C34259" w:rsidRPr="000E3388" w:rsidRDefault="00044C27" w:rsidP="00C34259">
      <w:pPr>
        <w:rPr>
          <w:b/>
        </w:rPr>
      </w:pPr>
      <w:hyperlink r:id="rId498" w:history="1">
        <w:r w:rsidR="006934AE" w:rsidRPr="000E3388">
          <w:rPr>
            <w:rStyle w:val="Hyperlink"/>
            <w:b/>
          </w:rPr>
          <w:t>R1-1905758</w:t>
        </w:r>
      </w:hyperlink>
      <w:r w:rsidR="00C34259" w:rsidRPr="000E3388">
        <w:rPr>
          <w:b/>
        </w:rPr>
        <w:tab/>
      </w:r>
      <w:r w:rsidR="00F3411B" w:rsidRPr="00F3411B">
        <w:rPr>
          <w:b/>
        </w:rPr>
        <w:t>[Draft] CR on inclusion of TC-RNTI for monitored RNTI for UL-SCH and inclusion of monitoring PDCCH ordering PRACH on SCell</w:t>
      </w:r>
      <w:r w:rsidR="00C34259" w:rsidRPr="000E3388">
        <w:rPr>
          <w:b/>
        </w:rPr>
        <w:tab/>
        <w:t>Intel Corporation</w:t>
      </w:r>
      <w:r w:rsidR="00F3411B">
        <w:rPr>
          <w:b/>
        </w:rPr>
        <w:t>, Qualcomm</w:t>
      </w:r>
    </w:p>
    <w:p w14:paraId="7A669250" w14:textId="0E666D18" w:rsidR="000E3388" w:rsidRPr="000E3388" w:rsidRDefault="000E3388" w:rsidP="000E3388">
      <w:pPr>
        <w:rPr>
          <w:lang w:eastAsia="x-none"/>
        </w:rPr>
      </w:pPr>
      <w:r w:rsidRPr="000E3388">
        <w:rPr>
          <w:b/>
          <w:lang w:eastAsia="x-none"/>
        </w:rPr>
        <w:t>Friday decision:</w:t>
      </w:r>
      <w:r>
        <w:rPr>
          <w:lang w:eastAsia="x-none"/>
        </w:rPr>
        <w:t xml:space="preserve"> Draft CR </w:t>
      </w:r>
      <w:r w:rsidRPr="000E3388">
        <w:rPr>
          <w:lang w:eastAsia="x-none"/>
        </w:rPr>
        <w:t>is endorsed wi</w:t>
      </w:r>
      <w:r>
        <w:rPr>
          <w:lang w:eastAsia="x-none"/>
        </w:rPr>
        <w:t xml:space="preserve">th final CR </w:t>
      </w:r>
      <w:r w:rsidRPr="000E3388">
        <w:rPr>
          <w:highlight w:val="green"/>
          <w:lang w:eastAsia="x-none"/>
        </w:rPr>
        <w:t xml:space="preserve">agreed in </w:t>
      </w:r>
      <w:hyperlink r:id="rId499" w:history="1">
        <w:r w:rsidRPr="000E3388">
          <w:rPr>
            <w:rStyle w:val="Hyperlink"/>
            <w:highlight w:val="green"/>
            <w:lang w:eastAsia="x-none"/>
          </w:rPr>
          <w:t>R1-1905888</w:t>
        </w:r>
      </w:hyperlink>
      <w:r>
        <w:rPr>
          <w:highlight w:val="green"/>
          <w:lang w:eastAsia="x-none"/>
        </w:rPr>
        <w:t xml:space="preserve"> (38.202, CR0007)</w:t>
      </w:r>
      <w:r w:rsidRPr="000E3388">
        <w:rPr>
          <w:lang w:eastAsia="x-none"/>
        </w:rPr>
        <w:t>.</w:t>
      </w:r>
    </w:p>
    <w:p w14:paraId="596E0DC4" w14:textId="5AC3124D" w:rsidR="00CB54AA" w:rsidRDefault="00CB54AA" w:rsidP="00CB54AA">
      <w:pPr>
        <w:rPr>
          <w:lang w:eastAsia="x-none"/>
        </w:rPr>
      </w:pPr>
    </w:p>
    <w:p w14:paraId="43BDB4FB" w14:textId="77777777" w:rsidR="000E3388" w:rsidRDefault="000E3388" w:rsidP="00CB54AA">
      <w:pPr>
        <w:rPr>
          <w:lang w:eastAsia="x-none"/>
        </w:rPr>
      </w:pPr>
    </w:p>
    <w:p w14:paraId="407F15AA" w14:textId="1842A6D9" w:rsidR="00CB54AA" w:rsidRPr="00CB54AA" w:rsidRDefault="00044C27" w:rsidP="00CB54AA">
      <w:pPr>
        <w:rPr>
          <w:b/>
          <w:lang w:eastAsia="x-none"/>
        </w:rPr>
      </w:pPr>
      <w:hyperlink r:id="rId500" w:history="1">
        <w:r w:rsidR="006934AE">
          <w:rPr>
            <w:rStyle w:val="Hyperlink"/>
            <w:b/>
            <w:lang w:eastAsia="x-none"/>
          </w:rPr>
          <w:t>R1-1904279</w:t>
        </w:r>
      </w:hyperlink>
      <w:r w:rsidR="00CB54AA" w:rsidRPr="00CB54AA">
        <w:rPr>
          <w:b/>
          <w:lang w:eastAsia="x-none"/>
        </w:rPr>
        <w:tab/>
        <w:t>Correction to simultaneous reception of DL Channels</w:t>
      </w:r>
      <w:r w:rsidR="00CB54AA" w:rsidRPr="00CB54AA">
        <w:rPr>
          <w:b/>
          <w:lang w:eastAsia="x-none"/>
        </w:rPr>
        <w:tab/>
        <w:t>Intel Corporation</w:t>
      </w:r>
    </w:p>
    <w:p w14:paraId="7155577A" w14:textId="7417A4B9" w:rsidR="00CB54AA" w:rsidRDefault="00CB54AA" w:rsidP="00CB54AA">
      <w:pPr>
        <w:rPr>
          <w:lang w:eastAsia="x-none"/>
        </w:rPr>
      </w:pPr>
      <w:r w:rsidRPr="00F3411B">
        <w:rPr>
          <w:b/>
        </w:rPr>
        <w:t xml:space="preserve">Decision: </w:t>
      </w:r>
      <w:r w:rsidRPr="00F3411B">
        <w:t xml:space="preserve">The document is noted. </w:t>
      </w:r>
      <w:r w:rsidRPr="00F3411B">
        <w:rPr>
          <w:lang w:eastAsia="x-none"/>
        </w:rPr>
        <w:t>Discuss further offline (especially the updated attached draft CR), including potentially</w:t>
      </w:r>
      <w:r>
        <w:rPr>
          <w:lang w:eastAsia="x-none"/>
        </w:rPr>
        <w:t xml:space="preserve"> combined with the one related to </w:t>
      </w:r>
      <w:hyperlink r:id="rId501" w:history="1">
        <w:r w:rsidR="006934AE">
          <w:rPr>
            <w:rStyle w:val="Hyperlink"/>
            <w:lang w:eastAsia="x-none"/>
          </w:rPr>
          <w:t>R1-1904278</w:t>
        </w:r>
      </w:hyperlink>
    </w:p>
    <w:p w14:paraId="6957D098" w14:textId="740D10A2" w:rsidR="00CB54AA" w:rsidRPr="00157B2A" w:rsidRDefault="00157B2A" w:rsidP="00CB54AA">
      <w:pPr>
        <w:rPr>
          <w:b/>
          <w:lang w:eastAsia="x-none"/>
        </w:rPr>
      </w:pPr>
      <w:r w:rsidRPr="00157B2A">
        <w:rPr>
          <w:b/>
          <w:lang w:eastAsia="x-none"/>
        </w:rPr>
        <w:t>Thursday</w:t>
      </w:r>
    </w:p>
    <w:p w14:paraId="3246B07E" w14:textId="10C1B2EA" w:rsidR="00157B2A" w:rsidRPr="001F348D" w:rsidRDefault="00044C27" w:rsidP="00157B2A">
      <w:pPr>
        <w:rPr>
          <w:b/>
        </w:rPr>
      </w:pPr>
      <w:hyperlink r:id="rId502" w:history="1">
        <w:r w:rsidR="006934AE">
          <w:rPr>
            <w:rStyle w:val="Hyperlink"/>
            <w:b/>
          </w:rPr>
          <w:t>R1-1905795</w:t>
        </w:r>
      </w:hyperlink>
      <w:r w:rsidR="00157B2A" w:rsidRPr="001F348D">
        <w:rPr>
          <w:b/>
        </w:rPr>
        <w:tab/>
        <w:t>Correction to simultaneous reception of DL Channels</w:t>
      </w:r>
      <w:r w:rsidR="00157B2A" w:rsidRPr="001F348D">
        <w:rPr>
          <w:b/>
        </w:rPr>
        <w:tab/>
        <w:t>Intel Corporation</w:t>
      </w:r>
    </w:p>
    <w:p w14:paraId="1010AA04" w14:textId="69A954D6" w:rsidR="00157B2A" w:rsidRPr="00157B2A" w:rsidRDefault="00157B2A" w:rsidP="00157B2A">
      <w:pPr>
        <w:rPr>
          <w:lang w:eastAsia="x-none"/>
        </w:rPr>
      </w:pPr>
      <w:r w:rsidRPr="0006467D">
        <w:rPr>
          <w:b/>
        </w:rPr>
        <w:t xml:space="preserve">Decision: </w:t>
      </w:r>
      <w:r w:rsidRPr="0006467D">
        <w:t>The d</w:t>
      </w:r>
      <w:r>
        <w:t xml:space="preserve">raft CR is endorsed. Final CR is </w:t>
      </w:r>
      <w:r w:rsidRPr="00157B2A">
        <w:rPr>
          <w:highlight w:val="green"/>
        </w:rPr>
        <w:t xml:space="preserve">agreed in </w:t>
      </w:r>
      <w:hyperlink r:id="rId503" w:history="1">
        <w:r w:rsidR="006934AE">
          <w:rPr>
            <w:rStyle w:val="Hyperlink"/>
            <w:highlight w:val="green"/>
          </w:rPr>
          <w:t>R1-1905823</w:t>
        </w:r>
      </w:hyperlink>
      <w:r w:rsidRPr="00E54011">
        <w:rPr>
          <w:highlight w:val="green"/>
          <w:lang w:eastAsia="x-none"/>
        </w:rPr>
        <w:t xml:space="preserve"> (38.202, CR0006)</w:t>
      </w:r>
    </w:p>
    <w:p w14:paraId="24509E0C" w14:textId="23F25B9C" w:rsidR="00157B2A" w:rsidRDefault="00157B2A" w:rsidP="00CB54AA">
      <w:pPr>
        <w:rPr>
          <w:lang w:eastAsia="x-none"/>
        </w:rPr>
      </w:pPr>
    </w:p>
    <w:p w14:paraId="23B13090" w14:textId="77777777" w:rsidR="00157B2A" w:rsidRDefault="00157B2A" w:rsidP="00CB54AA">
      <w:pPr>
        <w:rPr>
          <w:lang w:eastAsia="x-none"/>
        </w:rPr>
      </w:pPr>
    </w:p>
    <w:p w14:paraId="4B50F03E" w14:textId="636FCF0D" w:rsidR="00CB54AA" w:rsidRPr="00CB54AA" w:rsidRDefault="00044C27" w:rsidP="00CB54AA">
      <w:pPr>
        <w:rPr>
          <w:b/>
          <w:lang w:eastAsia="x-none"/>
        </w:rPr>
      </w:pPr>
      <w:hyperlink r:id="rId504" w:history="1">
        <w:r w:rsidR="00F3411B">
          <w:rPr>
            <w:rStyle w:val="Hyperlink"/>
            <w:b/>
            <w:lang w:eastAsia="x-none"/>
          </w:rPr>
          <w:t>R1-1904869</w:t>
        </w:r>
      </w:hyperlink>
      <w:r w:rsidR="00CB54AA" w:rsidRPr="00CB54AA">
        <w:rPr>
          <w:b/>
          <w:lang w:eastAsia="x-none"/>
        </w:rPr>
        <w:tab/>
        <w:t>Clarification of PDSCH processing capability 1</w:t>
      </w:r>
      <w:r w:rsidR="00CB54AA" w:rsidRPr="00CB54AA">
        <w:rPr>
          <w:b/>
          <w:lang w:eastAsia="x-none"/>
        </w:rPr>
        <w:tab/>
        <w:t>Sharp</w:t>
      </w:r>
    </w:p>
    <w:p w14:paraId="78A7A09D" w14:textId="77777777" w:rsidR="00CB54AA" w:rsidRDefault="00CB54AA" w:rsidP="00CB54AA">
      <w:pPr>
        <w:rPr>
          <w:lang w:eastAsia="x-none"/>
        </w:rPr>
      </w:pPr>
      <w:r w:rsidRPr="00F3411B">
        <w:rPr>
          <w:b/>
        </w:rPr>
        <w:t xml:space="preserve">Decision: </w:t>
      </w:r>
      <w:r w:rsidRPr="00F3411B">
        <w:t xml:space="preserve">The document is noted. </w:t>
      </w:r>
      <w:r w:rsidRPr="00F3411B">
        <w:rPr>
          <w:lang w:eastAsia="x-none"/>
        </w:rPr>
        <w:t>Discuss further offline</w:t>
      </w:r>
    </w:p>
    <w:p w14:paraId="23A6738B" w14:textId="4C3DE88B" w:rsidR="00F3411B" w:rsidRPr="00F3411B" w:rsidRDefault="00F3411B" w:rsidP="00F3411B">
      <w:pPr>
        <w:rPr>
          <w:lang w:eastAsia="x-none"/>
        </w:rPr>
      </w:pPr>
      <w:r w:rsidRPr="00F3411B">
        <w:rPr>
          <w:b/>
          <w:lang w:eastAsia="x-none"/>
        </w:rPr>
        <w:t>Friday decision:</w:t>
      </w:r>
      <w:r>
        <w:rPr>
          <w:lang w:eastAsia="x-none"/>
        </w:rPr>
        <w:t xml:space="preserve"> Draft CR in </w:t>
      </w:r>
      <w:hyperlink r:id="rId505" w:history="1">
        <w:r w:rsidRPr="00E62737">
          <w:rPr>
            <w:rStyle w:val="Hyperlink"/>
            <w:b/>
            <w:lang w:eastAsia="x-none"/>
          </w:rPr>
          <w:t>R1-1905873</w:t>
        </w:r>
      </w:hyperlink>
      <w:r>
        <w:rPr>
          <w:lang w:eastAsia="x-none"/>
        </w:rPr>
        <w:t xml:space="preserve"> i</w:t>
      </w:r>
      <w:r w:rsidRPr="00F3411B">
        <w:rPr>
          <w:lang w:eastAsia="x-none"/>
        </w:rPr>
        <w:t>s endorsed with</w:t>
      </w:r>
      <w:r>
        <w:rPr>
          <w:lang w:eastAsia="x-none"/>
        </w:rPr>
        <w:t xml:space="preserve"> final CR </w:t>
      </w:r>
      <w:r w:rsidRPr="00F3411B">
        <w:rPr>
          <w:highlight w:val="green"/>
          <w:lang w:eastAsia="x-none"/>
        </w:rPr>
        <w:t xml:space="preserve">agreed in </w:t>
      </w:r>
      <w:hyperlink r:id="rId506" w:history="1">
        <w:r>
          <w:rPr>
            <w:rStyle w:val="Hyperlink"/>
            <w:highlight w:val="green"/>
            <w:lang w:eastAsia="x-none"/>
          </w:rPr>
          <w:t>R1-1905889</w:t>
        </w:r>
      </w:hyperlink>
      <w:r>
        <w:rPr>
          <w:highlight w:val="green"/>
          <w:lang w:eastAsia="x-none"/>
        </w:rPr>
        <w:t xml:space="preserve"> (38.213, CR0042)</w:t>
      </w:r>
      <w:r w:rsidRPr="00F3411B">
        <w:rPr>
          <w:lang w:eastAsia="x-none"/>
        </w:rPr>
        <w:t>.</w:t>
      </w:r>
    </w:p>
    <w:p w14:paraId="0014A853" w14:textId="43AB556A" w:rsidR="00CB54AA" w:rsidRDefault="00CB54AA" w:rsidP="00CB54AA">
      <w:pPr>
        <w:rPr>
          <w:lang w:eastAsia="x-none"/>
        </w:rPr>
      </w:pPr>
    </w:p>
    <w:p w14:paraId="1EF8AD02" w14:textId="77777777" w:rsidR="00F3411B" w:rsidRDefault="00F3411B" w:rsidP="00CB54AA">
      <w:pPr>
        <w:rPr>
          <w:lang w:eastAsia="x-none"/>
        </w:rPr>
      </w:pPr>
    </w:p>
    <w:p w14:paraId="305C9865" w14:textId="0CCEF194" w:rsidR="00CB54AA" w:rsidRPr="00CB54AA" w:rsidRDefault="00044C27" w:rsidP="00CB54AA">
      <w:pPr>
        <w:rPr>
          <w:b/>
          <w:lang w:eastAsia="x-none"/>
        </w:rPr>
      </w:pPr>
      <w:hyperlink r:id="rId507" w:history="1">
        <w:r w:rsidR="00F3411B">
          <w:rPr>
            <w:rStyle w:val="Hyperlink"/>
            <w:b/>
            <w:lang w:eastAsia="x-none"/>
          </w:rPr>
          <w:t>R1-1905252</w:t>
        </w:r>
      </w:hyperlink>
      <w:r w:rsidR="00CB54AA" w:rsidRPr="00CB54AA">
        <w:rPr>
          <w:b/>
          <w:lang w:eastAsia="x-none"/>
        </w:rPr>
        <w:tab/>
        <w:t>Correction on the timeline condition of multiplexing two HARQ-ACK information in one slot</w:t>
      </w:r>
      <w:r w:rsidR="00CB54AA" w:rsidRPr="00CB54AA">
        <w:rPr>
          <w:b/>
          <w:lang w:eastAsia="x-none"/>
        </w:rPr>
        <w:tab/>
        <w:t>Huawei, HiSilicon</w:t>
      </w:r>
    </w:p>
    <w:p w14:paraId="33B162ED" w14:textId="2BF522B6" w:rsidR="00CB54AA" w:rsidRDefault="00CB54AA" w:rsidP="00CB54AA">
      <w:pPr>
        <w:rPr>
          <w:lang w:eastAsia="x-none"/>
        </w:rPr>
      </w:pPr>
      <w:r w:rsidRPr="00F3411B">
        <w:rPr>
          <w:b/>
        </w:rPr>
        <w:t xml:space="preserve">Decision: </w:t>
      </w:r>
      <w:r w:rsidRPr="00F3411B">
        <w:t xml:space="preserve">The document is noted. </w:t>
      </w:r>
      <w:r w:rsidRPr="00F3411B">
        <w:rPr>
          <w:lang w:eastAsia="x-none"/>
        </w:rPr>
        <w:t>Discuss further offline (especially the updated attached draft CR)</w:t>
      </w:r>
    </w:p>
    <w:p w14:paraId="60405971" w14:textId="5C3AC4B7" w:rsidR="00F3411B" w:rsidRPr="00F3411B" w:rsidRDefault="00F3411B" w:rsidP="00F3411B">
      <w:pPr>
        <w:rPr>
          <w:lang w:eastAsia="x-none"/>
        </w:rPr>
      </w:pPr>
      <w:r w:rsidRPr="00F3411B">
        <w:rPr>
          <w:b/>
          <w:lang w:eastAsia="x-none"/>
        </w:rPr>
        <w:t>Friday decision:</w:t>
      </w:r>
      <w:r w:rsidRPr="00F3411B">
        <w:rPr>
          <w:lang w:eastAsia="x-none"/>
        </w:rPr>
        <w:t xml:space="preserve"> Updated draft C</w:t>
      </w:r>
      <w:r>
        <w:rPr>
          <w:lang w:eastAsia="x-none"/>
        </w:rPr>
        <w:t xml:space="preserve">R in </w:t>
      </w:r>
      <w:hyperlink r:id="rId508" w:history="1">
        <w:r>
          <w:rPr>
            <w:rStyle w:val="Hyperlink"/>
            <w:lang w:eastAsia="x-none"/>
          </w:rPr>
          <w:t>R1-1905850</w:t>
        </w:r>
      </w:hyperlink>
      <w:r>
        <w:rPr>
          <w:lang w:eastAsia="x-none"/>
        </w:rPr>
        <w:t xml:space="preserve"> is </w:t>
      </w:r>
      <w:r w:rsidRPr="00F3411B">
        <w:rPr>
          <w:lang w:eastAsia="x-none"/>
        </w:rPr>
        <w:t>endorsed wi</w:t>
      </w:r>
      <w:r>
        <w:rPr>
          <w:lang w:eastAsia="x-none"/>
        </w:rPr>
        <w:t xml:space="preserve">th final CR </w:t>
      </w:r>
      <w:r w:rsidRPr="00F3411B">
        <w:rPr>
          <w:highlight w:val="green"/>
          <w:lang w:eastAsia="x-none"/>
        </w:rPr>
        <w:t xml:space="preserve">agreed in </w:t>
      </w:r>
      <w:hyperlink r:id="rId509" w:history="1">
        <w:r>
          <w:rPr>
            <w:rStyle w:val="Hyperlink"/>
            <w:highlight w:val="green"/>
            <w:lang w:eastAsia="x-none"/>
          </w:rPr>
          <w:t>R1-1905890</w:t>
        </w:r>
      </w:hyperlink>
      <w:r>
        <w:rPr>
          <w:highlight w:val="green"/>
          <w:lang w:eastAsia="x-none"/>
        </w:rPr>
        <w:t xml:space="preserve"> (38.213, CR0043)</w:t>
      </w:r>
      <w:r w:rsidRPr="00F3411B">
        <w:rPr>
          <w:lang w:eastAsia="x-none"/>
        </w:rPr>
        <w:t>.</w:t>
      </w:r>
    </w:p>
    <w:p w14:paraId="7BF7FD70" w14:textId="77777777" w:rsidR="00CB54AA" w:rsidRPr="00F63460" w:rsidRDefault="00CB54AA" w:rsidP="00A5470E">
      <w:pPr>
        <w:rPr>
          <w:rStyle w:val="Hyperlink"/>
          <w:rFonts w:ascii="Times New Roman" w:hAnsi="Times New Roman"/>
          <w:color w:val="auto"/>
          <w:u w:val="none"/>
        </w:rPr>
      </w:pPr>
    </w:p>
    <w:p w14:paraId="47473095" w14:textId="77777777" w:rsidR="004414B0" w:rsidRPr="00F63460" w:rsidRDefault="004414B0" w:rsidP="004414B0">
      <w:pPr>
        <w:rPr>
          <w:rStyle w:val="Hyperlink"/>
          <w:rFonts w:ascii="Times New Roman" w:hAnsi="Times New Roman"/>
          <w:color w:val="auto"/>
          <w:u w:val="none"/>
        </w:rPr>
      </w:pPr>
      <w:r>
        <w:rPr>
          <w:rStyle w:val="Hyperlink"/>
          <w:rFonts w:ascii="Times New Roman" w:hAnsi="Times New Roman"/>
          <w:color w:val="auto"/>
          <w:u w:val="none"/>
        </w:rPr>
        <w:t>=========</w:t>
      </w:r>
    </w:p>
    <w:p w14:paraId="3FAD67FA" w14:textId="67A58498" w:rsidR="00A5470E" w:rsidRPr="00EE34D7" w:rsidRDefault="00044C27" w:rsidP="00A5470E">
      <w:pPr>
        <w:rPr>
          <w:rStyle w:val="Hyperlink"/>
          <w:rFonts w:ascii="Times New Roman" w:hAnsi="Times New Roman"/>
          <w:b/>
          <w:color w:val="auto"/>
          <w:u w:val="none"/>
        </w:rPr>
      </w:pPr>
      <w:hyperlink r:id="rId510" w:history="1">
        <w:r w:rsidR="006934AE">
          <w:rPr>
            <w:rStyle w:val="Hyperlink"/>
            <w:rFonts w:ascii="Times New Roman" w:hAnsi="Times New Roman"/>
            <w:b/>
          </w:rPr>
          <w:t>R1-1905526</w:t>
        </w:r>
      </w:hyperlink>
      <w:r w:rsidR="00A5470E" w:rsidRPr="00EE34D7">
        <w:rPr>
          <w:rStyle w:val="Hyperlink"/>
          <w:rFonts w:ascii="Times New Roman" w:hAnsi="Times New Roman"/>
          <w:b/>
          <w:color w:val="auto"/>
          <w:u w:val="none"/>
        </w:rPr>
        <w:tab/>
        <w:t>Summary of Draft CRs on CA and HARQ-ACK Codebook for Rel-15 NR</w:t>
      </w:r>
      <w:r w:rsidR="00A5470E" w:rsidRPr="00EE34D7">
        <w:rPr>
          <w:rStyle w:val="Hyperlink"/>
          <w:rFonts w:ascii="Times New Roman" w:hAnsi="Times New Roman"/>
          <w:b/>
          <w:color w:val="auto"/>
          <w:u w:val="none"/>
        </w:rPr>
        <w:tab/>
        <w:t>Samsung</w:t>
      </w:r>
    </w:p>
    <w:p w14:paraId="490FA95A" w14:textId="7DDF84B2" w:rsidR="00EE34D7" w:rsidRDefault="00EE34D7" w:rsidP="00EE34D7">
      <w:r w:rsidRPr="0006467D">
        <w:rPr>
          <w:b/>
        </w:rPr>
        <w:t xml:space="preserve">Decision: </w:t>
      </w:r>
      <w:r w:rsidRPr="0006467D">
        <w:t>The document is noted.</w:t>
      </w:r>
    </w:p>
    <w:p w14:paraId="02F2999A" w14:textId="6078720C" w:rsidR="006B349B" w:rsidRPr="006B349B" w:rsidRDefault="006B349B" w:rsidP="00EE34D7">
      <w:pPr>
        <w:rPr>
          <w:b/>
        </w:rPr>
      </w:pPr>
      <w:r w:rsidRPr="006B349B">
        <w:rPr>
          <w:b/>
        </w:rPr>
        <w:t>Wednesday</w:t>
      </w:r>
    </w:p>
    <w:p w14:paraId="7EB4C83D" w14:textId="0EE38E1F" w:rsidR="00961D30" w:rsidRPr="00814021" w:rsidRDefault="00044C27" w:rsidP="00961D30">
      <w:pPr>
        <w:rPr>
          <w:b/>
        </w:rPr>
      </w:pPr>
      <w:hyperlink r:id="rId511" w:history="1">
        <w:r w:rsidR="006934AE">
          <w:rPr>
            <w:rStyle w:val="Hyperlink"/>
            <w:b/>
          </w:rPr>
          <w:t>R1-1905727</w:t>
        </w:r>
      </w:hyperlink>
      <w:r w:rsidR="00961D30" w:rsidRPr="00814021">
        <w:rPr>
          <w:b/>
        </w:rPr>
        <w:tab/>
        <w:t>Offline Summary for Draft CRs on CA and HARQ-ACK Codebook</w:t>
      </w:r>
      <w:r w:rsidR="00961D30" w:rsidRPr="00814021">
        <w:rPr>
          <w:b/>
        </w:rPr>
        <w:tab/>
        <w:t>Samsung</w:t>
      </w:r>
    </w:p>
    <w:p w14:paraId="57F23FFE" w14:textId="77777777" w:rsidR="00814021" w:rsidRDefault="00814021" w:rsidP="00814021">
      <w:r w:rsidRPr="0006467D">
        <w:rPr>
          <w:b/>
        </w:rPr>
        <w:t xml:space="preserve">Decision: </w:t>
      </w:r>
      <w:r w:rsidRPr="0006467D">
        <w:t>The document is noted.</w:t>
      </w:r>
    </w:p>
    <w:p w14:paraId="630E0B57" w14:textId="0BB2D114" w:rsidR="00EE34D7" w:rsidRPr="006B349B" w:rsidRDefault="006B349B" w:rsidP="00A15FE1">
      <w:pPr>
        <w:rPr>
          <w:rStyle w:val="Hyperlink"/>
          <w:b/>
          <w:color w:val="auto"/>
          <w:u w:val="none"/>
          <w:lang w:eastAsia="x-none"/>
        </w:rPr>
      </w:pPr>
      <w:r w:rsidRPr="006B349B">
        <w:rPr>
          <w:rStyle w:val="Hyperlink"/>
          <w:b/>
          <w:color w:val="auto"/>
          <w:u w:val="none"/>
          <w:lang w:eastAsia="x-none"/>
        </w:rPr>
        <w:t>Thursday</w:t>
      </w:r>
    </w:p>
    <w:p w14:paraId="67F34292" w14:textId="4F6E8BD7" w:rsidR="006B349B" w:rsidRPr="001F348D" w:rsidRDefault="00044C27" w:rsidP="006B349B">
      <w:pPr>
        <w:rPr>
          <w:b/>
        </w:rPr>
      </w:pPr>
      <w:hyperlink r:id="rId512" w:history="1">
        <w:r w:rsidR="006934AE">
          <w:rPr>
            <w:rStyle w:val="Hyperlink"/>
            <w:b/>
          </w:rPr>
          <w:t>R1-1905809</w:t>
        </w:r>
      </w:hyperlink>
      <w:r w:rsidR="006B349B" w:rsidRPr="001F348D">
        <w:rPr>
          <w:b/>
        </w:rPr>
        <w:tab/>
        <w:t>Options for Type-1 HARQ-ACK Codebook Pseudo-code Update</w:t>
      </w:r>
      <w:r w:rsidR="006B349B" w:rsidRPr="001F348D">
        <w:rPr>
          <w:b/>
        </w:rPr>
        <w:tab/>
        <w:t>Samsung</w:t>
      </w:r>
    </w:p>
    <w:p w14:paraId="1670BBC0" w14:textId="77777777" w:rsidR="006B349B" w:rsidRDefault="006B349B" w:rsidP="006B349B">
      <w:r w:rsidRPr="0006467D">
        <w:rPr>
          <w:b/>
        </w:rPr>
        <w:t xml:space="preserve">Decision: </w:t>
      </w:r>
      <w:r w:rsidRPr="0006467D">
        <w:t>The document is noted.</w:t>
      </w:r>
    </w:p>
    <w:p w14:paraId="660BA62F" w14:textId="77777777" w:rsidR="006B349B" w:rsidRPr="00EE34D7" w:rsidRDefault="006B349B" w:rsidP="00A15FE1">
      <w:pPr>
        <w:rPr>
          <w:rStyle w:val="Hyperlink"/>
          <w:color w:val="auto"/>
          <w:lang w:eastAsia="x-none"/>
        </w:rPr>
      </w:pPr>
    </w:p>
    <w:p w14:paraId="01FFC766" w14:textId="24E788F4" w:rsidR="00A73B18" w:rsidRDefault="00A73B18" w:rsidP="00A5470E">
      <w:pPr>
        <w:rPr>
          <w:rStyle w:val="Hyperlink"/>
          <w:rFonts w:ascii="Times New Roman" w:hAnsi="Times New Roman"/>
          <w:color w:val="auto"/>
          <w:u w:val="none"/>
        </w:rPr>
      </w:pPr>
    </w:p>
    <w:p w14:paraId="27AC30B2" w14:textId="3BF61146" w:rsidR="00164827" w:rsidRPr="00164827" w:rsidRDefault="00044C27" w:rsidP="00164827">
      <w:pPr>
        <w:rPr>
          <w:b/>
          <w:lang w:eastAsia="x-none"/>
        </w:rPr>
      </w:pPr>
      <w:hyperlink r:id="rId513" w:history="1">
        <w:r w:rsidR="006934AE">
          <w:rPr>
            <w:rStyle w:val="Hyperlink"/>
            <w:b/>
            <w:lang w:eastAsia="x-none"/>
          </w:rPr>
          <w:t>R1-1904359</w:t>
        </w:r>
      </w:hyperlink>
      <w:r w:rsidR="00164827" w:rsidRPr="00164827">
        <w:rPr>
          <w:b/>
          <w:lang w:eastAsia="x-none"/>
        </w:rPr>
        <w:tab/>
        <w:t>TP for alignment CR to 38.213</w:t>
      </w:r>
      <w:r w:rsidR="00164827" w:rsidRPr="00164827">
        <w:rPr>
          <w:b/>
          <w:lang w:eastAsia="x-none"/>
        </w:rPr>
        <w:tab/>
        <w:t>NEC Corporation</w:t>
      </w:r>
    </w:p>
    <w:p w14:paraId="4733BA9B" w14:textId="357AE47B" w:rsidR="00164827" w:rsidRDefault="00164827" w:rsidP="00164827">
      <w:pPr>
        <w:rPr>
          <w:lang w:eastAsia="x-none"/>
        </w:rPr>
      </w:pPr>
      <w:r w:rsidRPr="00164827">
        <w:rPr>
          <w:b/>
          <w:lang w:eastAsia="x-none"/>
        </w:rPr>
        <w:t>Decision:</w:t>
      </w:r>
      <w:r>
        <w:rPr>
          <w:lang w:eastAsia="x-none"/>
        </w:rPr>
        <w:t xml:space="preserve"> The draft CR in</w:t>
      </w:r>
      <w:hyperlink r:id="rId514" w:history="1">
        <w:r w:rsidR="006934AE">
          <w:rPr>
            <w:rStyle w:val="Hyperlink"/>
            <w:lang w:eastAsia="x-none"/>
          </w:rPr>
          <w:t>R1-1904359</w:t>
        </w:r>
      </w:hyperlink>
      <w:r>
        <w:rPr>
          <w:lang w:eastAsia="x-none"/>
        </w:rPr>
        <w:t xml:space="preserve"> is </w:t>
      </w:r>
      <w:r w:rsidRPr="00EB75DC">
        <w:rPr>
          <w:highlight w:val="green"/>
          <w:lang w:eastAsia="x-none"/>
        </w:rPr>
        <w:t>endorsed</w:t>
      </w:r>
      <w:r>
        <w:rPr>
          <w:lang w:eastAsia="x-none"/>
        </w:rPr>
        <w:t>, except:</w:t>
      </w:r>
    </w:p>
    <w:p w14:paraId="268A9B82" w14:textId="77777777" w:rsidR="00164827" w:rsidRDefault="00164827" w:rsidP="00A57D81">
      <w:pPr>
        <w:numPr>
          <w:ilvl w:val="0"/>
          <w:numId w:val="97"/>
        </w:numPr>
        <w:rPr>
          <w:lang w:eastAsia="x-none"/>
        </w:rPr>
      </w:pPr>
      <w:r>
        <w:rPr>
          <w:lang w:eastAsia="x-none"/>
        </w:rPr>
        <w:t>Removing the addition of “</w:t>
      </w:r>
      <w:r w:rsidRPr="00D94A32">
        <w:rPr>
          <w:rFonts w:eastAsia="Yu Mincho"/>
        </w:rPr>
        <w:t xml:space="preserve">in </w:t>
      </w:r>
      <w:r w:rsidRPr="00DD62EF">
        <w:rPr>
          <w:i/>
        </w:rPr>
        <w:t>DownlinkConfigCommon</w:t>
      </w:r>
      <w:r>
        <w:rPr>
          <w:i/>
        </w:rPr>
        <w:t>SIB</w:t>
      </w:r>
      <w:r>
        <w:rPr>
          <w:noProof/>
        </w:rPr>
        <w:t xml:space="preserve"> or </w:t>
      </w:r>
      <w:r w:rsidRPr="00DD62EF">
        <w:rPr>
          <w:i/>
        </w:rPr>
        <w:t>DownlinkConfigCommon</w:t>
      </w:r>
      <w:r>
        <w:rPr>
          <w:i/>
        </w:rPr>
        <w:t xml:space="preserve">”, </w:t>
      </w:r>
      <w:r>
        <w:t>2 occurrences, &amp; adding “</w:t>
      </w:r>
      <w:r w:rsidRPr="00EB75DC">
        <w:t>in UplinkConfigCommonSIB or UplinkConfigCommon</w:t>
      </w:r>
      <w:r>
        <w:t>”, one occurence</w:t>
      </w:r>
      <w:r>
        <w:rPr>
          <w:lang w:eastAsia="x-none"/>
        </w:rPr>
        <w:t xml:space="preserve">) </w:t>
      </w:r>
    </w:p>
    <w:p w14:paraId="2E7CA3D8" w14:textId="77777777" w:rsidR="00164827" w:rsidRDefault="00164827" w:rsidP="00A57D81">
      <w:pPr>
        <w:numPr>
          <w:ilvl w:val="0"/>
          <w:numId w:val="97"/>
        </w:numPr>
        <w:rPr>
          <w:lang w:eastAsia="x-none"/>
        </w:rPr>
      </w:pPr>
      <w:r>
        <w:rPr>
          <w:lang w:eastAsia="x-none"/>
        </w:rPr>
        <w:t>Check whether or not to have the change “</w:t>
      </w:r>
      <w:r w:rsidRPr="00EB75DC">
        <w:rPr>
          <w:lang w:eastAsia="x-none"/>
        </w:rPr>
        <w:t>supplementaryUplink</w:t>
      </w:r>
      <w:r w:rsidRPr="00EB75DC">
        <w:rPr>
          <w:color w:val="FF0000"/>
          <w:u w:val="single"/>
          <w:lang w:eastAsia="x-none"/>
        </w:rPr>
        <w:t>Config</w:t>
      </w:r>
      <w:r>
        <w:rPr>
          <w:lang w:eastAsia="x-none"/>
        </w:rPr>
        <w:t>” including further potential clarification</w:t>
      </w:r>
    </w:p>
    <w:p w14:paraId="7EA6523B" w14:textId="5D182693" w:rsidR="00164827" w:rsidRPr="00E62737" w:rsidRDefault="00164827" w:rsidP="00164827">
      <w:r w:rsidRPr="00E62737">
        <w:t>Further check offline for potential inclusion in an alignment CR or not.</w:t>
      </w:r>
    </w:p>
    <w:p w14:paraId="028CAEF2" w14:textId="41A7A5E4" w:rsidR="00164827" w:rsidRPr="00814021" w:rsidRDefault="00814021" w:rsidP="00164827">
      <w:pPr>
        <w:rPr>
          <w:b/>
        </w:rPr>
      </w:pPr>
      <w:r w:rsidRPr="00814021">
        <w:rPr>
          <w:b/>
        </w:rPr>
        <w:t>Wednesday</w:t>
      </w:r>
    </w:p>
    <w:p w14:paraId="61ACD7D1" w14:textId="42AF6929" w:rsidR="00814021" w:rsidRDefault="00814021" w:rsidP="00A57D81">
      <w:pPr>
        <w:numPr>
          <w:ilvl w:val="1"/>
          <w:numId w:val="97"/>
        </w:numPr>
        <w:rPr>
          <w:lang w:eastAsia="x-none"/>
        </w:rPr>
      </w:pPr>
      <w:r>
        <w:rPr>
          <w:lang w:eastAsia="x-none"/>
        </w:rPr>
        <w:t>Agree on the following update:</w:t>
      </w:r>
    </w:p>
    <w:p w14:paraId="3EE052D4" w14:textId="77777777" w:rsidR="00814021" w:rsidRDefault="00814021" w:rsidP="00814021">
      <w:pPr>
        <w:ind w:left="720"/>
        <w:rPr>
          <w:lang w:eastAsia="x-none"/>
        </w:rPr>
      </w:pPr>
      <w:r w:rsidRPr="00CE5641">
        <w:rPr>
          <w:lang w:eastAsia="x-none"/>
        </w:rPr>
        <w:lastRenderedPageBreak/>
        <w:t>If a UE is not provided initialDownlinkBWP, an initial active DL BWP is defined by a location and number of contiguous PRBs, starting from a PRB with the lowest index and ending at a PRB with the highest index among PRBs of a CORESET for Type0-PDCCH CSS set, and a SCS and a cyclic prefix for PDCCH reception in the CORESET for Type0-PDCCH CSS set; otherwise, the initial active DL BWP is provided by initialDownlinkBWP. For operation on the primary cell or on a secondary cell, a UE is provided an initial active UL BWP by initial</w:t>
      </w:r>
      <w:r w:rsidRPr="00CE5641">
        <w:rPr>
          <w:strike/>
          <w:color w:val="FF0000"/>
          <w:u w:val="single"/>
          <w:lang w:eastAsia="x-none"/>
        </w:rPr>
        <w:t>u</w:t>
      </w:r>
      <w:r w:rsidRPr="00CE5641">
        <w:rPr>
          <w:lang w:eastAsia="x-none"/>
        </w:rPr>
        <w:t xml:space="preserve">UplinkBWP. If the UE is configured with a supplementary UL carrier, the UE can be provided an initial active UL BWP on the supplementary UL carrier by initialUplinkBWP </w:t>
      </w:r>
      <w:r w:rsidRPr="00CE5641">
        <w:rPr>
          <w:strike/>
          <w:color w:val="FF0000"/>
          <w:u w:val="single"/>
          <w:lang w:eastAsia="x-none"/>
        </w:rPr>
        <w:t>in supplementaryUplink</w:t>
      </w:r>
      <w:r w:rsidRPr="00CE5641">
        <w:rPr>
          <w:lang w:eastAsia="x-none"/>
        </w:rPr>
        <w:t>.</w:t>
      </w:r>
    </w:p>
    <w:p w14:paraId="58B89C8A" w14:textId="70B52E53" w:rsidR="00E62737" w:rsidRPr="00583FA0" w:rsidRDefault="00E62737" w:rsidP="00E62737">
      <w:pPr>
        <w:rPr>
          <w:b/>
        </w:rPr>
      </w:pPr>
      <w:r w:rsidRPr="00583FA0">
        <w:rPr>
          <w:b/>
        </w:rPr>
        <w:t>Friday decision:</w:t>
      </w:r>
      <w:r>
        <w:t xml:space="preserve"> </w:t>
      </w:r>
      <w:r w:rsidRPr="00583FA0">
        <w:rPr>
          <w:highlight w:val="green"/>
        </w:rPr>
        <w:t>Draft CR to be included in the alignment CR for 38.21</w:t>
      </w:r>
      <w:r>
        <w:rPr>
          <w:highlight w:val="green"/>
        </w:rPr>
        <w:t>3</w:t>
      </w:r>
      <w:r>
        <w:t>.</w:t>
      </w:r>
    </w:p>
    <w:p w14:paraId="046408B2" w14:textId="3D5A3399" w:rsidR="00814021" w:rsidRDefault="00814021" w:rsidP="00164827"/>
    <w:p w14:paraId="487A49C6" w14:textId="77777777" w:rsidR="00E62737" w:rsidRDefault="00E62737" w:rsidP="00164827"/>
    <w:p w14:paraId="6A77B640" w14:textId="3AAD6E6D" w:rsidR="00164827" w:rsidRPr="00164827" w:rsidRDefault="00044C27" w:rsidP="00164827">
      <w:pPr>
        <w:rPr>
          <w:b/>
          <w:lang w:eastAsia="x-none"/>
        </w:rPr>
      </w:pPr>
      <w:hyperlink r:id="rId515" w:history="1">
        <w:r w:rsidR="006934AE">
          <w:rPr>
            <w:rStyle w:val="Hyperlink"/>
            <w:b/>
            <w:highlight w:val="red"/>
            <w:lang w:eastAsia="x-none"/>
          </w:rPr>
          <w:t>R1-1904371</w:t>
        </w:r>
      </w:hyperlink>
      <w:r w:rsidR="00164827" w:rsidRPr="00164827">
        <w:rPr>
          <w:b/>
          <w:lang w:eastAsia="x-none"/>
        </w:rPr>
        <w:tab/>
        <w:t>[Draft] CR on Timing for secondary cell activation / deactivation</w:t>
      </w:r>
      <w:r w:rsidR="00164827" w:rsidRPr="00164827">
        <w:rPr>
          <w:b/>
          <w:lang w:eastAsia="x-none"/>
        </w:rPr>
        <w:tab/>
        <w:t>Intel Corporation</w:t>
      </w:r>
    </w:p>
    <w:p w14:paraId="398AF692" w14:textId="77777777" w:rsidR="00164827" w:rsidRPr="006229C1" w:rsidRDefault="00164827" w:rsidP="00164827">
      <w:pPr>
        <w:rPr>
          <w:lang w:eastAsia="x-none"/>
        </w:rPr>
      </w:pPr>
      <w:r w:rsidRPr="006229C1">
        <w:rPr>
          <w:b/>
        </w:rPr>
        <w:t xml:space="preserve">Decision: </w:t>
      </w:r>
      <w:r w:rsidRPr="006229C1">
        <w:t xml:space="preserve">The document is noted. </w:t>
      </w:r>
      <w:r w:rsidRPr="006229C1">
        <w:rPr>
          <w:lang w:eastAsia="x-none"/>
        </w:rPr>
        <w:t>Discuss further offline</w:t>
      </w:r>
    </w:p>
    <w:p w14:paraId="2B99DC24" w14:textId="56ECA055" w:rsidR="006229C1" w:rsidRPr="006229C1" w:rsidRDefault="00814021" w:rsidP="006229C1">
      <w:pPr>
        <w:rPr>
          <w:lang w:eastAsia="x-none"/>
        </w:rPr>
      </w:pPr>
      <w:r w:rsidRPr="006229C1">
        <w:rPr>
          <w:b/>
          <w:lang w:eastAsia="x-none"/>
        </w:rPr>
        <w:t>Wednesday</w:t>
      </w:r>
      <w:r w:rsidR="006229C1" w:rsidRPr="006229C1">
        <w:rPr>
          <w:b/>
          <w:lang w:eastAsia="x-none"/>
        </w:rPr>
        <w:t xml:space="preserve"> c</w:t>
      </w:r>
      <w:r w:rsidR="006229C1" w:rsidRPr="006229C1">
        <w:rPr>
          <w:b/>
          <w:lang w:eastAsia="zh-CN"/>
        </w:rPr>
        <w:t>onclusion</w:t>
      </w:r>
      <w:r w:rsidR="006229C1" w:rsidRPr="006229C1">
        <w:rPr>
          <w:lang w:eastAsia="zh-CN"/>
        </w:rPr>
        <w:t xml:space="preserve">: </w:t>
      </w:r>
    </w:p>
    <w:p w14:paraId="489F1A22" w14:textId="77777777" w:rsidR="006229C1" w:rsidRDefault="006229C1" w:rsidP="006229C1">
      <w:pPr>
        <w:spacing w:after="60"/>
        <w:jc w:val="both"/>
        <w:rPr>
          <w:lang w:eastAsia="zh-CN"/>
        </w:rPr>
      </w:pPr>
      <w:r>
        <w:rPr>
          <w:lang w:eastAsia="zh-CN"/>
        </w:rPr>
        <w:t>It is understood that:</w:t>
      </w:r>
    </w:p>
    <w:p w14:paraId="1ABA6804" w14:textId="77777777" w:rsidR="006229C1" w:rsidRDefault="006229C1" w:rsidP="00A57D81">
      <w:pPr>
        <w:numPr>
          <w:ilvl w:val="0"/>
          <w:numId w:val="180"/>
        </w:numPr>
        <w:spacing w:after="60"/>
        <w:ind w:left="540"/>
        <w:jc w:val="both"/>
        <w:rPr>
          <w:lang w:eastAsia="x-none"/>
        </w:rPr>
      </w:pPr>
      <w:r>
        <w:rPr>
          <w:lang w:eastAsia="zh-CN"/>
        </w:rPr>
        <w:t>the “</w:t>
      </w:r>
      <w:r w:rsidRPr="00912A5B">
        <w:rPr>
          <w:lang w:eastAsia="x-none"/>
        </w:rPr>
        <w:t xml:space="preserve">Note: With K1 expressed in msec, the </w:t>
      </w:r>
      <w:r w:rsidRPr="00481A41">
        <w:rPr>
          <w:lang w:eastAsia="x-none"/>
        </w:rPr>
        <w:t>above is equivalent to k = K1 + 4 msec</w:t>
      </w:r>
      <w:r>
        <w:rPr>
          <w:lang w:eastAsia="x-none"/>
        </w:rPr>
        <w:t xml:space="preserve">” in the Chairman’s minutes from </w:t>
      </w:r>
      <w:r w:rsidRPr="00912A5B">
        <w:rPr>
          <w:iCs/>
        </w:rPr>
        <w:t xml:space="preserve">RAN1 #94bis </w:t>
      </w:r>
      <w:r>
        <w:rPr>
          <w:lang w:eastAsia="x-none"/>
        </w:rPr>
        <w:t>is applicable only for SCS of 15 kHz, and</w:t>
      </w:r>
    </w:p>
    <w:p w14:paraId="7C3516E0" w14:textId="77777777" w:rsidR="006229C1" w:rsidRDefault="006229C1" w:rsidP="00A57D81">
      <w:pPr>
        <w:numPr>
          <w:ilvl w:val="0"/>
          <w:numId w:val="180"/>
        </w:numPr>
        <w:spacing w:after="60"/>
        <w:ind w:left="540"/>
        <w:jc w:val="both"/>
        <w:rPr>
          <w:lang w:eastAsia="x-none"/>
        </w:rPr>
      </w:pPr>
      <w:r>
        <w:rPr>
          <w:lang w:eastAsia="zh-CN"/>
        </w:rPr>
        <w:t>in ‘</w:t>
      </w:r>
      <w:r w:rsidRPr="00021803">
        <w:rPr>
          <w:position w:val="-10"/>
        </w:rPr>
        <w:object w:dxaOrig="1640" w:dyaOrig="340" w14:anchorId="14A0EB5A">
          <v:shape id="_x0000_i1029" type="#_x0000_t75" style="width:84.75pt;height:17.25pt" o:ole="">
            <v:imagedata r:id="rId516" o:title=""/>
          </v:shape>
          <o:OLEObject Type="Embed" ProgID="Equation.3" ShapeID="_x0000_i1029" DrawAspect="Content" ObjectID="_1618920931" r:id="rId517"/>
        </w:object>
      </w:r>
      <w:r>
        <w:t>’, the unit of ‘</w:t>
      </w:r>
      <w:r w:rsidRPr="00021803">
        <w:rPr>
          <w:position w:val="-10"/>
        </w:rPr>
        <w:object w:dxaOrig="220" w:dyaOrig="300" w14:anchorId="7C718F78">
          <v:shape id="_x0000_i1030" type="#_x0000_t75" style="width:11.25pt;height:15pt" o:ole="">
            <v:imagedata r:id="rId518" o:title=""/>
          </v:shape>
          <o:OLEObject Type="Embed" ProgID="Equation.3" ShapeID="_x0000_i1030" DrawAspect="Content" ObjectID="_1618920932" r:id="rId519"/>
        </w:object>
      </w:r>
      <w:r>
        <w:t>’ and of ‘1’ is a slot.</w:t>
      </w:r>
    </w:p>
    <w:p w14:paraId="1BBB7CC6" w14:textId="4E2EAC51" w:rsidR="006229C1" w:rsidRPr="00481A41" w:rsidRDefault="006229C1" w:rsidP="006229C1">
      <w:pPr>
        <w:jc w:val="both"/>
        <w:rPr>
          <w:lang w:eastAsia="zh-CN"/>
        </w:rPr>
      </w:pPr>
      <w:r>
        <w:rPr>
          <w:lang w:eastAsia="zh-CN"/>
        </w:rPr>
        <w:t>No specification change. Draft CR is not pursued.</w:t>
      </w:r>
    </w:p>
    <w:p w14:paraId="6E9BEA8E" w14:textId="02AE72E7" w:rsidR="006229C1" w:rsidRDefault="006229C1" w:rsidP="00164827">
      <w:pPr>
        <w:rPr>
          <w:lang w:eastAsia="x-none"/>
        </w:rPr>
      </w:pPr>
    </w:p>
    <w:p w14:paraId="797AB984" w14:textId="77777777" w:rsidR="006229C1" w:rsidRDefault="006229C1" w:rsidP="00164827">
      <w:pPr>
        <w:rPr>
          <w:lang w:eastAsia="x-none"/>
        </w:rPr>
      </w:pPr>
    </w:p>
    <w:p w14:paraId="1CEC3377" w14:textId="5EE57807" w:rsidR="00164827" w:rsidRPr="00164827" w:rsidRDefault="00044C27" w:rsidP="00164827">
      <w:pPr>
        <w:rPr>
          <w:b/>
          <w:lang w:eastAsia="x-none"/>
        </w:rPr>
      </w:pPr>
      <w:hyperlink r:id="rId520" w:history="1">
        <w:r w:rsidR="006934AE">
          <w:rPr>
            <w:rStyle w:val="Hyperlink"/>
            <w:b/>
            <w:lang w:eastAsia="x-none"/>
          </w:rPr>
          <w:t>R1-1904390</w:t>
        </w:r>
      </w:hyperlink>
      <w:r w:rsidR="00164827" w:rsidRPr="00164827">
        <w:rPr>
          <w:b/>
          <w:lang w:eastAsia="x-none"/>
        </w:rPr>
        <w:tab/>
        <w:t>Draft CR on missing case for DCI format 1_1 with CS-RNTI</w:t>
      </w:r>
      <w:r w:rsidR="00164827" w:rsidRPr="00164827">
        <w:rPr>
          <w:b/>
          <w:lang w:eastAsia="x-none"/>
        </w:rPr>
        <w:tab/>
        <w:t>Samsung</w:t>
      </w:r>
    </w:p>
    <w:p w14:paraId="2C7F1840" w14:textId="12B973E4" w:rsidR="00164827" w:rsidRPr="00164827" w:rsidRDefault="00044C27" w:rsidP="00164827">
      <w:pPr>
        <w:rPr>
          <w:b/>
          <w:lang w:eastAsia="x-none"/>
        </w:rPr>
      </w:pPr>
      <w:hyperlink r:id="rId521" w:history="1">
        <w:r w:rsidR="006934AE">
          <w:rPr>
            <w:rStyle w:val="Hyperlink"/>
            <w:b/>
            <w:lang w:eastAsia="x-none"/>
          </w:rPr>
          <w:t>R1-1904539</w:t>
        </w:r>
      </w:hyperlink>
      <w:r w:rsidR="00164827" w:rsidRPr="00164827">
        <w:rPr>
          <w:b/>
          <w:lang w:eastAsia="x-none"/>
        </w:rPr>
        <w:tab/>
        <w:t>Correction on HARQ-ACK codebook determination</w:t>
      </w:r>
      <w:r w:rsidR="00164827" w:rsidRPr="00164827">
        <w:rPr>
          <w:b/>
          <w:lang w:eastAsia="x-none"/>
        </w:rPr>
        <w:tab/>
        <w:t>CATT</w:t>
      </w:r>
    </w:p>
    <w:p w14:paraId="597C3DD9" w14:textId="6403F462" w:rsidR="00164827" w:rsidRDefault="00164827" w:rsidP="00164827">
      <w:pPr>
        <w:rPr>
          <w:lang w:eastAsia="x-none"/>
        </w:rPr>
      </w:pPr>
      <w:r w:rsidRPr="00B22B2F">
        <w:rPr>
          <w:b/>
        </w:rPr>
        <w:t xml:space="preserve">Decision: </w:t>
      </w:r>
      <w:r w:rsidRPr="00B22B2F">
        <w:t>The document</w:t>
      </w:r>
      <w:r w:rsidR="00862CFA" w:rsidRPr="00B22B2F">
        <w:t>s are</w:t>
      </w:r>
      <w:r w:rsidRPr="00B22B2F">
        <w:t xml:space="preserve"> noted. </w:t>
      </w:r>
      <w:r w:rsidRPr="00B22B2F">
        <w:rPr>
          <w:lang w:eastAsia="x-none"/>
        </w:rPr>
        <w:t>Discuss further offline, especially aspects w.r.t. SPS/CBG</w:t>
      </w:r>
    </w:p>
    <w:p w14:paraId="53727D99" w14:textId="0D46B794" w:rsidR="006229C1" w:rsidRPr="00157B2A" w:rsidRDefault="006229C1" w:rsidP="006229C1">
      <w:pPr>
        <w:rPr>
          <w:b/>
          <w:lang w:eastAsia="x-none"/>
        </w:rPr>
      </w:pPr>
      <w:r w:rsidRPr="00D71FFF">
        <w:rPr>
          <w:b/>
          <w:lang w:eastAsia="x-none"/>
        </w:rPr>
        <w:t>Wednesday</w:t>
      </w:r>
      <w:r w:rsidR="00B22B2F">
        <w:rPr>
          <w:b/>
          <w:lang w:eastAsia="x-none"/>
        </w:rPr>
        <w:t xml:space="preserve"> decision</w:t>
      </w:r>
      <w:r w:rsidR="00157B2A">
        <w:rPr>
          <w:b/>
          <w:lang w:eastAsia="x-none"/>
        </w:rPr>
        <w:t xml:space="preserve">: </w:t>
      </w:r>
      <w:r w:rsidR="00157B2A">
        <w:rPr>
          <w:lang w:eastAsia="x-none"/>
        </w:rPr>
        <w:t xml:space="preserve"> </w:t>
      </w:r>
      <w:r w:rsidR="00B22B2F" w:rsidRPr="00B22B2F">
        <w:rPr>
          <w:lang w:eastAsia="x-none"/>
        </w:rPr>
        <w:t xml:space="preserve">Draft CR in </w:t>
      </w:r>
      <w:hyperlink r:id="rId522" w:history="1">
        <w:r w:rsidR="006934AE">
          <w:rPr>
            <w:rStyle w:val="Hyperlink"/>
            <w:lang w:eastAsia="x-none"/>
          </w:rPr>
          <w:t>R1-1904390</w:t>
        </w:r>
      </w:hyperlink>
      <w:r w:rsidRPr="00B22B2F">
        <w:rPr>
          <w:lang w:eastAsia="x-none"/>
        </w:rPr>
        <w:t xml:space="preserve"> is endorsed</w:t>
      </w:r>
      <w:r w:rsidR="00B22B2F" w:rsidRPr="00B22B2F">
        <w:rPr>
          <w:lang w:eastAsia="x-none"/>
        </w:rPr>
        <w:t>.</w:t>
      </w:r>
      <w:r w:rsidRPr="00B22B2F">
        <w:rPr>
          <w:lang w:eastAsia="x-none"/>
        </w:rPr>
        <w:t xml:space="preserve"> </w:t>
      </w:r>
      <w:r w:rsidR="00B22B2F" w:rsidRPr="00B22B2F">
        <w:rPr>
          <w:lang w:eastAsia="x-none"/>
        </w:rPr>
        <w:t xml:space="preserve">Final CR is </w:t>
      </w:r>
      <w:r w:rsidR="00B22B2F" w:rsidRPr="00B22B2F">
        <w:rPr>
          <w:highlight w:val="green"/>
          <w:lang w:eastAsia="x-none"/>
        </w:rPr>
        <w:t xml:space="preserve">agreed </w:t>
      </w:r>
      <w:r w:rsidRPr="00B22B2F">
        <w:rPr>
          <w:highlight w:val="green"/>
          <w:lang w:eastAsia="x-none"/>
        </w:rPr>
        <w:t xml:space="preserve">in </w:t>
      </w:r>
      <w:hyperlink r:id="rId523" w:history="1">
        <w:r w:rsidR="006934AE">
          <w:rPr>
            <w:rStyle w:val="Hyperlink"/>
            <w:highlight w:val="green"/>
            <w:lang w:eastAsia="x-none"/>
          </w:rPr>
          <w:t>R1-1905750</w:t>
        </w:r>
      </w:hyperlink>
      <w:r w:rsidRPr="00B22B2F">
        <w:rPr>
          <w:highlight w:val="green"/>
          <w:lang w:eastAsia="x-none"/>
        </w:rPr>
        <w:t xml:space="preserve"> (38.213, CR0035)</w:t>
      </w:r>
      <w:r w:rsidR="00D27916" w:rsidRPr="00D27916">
        <w:rPr>
          <w:lang w:eastAsia="x-none"/>
        </w:rPr>
        <w:t>.</w:t>
      </w:r>
    </w:p>
    <w:p w14:paraId="5B0E6CD8" w14:textId="6A493C55" w:rsidR="006229C1" w:rsidRDefault="006229C1" w:rsidP="00164827">
      <w:pPr>
        <w:rPr>
          <w:lang w:eastAsia="x-none"/>
        </w:rPr>
      </w:pPr>
    </w:p>
    <w:p w14:paraId="169C7C59" w14:textId="77777777" w:rsidR="006229C1" w:rsidRDefault="006229C1" w:rsidP="00164827">
      <w:pPr>
        <w:rPr>
          <w:lang w:eastAsia="x-none"/>
        </w:rPr>
      </w:pPr>
    </w:p>
    <w:p w14:paraId="7096AA85" w14:textId="34E5E8B7" w:rsidR="00164827" w:rsidRPr="00164827" w:rsidRDefault="00044C27" w:rsidP="00164827">
      <w:pPr>
        <w:rPr>
          <w:b/>
          <w:lang w:eastAsia="x-none"/>
        </w:rPr>
      </w:pPr>
      <w:hyperlink r:id="rId524" w:history="1">
        <w:r w:rsidR="006934AE">
          <w:rPr>
            <w:rStyle w:val="Hyperlink"/>
            <w:b/>
            <w:lang w:eastAsia="x-none"/>
          </w:rPr>
          <w:t>R1-1904677</w:t>
        </w:r>
      </w:hyperlink>
      <w:r w:rsidR="00164827" w:rsidRPr="00164827">
        <w:rPr>
          <w:b/>
          <w:lang w:eastAsia="x-none"/>
        </w:rPr>
        <w:tab/>
        <w:t>Draft CR on Type-1 HARQ-ACK codebook determination</w:t>
      </w:r>
      <w:r w:rsidR="00164827" w:rsidRPr="00164827">
        <w:rPr>
          <w:b/>
          <w:lang w:eastAsia="x-none"/>
        </w:rPr>
        <w:tab/>
        <w:t>ZTE</w:t>
      </w:r>
    </w:p>
    <w:p w14:paraId="2321FF1B" w14:textId="77777777" w:rsidR="00164827" w:rsidRPr="00157B2A" w:rsidRDefault="00164827" w:rsidP="00164827">
      <w:pPr>
        <w:rPr>
          <w:lang w:eastAsia="x-none"/>
        </w:rPr>
      </w:pPr>
      <w:r w:rsidRPr="00157B2A">
        <w:rPr>
          <w:b/>
        </w:rPr>
        <w:t xml:space="preserve">Decision: </w:t>
      </w:r>
      <w:r w:rsidRPr="00157B2A">
        <w:t xml:space="preserve">The document is noted. </w:t>
      </w:r>
      <w:r w:rsidRPr="00157B2A">
        <w:rPr>
          <w:lang w:eastAsia="x-none"/>
        </w:rPr>
        <w:t>Discuss further offline</w:t>
      </w:r>
    </w:p>
    <w:p w14:paraId="61D46D3C" w14:textId="66DCD3C5" w:rsidR="00157B2A" w:rsidRDefault="00157B2A" w:rsidP="00157B2A">
      <w:pPr>
        <w:rPr>
          <w:lang w:eastAsia="x-none"/>
        </w:rPr>
      </w:pPr>
      <w:r w:rsidRPr="00D27916">
        <w:rPr>
          <w:b/>
          <w:lang w:eastAsia="x-none"/>
        </w:rPr>
        <w:t>Thursday decision:</w:t>
      </w:r>
      <w:r w:rsidRPr="00D27916">
        <w:rPr>
          <w:lang w:eastAsia="x-none"/>
        </w:rPr>
        <w:t xml:space="preserve"> Option 1 in </w:t>
      </w:r>
      <w:hyperlink r:id="rId525" w:history="1">
        <w:r w:rsidR="006934AE" w:rsidRPr="00D27916">
          <w:rPr>
            <w:rStyle w:val="Hyperlink"/>
            <w:lang w:eastAsia="x-none"/>
          </w:rPr>
          <w:t>R1-1905809</w:t>
        </w:r>
      </w:hyperlink>
      <w:r w:rsidRPr="00D27916">
        <w:rPr>
          <w:lang w:eastAsia="x-none"/>
        </w:rPr>
        <w:t xml:space="preserve"> is adopted. Prepare draft CR in </w:t>
      </w:r>
      <w:hyperlink r:id="rId526" w:history="1">
        <w:r w:rsidR="006934AE" w:rsidRPr="00D27916">
          <w:rPr>
            <w:rStyle w:val="Hyperlink"/>
            <w:lang w:eastAsia="x-none"/>
          </w:rPr>
          <w:t>R1-1905825</w:t>
        </w:r>
      </w:hyperlink>
      <w:r w:rsidRPr="00D27916">
        <w:rPr>
          <w:lang w:eastAsia="x-none"/>
        </w:rPr>
        <w:t xml:space="preserve"> (38.213)</w:t>
      </w:r>
    </w:p>
    <w:p w14:paraId="030B5F8F" w14:textId="72E66F3F" w:rsidR="00D27916" w:rsidRPr="00D27916" w:rsidRDefault="00D27916" w:rsidP="00D27916">
      <w:pPr>
        <w:rPr>
          <w:lang w:eastAsia="x-none"/>
        </w:rPr>
      </w:pPr>
      <w:r w:rsidRPr="00D27916">
        <w:rPr>
          <w:b/>
          <w:lang w:eastAsia="x-none"/>
        </w:rPr>
        <w:t>Friday decision:</w:t>
      </w:r>
      <w:r>
        <w:rPr>
          <w:lang w:eastAsia="x-none"/>
        </w:rPr>
        <w:t xml:space="preserve"> Updated draft CR in </w:t>
      </w:r>
      <w:hyperlink r:id="rId527" w:history="1">
        <w:r>
          <w:rPr>
            <w:rStyle w:val="Hyperlink"/>
            <w:b/>
            <w:lang w:eastAsia="x-none"/>
          </w:rPr>
          <w:t>R1-1905875</w:t>
        </w:r>
      </w:hyperlink>
      <w:r>
        <w:rPr>
          <w:lang w:eastAsia="x-none"/>
        </w:rPr>
        <w:t xml:space="preserve"> is endorsed. Final CR is agreed in </w:t>
      </w:r>
      <w:hyperlink r:id="rId528" w:history="1">
        <w:r>
          <w:rPr>
            <w:rStyle w:val="Hyperlink"/>
            <w:highlight w:val="green"/>
            <w:lang w:eastAsia="x-none"/>
          </w:rPr>
          <w:t>R1-1905891</w:t>
        </w:r>
      </w:hyperlink>
      <w:r>
        <w:rPr>
          <w:highlight w:val="green"/>
          <w:lang w:eastAsia="x-none"/>
        </w:rPr>
        <w:t xml:space="preserve"> (38.213, CR0044)</w:t>
      </w:r>
      <w:r w:rsidRPr="00D27916">
        <w:rPr>
          <w:lang w:eastAsia="x-none"/>
        </w:rPr>
        <w:t>.</w:t>
      </w:r>
    </w:p>
    <w:p w14:paraId="7AB223EE" w14:textId="1F19541B" w:rsidR="00D27916" w:rsidRDefault="00D27916" w:rsidP="00164827">
      <w:pPr>
        <w:rPr>
          <w:lang w:eastAsia="x-none"/>
        </w:rPr>
      </w:pPr>
    </w:p>
    <w:p w14:paraId="29BC3FFD" w14:textId="77777777" w:rsidR="00D27916" w:rsidRDefault="00D27916" w:rsidP="00164827">
      <w:pPr>
        <w:rPr>
          <w:lang w:eastAsia="x-none"/>
        </w:rPr>
      </w:pPr>
    </w:p>
    <w:p w14:paraId="5021DCAF" w14:textId="62A0802D" w:rsidR="00164827" w:rsidRPr="00164827" w:rsidRDefault="00044C27" w:rsidP="00164827">
      <w:pPr>
        <w:rPr>
          <w:b/>
          <w:lang w:eastAsia="x-none"/>
        </w:rPr>
      </w:pPr>
      <w:hyperlink r:id="rId529" w:history="1">
        <w:r w:rsidR="006934AE">
          <w:rPr>
            <w:rStyle w:val="Hyperlink"/>
            <w:b/>
            <w:lang w:eastAsia="x-none"/>
          </w:rPr>
          <w:t>R1-1905136</w:t>
        </w:r>
      </w:hyperlink>
      <w:r w:rsidR="00164827" w:rsidRPr="00164827">
        <w:rPr>
          <w:b/>
          <w:lang w:eastAsia="x-none"/>
        </w:rPr>
        <w:tab/>
        <w:t>Draft CR to 38.213 on Clarification of ACK or NACK for TB-based HARQ-ACK codebook</w:t>
      </w:r>
      <w:r w:rsidR="00164827" w:rsidRPr="00164827">
        <w:rPr>
          <w:b/>
          <w:lang w:eastAsia="x-none"/>
        </w:rPr>
        <w:tab/>
        <w:t>Ericsson</w:t>
      </w:r>
    </w:p>
    <w:p w14:paraId="6F1C07A2" w14:textId="081C846E" w:rsidR="00164827" w:rsidRDefault="00164827" w:rsidP="00164827">
      <w:pPr>
        <w:rPr>
          <w:lang w:eastAsia="x-none"/>
        </w:rPr>
      </w:pPr>
      <w:r w:rsidRPr="006229C1">
        <w:rPr>
          <w:b/>
        </w:rPr>
        <w:t xml:space="preserve">Decision: </w:t>
      </w:r>
      <w:r w:rsidRPr="006229C1">
        <w:t xml:space="preserve">The document is noted. </w:t>
      </w:r>
      <w:r w:rsidRPr="006229C1">
        <w:rPr>
          <w:lang w:eastAsia="x-none"/>
        </w:rPr>
        <w:t>Discuss further offline, especially w.r.t. whether RAN2 already captures it or not</w:t>
      </w:r>
    </w:p>
    <w:p w14:paraId="75A1C141" w14:textId="28B69498" w:rsidR="006229C1" w:rsidRPr="00157B2A" w:rsidRDefault="006229C1" w:rsidP="006229C1">
      <w:pPr>
        <w:rPr>
          <w:rFonts w:ascii="Times New Roman" w:hAnsi="Times New Roman"/>
          <w:b/>
        </w:rPr>
      </w:pPr>
      <w:r w:rsidRPr="006229C1">
        <w:rPr>
          <w:rStyle w:val="Hyperlink"/>
          <w:rFonts w:ascii="Times New Roman" w:hAnsi="Times New Roman"/>
          <w:b/>
          <w:color w:val="auto"/>
          <w:u w:val="none"/>
        </w:rPr>
        <w:t>Wednesday</w:t>
      </w:r>
      <w:r w:rsidR="00157B2A">
        <w:rPr>
          <w:rStyle w:val="Hyperlink"/>
          <w:rFonts w:ascii="Times New Roman" w:hAnsi="Times New Roman"/>
          <w:b/>
          <w:color w:val="auto"/>
          <w:u w:val="none"/>
        </w:rPr>
        <w:t xml:space="preserve"> decision:</w:t>
      </w:r>
      <w:r w:rsidR="00157B2A">
        <w:rPr>
          <w:lang w:eastAsia="x-none"/>
        </w:rPr>
        <w:t xml:space="preserve"> </w:t>
      </w:r>
      <w:r>
        <w:rPr>
          <w:lang w:eastAsia="x-none"/>
        </w:rPr>
        <w:t>Check in RAN2 whether similar update as in LTE can be made or not</w:t>
      </w:r>
      <w:r w:rsidR="00D27916">
        <w:rPr>
          <w:lang w:eastAsia="x-none"/>
        </w:rPr>
        <w:t>.</w:t>
      </w:r>
    </w:p>
    <w:p w14:paraId="7126B95B" w14:textId="77777777" w:rsidR="006229C1" w:rsidRPr="00F63460" w:rsidRDefault="006229C1" w:rsidP="00A5470E">
      <w:pPr>
        <w:rPr>
          <w:rStyle w:val="Hyperlink"/>
          <w:rFonts w:ascii="Times New Roman" w:hAnsi="Times New Roman"/>
          <w:color w:val="auto"/>
          <w:u w:val="none"/>
        </w:rPr>
      </w:pPr>
    </w:p>
    <w:p w14:paraId="02C89E1E" w14:textId="5DE814E0" w:rsidR="004414B0" w:rsidRDefault="004414B0" w:rsidP="004414B0">
      <w:pPr>
        <w:rPr>
          <w:rStyle w:val="Hyperlink"/>
          <w:rFonts w:ascii="Times New Roman" w:hAnsi="Times New Roman"/>
          <w:color w:val="auto"/>
          <w:u w:val="none"/>
        </w:rPr>
      </w:pPr>
      <w:r>
        <w:rPr>
          <w:rStyle w:val="Hyperlink"/>
          <w:rFonts w:ascii="Times New Roman" w:hAnsi="Times New Roman"/>
          <w:color w:val="auto"/>
          <w:u w:val="none"/>
        </w:rPr>
        <w:t>=========</w:t>
      </w:r>
    </w:p>
    <w:p w14:paraId="31DB48FC" w14:textId="057658C6" w:rsidR="00EE34D7" w:rsidRPr="00EE34D7" w:rsidRDefault="00044C27" w:rsidP="00EE34D7">
      <w:pPr>
        <w:rPr>
          <w:rStyle w:val="Hyperlink"/>
          <w:rFonts w:ascii="Times New Roman" w:hAnsi="Times New Roman"/>
          <w:b/>
          <w:color w:val="auto"/>
          <w:u w:val="none"/>
          <w:lang w:eastAsia="x-none"/>
        </w:rPr>
      </w:pPr>
      <w:hyperlink r:id="rId530" w:history="1">
        <w:r w:rsidR="006934AE">
          <w:rPr>
            <w:rStyle w:val="Hyperlink"/>
            <w:rFonts w:ascii="Times New Roman" w:hAnsi="Times New Roman"/>
            <w:b/>
            <w:lang w:eastAsia="x-none"/>
          </w:rPr>
          <w:t>R1-1905626</w:t>
        </w:r>
      </w:hyperlink>
      <w:r w:rsidR="00EE34D7" w:rsidRPr="00EE34D7">
        <w:rPr>
          <w:rStyle w:val="Hyperlink"/>
          <w:rFonts w:ascii="Times New Roman" w:hAnsi="Times New Roman"/>
          <w:b/>
          <w:color w:val="auto"/>
          <w:u w:val="none"/>
          <w:lang w:eastAsia="x-none"/>
        </w:rPr>
        <w:tab/>
        <w:t>Summary on Rel-15 NR CRs for CBG retransmission</w:t>
      </w:r>
      <w:r w:rsidR="00EE34D7" w:rsidRPr="00EE34D7">
        <w:rPr>
          <w:rStyle w:val="Hyperlink"/>
          <w:rFonts w:ascii="Times New Roman" w:hAnsi="Times New Roman"/>
          <w:b/>
          <w:color w:val="auto"/>
          <w:u w:val="none"/>
          <w:lang w:eastAsia="x-none"/>
        </w:rPr>
        <w:tab/>
        <w:t>LG Electronics</w:t>
      </w:r>
    </w:p>
    <w:p w14:paraId="74DA7968" w14:textId="77777777" w:rsidR="00EE34D7" w:rsidRDefault="00EE34D7" w:rsidP="00EE34D7">
      <w:r w:rsidRPr="0006467D">
        <w:rPr>
          <w:b/>
        </w:rPr>
        <w:t xml:space="preserve">Decision: </w:t>
      </w:r>
      <w:r w:rsidRPr="0006467D">
        <w:t>The document is noted.</w:t>
      </w:r>
    </w:p>
    <w:p w14:paraId="6F84BA10" w14:textId="538C2EF4" w:rsidR="00EE34D7" w:rsidRDefault="00EE34D7" w:rsidP="00EE34D7">
      <w:pPr>
        <w:rPr>
          <w:rStyle w:val="Hyperlink"/>
          <w:rFonts w:ascii="Times New Roman" w:hAnsi="Times New Roman"/>
          <w:color w:val="auto"/>
          <w:u w:val="none"/>
        </w:rPr>
      </w:pPr>
    </w:p>
    <w:p w14:paraId="43F21B16" w14:textId="77777777" w:rsidR="00164827" w:rsidRDefault="00164827" w:rsidP="00EE34D7">
      <w:pPr>
        <w:rPr>
          <w:rStyle w:val="Hyperlink"/>
          <w:rFonts w:ascii="Times New Roman" w:hAnsi="Times New Roman"/>
          <w:color w:val="auto"/>
          <w:u w:val="none"/>
        </w:rPr>
      </w:pPr>
    </w:p>
    <w:p w14:paraId="0F526182" w14:textId="276248B7" w:rsidR="0000011E" w:rsidRPr="0000011E" w:rsidRDefault="00044C27" w:rsidP="0000011E">
      <w:pPr>
        <w:rPr>
          <w:b/>
          <w:lang w:eastAsia="x-none"/>
        </w:rPr>
      </w:pPr>
      <w:hyperlink r:id="rId531" w:history="1">
        <w:r w:rsidR="006934AE">
          <w:rPr>
            <w:rStyle w:val="Hyperlink"/>
            <w:b/>
            <w:lang w:eastAsia="x-none"/>
          </w:rPr>
          <w:t>R1-1904540</w:t>
        </w:r>
      </w:hyperlink>
      <w:r w:rsidR="0000011E" w:rsidRPr="0000011E">
        <w:rPr>
          <w:b/>
          <w:lang w:eastAsia="x-none"/>
        </w:rPr>
        <w:tab/>
        <w:t>Correction on CBG based transmission for UL</w:t>
      </w:r>
      <w:r w:rsidR="0000011E" w:rsidRPr="0000011E">
        <w:rPr>
          <w:b/>
          <w:lang w:eastAsia="x-none"/>
        </w:rPr>
        <w:tab/>
        <w:t>CATT</w:t>
      </w:r>
    </w:p>
    <w:p w14:paraId="746230C9" w14:textId="42C6E372" w:rsidR="0000011E" w:rsidRPr="00D27916" w:rsidRDefault="00044C27" w:rsidP="0000011E">
      <w:pPr>
        <w:rPr>
          <w:b/>
          <w:lang w:eastAsia="x-none"/>
        </w:rPr>
      </w:pPr>
      <w:hyperlink r:id="rId532" w:history="1">
        <w:r w:rsidR="006934AE" w:rsidRPr="00D27916">
          <w:rPr>
            <w:rStyle w:val="Hyperlink"/>
            <w:b/>
            <w:lang w:eastAsia="x-none"/>
          </w:rPr>
          <w:t>R1-1904867</w:t>
        </w:r>
      </w:hyperlink>
      <w:r w:rsidR="0000011E" w:rsidRPr="00D27916">
        <w:rPr>
          <w:b/>
          <w:lang w:eastAsia="x-none"/>
        </w:rPr>
        <w:tab/>
        <w:t>Correction on CBG based transmission for uplink</w:t>
      </w:r>
      <w:r w:rsidR="0000011E" w:rsidRPr="00D27916">
        <w:rPr>
          <w:b/>
          <w:lang w:eastAsia="x-none"/>
        </w:rPr>
        <w:tab/>
        <w:t>Sharp</w:t>
      </w:r>
    </w:p>
    <w:p w14:paraId="3922D13F" w14:textId="3A72A38A" w:rsidR="0000011E" w:rsidRDefault="0000011E" w:rsidP="0000011E">
      <w:pPr>
        <w:rPr>
          <w:lang w:eastAsia="x-none"/>
        </w:rPr>
      </w:pPr>
      <w:r w:rsidRPr="00D27916">
        <w:rPr>
          <w:b/>
          <w:lang w:eastAsia="x-none"/>
        </w:rPr>
        <w:t>Decision:</w:t>
      </w:r>
      <w:r w:rsidRPr="00D27916">
        <w:rPr>
          <w:lang w:eastAsia="x-none"/>
        </w:rPr>
        <w:t xml:space="preserve"> The draft CR in </w:t>
      </w:r>
      <w:hyperlink r:id="rId533" w:history="1">
        <w:r w:rsidR="006934AE" w:rsidRPr="00D27916">
          <w:rPr>
            <w:rStyle w:val="Hyperlink"/>
            <w:lang w:eastAsia="x-none"/>
          </w:rPr>
          <w:t>R1-1904540</w:t>
        </w:r>
      </w:hyperlink>
      <w:r w:rsidRPr="00D27916">
        <w:rPr>
          <w:lang w:eastAsia="x-none"/>
        </w:rPr>
        <w:t xml:space="preserve"> (identical to </w:t>
      </w:r>
      <w:hyperlink r:id="rId534" w:history="1">
        <w:r w:rsidR="006934AE" w:rsidRPr="00D27916">
          <w:rPr>
            <w:rStyle w:val="Hyperlink"/>
            <w:lang w:eastAsia="x-none"/>
          </w:rPr>
          <w:t>R1-1904867</w:t>
        </w:r>
      </w:hyperlink>
      <w:r w:rsidRPr="00D27916">
        <w:rPr>
          <w:lang w:eastAsia="x-none"/>
        </w:rPr>
        <w:t>) is endorsed. Further check offline for potential inclusion in an alignment CR or not.</w:t>
      </w:r>
    </w:p>
    <w:p w14:paraId="72A1C716" w14:textId="1E1F130F" w:rsidR="00D27916" w:rsidRPr="00583FA0" w:rsidRDefault="00D27916" w:rsidP="00D27916">
      <w:pPr>
        <w:rPr>
          <w:b/>
        </w:rPr>
      </w:pPr>
      <w:r w:rsidRPr="00583FA0">
        <w:rPr>
          <w:b/>
        </w:rPr>
        <w:t>Friday decision:</w:t>
      </w:r>
      <w:r>
        <w:t xml:space="preserve"> </w:t>
      </w:r>
      <w:r w:rsidRPr="00583FA0">
        <w:rPr>
          <w:highlight w:val="green"/>
        </w:rPr>
        <w:t>Draft CR to be included in the alignment CR for 38.21</w:t>
      </w:r>
      <w:r>
        <w:rPr>
          <w:highlight w:val="green"/>
        </w:rPr>
        <w:t>4</w:t>
      </w:r>
      <w:r>
        <w:t>.</w:t>
      </w:r>
    </w:p>
    <w:p w14:paraId="07C22406" w14:textId="435F7CBF" w:rsidR="0000011E" w:rsidRDefault="0000011E" w:rsidP="0000011E">
      <w:pPr>
        <w:rPr>
          <w:b/>
          <w:lang w:eastAsia="x-none"/>
        </w:rPr>
      </w:pPr>
    </w:p>
    <w:p w14:paraId="414178A3" w14:textId="77777777" w:rsidR="00D27916" w:rsidRPr="00D51DE7" w:rsidRDefault="00D27916" w:rsidP="0000011E">
      <w:pPr>
        <w:rPr>
          <w:b/>
          <w:lang w:eastAsia="x-none"/>
        </w:rPr>
      </w:pPr>
    </w:p>
    <w:p w14:paraId="2D5BB9C4" w14:textId="41A356DC" w:rsidR="0000011E" w:rsidRPr="0000011E" w:rsidRDefault="00044C27" w:rsidP="0000011E">
      <w:pPr>
        <w:rPr>
          <w:b/>
          <w:lang w:eastAsia="x-none"/>
        </w:rPr>
      </w:pPr>
      <w:hyperlink r:id="rId535" w:history="1">
        <w:r w:rsidR="006934AE">
          <w:rPr>
            <w:rStyle w:val="Hyperlink"/>
            <w:b/>
            <w:lang w:eastAsia="x-none"/>
          </w:rPr>
          <w:t>R1-1904541</w:t>
        </w:r>
      </w:hyperlink>
      <w:r w:rsidR="0000011E" w:rsidRPr="0000011E">
        <w:rPr>
          <w:b/>
          <w:lang w:eastAsia="x-none"/>
        </w:rPr>
        <w:tab/>
        <w:t>Correction on higher layer parameter for CBGTI in DCI format 1_1</w:t>
      </w:r>
      <w:r w:rsidR="0000011E" w:rsidRPr="0000011E">
        <w:rPr>
          <w:b/>
          <w:lang w:eastAsia="x-none"/>
        </w:rPr>
        <w:tab/>
        <w:t>CATT</w:t>
      </w:r>
    </w:p>
    <w:p w14:paraId="3BE5D6AB" w14:textId="2ABF3AD3" w:rsidR="0000011E" w:rsidRDefault="0000011E" w:rsidP="0000011E">
      <w:pPr>
        <w:rPr>
          <w:lang w:eastAsia="x-none"/>
        </w:rPr>
      </w:pPr>
      <w:r w:rsidRPr="00D27916">
        <w:rPr>
          <w:b/>
          <w:lang w:eastAsia="x-none"/>
        </w:rPr>
        <w:t>Decision:</w:t>
      </w:r>
      <w:r w:rsidRPr="00D27916">
        <w:rPr>
          <w:lang w:eastAsia="x-none"/>
        </w:rPr>
        <w:t xml:space="preserve"> The draft CR in </w:t>
      </w:r>
      <w:hyperlink r:id="rId536" w:history="1">
        <w:r w:rsidR="006934AE" w:rsidRPr="00D27916">
          <w:rPr>
            <w:rStyle w:val="Hyperlink"/>
            <w:lang w:eastAsia="x-none"/>
          </w:rPr>
          <w:t>R1-1904541</w:t>
        </w:r>
      </w:hyperlink>
      <w:r w:rsidRPr="00D27916">
        <w:rPr>
          <w:lang w:eastAsia="x-none"/>
        </w:rPr>
        <w:t xml:space="preserve"> (by updating the Clause affected to 7.3.1.2.2) is endorsed. Further check offline for potential inclusion in an alignment CR or not.</w:t>
      </w:r>
    </w:p>
    <w:p w14:paraId="292AFB6B" w14:textId="78F6A220" w:rsidR="00D27916" w:rsidRPr="00583FA0" w:rsidRDefault="00D27916" w:rsidP="00D27916">
      <w:pPr>
        <w:rPr>
          <w:b/>
        </w:rPr>
      </w:pPr>
      <w:r w:rsidRPr="00583FA0">
        <w:rPr>
          <w:b/>
        </w:rPr>
        <w:t>Friday decision:</w:t>
      </w:r>
      <w:r>
        <w:t xml:space="preserve"> </w:t>
      </w:r>
      <w:r w:rsidRPr="00583FA0">
        <w:rPr>
          <w:highlight w:val="green"/>
        </w:rPr>
        <w:t>Draft CR to be included in the alignment CR for 38.21</w:t>
      </w:r>
      <w:r>
        <w:rPr>
          <w:highlight w:val="green"/>
        </w:rPr>
        <w:t>2</w:t>
      </w:r>
      <w:r>
        <w:t>.</w:t>
      </w:r>
    </w:p>
    <w:p w14:paraId="2B5C86CD" w14:textId="77777777" w:rsidR="0000011E" w:rsidRPr="00F63460" w:rsidRDefault="0000011E" w:rsidP="00EE34D7">
      <w:pPr>
        <w:rPr>
          <w:rStyle w:val="Hyperlink"/>
          <w:rFonts w:ascii="Times New Roman" w:hAnsi="Times New Roman"/>
          <w:color w:val="auto"/>
          <w:u w:val="none"/>
        </w:rPr>
      </w:pPr>
    </w:p>
    <w:p w14:paraId="39CA5AAA" w14:textId="77777777" w:rsidR="00EE34D7" w:rsidRDefault="00EE34D7" w:rsidP="00EE34D7">
      <w:pPr>
        <w:rPr>
          <w:rStyle w:val="Hyperlink"/>
          <w:rFonts w:ascii="Times New Roman" w:hAnsi="Times New Roman"/>
          <w:color w:val="auto"/>
          <w:u w:val="none"/>
        </w:rPr>
      </w:pPr>
      <w:r>
        <w:rPr>
          <w:rStyle w:val="Hyperlink"/>
          <w:rFonts w:ascii="Times New Roman" w:hAnsi="Times New Roman"/>
          <w:color w:val="auto"/>
          <w:u w:val="none"/>
        </w:rPr>
        <w:t>=========</w:t>
      </w:r>
    </w:p>
    <w:p w14:paraId="1103E919" w14:textId="0604975D" w:rsidR="00354192" w:rsidRPr="006B1987" w:rsidRDefault="00044C27" w:rsidP="00354192">
      <w:pPr>
        <w:rPr>
          <w:rStyle w:val="Hyperlink"/>
          <w:rFonts w:ascii="Times New Roman" w:hAnsi="Times New Roman"/>
          <w:b/>
          <w:color w:val="auto"/>
          <w:u w:val="none"/>
          <w:lang w:eastAsia="x-none"/>
        </w:rPr>
      </w:pPr>
      <w:hyperlink r:id="rId537" w:history="1">
        <w:r w:rsidR="006934AE">
          <w:rPr>
            <w:rStyle w:val="Hyperlink"/>
            <w:rFonts w:ascii="Times New Roman" w:hAnsi="Times New Roman"/>
            <w:b/>
            <w:lang w:eastAsia="x-none"/>
          </w:rPr>
          <w:t>R1-1905646</w:t>
        </w:r>
      </w:hyperlink>
      <w:r w:rsidR="00354192" w:rsidRPr="006B1987">
        <w:rPr>
          <w:rStyle w:val="Hyperlink"/>
          <w:rFonts w:ascii="Times New Roman" w:hAnsi="Times New Roman"/>
          <w:b/>
          <w:color w:val="auto"/>
          <w:u w:val="none"/>
          <w:lang w:eastAsia="x-none"/>
        </w:rPr>
        <w:tab/>
        <w:t>Summary of bandwidth part related draft CRs</w:t>
      </w:r>
      <w:r w:rsidR="00354192" w:rsidRPr="006B1987">
        <w:rPr>
          <w:rStyle w:val="Hyperlink"/>
          <w:rFonts w:ascii="Times New Roman" w:hAnsi="Times New Roman"/>
          <w:b/>
          <w:color w:val="auto"/>
          <w:u w:val="none"/>
          <w:lang w:eastAsia="x-none"/>
        </w:rPr>
        <w:tab/>
        <w:t>MediaTek</w:t>
      </w:r>
    </w:p>
    <w:p w14:paraId="2335AEED" w14:textId="7F2AEEEA" w:rsidR="00EE34D7" w:rsidRDefault="00EE34D7" w:rsidP="00EE34D7">
      <w:r w:rsidRPr="0006467D">
        <w:rPr>
          <w:b/>
        </w:rPr>
        <w:t xml:space="preserve">Decision: </w:t>
      </w:r>
      <w:r w:rsidRPr="0006467D">
        <w:t>The document is noted.</w:t>
      </w:r>
    </w:p>
    <w:p w14:paraId="2D1C83FD" w14:textId="5D3B119A" w:rsidR="00E15C5F" w:rsidRPr="009710A0" w:rsidRDefault="00E15C5F" w:rsidP="00EE34D7">
      <w:pPr>
        <w:rPr>
          <w:b/>
        </w:rPr>
      </w:pPr>
      <w:r w:rsidRPr="009710A0">
        <w:rPr>
          <w:b/>
        </w:rPr>
        <w:t>Wednesday</w:t>
      </w:r>
    </w:p>
    <w:p w14:paraId="66A102E8" w14:textId="1127FCA1" w:rsidR="00961D30" w:rsidRPr="00164512" w:rsidRDefault="00044C27" w:rsidP="00961D30">
      <w:pPr>
        <w:rPr>
          <w:b/>
        </w:rPr>
      </w:pPr>
      <w:hyperlink r:id="rId538" w:history="1">
        <w:r w:rsidR="006934AE">
          <w:rPr>
            <w:rStyle w:val="Hyperlink"/>
            <w:b/>
          </w:rPr>
          <w:t>R1-1905705</w:t>
        </w:r>
      </w:hyperlink>
      <w:r w:rsidR="00961D30" w:rsidRPr="00164512">
        <w:rPr>
          <w:b/>
        </w:rPr>
        <w:tab/>
        <w:t>Summary of bandwidth part related draft CRs</w:t>
      </w:r>
      <w:r w:rsidR="00961D30" w:rsidRPr="00164512">
        <w:rPr>
          <w:b/>
        </w:rPr>
        <w:tab/>
        <w:t>MediaTek</w:t>
      </w:r>
    </w:p>
    <w:p w14:paraId="0953A7BC" w14:textId="77777777" w:rsidR="00164512" w:rsidRDefault="00164512" w:rsidP="00164512">
      <w:r w:rsidRPr="0006467D">
        <w:rPr>
          <w:b/>
        </w:rPr>
        <w:t xml:space="preserve">Decision: </w:t>
      </w:r>
      <w:r w:rsidRPr="0006467D">
        <w:t>The document is noted.</w:t>
      </w:r>
    </w:p>
    <w:p w14:paraId="2304F39E" w14:textId="57364A28" w:rsidR="00EE34D7" w:rsidRDefault="00EE34D7" w:rsidP="00EE34D7">
      <w:pPr>
        <w:rPr>
          <w:rStyle w:val="Hyperlink"/>
          <w:rFonts w:ascii="Times New Roman" w:hAnsi="Times New Roman"/>
          <w:color w:val="auto"/>
          <w:u w:val="none"/>
        </w:rPr>
      </w:pPr>
    </w:p>
    <w:p w14:paraId="58C7B832" w14:textId="77777777" w:rsidR="00FF50EA" w:rsidRDefault="00FF50EA" w:rsidP="00EE34D7">
      <w:pPr>
        <w:rPr>
          <w:rStyle w:val="Hyperlink"/>
          <w:rFonts w:ascii="Times New Roman" w:hAnsi="Times New Roman"/>
          <w:color w:val="auto"/>
          <w:u w:val="none"/>
        </w:rPr>
      </w:pPr>
    </w:p>
    <w:p w14:paraId="635AE92B" w14:textId="62E054A8" w:rsidR="00EE34D7" w:rsidRDefault="00044C27" w:rsidP="00EE34D7">
      <w:pPr>
        <w:rPr>
          <w:lang w:eastAsia="x-none"/>
        </w:rPr>
      </w:pPr>
      <w:hyperlink r:id="rId539" w:history="1">
        <w:r w:rsidR="006934AE">
          <w:rPr>
            <w:rStyle w:val="Hyperlink"/>
            <w:lang w:eastAsia="x-none"/>
          </w:rPr>
          <w:t>R1-1904673</w:t>
        </w:r>
      </w:hyperlink>
      <w:r w:rsidR="00EE34D7">
        <w:rPr>
          <w:lang w:eastAsia="x-none"/>
        </w:rPr>
        <w:tab/>
        <w:t>Draft CR on resource mapping related to BWP</w:t>
      </w:r>
      <w:r w:rsidR="00EE34D7">
        <w:rPr>
          <w:lang w:eastAsia="x-none"/>
        </w:rPr>
        <w:tab/>
        <w:t>ZTE</w:t>
      </w:r>
    </w:p>
    <w:p w14:paraId="040095B1" w14:textId="3BCD751B" w:rsidR="00CE3FC7" w:rsidRDefault="00CE3FC7" w:rsidP="00EE34D7">
      <w:pPr>
        <w:rPr>
          <w:lang w:eastAsia="x-none"/>
        </w:rPr>
      </w:pPr>
      <w:r>
        <w:rPr>
          <w:lang w:eastAsia="x-none"/>
        </w:rPr>
        <w:t>Already covered by resource allocation</w:t>
      </w:r>
    </w:p>
    <w:p w14:paraId="54125723" w14:textId="77777777" w:rsidR="00CE3FC7" w:rsidRDefault="00CE3FC7" w:rsidP="00EE34D7">
      <w:pPr>
        <w:rPr>
          <w:lang w:eastAsia="x-none"/>
        </w:rPr>
      </w:pPr>
    </w:p>
    <w:p w14:paraId="0782B25B" w14:textId="26B160F0" w:rsidR="00EE34D7" w:rsidRPr="002731EA" w:rsidRDefault="00044C27" w:rsidP="00EE34D7">
      <w:pPr>
        <w:rPr>
          <w:b/>
          <w:lang w:eastAsia="x-none"/>
        </w:rPr>
      </w:pPr>
      <w:hyperlink r:id="rId540" w:history="1">
        <w:r w:rsidR="006934AE">
          <w:rPr>
            <w:rStyle w:val="Hyperlink"/>
            <w:b/>
            <w:lang w:eastAsia="x-none"/>
          </w:rPr>
          <w:t>R1-1904773</w:t>
        </w:r>
      </w:hyperlink>
      <w:r w:rsidR="00EE34D7" w:rsidRPr="002731EA">
        <w:rPr>
          <w:b/>
          <w:lang w:eastAsia="x-none"/>
        </w:rPr>
        <w:tab/>
        <w:t>Correcton on BWP configurations</w:t>
      </w:r>
      <w:r w:rsidR="00EE34D7" w:rsidRPr="002731EA">
        <w:rPr>
          <w:b/>
          <w:lang w:eastAsia="x-none"/>
        </w:rPr>
        <w:tab/>
        <w:t>Ericsson</w:t>
      </w:r>
    </w:p>
    <w:p w14:paraId="645741C3" w14:textId="77777777" w:rsidR="002731EA" w:rsidRPr="00164512" w:rsidRDefault="002731EA" w:rsidP="002731EA">
      <w:pPr>
        <w:rPr>
          <w:lang w:eastAsia="x-none"/>
        </w:rPr>
      </w:pPr>
      <w:r w:rsidRPr="00164512">
        <w:rPr>
          <w:b/>
        </w:rPr>
        <w:t xml:space="preserve">Decision: </w:t>
      </w:r>
      <w:r w:rsidRPr="00164512">
        <w:t xml:space="preserve">The document is noted. </w:t>
      </w:r>
      <w:r w:rsidRPr="00164512">
        <w:rPr>
          <w:lang w:eastAsia="x-none"/>
        </w:rPr>
        <w:t>Discuss further offline</w:t>
      </w:r>
    </w:p>
    <w:p w14:paraId="5F379AD4" w14:textId="4C33CB34" w:rsidR="006B1987" w:rsidRPr="00164512" w:rsidRDefault="00164512" w:rsidP="00EE34D7">
      <w:pPr>
        <w:rPr>
          <w:b/>
          <w:lang w:eastAsia="x-none"/>
        </w:rPr>
      </w:pPr>
      <w:r w:rsidRPr="00164512">
        <w:rPr>
          <w:b/>
          <w:lang w:eastAsia="x-none"/>
        </w:rPr>
        <w:t>Wednesday</w:t>
      </w:r>
    </w:p>
    <w:p w14:paraId="0695A51D" w14:textId="77777777" w:rsidR="00164512" w:rsidRPr="00B41119" w:rsidRDefault="00164512" w:rsidP="00164512">
      <w:pPr>
        <w:rPr>
          <w:szCs w:val="20"/>
          <w:lang w:eastAsia="x-none"/>
        </w:rPr>
      </w:pPr>
      <w:r w:rsidRPr="00B41119">
        <w:rPr>
          <w:szCs w:val="20"/>
          <w:highlight w:val="green"/>
          <w:lang w:eastAsia="x-none"/>
        </w:rPr>
        <w:t>Agreements</w:t>
      </w:r>
      <w:r w:rsidRPr="00B41119">
        <w:rPr>
          <w:szCs w:val="20"/>
          <w:lang w:eastAsia="x-none"/>
        </w:rPr>
        <w:t>:</w:t>
      </w:r>
    </w:p>
    <w:p w14:paraId="35EBF0B9" w14:textId="5EC1579A" w:rsidR="00164512" w:rsidRPr="00B41119" w:rsidRDefault="00164512" w:rsidP="00A57D81">
      <w:pPr>
        <w:numPr>
          <w:ilvl w:val="0"/>
          <w:numId w:val="181"/>
        </w:numPr>
        <w:ind w:hanging="357"/>
        <w:rPr>
          <w:szCs w:val="20"/>
        </w:rPr>
      </w:pPr>
      <w:r w:rsidRPr="00B41119">
        <w:rPr>
          <w:szCs w:val="20"/>
        </w:rPr>
        <w:t xml:space="preserve">Endorse </w:t>
      </w:r>
      <w:hyperlink r:id="rId541" w:history="1">
        <w:r w:rsidR="006934AE">
          <w:rPr>
            <w:rStyle w:val="Hyperlink"/>
            <w:szCs w:val="20"/>
          </w:rPr>
          <w:t>R1-1904773</w:t>
        </w:r>
      </w:hyperlink>
      <w:r w:rsidRPr="00B41119">
        <w:rPr>
          <w:szCs w:val="20"/>
          <w:lang w:val="en-US"/>
        </w:rPr>
        <w:t xml:space="preserve"> and include it in an alignment CR (38.213)</w:t>
      </w:r>
    </w:p>
    <w:p w14:paraId="377EC2F9" w14:textId="77777777" w:rsidR="00164512" w:rsidRPr="00B41119" w:rsidRDefault="00164512" w:rsidP="00A57D81">
      <w:pPr>
        <w:numPr>
          <w:ilvl w:val="0"/>
          <w:numId w:val="181"/>
        </w:numPr>
        <w:ind w:hanging="357"/>
        <w:rPr>
          <w:szCs w:val="20"/>
        </w:rPr>
      </w:pPr>
      <w:r w:rsidRPr="00B41119">
        <w:rPr>
          <w:szCs w:val="20"/>
        </w:rPr>
        <w:t>Replace “</w:t>
      </w:r>
      <w:r w:rsidRPr="00B41119">
        <w:rPr>
          <w:i/>
          <w:szCs w:val="20"/>
        </w:rPr>
        <w:t>bwp-Id</w:t>
      </w:r>
      <w:r w:rsidRPr="00B41119">
        <w:rPr>
          <w:szCs w:val="20"/>
        </w:rPr>
        <w:t>” with “</w:t>
      </w:r>
      <w:r w:rsidRPr="00B41119">
        <w:rPr>
          <w:i/>
          <w:szCs w:val="20"/>
        </w:rPr>
        <w:t>BWP-Id</w:t>
      </w:r>
      <w:r w:rsidRPr="00B41119">
        <w:rPr>
          <w:szCs w:val="20"/>
        </w:rPr>
        <w:t>” in TS38.211 &amp; TS38.214 and include this correction in an alignment CR</w:t>
      </w:r>
    </w:p>
    <w:p w14:paraId="150A952A" w14:textId="77777777" w:rsidR="00164512" w:rsidRPr="00B41119" w:rsidRDefault="00164512" w:rsidP="00A57D81">
      <w:pPr>
        <w:numPr>
          <w:ilvl w:val="1"/>
          <w:numId w:val="181"/>
        </w:numPr>
        <w:ind w:hanging="357"/>
        <w:rPr>
          <w:szCs w:val="20"/>
        </w:rPr>
      </w:pPr>
      <w:r w:rsidRPr="00B41119">
        <w:rPr>
          <w:szCs w:val="20"/>
        </w:rPr>
        <w:t xml:space="preserve">Note: It’s because </w:t>
      </w:r>
      <w:r w:rsidRPr="00B41119">
        <w:rPr>
          <w:i/>
          <w:szCs w:val="20"/>
        </w:rPr>
        <w:t>initialDownlinkBWP</w:t>
      </w:r>
      <w:r w:rsidRPr="00B41119">
        <w:rPr>
          <w:szCs w:val="20"/>
        </w:rPr>
        <w:t xml:space="preserve"> &amp; </w:t>
      </w:r>
      <w:r w:rsidRPr="00B41119">
        <w:rPr>
          <w:i/>
          <w:szCs w:val="20"/>
        </w:rPr>
        <w:t>initialUplinkBWP</w:t>
      </w:r>
      <w:r w:rsidRPr="00B41119">
        <w:rPr>
          <w:szCs w:val="20"/>
        </w:rPr>
        <w:t xml:space="preserve"> doesn’t have parameter “</w:t>
      </w:r>
      <w:r w:rsidRPr="00B41119">
        <w:rPr>
          <w:i/>
          <w:szCs w:val="20"/>
        </w:rPr>
        <w:t>bwp-Id</w:t>
      </w:r>
      <w:r w:rsidRPr="00B41119">
        <w:rPr>
          <w:szCs w:val="20"/>
        </w:rPr>
        <w:t>”</w:t>
      </w:r>
    </w:p>
    <w:p w14:paraId="7A0756B0" w14:textId="77777777" w:rsidR="00164512" w:rsidRDefault="00164512" w:rsidP="00EE34D7">
      <w:pPr>
        <w:rPr>
          <w:lang w:eastAsia="x-none"/>
        </w:rPr>
      </w:pPr>
    </w:p>
    <w:p w14:paraId="710BFC4C" w14:textId="77777777" w:rsidR="006B1987" w:rsidRDefault="006B1987" w:rsidP="006B1987">
      <w:pPr>
        <w:rPr>
          <w:rStyle w:val="Hyperlink"/>
          <w:rFonts w:ascii="Times New Roman" w:hAnsi="Times New Roman"/>
          <w:color w:val="auto"/>
          <w:u w:val="none"/>
        </w:rPr>
      </w:pPr>
      <w:r>
        <w:rPr>
          <w:rStyle w:val="Hyperlink"/>
          <w:rFonts w:ascii="Times New Roman" w:hAnsi="Times New Roman"/>
          <w:color w:val="auto"/>
          <w:u w:val="none"/>
        </w:rPr>
        <w:t>=========</w:t>
      </w:r>
    </w:p>
    <w:p w14:paraId="73DADD27" w14:textId="17B92FBB" w:rsidR="006B1987" w:rsidRPr="006B1987" w:rsidRDefault="00044C27" w:rsidP="006B1987">
      <w:pPr>
        <w:rPr>
          <w:rStyle w:val="Hyperlink"/>
          <w:rFonts w:ascii="Times New Roman" w:hAnsi="Times New Roman"/>
          <w:b/>
          <w:bCs/>
          <w:color w:val="auto"/>
          <w:szCs w:val="26"/>
          <w:u w:val="none"/>
          <w:lang w:eastAsia="x-none"/>
        </w:rPr>
      </w:pPr>
      <w:hyperlink r:id="rId542" w:history="1">
        <w:r w:rsidR="006934AE">
          <w:rPr>
            <w:rStyle w:val="Hyperlink"/>
            <w:rFonts w:ascii="Times New Roman" w:hAnsi="Times New Roman"/>
            <w:b/>
          </w:rPr>
          <w:t>R1-1905599</w:t>
        </w:r>
      </w:hyperlink>
      <w:r w:rsidR="006B1987" w:rsidRPr="006B1987">
        <w:rPr>
          <w:rStyle w:val="Hyperlink"/>
          <w:rFonts w:ascii="Times New Roman" w:hAnsi="Times New Roman"/>
          <w:b/>
          <w:color w:val="auto"/>
          <w:u w:val="none"/>
        </w:rPr>
        <w:tab/>
        <w:t>Summary on CRs related to rate-matching in NR</w:t>
      </w:r>
      <w:r w:rsidR="006B1987" w:rsidRPr="006B1987">
        <w:rPr>
          <w:rStyle w:val="Hyperlink"/>
          <w:rFonts w:ascii="Times New Roman" w:hAnsi="Times New Roman"/>
          <w:b/>
          <w:color w:val="auto"/>
          <w:u w:val="none"/>
        </w:rPr>
        <w:tab/>
        <w:t>Nokia, Nokia Shanghai Bell</w:t>
      </w:r>
    </w:p>
    <w:p w14:paraId="2E631096" w14:textId="61BE552F" w:rsidR="006B1987" w:rsidRDefault="006B1987" w:rsidP="006B1987">
      <w:r w:rsidRPr="0006467D">
        <w:rPr>
          <w:b/>
        </w:rPr>
        <w:t xml:space="preserve">Decision: </w:t>
      </w:r>
      <w:r w:rsidRPr="0006467D">
        <w:t>The document is noted.</w:t>
      </w:r>
    </w:p>
    <w:p w14:paraId="05FE6497" w14:textId="77777777" w:rsidR="00D05C10" w:rsidRDefault="00D05C10" w:rsidP="006B1987"/>
    <w:p w14:paraId="53588361" w14:textId="77777777" w:rsidR="006B1987" w:rsidRDefault="006B1987" w:rsidP="006B1987"/>
    <w:p w14:paraId="704FDBE2" w14:textId="6B55F9BC" w:rsidR="002731EA" w:rsidRPr="002731EA" w:rsidRDefault="00044C27" w:rsidP="002731EA">
      <w:pPr>
        <w:ind w:left="1440" w:hanging="1440"/>
        <w:rPr>
          <w:b/>
          <w:lang w:eastAsia="x-none"/>
        </w:rPr>
      </w:pPr>
      <w:hyperlink r:id="rId543" w:history="1">
        <w:r w:rsidR="006934AE">
          <w:rPr>
            <w:rStyle w:val="Hyperlink"/>
            <w:b/>
            <w:lang w:eastAsia="x-none"/>
          </w:rPr>
          <w:t>R1-1904469</w:t>
        </w:r>
      </w:hyperlink>
      <w:r w:rsidR="002731EA" w:rsidRPr="002731EA">
        <w:rPr>
          <w:b/>
          <w:lang w:eastAsia="x-none"/>
        </w:rPr>
        <w:tab/>
        <w:t>Draft CR on rate matching for PDSCH scheduled by DCI format 1_0</w:t>
      </w:r>
      <w:r w:rsidR="002731EA" w:rsidRPr="002731EA">
        <w:rPr>
          <w:b/>
          <w:lang w:eastAsia="x-none"/>
        </w:rPr>
        <w:tab/>
        <w:t>MediaTek Inc., Nokia and Nokia Shanghai Bell</w:t>
      </w:r>
    </w:p>
    <w:p w14:paraId="449C66F4" w14:textId="68A639FC" w:rsidR="002731EA" w:rsidRPr="00FC1B40" w:rsidRDefault="002731EA" w:rsidP="002731EA">
      <w:pPr>
        <w:rPr>
          <w:lang w:eastAsia="x-none"/>
        </w:rPr>
      </w:pPr>
      <w:r w:rsidRPr="009710A0">
        <w:rPr>
          <w:b/>
        </w:rPr>
        <w:t xml:space="preserve">Decision: </w:t>
      </w:r>
      <w:r w:rsidRPr="009710A0">
        <w:t xml:space="preserve">The </w:t>
      </w:r>
      <w:r w:rsidRPr="009710A0">
        <w:rPr>
          <w:lang w:eastAsia="x-none"/>
        </w:rPr>
        <w:t xml:space="preserve">change in 5.1.4.1 in </w:t>
      </w:r>
      <w:hyperlink r:id="rId544" w:history="1">
        <w:r w:rsidR="006934AE">
          <w:rPr>
            <w:rStyle w:val="Hyperlink"/>
            <w:lang w:eastAsia="x-none"/>
          </w:rPr>
          <w:t>R1-1904469</w:t>
        </w:r>
      </w:hyperlink>
      <w:r w:rsidRPr="009710A0">
        <w:rPr>
          <w:lang w:eastAsia="x-none"/>
        </w:rPr>
        <w:t xml:space="preserve"> is endorsed – check further offline for potential inclusion in an alignment CR.</w:t>
      </w:r>
      <w:r w:rsidRPr="00FC1B40">
        <w:rPr>
          <w:lang w:eastAsia="x-none"/>
        </w:rPr>
        <w:t xml:space="preserve"> </w:t>
      </w:r>
    </w:p>
    <w:p w14:paraId="3F267076" w14:textId="2171D6EE" w:rsidR="002731EA" w:rsidRPr="00FC1B40" w:rsidRDefault="002731EA" w:rsidP="002731EA">
      <w:pPr>
        <w:ind w:left="1440" w:hanging="1440"/>
        <w:rPr>
          <w:lang w:eastAsia="x-none"/>
        </w:rPr>
      </w:pPr>
      <w:r w:rsidRPr="00FC1B40">
        <w:rPr>
          <w:lang w:eastAsia="x-none"/>
        </w:rPr>
        <w:t xml:space="preserve">Discuss further offline of the first change in </w:t>
      </w:r>
      <w:hyperlink r:id="rId545" w:history="1">
        <w:r w:rsidR="006934AE">
          <w:rPr>
            <w:rStyle w:val="Hyperlink"/>
            <w:lang w:eastAsia="x-none"/>
          </w:rPr>
          <w:t>R1-1904469</w:t>
        </w:r>
      </w:hyperlink>
    </w:p>
    <w:p w14:paraId="742C73B2" w14:textId="4EBF98E1" w:rsidR="002731EA" w:rsidRPr="00FC1B40" w:rsidRDefault="00FC1B40" w:rsidP="002731EA">
      <w:pPr>
        <w:ind w:left="1440" w:hanging="1440"/>
        <w:rPr>
          <w:b/>
          <w:lang w:eastAsia="x-none"/>
        </w:rPr>
      </w:pPr>
      <w:r w:rsidRPr="00FC1B40">
        <w:rPr>
          <w:b/>
          <w:lang w:eastAsia="x-none"/>
        </w:rPr>
        <w:t>Tuesday</w:t>
      </w:r>
    </w:p>
    <w:p w14:paraId="150EBADF" w14:textId="77777777" w:rsidR="00FC1B40" w:rsidRPr="009710A0" w:rsidRDefault="00FC1B40" w:rsidP="00FC1B40">
      <w:pPr>
        <w:ind w:left="1440" w:hanging="1440"/>
        <w:rPr>
          <w:szCs w:val="20"/>
          <w:lang w:eastAsia="x-none"/>
        </w:rPr>
      </w:pPr>
      <w:r w:rsidRPr="009710A0">
        <w:rPr>
          <w:szCs w:val="20"/>
          <w:lang w:eastAsia="x-none"/>
        </w:rPr>
        <w:t>Proposals:</w:t>
      </w:r>
    </w:p>
    <w:p w14:paraId="7123B1FC" w14:textId="77777777" w:rsidR="00FC1B40" w:rsidRPr="009710A0" w:rsidRDefault="00FC1B40" w:rsidP="00A57D81">
      <w:pPr>
        <w:numPr>
          <w:ilvl w:val="0"/>
          <w:numId w:val="137"/>
        </w:numPr>
        <w:rPr>
          <w:rFonts w:ascii="Calibri" w:eastAsia="Times New Roman" w:hAnsi="Calibri" w:cs="Calibri"/>
          <w:szCs w:val="20"/>
        </w:rPr>
      </w:pPr>
      <w:r w:rsidRPr="009710A0">
        <w:rPr>
          <w:rFonts w:eastAsia="Times New Roman"/>
          <w:szCs w:val="20"/>
        </w:rPr>
        <w:t xml:space="preserve">Alt1: Dynamic indication/trigger of </w:t>
      </w:r>
      <w:r w:rsidRPr="009710A0">
        <w:rPr>
          <w:i/>
          <w:szCs w:val="20"/>
        </w:rPr>
        <w:t>rateMatchPatternGroup1</w:t>
      </w:r>
      <w:r w:rsidRPr="009710A0">
        <w:rPr>
          <w:szCs w:val="20"/>
        </w:rPr>
        <w:t xml:space="preserve">, </w:t>
      </w:r>
      <w:r w:rsidRPr="009710A0">
        <w:rPr>
          <w:i/>
          <w:szCs w:val="20"/>
        </w:rPr>
        <w:t>rateMatchPatternGroup2</w:t>
      </w:r>
      <w:r w:rsidRPr="009710A0">
        <w:rPr>
          <w:rFonts w:eastAsia="Times New Roman"/>
          <w:szCs w:val="20"/>
        </w:rPr>
        <w:t xml:space="preserve"> and </w:t>
      </w:r>
      <w:r w:rsidRPr="009710A0">
        <w:rPr>
          <w:rFonts w:eastAsia="Times New Roman"/>
          <w:i/>
          <w:szCs w:val="20"/>
        </w:rPr>
        <w:t>aperiodic-ZP-CSI-RS-ResourceSetsToAddModList</w:t>
      </w:r>
      <w:r w:rsidRPr="009710A0">
        <w:rPr>
          <w:rFonts w:eastAsia="Times New Roman"/>
          <w:szCs w:val="20"/>
        </w:rPr>
        <w:t xml:space="preserve"> in SPS activation by DCI format 1_1 applies to first PDSCH among triggered SPS PDSCHs</w:t>
      </w:r>
    </w:p>
    <w:p w14:paraId="016FFA80" w14:textId="77777777" w:rsidR="00FC1B40" w:rsidRPr="009710A0" w:rsidRDefault="00FC1B40" w:rsidP="00A57D81">
      <w:pPr>
        <w:numPr>
          <w:ilvl w:val="0"/>
          <w:numId w:val="137"/>
        </w:numPr>
        <w:rPr>
          <w:rFonts w:eastAsia="Times New Roman"/>
          <w:szCs w:val="20"/>
        </w:rPr>
      </w:pPr>
      <w:r w:rsidRPr="009710A0">
        <w:rPr>
          <w:rFonts w:eastAsia="Times New Roman"/>
          <w:szCs w:val="20"/>
        </w:rPr>
        <w:t xml:space="preserve">Alt2: Dynamic indication of </w:t>
      </w:r>
      <w:r w:rsidRPr="009710A0">
        <w:rPr>
          <w:i/>
          <w:szCs w:val="20"/>
        </w:rPr>
        <w:t>rateMatchPatternGroup1</w:t>
      </w:r>
      <w:r w:rsidRPr="009710A0">
        <w:rPr>
          <w:szCs w:val="20"/>
        </w:rPr>
        <w:t xml:space="preserve">, </w:t>
      </w:r>
      <w:r w:rsidRPr="009710A0">
        <w:rPr>
          <w:i/>
          <w:szCs w:val="20"/>
        </w:rPr>
        <w:t>rateMatchPatternGroup2</w:t>
      </w:r>
      <w:r w:rsidRPr="009710A0">
        <w:rPr>
          <w:rFonts w:eastAsia="Times New Roman"/>
          <w:szCs w:val="20"/>
        </w:rPr>
        <w:t xml:space="preserve"> and </w:t>
      </w:r>
      <w:r w:rsidRPr="009710A0">
        <w:rPr>
          <w:rFonts w:eastAsia="Times New Roman"/>
          <w:i/>
          <w:szCs w:val="20"/>
        </w:rPr>
        <w:t>aperiodic-ZP-CSI-RS-ResourceSetsToAddModList</w:t>
      </w:r>
      <w:r w:rsidRPr="009710A0">
        <w:rPr>
          <w:rFonts w:eastAsia="Times New Roman"/>
          <w:szCs w:val="20"/>
        </w:rPr>
        <w:t xml:space="preserve"> in SPS activation by DCI format 1_1 applies to all triggered SPS PDSCHs</w:t>
      </w:r>
    </w:p>
    <w:p w14:paraId="3FE9ADFB" w14:textId="77777777" w:rsidR="00FC1B40" w:rsidRPr="009710A0" w:rsidRDefault="00FC1B40" w:rsidP="00A57D81">
      <w:pPr>
        <w:numPr>
          <w:ilvl w:val="0"/>
          <w:numId w:val="137"/>
        </w:numPr>
        <w:rPr>
          <w:rFonts w:eastAsia="Times New Roman"/>
          <w:szCs w:val="20"/>
        </w:rPr>
      </w:pPr>
      <w:r w:rsidRPr="009710A0">
        <w:rPr>
          <w:rFonts w:eastAsia="Times New Roman"/>
          <w:szCs w:val="20"/>
        </w:rPr>
        <w:t>Others? (maybe invalid?)</w:t>
      </w:r>
    </w:p>
    <w:p w14:paraId="02C459D8" w14:textId="77777777" w:rsidR="00FC1B40" w:rsidRPr="00AD70E7" w:rsidRDefault="00FC1B40" w:rsidP="00FC1B40">
      <w:pPr>
        <w:rPr>
          <w:rFonts w:eastAsia="Times New Roman"/>
          <w:szCs w:val="20"/>
        </w:rPr>
      </w:pPr>
      <w:r w:rsidRPr="009710A0">
        <w:rPr>
          <w:rFonts w:eastAsia="Times New Roman"/>
          <w:szCs w:val="20"/>
        </w:rPr>
        <w:t>Also the behavaior when DCI format 1_0 is used</w:t>
      </w:r>
    </w:p>
    <w:p w14:paraId="02BC6722" w14:textId="77777777" w:rsidR="00B83332" w:rsidRPr="00B83332" w:rsidRDefault="00B83332" w:rsidP="00B83332">
      <w:pPr>
        <w:rPr>
          <w:b/>
        </w:rPr>
      </w:pPr>
      <w:r w:rsidRPr="00B83332">
        <w:rPr>
          <w:b/>
        </w:rPr>
        <w:t>Thursday</w:t>
      </w:r>
    </w:p>
    <w:p w14:paraId="10CD3389" w14:textId="1484B7AE" w:rsidR="00B83332" w:rsidRPr="001F348D" w:rsidRDefault="00044C27" w:rsidP="00B83332">
      <w:pPr>
        <w:rPr>
          <w:b/>
        </w:rPr>
      </w:pPr>
      <w:hyperlink r:id="rId546" w:history="1">
        <w:r w:rsidR="006934AE">
          <w:rPr>
            <w:rStyle w:val="Hyperlink"/>
            <w:b/>
          </w:rPr>
          <w:t>R1-1905752</w:t>
        </w:r>
      </w:hyperlink>
      <w:r w:rsidR="00B83332" w:rsidRPr="001F348D">
        <w:rPr>
          <w:b/>
        </w:rPr>
        <w:tab/>
        <w:t>Draft CR on rate matching for PDSCH scheduled by DCI format 1_0</w:t>
      </w:r>
      <w:r w:rsidR="00B83332" w:rsidRPr="001F348D">
        <w:rPr>
          <w:b/>
        </w:rPr>
        <w:tab/>
        <w:t>Nokia, Nokia Shanghai Bell, MediaTek Inc.</w:t>
      </w:r>
    </w:p>
    <w:p w14:paraId="79F3D4FE" w14:textId="5D607702" w:rsidR="009710A0" w:rsidRPr="009710A0" w:rsidRDefault="009710A0" w:rsidP="009710A0">
      <w:pPr>
        <w:rPr>
          <w:lang w:eastAsia="x-none"/>
        </w:rPr>
      </w:pPr>
      <w:r w:rsidRPr="009710A0">
        <w:rPr>
          <w:b/>
        </w:rPr>
        <w:t xml:space="preserve">Decision: </w:t>
      </w:r>
      <w:r w:rsidRPr="009710A0">
        <w:t xml:space="preserve">The </w:t>
      </w:r>
      <w:r>
        <w:rPr>
          <w:lang w:eastAsia="x-none"/>
        </w:rPr>
        <w:t xml:space="preserve">draft CR is endorsed. Final CR is </w:t>
      </w:r>
      <w:r w:rsidRPr="009710A0">
        <w:rPr>
          <w:highlight w:val="green"/>
          <w:lang w:eastAsia="x-none"/>
        </w:rPr>
        <w:t xml:space="preserve">agreed in </w:t>
      </w:r>
      <w:hyperlink r:id="rId547" w:history="1">
        <w:r w:rsidR="006934AE">
          <w:rPr>
            <w:rStyle w:val="Hyperlink"/>
            <w:highlight w:val="green"/>
            <w:lang w:eastAsia="x-none"/>
          </w:rPr>
          <w:t>R1-1905826</w:t>
        </w:r>
      </w:hyperlink>
      <w:r w:rsidRPr="005C72E1">
        <w:rPr>
          <w:highlight w:val="green"/>
          <w:lang w:eastAsia="x-none"/>
        </w:rPr>
        <w:t xml:space="preserve"> (38.214, CR0029)</w:t>
      </w:r>
      <w:r>
        <w:rPr>
          <w:highlight w:val="green"/>
          <w:lang w:eastAsia="x-none"/>
        </w:rPr>
        <w:t>.</w:t>
      </w:r>
    </w:p>
    <w:p w14:paraId="2758CF20" w14:textId="41B76260" w:rsidR="00FC1B40" w:rsidRDefault="00FC1B40" w:rsidP="002731EA">
      <w:pPr>
        <w:ind w:left="1440" w:hanging="1440"/>
        <w:rPr>
          <w:lang w:eastAsia="x-none"/>
        </w:rPr>
      </w:pPr>
    </w:p>
    <w:p w14:paraId="3345CB7A" w14:textId="77777777" w:rsidR="00FC1B40" w:rsidRDefault="00FC1B40" w:rsidP="002731EA">
      <w:pPr>
        <w:ind w:left="1440" w:hanging="1440"/>
        <w:rPr>
          <w:lang w:eastAsia="x-none"/>
        </w:rPr>
      </w:pPr>
    </w:p>
    <w:p w14:paraId="33D90528" w14:textId="16AB5A22" w:rsidR="002731EA" w:rsidRPr="002731EA" w:rsidRDefault="00044C27" w:rsidP="002731EA">
      <w:pPr>
        <w:rPr>
          <w:b/>
          <w:lang w:eastAsia="x-none"/>
        </w:rPr>
      </w:pPr>
      <w:hyperlink r:id="rId548" w:history="1">
        <w:r w:rsidR="006934AE">
          <w:rPr>
            <w:rStyle w:val="Hyperlink"/>
            <w:b/>
            <w:lang w:eastAsia="x-none"/>
          </w:rPr>
          <w:t>R1-1904674</w:t>
        </w:r>
      </w:hyperlink>
      <w:r w:rsidR="002731EA" w:rsidRPr="002731EA">
        <w:rPr>
          <w:b/>
          <w:lang w:eastAsia="x-none"/>
        </w:rPr>
        <w:tab/>
        <w:t>Draft CR on PDSCH rate-matching</w:t>
      </w:r>
      <w:r w:rsidR="002731EA" w:rsidRPr="002731EA">
        <w:rPr>
          <w:b/>
          <w:lang w:eastAsia="x-none"/>
        </w:rPr>
        <w:tab/>
        <w:t>ZTE</w:t>
      </w:r>
    </w:p>
    <w:p w14:paraId="27A78DCC" w14:textId="7F72757A" w:rsidR="002731EA" w:rsidRPr="002731EA" w:rsidRDefault="00044C27" w:rsidP="002731EA">
      <w:pPr>
        <w:rPr>
          <w:b/>
          <w:lang w:eastAsia="x-none"/>
        </w:rPr>
      </w:pPr>
      <w:hyperlink r:id="rId549" w:history="1">
        <w:r w:rsidR="006934AE">
          <w:rPr>
            <w:rStyle w:val="Hyperlink"/>
            <w:b/>
            <w:lang w:eastAsia="x-none"/>
          </w:rPr>
          <w:t>R1-1905245</w:t>
        </w:r>
      </w:hyperlink>
      <w:r w:rsidR="002731EA" w:rsidRPr="002731EA">
        <w:rPr>
          <w:b/>
          <w:lang w:eastAsia="x-none"/>
        </w:rPr>
        <w:tab/>
        <w:t>Correction on rate matching indication</w:t>
      </w:r>
      <w:r w:rsidR="002731EA" w:rsidRPr="002731EA">
        <w:rPr>
          <w:b/>
          <w:lang w:eastAsia="x-none"/>
        </w:rPr>
        <w:tab/>
        <w:t>Huawei, HiSilicon</w:t>
      </w:r>
    </w:p>
    <w:p w14:paraId="31853678" w14:textId="7F324877" w:rsidR="002731EA" w:rsidRPr="00FC1B40" w:rsidRDefault="002731EA" w:rsidP="002731EA">
      <w:pPr>
        <w:rPr>
          <w:lang w:eastAsia="x-none"/>
        </w:rPr>
      </w:pPr>
      <w:r w:rsidRPr="00FC1B40">
        <w:rPr>
          <w:b/>
        </w:rPr>
        <w:t xml:space="preserve">Decision: </w:t>
      </w:r>
      <w:r w:rsidRPr="00FC1B40">
        <w:t>The documents are</w:t>
      </w:r>
      <w:r w:rsidR="001E1562" w:rsidRPr="00FC1B40">
        <w:t xml:space="preserve"> </w:t>
      </w:r>
      <w:r w:rsidRPr="00FC1B40">
        <w:t xml:space="preserve">noted. </w:t>
      </w:r>
      <w:r w:rsidRPr="00FC1B40">
        <w:rPr>
          <w:lang w:eastAsia="x-none"/>
        </w:rPr>
        <w:t>Discuss further offline</w:t>
      </w:r>
    </w:p>
    <w:p w14:paraId="3FCF1C6F" w14:textId="4E829A3B" w:rsidR="00EE34D7" w:rsidRPr="001E1562" w:rsidRDefault="00DC7DEB" w:rsidP="00EE34D7">
      <w:pPr>
        <w:rPr>
          <w:rStyle w:val="Hyperlink"/>
          <w:rFonts w:ascii="Times New Roman" w:hAnsi="Times New Roman"/>
          <w:b/>
          <w:color w:val="auto"/>
          <w:u w:val="none"/>
        </w:rPr>
      </w:pPr>
      <w:r w:rsidRPr="001E1562">
        <w:rPr>
          <w:rStyle w:val="Hyperlink"/>
          <w:rFonts w:ascii="Times New Roman" w:hAnsi="Times New Roman"/>
          <w:b/>
          <w:color w:val="auto"/>
          <w:u w:val="none"/>
        </w:rPr>
        <w:t>Tuesday</w:t>
      </w:r>
    </w:p>
    <w:p w14:paraId="036397BD" w14:textId="0799D236" w:rsidR="00DC7DEB" w:rsidRPr="001E1562" w:rsidRDefault="00044C27" w:rsidP="00DC7DEB">
      <w:pPr>
        <w:rPr>
          <w:rStyle w:val="Hyperlink"/>
          <w:rFonts w:ascii="Times New Roman" w:hAnsi="Times New Roman"/>
          <w:b/>
          <w:color w:val="auto"/>
          <w:u w:val="none"/>
        </w:rPr>
      </w:pPr>
      <w:hyperlink r:id="rId550" w:history="1">
        <w:r w:rsidR="006934AE">
          <w:rPr>
            <w:rStyle w:val="Hyperlink"/>
            <w:rFonts w:ascii="Times New Roman" w:hAnsi="Times New Roman"/>
            <w:b/>
          </w:rPr>
          <w:t>R1-1905691</w:t>
        </w:r>
      </w:hyperlink>
      <w:r w:rsidR="00DC7DEB" w:rsidRPr="001E1562">
        <w:rPr>
          <w:rStyle w:val="Hyperlink"/>
          <w:rFonts w:ascii="Times New Roman" w:hAnsi="Times New Roman"/>
          <w:b/>
          <w:color w:val="auto"/>
          <w:u w:val="none"/>
        </w:rPr>
        <w:tab/>
        <w:t>Draft CR on PDSCH rate-matching</w:t>
      </w:r>
      <w:r w:rsidR="00DC7DEB" w:rsidRPr="001E1562">
        <w:rPr>
          <w:rStyle w:val="Hyperlink"/>
          <w:rFonts w:ascii="Times New Roman" w:hAnsi="Times New Roman"/>
          <w:b/>
          <w:color w:val="auto"/>
          <w:u w:val="none"/>
        </w:rPr>
        <w:tab/>
        <w:t>ZTE, Huawei, Nokia</w:t>
      </w:r>
    </w:p>
    <w:p w14:paraId="52E8AA41" w14:textId="23FB70EE" w:rsidR="00FC1B40" w:rsidRPr="00BF0791" w:rsidRDefault="00FC1B40" w:rsidP="00FC1B40">
      <w:pPr>
        <w:rPr>
          <w:lang w:eastAsia="x-none"/>
        </w:rPr>
      </w:pPr>
      <w:r w:rsidRPr="0083338D">
        <w:rPr>
          <w:b/>
        </w:rPr>
        <w:t xml:space="preserve">Decision: </w:t>
      </w:r>
      <w:r w:rsidRPr="0083338D">
        <w:t xml:space="preserve">The </w:t>
      </w:r>
      <w:r w:rsidRPr="0083338D">
        <w:rPr>
          <w:lang w:eastAsia="x-none"/>
        </w:rPr>
        <w:t xml:space="preserve">updated draft CR in </w:t>
      </w:r>
      <w:hyperlink r:id="rId551" w:history="1">
        <w:r w:rsidR="006934AE" w:rsidRPr="0083338D">
          <w:rPr>
            <w:rStyle w:val="Hyperlink"/>
            <w:lang w:eastAsia="x-none"/>
          </w:rPr>
          <w:t>R1-1905691</w:t>
        </w:r>
      </w:hyperlink>
      <w:r w:rsidRPr="0083338D">
        <w:rPr>
          <w:lang w:eastAsia="x-none"/>
        </w:rPr>
        <w:t xml:space="preserve"> is endorsed. Check further offline for potential inclusion in an alignment CR.</w:t>
      </w:r>
    </w:p>
    <w:p w14:paraId="59F53269" w14:textId="77777777" w:rsidR="0083338D" w:rsidRPr="00583FA0" w:rsidRDefault="0083338D" w:rsidP="0083338D">
      <w:pPr>
        <w:rPr>
          <w:b/>
        </w:rPr>
      </w:pPr>
      <w:r w:rsidRPr="00583FA0">
        <w:rPr>
          <w:b/>
        </w:rPr>
        <w:t>Friday decision:</w:t>
      </w:r>
      <w:r>
        <w:t xml:space="preserve"> </w:t>
      </w:r>
      <w:r w:rsidRPr="00583FA0">
        <w:rPr>
          <w:highlight w:val="green"/>
        </w:rPr>
        <w:t>Draft CR to be included in the alignment CR for 38.21</w:t>
      </w:r>
      <w:r>
        <w:rPr>
          <w:highlight w:val="green"/>
        </w:rPr>
        <w:t>4</w:t>
      </w:r>
      <w:r>
        <w:t>.</w:t>
      </w:r>
    </w:p>
    <w:p w14:paraId="76F78532" w14:textId="42D86331" w:rsidR="00EE34D7" w:rsidRDefault="00EE34D7" w:rsidP="008D1D31">
      <w:pPr>
        <w:rPr>
          <w:lang w:eastAsia="x-none"/>
        </w:rPr>
      </w:pPr>
    </w:p>
    <w:p w14:paraId="02623801" w14:textId="77777777" w:rsidR="00FC1B40" w:rsidRDefault="00FC1B40" w:rsidP="008D1D31">
      <w:pPr>
        <w:rPr>
          <w:lang w:eastAsia="x-none"/>
        </w:rPr>
      </w:pPr>
    </w:p>
    <w:p w14:paraId="6FC00F34" w14:textId="7C666C78" w:rsidR="008D1D31" w:rsidRPr="00E176E4" w:rsidRDefault="00044C27" w:rsidP="008D1D31">
      <w:pPr>
        <w:rPr>
          <w:lang w:eastAsia="x-none"/>
        </w:rPr>
      </w:pPr>
      <w:hyperlink r:id="rId552" w:history="1">
        <w:r w:rsidR="006934AE">
          <w:rPr>
            <w:rStyle w:val="Hyperlink"/>
            <w:lang w:eastAsia="x-none"/>
          </w:rPr>
          <w:t>R1-1905244</w:t>
        </w:r>
      </w:hyperlink>
      <w:r w:rsidR="008D1D31" w:rsidRPr="00E176E4">
        <w:rPr>
          <w:lang w:eastAsia="x-none"/>
        </w:rPr>
        <w:tab/>
        <w:t>Correction on UE DM-RS transmission procedure for SP-CSI-RNTI</w:t>
      </w:r>
      <w:r w:rsidR="008D1D31" w:rsidRPr="00E176E4">
        <w:rPr>
          <w:lang w:eastAsia="x-none"/>
        </w:rPr>
        <w:tab/>
        <w:t>Huawei, HiSilicon</w:t>
      </w:r>
    </w:p>
    <w:p w14:paraId="59B49665" w14:textId="486677A1" w:rsidR="00E176E4" w:rsidRDefault="00E176E4" w:rsidP="008D1D31">
      <w:pPr>
        <w:rPr>
          <w:lang w:eastAsia="x-none"/>
        </w:rPr>
      </w:pPr>
      <w:r>
        <w:rPr>
          <w:lang w:eastAsia="x-none"/>
        </w:rPr>
        <w:t>To be handled under 7.1.2</w:t>
      </w:r>
    </w:p>
    <w:p w14:paraId="1EAD37D5" w14:textId="019268FE" w:rsidR="008D1D31" w:rsidRDefault="008D1D31" w:rsidP="00F60386">
      <w:pPr>
        <w:pStyle w:val="Heading3"/>
      </w:pPr>
      <w:bookmarkStart w:id="111" w:name="_Toc486620681"/>
      <w:bookmarkStart w:id="112" w:name="_Toc5174131"/>
      <w:bookmarkStart w:id="113" w:name="_Toc7023220"/>
      <w:r>
        <w:t xml:space="preserve">Maintenance for </w:t>
      </w:r>
      <w:r w:rsidRPr="00465EEA">
        <w:rPr>
          <w:rFonts w:hint="eastAsia"/>
        </w:rPr>
        <w:t>NR-LTE co-existence</w:t>
      </w:r>
      <w:bookmarkEnd w:id="111"/>
      <w:bookmarkEnd w:id="112"/>
      <w:bookmarkEnd w:id="113"/>
    </w:p>
    <w:p w14:paraId="36C4A354" w14:textId="43AFE742" w:rsidR="00B500D1" w:rsidRPr="00B500D1" w:rsidRDefault="00044C27" w:rsidP="00B500D1">
      <w:pPr>
        <w:rPr>
          <w:b/>
        </w:rPr>
      </w:pPr>
      <w:hyperlink r:id="rId553" w:history="1">
        <w:r w:rsidR="006934AE">
          <w:rPr>
            <w:rStyle w:val="Hyperlink"/>
            <w:b/>
          </w:rPr>
          <w:t>R1-1905798</w:t>
        </w:r>
      </w:hyperlink>
      <w:r w:rsidR="00B500D1" w:rsidRPr="00B500D1">
        <w:rPr>
          <w:b/>
        </w:rPr>
        <w:tab/>
        <w:t>Chairman's notes of AI 7.1.4 Maintenance for NR-LTE co-existence</w:t>
      </w:r>
      <w:r w:rsidR="00B500D1" w:rsidRPr="00B500D1">
        <w:rPr>
          <w:b/>
        </w:rPr>
        <w:tab/>
        <w:t>Ad-Hoc Chair (Ericsson)</w:t>
      </w:r>
    </w:p>
    <w:p w14:paraId="035A03BE" w14:textId="77777777" w:rsidR="00B500D1" w:rsidRDefault="00B500D1" w:rsidP="00B500D1">
      <w:pPr>
        <w:rPr>
          <w:lang w:eastAsia="x-none"/>
        </w:rPr>
      </w:pPr>
      <w:r w:rsidRPr="002B69DD">
        <w:rPr>
          <w:b/>
          <w:lang w:eastAsia="x-none"/>
        </w:rPr>
        <w:t>Decision:</w:t>
      </w:r>
      <w:r>
        <w:rPr>
          <w:lang w:eastAsia="x-none"/>
        </w:rPr>
        <w:t xml:space="preserve"> The document is endorsed, content incorporated below.</w:t>
      </w:r>
    </w:p>
    <w:p w14:paraId="68D2841B" w14:textId="2F4E4FB7" w:rsidR="00B500D1" w:rsidRDefault="00B500D1" w:rsidP="00B500D1"/>
    <w:p w14:paraId="6A54E217" w14:textId="77777777" w:rsidR="00B500D1" w:rsidRPr="00B500D1" w:rsidRDefault="00B500D1" w:rsidP="00B500D1"/>
    <w:bookmarkStart w:id="114" w:name="_Toc5174132"/>
    <w:p w14:paraId="54BD8646" w14:textId="1AE5511C" w:rsidR="00626D70" w:rsidRPr="00610107" w:rsidRDefault="006934AE" w:rsidP="00626D70">
      <w:pPr>
        <w:rPr>
          <w:b/>
          <w:lang w:eastAsia="x-none"/>
        </w:rPr>
      </w:pPr>
      <w:r w:rsidRPr="00610107">
        <w:rPr>
          <w:b/>
          <w:lang w:eastAsia="x-none"/>
        </w:rPr>
        <w:fldChar w:fldCharType="begin"/>
      </w:r>
      <w:r w:rsidRPr="00610107">
        <w:rPr>
          <w:b/>
          <w:lang w:eastAsia="x-none"/>
        </w:rPr>
        <w:instrText xml:space="preserve"> HYPERLINK "../Docs/R1-1905140.zip" </w:instrText>
      </w:r>
      <w:r w:rsidRPr="00610107">
        <w:rPr>
          <w:b/>
          <w:lang w:eastAsia="x-none"/>
        </w:rPr>
        <w:fldChar w:fldCharType="separate"/>
      </w:r>
      <w:r w:rsidRPr="00610107">
        <w:rPr>
          <w:rStyle w:val="Hyperlink"/>
          <w:b/>
          <w:lang w:eastAsia="x-none"/>
        </w:rPr>
        <w:t>R1-1905140</w:t>
      </w:r>
      <w:r w:rsidRPr="00610107">
        <w:rPr>
          <w:b/>
          <w:lang w:eastAsia="x-none"/>
        </w:rPr>
        <w:fldChar w:fldCharType="end"/>
      </w:r>
      <w:r w:rsidR="00626D70" w:rsidRPr="00610107">
        <w:rPr>
          <w:b/>
          <w:lang w:eastAsia="x-none"/>
        </w:rPr>
        <w:tab/>
        <w:t>Handling of LTE-DC and EN-DC in LTE specs</w:t>
      </w:r>
      <w:r w:rsidR="00626D70" w:rsidRPr="00610107">
        <w:rPr>
          <w:b/>
          <w:lang w:eastAsia="x-none"/>
        </w:rPr>
        <w:tab/>
        <w:t>Ericsson</w:t>
      </w:r>
    </w:p>
    <w:p w14:paraId="05D52125" w14:textId="77777777" w:rsidR="00626D70" w:rsidRPr="00D85AE3" w:rsidRDefault="00626D70" w:rsidP="00626D70">
      <w:pPr>
        <w:rPr>
          <w:u w:val="single"/>
        </w:rPr>
      </w:pPr>
      <w:r w:rsidRPr="00D85AE3">
        <w:rPr>
          <w:u w:val="single"/>
        </w:rPr>
        <w:t>Conclusion:</w:t>
      </w:r>
    </w:p>
    <w:p w14:paraId="5C6549A1" w14:textId="77777777" w:rsidR="00626D70" w:rsidRDefault="00626D70" w:rsidP="00626D70">
      <w:r>
        <w:t>When interpreting text associated with “If UE is configured with SCG” in LTE RAN1 specifications, it is understood that the associated MCG or SCG behaviour applies for EN-DC only when EN-DC is clearly indicated in the specifications (e.g., using “UE is configured for EN-DC”)</w:t>
      </w:r>
    </w:p>
    <w:p w14:paraId="34C68061" w14:textId="77777777" w:rsidR="00626D70" w:rsidRDefault="00626D70" w:rsidP="00626D70">
      <w:r>
        <w:t>Note: Further discussion needed on a similar conclusion for NE-DC</w:t>
      </w:r>
    </w:p>
    <w:p w14:paraId="3E37C961" w14:textId="77777777" w:rsidR="00626D70" w:rsidRDefault="00626D70" w:rsidP="00626D70">
      <w:pPr>
        <w:rPr>
          <w:lang w:eastAsia="x-none"/>
        </w:rPr>
      </w:pPr>
    </w:p>
    <w:p w14:paraId="7D35544B" w14:textId="77777777" w:rsidR="00626D70" w:rsidRDefault="00626D70" w:rsidP="00626D70">
      <w:pPr>
        <w:rPr>
          <w:lang w:eastAsia="x-none"/>
        </w:rPr>
      </w:pPr>
    </w:p>
    <w:p w14:paraId="01EFBB15" w14:textId="2EDA65B3" w:rsidR="00626D70" w:rsidRPr="00610107" w:rsidRDefault="00044C27" w:rsidP="00626D70">
      <w:pPr>
        <w:rPr>
          <w:b/>
          <w:lang w:eastAsia="x-none"/>
        </w:rPr>
      </w:pPr>
      <w:hyperlink r:id="rId554" w:history="1">
        <w:r w:rsidR="006934AE" w:rsidRPr="00610107">
          <w:rPr>
            <w:rStyle w:val="Hyperlink"/>
            <w:b/>
            <w:lang w:eastAsia="x-none"/>
          </w:rPr>
          <w:t>R1-1905246</w:t>
        </w:r>
      </w:hyperlink>
      <w:r w:rsidR="00626D70" w:rsidRPr="00610107">
        <w:rPr>
          <w:b/>
          <w:lang w:eastAsia="x-none"/>
        </w:rPr>
        <w:tab/>
        <w:t>(Late drop) Correction on UL HARQ for NE-DC with SUO Case 1</w:t>
      </w:r>
      <w:r w:rsidR="00626D70" w:rsidRPr="00610107">
        <w:rPr>
          <w:b/>
          <w:lang w:eastAsia="x-none"/>
        </w:rPr>
        <w:tab/>
        <w:t>Huawei, HiSilicon</w:t>
      </w:r>
    </w:p>
    <w:p w14:paraId="64E8D597" w14:textId="5BC30BBA" w:rsidR="00626D70" w:rsidRDefault="00626D70" w:rsidP="00626D70">
      <w:pPr>
        <w:rPr>
          <w:lang w:eastAsia="x-none"/>
        </w:rPr>
      </w:pPr>
      <w:r w:rsidRPr="004D0CAC">
        <w:rPr>
          <w:highlight w:val="green"/>
          <w:lang w:eastAsia="x-none"/>
        </w:rPr>
        <w:t xml:space="preserve">Final CR </w:t>
      </w:r>
      <w:r w:rsidR="00610107">
        <w:rPr>
          <w:highlight w:val="green"/>
          <w:lang w:eastAsia="x-none"/>
        </w:rPr>
        <w:t xml:space="preserve">is </w:t>
      </w:r>
      <w:r w:rsidRPr="004D0CAC">
        <w:rPr>
          <w:highlight w:val="green"/>
          <w:lang w:eastAsia="x-none"/>
        </w:rPr>
        <w:t xml:space="preserve">agreed in </w:t>
      </w:r>
      <w:hyperlink r:id="rId555" w:history="1">
        <w:r w:rsidR="006934AE">
          <w:rPr>
            <w:rStyle w:val="Hyperlink"/>
            <w:highlight w:val="green"/>
            <w:lang w:eastAsia="x-none"/>
          </w:rPr>
          <w:t>R1-1905541</w:t>
        </w:r>
      </w:hyperlink>
      <w:r w:rsidRPr="004D0CAC">
        <w:rPr>
          <w:highlight w:val="green"/>
          <w:lang w:eastAsia="x-none"/>
        </w:rPr>
        <w:t xml:space="preserve"> (TS36.213, CR124</w:t>
      </w:r>
      <w:r>
        <w:rPr>
          <w:highlight w:val="green"/>
          <w:lang w:eastAsia="x-none"/>
        </w:rPr>
        <w:t>5</w:t>
      </w:r>
      <w:r w:rsidRPr="004D0CAC">
        <w:rPr>
          <w:highlight w:val="green"/>
          <w:lang w:eastAsia="x-none"/>
        </w:rPr>
        <w:t>, Rel-15)</w:t>
      </w:r>
    </w:p>
    <w:p w14:paraId="5356EE34" w14:textId="64A5D82D" w:rsidR="00626D70" w:rsidRPr="00610107" w:rsidRDefault="00044C27" w:rsidP="00610107">
      <w:pPr>
        <w:rPr>
          <w:b/>
        </w:rPr>
      </w:pPr>
      <w:hyperlink r:id="rId556" w:history="1">
        <w:r w:rsidR="006934AE" w:rsidRPr="00610107">
          <w:rPr>
            <w:rStyle w:val="Hyperlink"/>
            <w:b/>
            <w:lang w:eastAsia="x-none"/>
          </w:rPr>
          <w:t>R1-1905247</w:t>
        </w:r>
      </w:hyperlink>
      <w:r w:rsidR="00626D70" w:rsidRPr="00610107">
        <w:rPr>
          <w:b/>
        </w:rPr>
        <w:tab/>
        <w:t>Correction on UL/SUL indicator in DCI format 0_0 with CRC scrambled by C-RNTI in TS 38.212</w:t>
      </w:r>
      <w:r w:rsidR="00626D70" w:rsidRPr="00610107">
        <w:rPr>
          <w:b/>
        </w:rPr>
        <w:tab/>
        <w:t>Huawei, HiSilicon</w:t>
      </w:r>
    </w:p>
    <w:p w14:paraId="48FD2465" w14:textId="0CD6CFE1" w:rsidR="00626D70" w:rsidRPr="00610107" w:rsidRDefault="00044C27" w:rsidP="00610107">
      <w:pPr>
        <w:rPr>
          <w:b/>
        </w:rPr>
      </w:pPr>
      <w:hyperlink r:id="rId557" w:history="1">
        <w:r w:rsidR="006934AE" w:rsidRPr="00610107">
          <w:rPr>
            <w:rStyle w:val="Hyperlink"/>
            <w:b/>
            <w:lang w:eastAsia="x-none"/>
          </w:rPr>
          <w:t>R1-1905701</w:t>
        </w:r>
      </w:hyperlink>
      <w:r w:rsidR="00626D70" w:rsidRPr="00610107">
        <w:rPr>
          <w:b/>
        </w:rPr>
        <w:tab/>
        <w:t>Correction on UL/SUL indicator in DCI format 0_0 with CRC scrambled by C-RNTI in TS 38.212</w:t>
      </w:r>
      <w:r w:rsidR="00610107" w:rsidRPr="00610107">
        <w:rPr>
          <w:b/>
        </w:rPr>
        <w:tab/>
      </w:r>
      <w:r w:rsidR="00626D70" w:rsidRPr="00610107">
        <w:rPr>
          <w:b/>
        </w:rPr>
        <w:t>Huawei, HiSilicon</w:t>
      </w:r>
    </w:p>
    <w:p w14:paraId="326A18EC" w14:textId="76467455" w:rsidR="00626D70" w:rsidRPr="00610107" w:rsidRDefault="00044C27" w:rsidP="00610107">
      <w:pPr>
        <w:rPr>
          <w:b/>
        </w:rPr>
      </w:pPr>
      <w:hyperlink r:id="rId558" w:history="1">
        <w:r w:rsidR="006934AE" w:rsidRPr="00610107">
          <w:rPr>
            <w:rStyle w:val="Hyperlink"/>
            <w:b/>
            <w:lang w:eastAsia="x-none"/>
          </w:rPr>
          <w:t>R1-1905721</w:t>
        </w:r>
      </w:hyperlink>
      <w:r w:rsidR="00626D70" w:rsidRPr="00610107">
        <w:rPr>
          <w:b/>
        </w:rPr>
        <w:tab/>
        <w:t>Correction on UL/SUL indicator in DCI format 0_0 with CRC scrambled by C-RNTI in TS 38.212</w:t>
      </w:r>
      <w:r w:rsidR="00626D70" w:rsidRPr="00610107">
        <w:rPr>
          <w:b/>
        </w:rPr>
        <w:tab/>
        <w:t>Huawei, HiSilicon</w:t>
      </w:r>
    </w:p>
    <w:p w14:paraId="2B4AF498" w14:textId="16E71C6B" w:rsidR="00626D70" w:rsidRPr="005C26CF" w:rsidRDefault="00626D70" w:rsidP="00626D70">
      <w:pPr>
        <w:rPr>
          <w:lang w:eastAsia="x-none"/>
        </w:rPr>
      </w:pPr>
      <w:r w:rsidRPr="00376873">
        <w:rPr>
          <w:highlight w:val="green"/>
          <w:lang w:eastAsia="x-none"/>
        </w:rPr>
        <w:t xml:space="preserve">Final CR </w:t>
      </w:r>
      <w:r w:rsidR="00610107">
        <w:rPr>
          <w:highlight w:val="green"/>
          <w:lang w:eastAsia="x-none"/>
        </w:rPr>
        <w:t xml:space="preserve">is </w:t>
      </w:r>
      <w:r w:rsidRPr="00376873">
        <w:rPr>
          <w:highlight w:val="green"/>
          <w:lang w:eastAsia="x-none"/>
        </w:rPr>
        <w:t xml:space="preserve">agreed in </w:t>
      </w:r>
      <w:hyperlink r:id="rId559" w:history="1">
        <w:r w:rsidR="006934AE">
          <w:rPr>
            <w:rStyle w:val="Hyperlink"/>
            <w:highlight w:val="green"/>
            <w:lang w:eastAsia="x-none"/>
          </w:rPr>
          <w:t>R1-1905787</w:t>
        </w:r>
      </w:hyperlink>
      <w:r w:rsidRPr="00701E89">
        <w:rPr>
          <w:highlight w:val="green"/>
          <w:lang w:eastAsia="x-none"/>
        </w:rPr>
        <w:t xml:space="preserve"> (TS38.212, CR0016, Rel</w:t>
      </w:r>
      <w:r w:rsidRPr="00376873">
        <w:rPr>
          <w:highlight w:val="green"/>
          <w:lang w:eastAsia="x-none"/>
        </w:rPr>
        <w:t>-15) with the title modified to “Correction on UL/SUL indicator in DCI format 0_0”</w:t>
      </w:r>
    </w:p>
    <w:p w14:paraId="75964368" w14:textId="77777777" w:rsidR="00626D70" w:rsidRDefault="00626D70" w:rsidP="00626D70">
      <w:pPr>
        <w:rPr>
          <w:lang w:eastAsia="x-none"/>
        </w:rPr>
      </w:pPr>
    </w:p>
    <w:p w14:paraId="20A4E4F8" w14:textId="7F05305A" w:rsidR="00626D70" w:rsidRPr="00610107" w:rsidRDefault="00044C27" w:rsidP="00626D70">
      <w:pPr>
        <w:rPr>
          <w:b/>
          <w:lang w:eastAsia="x-none"/>
        </w:rPr>
      </w:pPr>
      <w:hyperlink r:id="rId560" w:history="1">
        <w:r w:rsidR="006934AE" w:rsidRPr="00610107">
          <w:rPr>
            <w:rStyle w:val="Hyperlink"/>
            <w:b/>
            <w:lang w:eastAsia="x-none"/>
          </w:rPr>
          <w:t>R1-1905254</w:t>
        </w:r>
      </w:hyperlink>
      <w:r w:rsidR="00626D70" w:rsidRPr="00610107">
        <w:rPr>
          <w:b/>
          <w:lang w:eastAsia="x-none"/>
        </w:rPr>
        <w:tab/>
        <w:t>Correction on reference name of UE capability of additional DMRS for co-existence with LTE CRS</w:t>
      </w:r>
      <w:r w:rsidR="00626D70" w:rsidRPr="00610107">
        <w:rPr>
          <w:b/>
          <w:lang w:eastAsia="x-none"/>
        </w:rPr>
        <w:tab/>
      </w:r>
      <w:r w:rsidR="00626D70" w:rsidRPr="00610107">
        <w:rPr>
          <w:b/>
          <w:lang w:eastAsia="x-none"/>
        </w:rPr>
        <w:tab/>
        <w:t>Huawei, HiSilicon</w:t>
      </w:r>
    </w:p>
    <w:p w14:paraId="70F0BF0E" w14:textId="6D0B0381" w:rsidR="00626D70" w:rsidRDefault="00626D70" w:rsidP="00626D70">
      <w:pPr>
        <w:rPr>
          <w:lang w:eastAsia="x-none"/>
        </w:rPr>
      </w:pPr>
      <w:r w:rsidRPr="0019691F">
        <w:rPr>
          <w:highlight w:val="green"/>
          <w:lang w:eastAsia="x-none"/>
        </w:rPr>
        <w:t xml:space="preserve">Final CR </w:t>
      </w:r>
      <w:r w:rsidR="00610107">
        <w:rPr>
          <w:highlight w:val="green"/>
          <w:lang w:eastAsia="x-none"/>
        </w:rPr>
        <w:t xml:space="preserve">is </w:t>
      </w:r>
      <w:r w:rsidRPr="0019691F">
        <w:rPr>
          <w:highlight w:val="green"/>
          <w:lang w:eastAsia="x-none"/>
        </w:rPr>
        <w:t xml:space="preserve">agreed in </w:t>
      </w:r>
      <w:hyperlink r:id="rId561" w:history="1">
        <w:r w:rsidR="006934AE">
          <w:rPr>
            <w:rStyle w:val="Hyperlink"/>
            <w:highlight w:val="green"/>
            <w:lang w:eastAsia="x-none"/>
          </w:rPr>
          <w:t>R1-1905666</w:t>
        </w:r>
      </w:hyperlink>
      <w:r w:rsidRPr="0019691F">
        <w:rPr>
          <w:highlight w:val="green"/>
          <w:lang w:eastAsia="x-none"/>
        </w:rPr>
        <w:t xml:space="preserve"> (TS38.211, CR</w:t>
      </w:r>
      <w:r w:rsidRPr="00FC7B7C">
        <w:rPr>
          <w:highlight w:val="green"/>
          <w:lang w:eastAsia="x-none"/>
        </w:rPr>
        <w:t>0011</w:t>
      </w:r>
      <w:r w:rsidRPr="0019691F">
        <w:rPr>
          <w:highlight w:val="green"/>
          <w:lang w:eastAsia="x-none"/>
        </w:rPr>
        <w:t>, Rel-15)</w:t>
      </w:r>
    </w:p>
    <w:p w14:paraId="5EDE686E" w14:textId="77777777" w:rsidR="00626D70" w:rsidRDefault="00626D70" w:rsidP="00626D70">
      <w:pPr>
        <w:rPr>
          <w:lang w:eastAsia="x-none"/>
        </w:rPr>
      </w:pPr>
    </w:p>
    <w:p w14:paraId="155936FB" w14:textId="77777777" w:rsidR="00626D70" w:rsidRPr="00AD2BB2" w:rsidRDefault="00626D70" w:rsidP="00626D70">
      <w:pPr>
        <w:rPr>
          <w:u w:val="single"/>
          <w:lang w:eastAsia="x-none"/>
        </w:rPr>
      </w:pPr>
      <w:r w:rsidRPr="00AD2BB2">
        <w:rPr>
          <w:u w:val="single"/>
          <w:lang w:eastAsia="x-none"/>
        </w:rPr>
        <w:t>From AI 5</w:t>
      </w:r>
    </w:p>
    <w:p w14:paraId="1A9EE7B2" w14:textId="7FA60C48" w:rsidR="00626D70" w:rsidRPr="00FD142F" w:rsidRDefault="00044C27" w:rsidP="00626D70">
      <w:pPr>
        <w:rPr>
          <w:b/>
          <w:lang w:eastAsia="x-none"/>
        </w:rPr>
      </w:pPr>
      <w:hyperlink r:id="rId562" w:history="1">
        <w:r w:rsidR="006934AE" w:rsidRPr="00FD142F">
          <w:rPr>
            <w:rStyle w:val="Hyperlink"/>
            <w:b/>
            <w:lang w:eastAsia="x-none"/>
          </w:rPr>
          <w:t>R1-1903848</w:t>
        </w:r>
      </w:hyperlink>
      <w:r w:rsidR="00626D70" w:rsidRPr="00FD142F">
        <w:rPr>
          <w:b/>
          <w:lang w:eastAsia="x-none"/>
        </w:rPr>
        <w:tab/>
        <w:t>LS on Specification support for SFTD with NR Pcell</w:t>
      </w:r>
      <w:r w:rsidR="00626D70" w:rsidRPr="00FD142F">
        <w:rPr>
          <w:b/>
          <w:lang w:eastAsia="x-none"/>
        </w:rPr>
        <w:tab/>
        <w:t>RAN4, Ericsson</w:t>
      </w:r>
    </w:p>
    <w:p w14:paraId="5D2B4718" w14:textId="112081CC" w:rsidR="00626D70" w:rsidRPr="00FD142F" w:rsidRDefault="00044C27" w:rsidP="00626D70">
      <w:pPr>
        <w:rPr>
          <w:b/>
          <w:lang w:eastAsia="x-none"/>
        </w:rPr>
      </w:pPr>
      <w:hyperlink r:id="rId563" w:history="1">
        <w:r w:rsidR="006934AE" w:rsidRPr="00FD142F">
          <w:rPr>
            <w:rStyle w:val="Hyperlink"/>
            <w:b/>
            <w:lang w:eastAsia="x-none"/>
          </w:rPr>
          <w:t>R1-1905820</w:t>
        </w:r>
      </w:hyperlink>
      <w:r w:rsidR="00626D70" w:rsidRPr="00FD142F">
        <w:rPr>
          <w:b/>
          <w:lang w:eastAsia="x-none"/>
        </w:rPr>
        <w:tab/>
        <w:t>Draft CR on SFTD measurements for NE-DC</w:t>
      </w:r>
      <w:r w:rsidR="00626D70" w:rsidRPr="00FD142F">
        <w:rPr>
          <w:b/>
          <w:lang w:eastAsia="x-none"/>
        </w:rPr>
        <w:tab/>
        <w:t>Ericsson</w:t>
      </w:r>
    </w:p>
    <w:p w14:paraId="234FC2C3" w14:textId="208C4922" w:rsidR="00610107" w:rsidRPr="00610107" w:rsidRDefault="00610107" w:rsidP="00610107">
      <w:pPr>
        <w:rPr>
          <w:lang w:eastAsia="x-none"/>
        </w:rPr>
      </w:pPr>
      <w:r w:rsidRPr="00610107">
        <w:rPr>
          <w:b/>
          <w:lang w:eastAsia="x-none"/>
        </w:rPr>
        <w:t>Friday online decision:</w:t>
      </w:r>
      <w:r w:rsidRPr="00610107">
        <w:rPr>
          <w:lang w:eastAsia="x-none"/>
        </w:rPr>
        <w:t xml:space="preserve"> The draft CR is endorsed </w:t>
      </w:r>
      <w:r w:rsidR="00FD142F">
        <w:rPr>
          <w:lang w:eastAsia="x-none"/>
        </w:rPr>
        <w:t>and</w:t>
      </w:r>
      <w:r w:rsidRPr="00610107">
        <w:rPr>
          <w:lang w:eastAsia="x-none"/>
        </w:rPr>
        <w:t xml:space="preserve"> final CR </w:t>
      </w:r>
      <w:r w:rsidR="00FD142F">
        <w:rPr>
          <w:lang w:eastAsia="x-none"/>
        </w:rPr>
        <w:t xml:space="preserve">is </w:t>
      </w:r>
      <w:r w:rsidR="00FD142F" w:rsidRPr="00FD142F">
        <w:rPr>
          <w:highlight w:val="green"/>
          <w:lang w:eastAsia="x-none"/>
        </w:rPr>
        <w:t xml:space="preserve">agreed </w:t>
      </w:r>
      <w:r w:rsidRPr="00FD142F">
        <w:rPr>
          <w:highlight w:val="green"/>
          <w:lang w:eastAsia="x-none"/>
        </w:rPr>
        <w:t>in R1-1905894 (38.215, CR0006)</w:t>
      </w:r>
      <w:r w:rsidR="00FD142F">
        <w:rPr>
          <w:lang w:eastAsia="x-none"/>
        </w:rPr>
        <w:t>.</w:t>
      </w:r>
    </w:p>
    <w:p w14:paraId="60533CBB" w14:textId="30747B85" w:rsidR="00626D70" w:rsidRDefault="00626D70" w:rsidP="00626D70">
      <w:pPr>
        <w:rPr>
          <w:highlight w:val="yellow"/>
          <w:lang w:eastAsia="x-none"/>
        </w:rPr>
      </w:pPr>
    </w:p>
    <w:p w14:paraId="744DCA0A" w14:textId="6962CC69" w:rsidR="00626D70" w:rsidRPr="00FD142F" w:rsidRDefault="00044C27" w:rsidP="00626D70">
      <w:pPr>
        <w:rPr>
          <w:b/>
          <w:lang w:eastAsia="x-none"/>
        </w:rPr>
      </w:pPr>
      <w:hyperlink r:id="rId564" w:history="1">
        <w:r w:rsidR="006934AE" w:rsidRPr="00FD142F">
          <w:rPr>
            <w:rStyle w:val="Hyperlink"/>
            <w:b/>
            <w:lang w:eastAsia="x-none"/>
          </w:rPr>
          <w:t>R1-1903864</w:t>
        </w:r>
      </w:hyperlink>
      <w:r w:rsidR="00626D70" w:rsidRPr="00FD142F">
        <w:rPr>
          <w:b/>
          <w:lang w:eastAsia="x-none"/>
        </w:rPr>
        <w:tab/>
        <w:t>LS on SFTD measurement for NR-DC in Rel-15</w:t>
      </w:r>
      <w:r w:rsidR="00626D70" w:rsidRPr="00FD142F">
        <w:rPr>
          <w:b/>
          <w:lang w:eastAsia="x-none"/>
        </w:rPr>
        <w:tab/>
        <w:t>RAN2, ZTE</w:t>
      </w:r>
    </w:p>
    <w:p w14:paraId="674CE85A" w14:textId="77777777" w:rsidR="00626D70" w:rsidRDefault="00626D70" w:rsidP="00626D70">
      <w:pPr>
        <w:rPr>
          <w:lang w:eastAsia="x-none"/>
        </w:rPr>
      </w:pPr>
      <w:r w:rsidRPr="00E918C8">
        <w:rPr>
          <w:lang w:eastAsia="x-none"/>
        </w:rPr>
        <w:t>To be addressed in RAN1#97</w:t>
      </w:r>
    </w:p>
    <w:p w14:paraId="0C7AB551" w14:textId="77777777" w:rsidR="00626D70" w:rsidRDefault="00626D70" w:rsidP="00626D70">
      <w:pPr>
        <w:rPr>
          <w:lang w:eastAsia="x-none"/>
        </w:rPr>
      </w:pPr>
    </w:p>
    <w:p w14:paraId="5A8A9820" w14:textId="71C5F815" w:rsidR="00626D70" w:rsidRPr="00A01BD2" w:rsidRDefault="00044C27" w:rsidP="00626D70">
      <w:pPr>
        <w:rPr>
          <w:lang w:eastAsia="x-none"/>
        </w:rPr>
      </w:pPr>
      <w:hyperlink r:id="rId565" w:history="1">
        <w:r w:rsidR="006934AE">
          <w:rPr>
            <w:rStyle w:val="Hyperlink"/>
            <w:lang w:eastAsia="x-none"/>
          </w:rPr>
          <w:t>R1-1905135</w:t>
        </w:r>
      </w:hyperlink>
      <w:r w:rsidR="00626D70">
        <w:rPr>
          <w:lang w:eastAsia="x-none"/>
        </w:rPr>
        <w:tab/>
        <w:t>Draft reply to RAN4 LS on NR-LTE Co-existence</w:t>
      </w:r>
      <w:r w:rsidR="00626D70">
        <w:rPr>
          <w:lang w:eastAsia="x-none"/>
        </w:rPr>
        <w:tab/>
        <w:t>Ericsson</w:t>
      </w:r>
    </w:p>
    <w:p w14:paraId="11FAEA34" w14:textId="5F9AA992" w:rsidR="00626D70" w:rsidRPr="00FD142F" w:rsidRDefault="00044C27" w:rsidP="00FD142F">
      <w:pPr>
        <w:rPr>
          <w:b/>
        </w:rPr>
      </w:pPr>
      <w:hyperlink r:id="rId566" w:history="1">
        <w:r w:rsidR="006934AE" w:rsidRPr="00FD142F">
          <w:rPr>
            <w:rStyle w:val="Hyperlink"/>
            <w:b/>
            <w:lang w:eastAsia="x-none"/>
          </w:rPr>
          <w:t>R1-1904888</w:t>
        </w:r>
      </w:hyperlink>
      <w:r w:rsidR="00626D70" w:rsidRPr="00FD142F">
        <w:rPr>
          <w:b/>
        </w:rPr>
        <w:tab/>
        <w:t>[DRAFT] Reply LS on Capability signalling of single/dual PA architecture, phase discontinuity, and UL timing alignment aspects</w:t>
      </w:r>
      <w:r w:rsidR="00626D70" w:rsidRPr="00FD142F">
        <w:rPr>
          <w:b/>
        </w:rPr>
        <w:tab/>
        <w:t>Intel Corporation</w:t>
      </w:r>
    </w:p>
    <w:p w14:paraId="61F799EA" w14:textId="218FD54D" w:rsidR="00626D70" w:rsidRDefault="00626D70" w:rsidP="00626D70">
      <w:pPr>
        <w:ind w:left="1440" w:hanging="1440"/>
        <w:rPr>
          <w:color w:val="000000"/>
          <w:lang w:eastAsia="x-none"/>
        </w:rPr>
      </w:pPr>
      <w:r w:rsidRPr="00FD142F">
        <w:rPr>
          <w:color w:val="000000"/>
          <w:lang w:eastAsia="x-none"/>
        </w:rPr>
        <w:t xml:space="preserve">Final LS </w:t>
      </w:r>
      <w:r w:rsidR="00FD142F" w:rsidRPr="00FD142F">
        <w:rPr>
          <w:color w:val="000000"/>
          <w:lang w:eastAsia="x-none"/>
        </w:rPr>
        <w:t xml:space="preserve">is </w:t>
      </w:r>
      <w:r w:rsidR="00FD142F">
        <w:rPr>
          <w:color w:val="000000"/>
          <w:highlight w:val="green"/>
          <w:lang w:eastAsia="x-none"/>
        </w:rPr>
        <w:t xml:space="preserve">approved </w:t>
      </w:r>
      <w:r w:rsidRPr="007236E6">
        <w:rPr>
          <w:color w:val="000000"/>
          <w:highlight w:val="green"/>
          <w:lang w:eastAsia="x-none"/>
        </w:rPr>
        <w:t xml:space="preserve">in </w:t>
      </w:r>
      <w:hyperlink r:id="rId567" w:history="1">
        <w:r w:rsidR="006934AE">
          <w:rPr>
            <w:rStyle w:val="Hyperlink"/>
            <w:highlight w:val="green"/>
            <w:lang w:eastAsia="x-none"/>
          </w:rPr>
          <w:t>R1-1905669</w:t>
        </w:r>
      </w:hyperlink>
      <w:r w:rsidRPr="007236E6">
        <w:rPr>
          <w:color w:val="000000"/>
          <w:highlight w:val="green"/>
          <w:lang w:eastAsia="x-none"/>
        </w:rPr>
        <w:t xml:space="preserve"> with the following modifications:</w:t>
      </w:r>
    </w:p>
    <w:p w14:paraId="72D89BB8" w14:textId="77777777" w:rsidR="00626D70" w:rsidRDefault="00626D70" w:rsidP="00A57D81">
      <w:pPr>
        <w:numPr>
          <w:ilvl w:val="0"/>
          <w:numId w:val="258"/>
        </w:numPr>
        <w:rPr>
          <w:color w:val="000000"/>
          <w:lang w:eastAsia="x-none"/>
        </w:rPr>
      </w:pPr>
      <w:r>
        <w:rPr>
          <w:color w:val="000000"/>
          <w:lang w:eastAsia="x-none"/>
        </w:rPr>
        <w:t>Update the title to “</w:t>
      </w:r>
      <w:r w:rsidRPr="007236E6">
        <w:rPr>
          <w:color w:val="000000"/>
          <w:lang w:eastAsia="x-none"/>
        </w:rPr>
        <w:t>[DRAFT] Reply LS on Capability signalling</w:t>
      </w:r>
      <w:r>
        <w:rPr>
          <w:color w:val="000000"/>
          <w:lang w:eastAsia="x-none"/>
        </w:rPr>
        <w:t xml:space="preserve"> of</w:t>
      </w:r>
      <w:r w:rsidRPr="007236E6">
        <w:rPr>
          <w:color w:val="000000"/>
          <w:lang w:eastAsia="x-none"/>
        </w:rPr>
        <w:t xml:space="preserve"> phase discontinuity</w:t>
      </w:r>
      <w:r>
        <w:rPr>
          <w:color w:val="000000"/>
          <w:lang w:eastAsia="x-none"/>
        </w:rPr>
        <w:t>”</w:t>
      </w:r>
    </w:p>
    <w:p w14:paraId="7ADAC964" w14:textId="77777777" w:rsidR="00626D70" w:rsidRPr="007236E6" w:rsidRDefault="00626D70" w:rsidP="00A57D81">
      <w:pPr>
        <w:numPr>
          <w:ilvl w:val="0"/>
          <w:numId w:val="258"/>
        </w:numPr>
        <w:rPr>
          <w:color w:val="000000"/>
          <w:lang w:eastAsia="x-none"/>
        </w:rPr>
      </w:pPr>
      <w:r>
        <w:rPr>
          <w:color w:val="000000"/>
          <w:lang w:eastAsia="x-none"/>
        </w:rPr>
        <w:t>CC to RAN2</w:t>
      </w:r>
    </w:p>
    <w:p w14:paraId="18769646" w14:textId="5572788D" w:rsidR="008D1D31" w:rsidRDefault="008D1D31" w:rsidP="00F60386">
      <w:pPr>
        <w:pStyle w:val="Heading3"/>
      </w:pPr>
      <w:bookmarkStart w:id="115" w:name="_Toc7023221"/>
      <w:r>
        <w:t xml:space="preserve">Maintenance for </w:t>
      </w:r>
      <w:r w:rsidRPr="008D4D53">
        <w:rPr>
          <w:rFonts w:hint="eastAsia"/>
        </w:rPr>
        <w:t>UL power control</w:t>
      </w:r>
      <w:bookmarkEnd w:id="114"/>
      <w:bookmarkEnd w:id="115"/>
    </w:p>
    <w:p w14:paraId="1ADC7BD2" w14:textId="432B47FB" w:rsidR="00B500D1" w:rsidRPr="00B500D1" w:rsidRDefault="00044C27" w:rsidP="00B500D1">
      <w:pPr>
        <w:rPr>
          <w:b/>
        </w:rPr>
      </w:pPr>
      <w:hyperlink r:id="rId568" w:history="1">
        <w:r w:rsidR="006934AE">
          <w:rPr>
            <w:rStyle w:val="Hyperlink"/>
            <w:b/>
          </w:rPr>
          <w:t>R1-1905799</w:t>
        </w:r>
      </w:hyperlink>
      <w:r w:rsidR="00B500D1" w:rsidRPr="00B500D1">
        <w:rPr>
          <w:b/>
        </w:rPr>
        <w:tab/>
        <w:t>Chairman's notes of AI 7.1.5 Maintenance for UL power control</w:t>
      </w:r>
      <w:r w:rsidR="00B500D1" w:rsidRPr="00B500D1">
        <w:rPr>
          <w:b/>
        </w:rPr>
        <w:tab/>
        <w:t>Ad-Hoc Chair (Samsung)</w:t>
      </w:r>
    </w:p>
    <w:p w14:paraId="75FD7A40" w14:textId="77777777" w:rsidR="00B500D1" w:rsidRDefault="00B500D1" w:rsidP="00B500D1">
      <w:pPr>
        <w:rPr>
          <w:lang w:eastAsia="x-none"/>
        </w:rPr>
      </w:pPr>
      <w:r w:rsidRPr="002B69DD">
        <w:rPr>
          <w:b/>
          <w:lang w:eastAsia="x-none"/>
        </w:rPr>
        <w:t>Decision:</w:t>
      </w:r>
      <w:r>
        <w:rPr>
          <w:lang w:eastAsia="x-none"/>
        </w:rPr>
        <w:t xml:space="preserve"> The document is endorsed, content incorporated below.</w:t>
      </w:r>
    </w:p>
    <w:p w14:paraId="23879E27" w14:textId="1847F00C" w:rsidR="00B500D1" w:rsidRDefault="00B500D1" w:rsidP="00B500D1"/>
    <w:p w14:paraId="1AD0CD82" w14:textId="77777777" w:rsidR="00B500D1" w:rsidRPr="00B500D1" w:rsidRDefault="00B500D1" w:rsidP="00B500D1"/>
    <w:bookmarkStart w:id="116" w:name="_Toc5174133"/>
    <w:p w14:paraId="78EC06FC" w14:textId="69F32B6E" w:rsidR="00592FD1" w:rsidRPr="00FD142F" w:rsidRDefault="006934AE" w:rsidP="00592FD1">
      <w:pPr>
        <w:rPr>
          <w:b/>
          <w:lang w:eastAsia="x-none"/>
        </w:rPr>
      </w:pPr>
      <w:r w:rsidRPr="00FD142F">
        <w:rPr>
          <w:rStyle w:val="Hyperlink"/>
          <w:b/>
        </w:rPr>
        <w:fldChar w:fldCharType="begin"/>
      </w:r>
      <w:r w:rsidRPr="00FD142F">
        <w:rPr>
          <w:rStyle w:val="Hyperlink"/>
          <w:b/>
        </w:rPr>
        <w:instrText xml:space="preserve"> HYPERLINK "../Docs/R1-1905641.zip" </w:instrText>
      </w:r>
      <w:r w:rsidRPr="00FD142F">
        <w:rPr>
          <w:rStyle w:val="Hyperlink"/>
          <w:b/>
        </w:rPr>
        <w:fldChar w:fldCharType="separate"/>
      </w:r>
      <w:r w:rsidRPr="00FD142F">
        <w:rPr>
          <w:rStyle w:val="Hyperlink"/>
          <w:b/>
        </w:rPr>
        <w:t>R1-1905641</w:t>
      </w:r>
      <w:r w:rsidRPr="00FD142F">
        <w:rPr>
          <w:rStyle w:val="Hyperlink"/>
          <w:b/>
        </w:rPr>
        <w:fldChar w:fldCharType="end"/>
      </w:r>
      <w:r w:rsidR="00592FD1" w:rsidRPr="00FD142F">
        <w:rPr>
          <w:b/>
          <w:lang w:eastAsia="x-none"/>
        </w:rPr>
        <w:tab/>
        <w:t>Summary for Al 7.1.5 Maintenance for UL power control</w:t>
      </w:r>
      <w:r w:rsidR="00592FD1" w:rsidRPr="00FD142F">
        <w:rPr>
          <w:b/>
          <w:lang w:eastAsia="x-none"/>
        </w:rPr>
        <w:tab/>
        <w:t>ZTE</w:t>
      </w:r>
    </w:p>
    <w:p w14:paraId="11D4F56C" w14:textId="77777777" w:rsidR="00592FD1" w:rsidRDefault="00592FD1" w:rsidP="00592FD1">
      <w:pPr>
        <w:rPr>
          <w:lang w:eastAsia="x-none"/>
        </w:rPr>
      </w:pPr>
    </w:p>
    <w:p w14:paraId="31D7FE16" w14:textId="6C024706" w:rsidR="00592FD1" w:rsidRPr="00FD142F" w:rsidRDefault="00044C27" w:rsidP="00592FD1">
      <w:pPr>
        <w:rPr>
          <w:b/>
          <w:lang w:eastAsia="x-none"/>
        </w:rPr>
      </w:pPr>
      <w:hyperlink r:id="rId569" w:history="1">
        <w:r w:rsidR="006934AE" w:rsidRPr="00FD142F">
          <w:rPr>
            <w:rStyle w:val="Hyperlink"/>
            <w:b/>
          </w:rPr>
          <w:t>R1-1905640</w:t>
        </w:r>
      </w:hyperlink>
      <w:r w:rsidR="00592FD1" w:rsidRPr="00FD142F">
        <w:rPr>
          <w:rFonts w:eastAsia="SimSun"/>
          <w:b/>
          <w:lang w:eastAsia="zh-CN"/>
        </w:rPr>
        <w:tab/>
        <w:t>Draft CR on addressing SRS closed loop power control issues</w:t>
      </w:r>
      <w:r w:rsidR="00592FD1" w:rsidRPr="00FD142F">
        <w:rPr>
          <w:rFonts w:eastAsia="SimSun"/>
          <w:b/>
          <w:lang w:eastAsia="zh-CN"/>
        </w:rPr>
        <w:tab/>
        <w:t>ZTE</w:t>
      </w:r>
    </w:p>
    <w:p w14:paraId="463B6144" w14:textId="59A49B61" w:rsidR="00592FD1" w:rsidRDefault="00592FD1" w:rsidP="00592FD1">
      <w:pPr>
        <w:rPr>
          <w:noProof/>
        </w:rPr>
      </w:pPr>
      <w:r w:rsidRPr="006D1F45">
        <w:rPr>
          <w:lang w:eastAsia="x-none"/>
        </w:rPr>
        <w:t xml:space="preserve">The draft CR in </w:t>
      </w:r>
      <w:hyperlink r:id="rId570" w:history="1">
        <w:r w:rsidR="006934AE">
          <w:rPr>
            <w:rStyle w:val="Hyperlink"/>
            <w:lang w:eastAsia="x-none"/>
          </w:rPr>
          <w:t>R1-1905640</w:t>
        </w:r>
      </w:hyperlink>
      <w:r w:rsidRPr="006D1F45">
        <w:rPr>
          <w:lang w:eastAsia="x-none"/>
        </w:rPr>
        <w:t xml:space="preserve"> is </w:t>
      </w:r>
      <w:r w:rsidRPr="00FD142F">
        <w:rPr>
          <w:highlight w:val="green"/>
          <w:lang w:eastAsia="x-none"/>
        </w:rPr>
        <w:t xml:space="preserve">endorsed. </w:t>
      </w:r>
      <w:r w:rsidRPr="00FD142F">
        <w:rPr>
          <w:noProof/>
          <w:highlight w:val="green"/>
        </w:rPr>
        <w:t>To be included in alignment CR for TS38.213</w:t>
      </w:r>
      <w:r>
        <w:rPr>
          <w:noProof/>
        </w:rPr>
        <w:t>.</w:t>
      </w:r>
    </w:p>
    <w:p w14:paraId="6F0F4E48" w14:textId="77777777" w:rsidR="00592FD1" w:rsidRDefault="00592FD1" w:rsidP="00592FD1">
      <w:pPr>
        <w:rPr>
          <w:lang w:eastAsia="x-none"/>
        </w:rPr>
      </w:pPr>
    </w:p>
    <w:p w14:paraId="393B2588" w14:textId="39E1A562" w:rsidR="00592FD1" w:rsidRDefault="00044C27" w:rsidP="00592FD1">
      <w:pPr>
        <w:rPr>
          <w:lang w:eastAsia="x-none"/>
        </w:rPr>
      </w:pPr>
      <w:hyperlink r:id="rId571" w:history="1">
        <w:r w:rsidR="006934AE">
          <w:rPr>
            <w:rStyle w:val="Hyperlink"/>
            <w:b/>
            <w:highlight w:val="red"/>
            <w:lang w:eastAsia="x-none"/>
          </w:rPr>
          <w:t>R1-1904762</w:t>
        </w:r>
      </w:hyperlink>
      <w:r w:rsidR="00592FD1">
        <w:rPr>
          <w:lang w:eastAsia="x-none"/>
        </w:rPr>
        <w:tab/>
        <w:t>Draft CR on addressing SRS closed loop power control issues</w:t>
      </w:r>
      <w:r w:rsidR="00592FD1">
        <w:rPr>
          <w:lang w:eastAsia="x-none"/>
        </w:rPr>
        <w:tab/>
        <w:t>ZTE</w:t>
      </w:r>
    </w:p>
    <w:p w14:paraId="2D1B922C" w14:textId="77777777" w:rsidR="00592FD1" w:rsidRDefault="00592FD1" w:rsidP="00592FD1">
      <w:pPr>
        <w:rPr>
          <w:lang w:eastAsia="x-none"/>
        </w:rPr>
      </w:pPr>
      <w:r>
        <w:rPr>
          <w:lang w:eastAsia="x-none"/>
        </w:rPr>
        <w:t>The draft CR is rejected.</w:t>
      </w:r>
    </w:p>
    <w:p w14:paraId="15C36B91" w14:textId="77777777" w:rsidR="00592FD1" w:rsidRDefault="00592FD1" w:rsidP="00592FD1">
      <w:pPr>
        <w:rPr>
          <w:lang w:eastAsia="x-none"/>
        </w:rPr>
      </w:pPr>
    </w:p>
    <w:p w14:paraId="05025B64" w14:textId="2B0C8B6E" w:rsidR="00592FD1" w:rsidRPr="00FD142F" w:rsidRDefault="00044C27" w:rsidP="00592FD1">
      <w:pPr>
        <w:rPr>
          <w:b/>
          <w:lang w:eastAsia="x-none"/>
        </w:rPr>
      </w:pPr>
      <w:hyperlink r:id="rId572" w:history="1">
        <w:r w:rsidR="006934AE" w:rsidRPr="00FD142F">
          <w:rPr>
            <w:rStyle w:val="Hyperlink"/>
            <w:b/>
            <w:lang w:eastAsia="x-none"/>
          </w:rPr>
          <w:t>R1-1904760</w:t>
        </w:r>
      </w:hyperlink>
      <w:r w:rsidR="00592FD1" w:rsidRPr="00FD142F">
        <w:rPr>
          <w:b/>
          <w:lang w:eastAsia="x-none"/>
        </w:rPr>
        <w:tab/>
        <w:t>Discussion on prioritization for transmission power scaling for DC</w:t>
      </w:r>
      <w:r w:rsidR="00592FD1" w:rsidRPr="00FD142F">
        <w:rPr>
          <w:b/>
          <w:lang w:eastAsia="x-none"/>
        </w:rPr>
        <w:tab/>
        <w:t>ZTE</w:t>
      </w:r>
    </w:p>
    <w:p w14:paraId="4678CA45" w14:textId="64206209" w:rsidR="00592FD1" w:rsidRDefault="00592FD1" w:rsidP="00592FD1">
      <w:pPr>
        <w:rPr>
          <w:lang w:eastAsia="x-none"/>
        </w:rPr>
      </w:pPr>
      <w:r w:rsidRPr="006D1F45">
        <w:rPr>
          <w:lang w:eastAsia="x-none"/>
        </w:rPr>
        <w:t xml:space="preserve">The draft CR in </w:t>
      </w:r>
      <w:hyperlink r:id="rId573" w:history="1">
        <w:r w:rsidR="006934AE">
          <w:rPr>
            <w:rStyle w:val="Hyperlink"/>
            <w:lang w:eastAsia="x-none"/>
          </w:rPr>
          <w:t>R1-1905642</w:t>
        </w:r>
      </w:hyperlink>
      <w:r w:rsidRPr="006D1F45">
        <w:rPr>
          <w:lang w:eastAsia="x-none"/>
        </w:rPr>
        <w:t xml:space="preserve"> is </w:t>
      </w:r>
      <w:r w:rsidRPr="00FD142F">
        <w:rPr>
          <w:highlight w:val="green"/>
          <w:lang w:eastAsia="x-none"/>
        </w:rPr>
        <w:t>endorsed. To be included in alignment CR for TS38.213</w:t>
      </w:r>
      <w:r>
        <w:rPr>
          <w:lang w:eastAsia="x-none"/>
        </w:rPr>
        <w:t>.</w:t>
      </w:r>
    </w:p>
    <w:p w14:paraId="22F482B9" w14:textId="77777777" w:rsidR="00592FD1" w:rsidRDefault="00592FD1" w:rsidP="00592FD1">
      <w:pPr>
        <w:rPr>
          <w:lang w:eastAsia="x-none"/>
        </w:rPr>
      </w:pPr>
    </w:p>
    <w:p w14:paraId="1947BBE4" w14:textId="1C5B6A1F" w:rsidR="00592FD1" w:rsidRPr="00FD142F" w:rsidRDefault="00044C27" w:rsidP="00592FD1">
      <w:pPr>
        <w:rPr>
          <w:b/>
          <w:lang w:eastAsia="x-none"/>
        </w:rPr>
      </w:pPr>
      <w:hyperlink r:id="rId574" w:history="1">
        <w:r w:rsidR="006934AE" w:rsidRPr="00FD142F">
          <w:rPr>
            <w:rStyle w:val="Hyperlink"/>
            <w:b/>
            <w:lang w:eastAsia="x-none"/>
          </w:rPr>
          <w:t>R1-1904761</w:t>
        </w:r>
      </w:hyperlink>
      <w:r w:rsidR="00592FD1" w:rsidRPr="00FD142F">
        <w:rPr>
          <w:b/>
          <w:lang w:eastAsia="x-none"/>
        </w:rPr>
        <w:tab/>
        <w:t>Draft CR on alignment of a PL parameter</w:t>
      </w:r>
      <w:r w:rsidR="00592FD1" w:rsidRPr="00FD142F">
        <w:rPr>
          <w:b/>
          <w:lang w:eastAsia="x-none"/>
        </w:rPr>
        <w:tab/>
        <w:t>ZTE</w:t>
      </w:r>
    </w:p>
    <w:p w14:paraId="6FFFD4A5" w14:textId="6209B179" w:rsidR="00592FD1" w:rsidRDefault="00592FD1" w:rsidP="00592FD1">
      <w:pPr>
        <w:rPr>
          <w:noProof/>
        </w:rPr>
      </w:pPr>
      <w:r w:rsidRPr="006D1F45">
        <w:rPr>
          <w:lang w:eastAsia="x-none"/>
        </w:rPr>
        <w:t xml:space="preserve">The draft CR in </w:t>
      </w:r>
      <w:hyperlink r:id="rId575" w:history="1">
        <w:r w:rsidR="006934AE">
          <w:rPr>
            <w:rStyle w:val="Hyperlink"/>
            <w:lang w:eastAsia="x-none"/>
          </w:rPr>
          <w:t>R1-1904761</w:t>
        </w:r>
      </w:hyperlink>
      <w:r w:rsidRPr="006D1F45">
        <w:rPr>
          <w:lang w:eastAsia="x-none"/>
        </w:rPr>
        <w:t xml:space="preserve"> is </w:t>
      </w:r>
      <w:r w:rsidRPr="00FD142F">
        <w:rPr>
          <w:highlight w:val="green"/>
          <w:lang w:eastAsia="x-none"/>
        </w:rPr>
        <w:t xml:space="preserve">endorsed. </w:t>
      </w:r>
      <w:r w:rsidRPr="00FD142F">
        <w:rPr>
          <w:noProof/>
          <w:highlight w:val="green"/>
        </w:rPr>
        <w:t>To be included in alignment CR for TS38.213</w:t>
      </w:r>
      <w:r>
        <w:rPr>
          <w:noProof/>
        </w:rPr>
        <w:t>.</w:t>
      </w:r>
    </w:p>
    <w:p w14:paraId="448DAE55" w14:textId="77777777" w:rsidR="00592FD1" w:rsidRDefault="00592FD1" w:rsidP="00592FD1">
      <w:pPr>
        <w:rPr>
          <w:lang w:eastAsia="x-none"/>
        </w:rPr>
      </w:pPr>
    </w:p>
    <w:p w14:paraId="0A65DE68" w14:textId="287339C2" w:rsidR="00592FD1" w:rsidRPr="00FD142F" w:rsidRDefault="00044C27" w:rsidP="00592FD1">
      <w:pPr>
        <w:rPr>
          <w:b/>
          <w:lang w:eastAsia="x-none"/>
        </w:rPr>
      </w:pPr>
      <w:hyperlink r:id="rId576" w:history="1">
        <w:r w:rsidR="006934AE" w:rsidRPr="00FD142F">
          <w:rPr>
            <w:rStyle w:val="Hyperlink"/>
            <w:b/>
            <w:lang w:eastAsia="x-none"/>
          </w:rPr>
          <w:t>R1-1904849</w:t>
        </w:r>
      </w:hyperlink>
      <w:r w:rsidR="00592FD1" w:rsidRPr="00FD142F">
        <w:rPr>
          <w:b/>
          <w:lang w:eastAsia="x-none"/>
        </w:rPr>
        <w:tab/>
        <w:t>Correction on one port PUSCH power scaling</w:t>
      </w:r>
      <w:r w:rsidR="00592FD1" w:rsidRPr="00FD142F">
        <w:rPr>
          <w:b/>
          <w:lang w:eastAsia="x-none"/>
        </w:rPr>
        <w:tab/>
        <w:t>Ericsson</w:t>
      </w:r>
    </w:p>
    <w:p w14:paraId="0111E200" w14:textId="720A9778" w:rsidR="00592FD1" w:rsidRPr="00FD142F" w:rsidRDefault="00044C27" w:rsidP="00592FD1">
      <w:pPr>
        <w:rPr>
          <w:b/>
          <w:lang w:eastAsia="x-none"/>
        </w:rPr>
      </w:pPr>
      <w:hyperlink r:id="rId577" w:history="1">
        <w:r w:rsidR="006934AE" w:rsidRPr="00FD142F">
          <w:rPr>
            <w:rStyle w:val="Hyperlink"/>
            <w:b/>
          </w:rPr>
          <w:t>R1-1905782</w:t>
        </w:r>
      </w:hyperlink>
      <w:r w:rsidR="00592FD1" w:rsidRPr="00FD142F">
        <w:rPr>
          <w:b/>
          <w:lang w:eastAsia="x-none"/>
        </w:rPr>
        <w:tab/>
        <w:t>Correction on one port PUSCH power scaling</w:t>
      </w:r>
      <w:r w:rsidR="00592FD1" w:rsidRPr="00FD142F">
        <w:rPr>
          <w:b/>
          <w:lang w:eastAsia="x-none"/>
        </w:rPr>
        <w:tab/>
        <w:t>Ericsson, Verizon, T-Mobile USA, Sprint, NTT DOCOMO, Orange, Nokia, Intel, Qualcomm, Samsung, ZTE</w:t>
      </w:r>
    </w:p>
    <w:p w14:paraId="2617BF8A" w14:textId="3B255A67" w:rsidR="00592FD1" w:rsidRPr="00FD142F" w:rsidRDefault="00044C27" w:rsidP="00592FD1">
      <w:pPr>
        <w:rPr>
          <w:b/>
          <w:noProof/>
        </w:rPr>
      </w:pPr>
      <w:hyperlink r:id="rId578" w:history="1">
        <w:r w:rsidR="006934AE" w:rsidRPr="00FD142F">
          <w:rPr>
            <w:rStyle w:val="Hyperlink"/>
            <w:b/>
          </w:rPr>
          <w:t>R1-1905855</w:t>
        </w:r>
      </w:hyperlink>
      <w:r w:rsidR="00592FD1" w:rsidRPr="00FD142F">
        <w:rPr>
          <w:b/>
        </w:rPr>
        <w:tab/>
        <w:t>Correction on one port PUSCH power scaling</w:t>
      </w:r>
      <w:r w:rsidR="00592FD1" w:rsidRPr="00FD142F">
        <w:rPr>
          <w:b/>
        </w:rPr>
        <w:tab/>
      </w:r>
      <w:r w:rsidR="00592FD1" w:rsidRPr="00FD142F">
        <w:rPr>
          <w:b/>
          <w:noProof/>
        </w:rPr>
        <w:t>Ericsson, Verizon, T-Mobile USA, Sprint, NTT DOCOMO, Orange, Nokia, Intel, Qualcomm, Samsung, ZTE</w:t>
      </w:r>
    </w:p>
    <w:p w14:paraId="781BEB0B" w14:textId="3F7F12F7" w:rsidR="00592FD1" w:rsidRDefault="00592FD1" w:rsidP="00592FD1">
      <w:pPr>
        <w:rPr>
          <w:noProof/>
        </w:rPr>
      </w:pPr>
      <w:r>
        <w:rPr>
          <w:noProof/>
        </w:rPr>
        <w:t>Note: Huawei/HiSi</w:t>
      </w:r>
      <w:r w:rsidR="000A35BE">
        <w:rPr>
          <w:noProof/>
        </w:rPr>
        <w:t>licon</w:t>
      </w:r>
      <w:r>
        <w:rPr>
          <w:noProof/>
        </w:rPr>
        <w:t xml:space="preserve"> commented that this CR reverts relevant existing RAN1 agreement, modifies UE behavior as currently specified, and requires changes in UE implementation. Huawei/HiSi</w:t>
      </w:r>
      <w:r w:rsidR="000A35BE">
        <w:rPr>
          <w:noProof/>
        </w:rPr>
        <w:t>licon</w:t>
      </w:r>
      <w:r>
        <w:rPr>
          <w:noProof/>
        </w:rPr>
        <w:t xml:space="preserve"> have concerns on this CR but can accept.</w:t>
      </w:r>
    </w:p>
    <w:p w14:paraId="62150F80" w14:textId="23407455" w:rsidR="00592FD1" w:rsidRPr="00852247" w:rsidRDefault="00592FD1" w:rsidP="00592FD1">
      <w:r>
        <w:rPr>
          <w:noProof/>
        </w:rPr>
        <w:t xml:space="preserve">The draft CR in </w:t>
      </w:r>
      <w:hyperlink r:id="rId579" w:history="1">
        <w:r w:rsidR="006934AE">
          <w:rPr>
            <w:rStyle w:val="Hyperlink"/>
            <w:noProof/>
          </w:rPr>
          <w:t>R1-1905855</w:t>
        </w:r>
      </w:hyperlink>
      <w:r>
        <w:rPr>
          <w:noProof/>
        </w:rPr>
        <w:t xml:space="preserve"> i</w:t>
      </w:r>
      <w:r w:rsidRPr="000A35BE">
        <w:rPr>
          <w:noProof/>
        </w:rPr>
        <w:t>s endorsed</w:t>
      </w:r>
      <w:r w:rsidR="000A35BE" w:rsidRPr="000A35BE">
        <w:rPr>
          <w:noProof/>
        </w:rPr>
        <w:t xml:space="preserve">. Final CR is </w:t>
      </w:r>
      <w:r w:rsidR="000A35BE">
        <w:rPr>
          <w:noProof/>
          <w:highlight w:val="green"/>
        </w:rPr>
        <w:t>agreed</w:t>
      </w:r>
      <w:r w:rsidRPr="00F56B4B">
        <w:rPr>
          <w:noProof/>
          <w:highlight w:val="green"/>
        </w:rPr>
        <w:t xml:space="preserve"> in </w:t>
      </w:r>
      <w:hyperlink r:id="rId580" w:history="1">
        <w:r w:rsidR="006934AE">
          <w:rPr>
            <w:rStyle w:val="Hyperlink"/>
            <w:noProof/>
            <w:highlight w:val="green"/>
          </w:rPr>
          <w:t>R1-1905871</w:t>
        </w:r>
      </w:hyperlink>
      <w:r w:rsidRPr="00F56B4B">
        <w:rPr>
          <w:noProof/>
          <w:highlight w:val="green"/>
        </w:rPr>
        <w:t xml:space="preserve"> (</w:t>
      </w:r>
      <w:r w:rsidR="000A35BE">
        <w:rPr>
          <w:noProof/>
          <w:highlight w:val="green"/>
        </w:rPr>
        <w:t xml:space="preserve">38.213, </w:t>
      </w:r>
      <w:r w:rsidRPr="00F56B4B">
        <w:rPr>
          <w:noProof/>
          <w:highlight w:val="green"/>
        </w:rPr>
        <w:t>CR#0</w:t>
      </w:r>
      <w:r>
        <w:rPr>
          <w:noProof/>
          <w:highlight w:val="green"/>
        </w:rPr>
        <w:t>039</w:t>
      </w:r>
      <w:r w:rsidRPr="00F56B4B">
        <w:rPr>
          <w:noProof/>
          <w:highlight w:val="green"/>
        </w:rPr>
        <w:t>)</w:t>
      </w:r>
    </w:p>
    <w:p w14:paraId="5D008587" w14:textId="77777777" w:rsidR="00592FD1" w:rsidRDefault="00592FD1" w:rsidP="00592FD1">
      <w:pPr>
        <w:rPr>
          <w:lang w:eastAsia="x-none"/>
        </w:rPr>
      </w:pPr>
    </w:p>
    <w:p w14:paraId="780F78B0" w14:textId="37179E36" w:rsidR="00592FD1" w:rsidRDefault="00044C27" w:rsidP="00592FD1">
      <w:pPr>
        <w:rPr>
          <w:lang w:eastAsia="x-none"/>
        </w:rPr>
      </w:pPr>
      <w:hyperlink r:id="rId581" w:history="1">
        <w:r w:rsidR="006934AE">
          <w:rPr>
            <w:rStyle w:val="Hyperlink"/>
            <w:lang w:eastAsia="x-none"/>
          </w:rPr>
          <w:t>R1-1904846</w:t>
        </w:r>
      </w:hyperlink>
      <w:r w:rsidR="00592FD1">
        <w:rPr>
          <w:lang w:eastAsia="x-none"/>
        </w:rPr>
        <w:tab/>
        <w:t>Discussion on Rel-15 SRS Power Scaling</w:t>
      </w:r>
      <w:r w:rsidR="00592FD1">
        <w:rPr>
          <w:lang w:eastAsia="x-none"/>
        </w:rPr>
        <w:tab/>
        <w:t>Ericsson</w:t>
      </w:r>
    </w:p>
    <w:p w14:paraId="0495E051" w14:textId="4DAB8374" w:rsidR="00592FD1" w:rsidRPr="001B1345" w:rsidRDefault="00044C27" w:rsidP="00592FD1">
      <w:pPr>
        <w:rPr>
          <w:b/>
          <w:lang w:eastAsia="x-none"/>
        </w:rPr>
      </w:pPr>
      <w:hyperlink r:id="rId582" w:history="1">
        <w:r w:rsidR="006934AE" w:rsidRPr="001B1345">
          <w:rPr>
            <w:rStyle w:val="Hyperlink"/>
            <w:b/>
            <w:highlight w:val="red"/>
            <w:lang w:eastAsia="x-none"/>
          </w:rPr>
          <w:t>R1-1904852</w:t>
        </w:r>
      </w:hyperlink>
      <w:r w:rsidR="00592FD1" w:rsidRPr="001B1345">
        <w:rPr>
          <w:b/>
          <w:lang w:eastAsia="x-none"/>
        </w:rPr>
        <w:tab/>
        <w:t>Correction on SRS Power Scaling</w:t>
      </w:r>
      <w:r w:rsidR="00592FD1" w:rsidRPr="001B1345">
        <w:rPr>
          <w:b/>
          <w:lang w:eastAsia="x-none"/>
        </w:rPr>
        <w:tab/>
        <w:t>Ericsson</w:t>
      </w:r>
    </w:p>
    <w:p w14:paraId="04CB37F4" w14:textId="77777777" w:rsidR="00592FD1" w:rsidRDefault="00592FD1" w:rsidP="00592FD1">
      <w:pPr>
        <w:rPr>
          <w:lang w:eastAsia="x-none"/>
        </w:rPr>
      </w:pPr>
      <w:r>
        <w:rPr>
          <w:lang w:eastAsia="x-none"/>
        </w:rPr>
        <w:t xml:space="preserve">The draft CR is rejected. </w:t>
      </w:r>
    </w:p>
    <w:p w14:paraId="032E4BC9" w14:textId="77777777" w:rsidR="00592FD1" w:rsidRDefault="00592FD1" w:rsidP="00592FD1">
      <w:pPr>
        <w:rPr>
          <w:lang w:eastAsia="x-none"/>
        </w:rPr>
      </w:pPr>
    </w:p>
    <w:p w14:paraId="221DFDB7" w14:textId="01D0D0FA" w:rsidR="00592FD1" w:rsidRDefault="00044C27" w:rsidP="00592FD1">
      <w:pPr>
        <w:rPr>
          <w:lang w:eastAsia="x-none"/>
        </w:rPr>
      </w:pPr>
      <w:hyperlink r:id="rId583" w:history="1">
        <w:r w:rsidR="006934AE">
          <w:rPr>
            <w:rStyle w:val="Hyperlink"/>
            <w:lang w:eastAsia="x-none"/>
          </w:rPr>
          <w:t>R1-1904890</w:t>
        </w:r>
      </w:hyperlink>
      <w:r w:rsidR="00592FD1">
        <w:rPr>
          <w:lang w:eastAsia="x-none"/>
        </w:rPr>
        <w:tab/>
        <w:t>PHR in Dual-Connectivity</w:t>
      </w:r>
      <w:r w:rsidR="00592FD1">
        <w:rPr>
          <w:lang w:eastAsia="x-none"/>
        </w:rPr>
        <w:tab/>
        <w:t>MediaTek Beijing Inc.</w:t>
      </w:r>
    </w:p>
    <w:p w14:paraId="739B28F3" w14:textId="7F60E72D" w:rsidR="00592FD1" w:rsidRPr="00193BCA" w:rsidRDefault="00044C27" w:rsidP="00592FD1">
      <w:pPr>
        <w:rPr>
          <w:color w:val="BFBFBF"/>
          <w:lang w:eastAsia="x-none"/>
        </w:rPr>
      </w:pPr>
      <w:hyperlink r:id="rId584" w:history="1">
        <w:r w:rsidR="006934AE">
          <w:rPr>
            <w:rStyle w:val="Hyperlink"/>
            <w:lang w:eastAsia="x-none"/>
          </w:rPr>
          <w:t>R1-1904901</w:t>
        </w:r>
      </w:hyperlink>
      <w:r w:rsidR="00592FD1" w:rsidRPr="00193BCA">
        <w:rPr>
          <w:color w:val="BFBFBF"/>
          <w:lang w:eastAsia="x-none"/>
        </w:rPr>
        <w:tab/>
        <w:t xml:space="preserve">Discussion on P0_Nominal for virtual PHR </w:t>
      </w:r>
      <w:r w:rsidR="00592FD1" w:rsidRPr="00193BCA">
        <w:rPr>
          <w:color w:val="BFBFBF"/>
          <w:lang w:eastAsia="x-none"/>
        </w:rPr>
        <w:tab/>
        <w:t>ZTE</w:t>
      </w:r>
    </w:p>
    <w:p w14:paraId="227EF075" w14:textId="77777777" w:rsidR="00592FD1" w:rsidRPr="00096ED0" w:rsidRDefault="00592FD1" w:rsidP="00592FD1">
      <w:pPr>
        <w:rPr>
          <w:color w:val="BFBFBF"/>
          <w:lang w:eastAsia="x-none"/>
        </w:rPr>
      </w:pPr>
      <w:r w:rsidRPr="00096ED0">
        <w:rPr>
          <w:color w:val="BFBFBF"/>
          <w:lang w:eastAsia="x-none"/>
        </w:rPr>
        <w:lastRenderedPageBreak/>
        <w:t>Withdrawn</w:t>
      </w:r>
    </w:p>
    <w:p w14:paraId="7ADB8DD8" w14:textId="07A88968" w:rsidR="00592FD1" w:rsidRPr="001B1345" w:rsidRDefault="00044C27" w:rsidP="00592FD1">
      <w:pPr>
        <w:rPr>
          <w:b/>
          <w:lang w:eastAsia="x-none"/>
        </w:rPr>
      </w:pPr>
      <w:hyperlink r:id="rId585" w:history="1">
        <w:r w:rsidR="006934AE" w:rsidRPr="001B1345">
          <w:rPr>
            <w:rStyle w:val="Hyperlink"/>
            <w:b/>
            <w:lang w:eastAsia="x-none"/>
          </w:rPr>
          <w:t>R1-1904926</w:t>
        </w:r>
      </w:hyperlink>
      <w:r w:rsidR="00592FD1" w:rsidRPr="001B1345">
        <w:rPr>
          <w:b/>
          <w:lang w:eastAsia="x-none"/>
        </w:rPr>
        <w:tab/>
        <w:t>Draft CR on PHR determination and transmission</w:t>
      </w:r>
      <w:r w:rsidR="00592FD1" w:rsidRPr="001B1345">
        <w:rPr>
          <w:b/>
          <w:lang w:eastAsia="x-none"/>
        </w:rPr>
        <w:tab/>
        <w:t>Motorola Mobility, Lenovo</w:t>
      </w:r>
    </w:p>
    <w:p w14:paraId="53DD9366" w14:textId="6794E628" w:rsidR="00592FD1" w:rsidRPr="001B1345" w:rsidRDefault="00044C27" w:rsidP="00592FD1">
      <w:pPr>
        <w:rPr>
          <w:b/>
          <w:lang w:eastAsia="x-none"/>
        </w:rPr>
      </w:pPr>
      <w:hyperlink r:id="rId586" w:history="1">
        <w:r w:rsidR="006934AE" w:rsidRPr="001B1345">
          <w:rPr>
            <w:rStyle w:val="Hyperlink"/>
            <w:b/>
            <w:lang w:eastAsia="x-none"/>
          </w:rPr>
          <w:t>R1-1904927</w:t>
        </w:r>
      </w:hyperlink>
      <w:r w:rsidR="00592FD1" w:rsidRPr="001B1345">
        <w:rPr>
          <w:b/>
          <w:lang w:eastAsia="x-none"/>
        </w:rPr>
        <w:tab/>
        <w:t>Draft CR on PC setting for virtual PHR</w:t>
      </w:r>
      <w:r w:rsidR="00592FD1" w:rsidRPr="001B1345">
        <w:rPr>
          <w:b/>
          <w:lang w:eastAsia="x-none"/>
        </w:rPr>
        <w:tab/>
        <w:t>Motorola Mobility, Lenovo</w:t>
      </w:r>
    </w:p>
    <w:p w14:paraId="766C9AAD" w14:textId="29DE75DD" w:rsidR="00592FD1" w:rsidRPr="001B1345" w:rsidRDefault="00044C27" w:rsidP="00592FD1">
      <w:pPr>
        <w:rPr>
          <w:b/>
          <w:lang w:eastAsia="x-none"/>
        </w:rPr>
      </w:pPr>
      <w:hyperlink r:id="rId587" w:history="1">
        <w:r w:rsidR="006934AE" w:rsidRPr="001B1345">
          <w:rPr>
            <w:rStyle w:val="Hyperlink"/>
            <w:b/>
          </w:rPr>
          <w:t>R1-1905697</w:t>
        </w:r>
      </w:hyperlink>
      <w:r w:rsidR="00592FD1" w:rsidRPr="001B1345">
        <w:rPr>
          <w:b/>
          <w:lang w:eastAsia="x-none"/>
        </w:rPr>
        <w:tab/>
      </w:r>
      <w:r w:rsidR="00592FD1" w:rsidRPr="001B1345">
        <w:rPr>
          <w:b/>
          <w:noProof/>
        </w:rPr>
        <w:t>Draft CR on PHR determination and transmission</w:t>
      </w:r>
      <w:r w:rsidR="00592FD1" w:rsidRPr="001B1345">
        <w:rPr>
          <w:b/>
          <w:noProof/>
        </w:rPr>
        <w:tab/>
      </w:r>
      <w:r w:rsidR="00592FD1" w:rsidRPr="001B1345">
        <w:rPr>
          <w:b/>
          <w:lang w:eastAsia="x-none"/>
        </w:rPr>
        <w:t>Motorola Mobility, Lenovo</w:t>
      </w:r>
    </w:p>
    <w:p w14:paraId="3F76CAE5" w14:textId="449D82EF" w:rsidR="00592FD1" w:rsidRDefault="00592FD1" w:rsidP="00592FD1">
      <w:pPr>
        <w:rPr>
          <w:lang w:eastAsia="x-none"/>
        </w:rPr>
      </w:pPr>
      <w:r>
        <w:rPr>
          <w:lang w:eastAsia="x-none"/>
        </w:rPr>
        <w:t xml:space="preserve">The draft CR in </w:t>
      </w:r>
      <w:hyperlink r:id="rId588" w:history="1">
        <w:r w:rsidR="006934AE">
          <w:rPr>
            <w:rStyle w:val="Hyperlink"/>
            <w:lang w:eastAsia="x-none"/>
          </w:rPr>
          <w:t>R1-1905697</w:t>
        </w:r>
      </w:hyperlink>
      <w:r>
        <w:rPr>
          <w:lang w:eastAsia="x-none"/>
        </w:rPr>
        <w:t xml:space="preserve"> is update of </w:t>
      </w:r>
      <w:hyperlink r:id="rId589" w:history="1">
        <w:r w:rsidR="006934AE">
          <w:rPr>
            <w:rStyle w:val="Hyperlink"/>
            <w:lang w:eastAsia="x-none"/>
          </w:rPr>
          <w:t>R1-1904926</w:t>
        </w:r>
      </w:hyperlink>
      <w:r>
        <w:rPr>
          <w:lang w:eastAsia="x-none"/>
        </w:rPr>
        <w:t xml:space="preserve"> and </w:t>
      </w:r>
      <w:hyperlink r:id="rId590" w:history="1">
        <w:r w:rsidR="006934AE">
          <w:rPr>
            <w:rStyle w:val="Hyperlink"/>
            <w:lang w:eastAsia="x-none"/>
          </w:rPr>
          <w:t>R1-1904927</w:t>
        </w:r>
      </w:hyperlink>
      <w:r>
        <w:rPr>
          <w:lang w:eastAsia="x-none"/>
        </w:rPr>
        <w:t xml:space="preserve">. The draft CR in </w:t>
      </w:r>
      <w:hyperlink r:id="rId591" w:history="1">
        <w:r w:rsidR="006934AE">
          <w:rPr>
            <w:rStyle w:val="Hyperlink"/>
            <w:lang w:eastAsia="x-none"/>
          </w:rPr>
          <w:t>R1-1905697</w:t>
        </w:r>
      </w:hyperlink>
      <w:r>
        <w:rPr>
          <w:lang w:eastAsia="x-none"/>
        </w:rPr>
        <w:t xml:space="preserve"> is </w:t>
      </w:r>
      <w:r w:rsidRPr="001B1345">
        <w:rPr>
          <w:lang w:eastAsia="x-none"/>
        </w:rPr>
        <w:t>endorsed</w:t>
      </w:r>
      <w:r w:rsidR="001B1345" w:rsidRPr="001B1345">
        <w:rPr>
          <w:lang w:eastAsia="x-none"/>
        </w:rPr>
        <w:t xml:space="preserve"> and final CR is </w:t>
      </w:r>
      <w:r w:rsidR="001B1345">
        <w:rPr>
          <w:highlight w:val="green"/>
          <w:lang w:eastAsia="x-none"/>
        </w:rPr>
        <w:t xml:space="preserve">agreed </w:t>
      </w:r>
      <w:r w:rsidRPr="00AC4379">
        <w:rPr>
          <w:highlight w:val="green"/>
          <w:lang w:eastAsia="x-none"/>
        </w:rPr>
        <w:t xml:space="preserve">in </w:t>
      </w:r>
      <w:hyperlink r:id="rId592" w:history="1">
        <w:r w:rsidR="006934AE">
          <w:rPr>
            <w:rStyle w:val="Hyperlink"/>
            <w:highlight w:val="green"/>
            <w:lang w:eastAsia="x-none"/>
          </w:rPr>
          <w:t>R1-1905783</w:t>
        </w:r>
      </w:hyperlink>
      <w:r w:rsidRPr="00AC4379">
        <w:rPr>
          <w:highlight w:val="green"/>
          <w:lang w:eastAsia="x-none"/>
        </w:rPr>
        <w:t xml:space="preserve"> (</w:t>
      </w:r>
      <w:r w:rsidR="001B1345">
        <w:rPr>
          <w:highlight w:val="green"/>
          <w:lang w:eastAsia="x-none"/>
        </w:rPr>
        <w:t xml:space="preserve">38.213, </w:t>
      </w:r>
      <w:r w:rsidRPr="00AC4379">
        <w:rPr>
          <w:highlight w:val="green"/>
          <w:lang w:eastAsia="x-none"/>
        </w:rPr>
        <w:t>CR#0037)</w:t>
      </w:r>
    </w:p>
    <w:p w14:paraId="4B528A55" w14:textId="77777777" w:rsidR="00592FD1" w:rsidRDefault="00592FD1" w:rsidP="00592FD1">
      <w:pPr>
        <w:rPr>
          <w:lang w:eastAsia="x-none"/>
        </w:rPr>
      </w:pPr>
    </w:p>
    <w:p w14:paraId="3891C23C" w14:textId="77777777" w:rsidR="00592FD1" w:rsidRPr="00B34FA4" w:rsidRDefault="00592FD1" w:rsidP="00592FD1">
      <w:pPr>
        <w:pStyle w:val="maintext"/>
        <w:snapToGrid w:val="0"/>
        <w:spacing w:before="0" w:after="0" w:line="240" w:lineRule="auto"/>
        <w:ind w:firstLineChars="0" w:firstLine="0"/>
        <w:rPr>
          <w:rFonts w:eastAsia="SimSun"/>
          <w:b/>
          <w:szCs w:val="24"/>
          <w:u w:val="single"/>
          <w:lang w:eastAsia="zh-CN"/>
        </w:rPr>
      </w:pPr>
      <w:r w:rsidRPr="00B34FA4">
        <w:rPr>
          <w:rFonts w:eastAsia="SimSun"/>
          <w:b/>
          <w:szCs w:val="24"/>
          <w:lang w:eastAsia="zh-CN"/>
        </w:rPr>
        <w:t xml:space="preserve">Further discuss until RAN1#97 for NR PHR on LTE, considering the alternatives below and possible updates: </w:t>
      </w:r>
    </w:p>
    <w:p w14:paraId="4AD54C17" w14:textId="77777777" w:rsidR="00592FD1" w:rsidRPr="00B34FA4" w:rsidRDefault="00592FD1" w:rsidP="00A57D81">
      <w:pPr>
        <w:pStyle w:val="maintext"/>
        <w:numPr>
          <w:ilvl w:val="0"/>
          <w:numId w:val="239"/>
        </w:numPr>
        <w:snapToGrid w:val="0"/>
        <w:spacing w:before="0" w:after="0" w:line="240" w:lineRule="auto"/>
        <w:ind w:firstLineChars="0"/>
        <w:rPr>
          <w:rFonts w:eastAsia="SimSun"/>
          <w:szCs w:val="24"/>
          <w:lang w:eastAsia="zh-CN"/>
        </w:rPr>
      </w:pPr>
      <w:r w:rsidRPr="00B34FA4">
        <w:rPr>
          <w:rFonts w:eastAsia="SimSun"/>
          <w:szCs w:val="24"/>
          <w:lang w:eastAsia="zh-CN"/>
        </w:rPr>
        <w:t xml:space="preserve">Alt-1: </w:t>
      </w:r>
      <w:r w:rsidRPr="00B34FA4">
        <w:rPr>
          <w:szCs w:val="24"/>
          <w:lang w:eastAsia="zh-CN"/>
        </w:rPr>
        <w:t>If the UE indicates a capability for dynamic power sharing between E-UTRA and NR for EN-DC, accumulation of the TPC commands for NR PHR is received up to 4 ms prior to the subframe in which the LTE power headroom report is transmitted for the following cases</w:t>
      </w:r>
    </w:p>
    <w:p w14:paraId="73D4F574" w14:textId="77777777" w:rsidR="00592FD1" w:rsidRPr="00B34FA4" w:rsidRDefault="00592FD1" w:rsidP="00A57D81">
      <w:pPr>
        <w:pStyle w:val="maintext"/>
        <w:numPr>
          <w:ilvl w:val="1"/>
          <w:numId w:val="238"/>
        </w:numPr>
        <w:snapToGrid w:val="0"/>
        <w:spacing w:before="0" w:after="0" w:line="240" w:lineRule="auto"/>
        <w:ind w:firstLineChars="0"/>
        <w:rPr>
          <w:rFonts w:eastAsia="SimSun"/>
          <w:szCs w:val="24"/>
          <w:lang w:eastAsia="zh-CN"/>
        </w:rPr>
      </w:pPr>
      <w:r w:rsidRPr="00B34FA4">
        <w:rPr>
          <w:rFonts w:eastAsia="SimSun"/>
          <w:szCs w:val="24"/>
          <w:lang w:eastAsia="zh-CN"/>
        </w:rPr>
        <w:t>Configured PUSCH transmission in type 1 PHR.</w:t>
      </w:r>
    </w:p>
    <w:p w14:paraId="4BD960F2" w14:textId="77777777" w:rsidR="00592FD1" w:rsidRPr="00B34FA4" w:rsidRDefault="00592FD1" w:rsidP="00A57D81">
      <w:pPr>
        <w:pStyle w:val="maintext"/>
        <w:numPr>
          <w:ilvl w:val="1"/>
          <w:numId w:val="238"/>
        </w:numPr>
        <w:snapToGrid w:val="0"/>
        <w:spacing w:before="0" w:after="0" w:line="240" w:lineRule="auto"/>
        <w:ind w:firstLineChars="0"/>
        <w:rPr>
          <w:rFonts w:eastAsia="SimSun"/>
          <w:szCs w:val="24"/>
          <w:lang w:eastAsia="zh-CN"/>
        </w:rPr>
      </w:pPr>
      <w:r w:rsidRPr="00B34FA4">
        <w:rPr>
          <w:rFonts w:eastAsia="SimSun"/>
          <w:szCs w:val="24"/>
          <w:lang w:eastAsia="zh-CN"/>
        </w:rPr>
        <w:t>Semi-persistent or periodic SRS transmission in type 3 PHR.</w:t>
      </w:r>
    </w:p>
    <w:p w14:paraId="6D68FCDA" w14:textId="77777777" w:rsidR="00592FD1" w:rsidRPr="00B34FA4" w:rsidRDefault="00592FD1" w:rsidP="00A57D81">
      <w:pPr>
        <w:numPr>
          <w:ilvl w:val="0"/>
          <w:numId w:val="238"/>
        </w:numPr>
        <w:rPr>
          <w:bCs/>
          <w:iCs/>
        </w:rPr>
      </w:pPr>
      <w:r w:rsidRPr="00B34FA4">
        <w:rPr>
          <w:rFonts w:eastAsia="SimSun" w:hint="eastAsia"/>
        </w:rPr>
        <w:t>A</w:t>
      </w:r>
      <w:r w:rsidRPr="00B34FA4">
        <w:rPr>
          <w:rFonts w:eastAsia="SimSun"/>
        </w:rPr>
        <w:t xml:space="preserve">lt-2: </w:t>
      </w:r>
    </w:p>
    <w:p w14:paraId="6FB92856" w14:textId="77777777" w:rsidR="00592FD1" w:rsidRPr="00B34FA4" w:rsidRDefault="00592FD1" w:rsidP="00A57D81">
      <w:pPr>
        <w:pStyle w:val="maintext"/>
        <w:numPr>
          <w:ilvl w:val="1"/>
          <w:numId w:val="238"/>
        </w:numPr>
        <w:snapToGrid w:val="0"/>
        <w:spacing w:before="0" w:after="0" w:line="240" w:lineRule="auto"/>
        <w:ind w:firstLineChars="0"/>
        <w:rPr>
          <w:rFonts w:eastAsia="SimSun"/>
          <w:szCs w:val="24"/>
          <w:lang w:val="en-US" w:eastAsia="zh-CN"/>
        </w:rPr>
      </w:pPr>
      <w:r w:rsidRPr="00B34FA4">
        <w:rPr>
          <w:rFonts w:eastAsia="SimSun"/>
          <w:szCs w:val="24"/>
          <w:lang w:val="en-US" w:eastAsia="zh-CN"/>
        </w:rPr>
        <w:t>The TPC accumulation, f(i,l), is allowed to include TPC commands up to any time in between the PHR trigger and min{k2} slots prior to the reference slot.</w:t>
      </w:r>
    </w:p>
    <w:p w14:paraId="2D4D4FDF" w14:textId="77777777" w:rsidR="00592FD1" w:rsidRPr="00B34FA4" w:rsidRDefault="00592FD1" w:rsidP="00A57D81">
      <w:pPr>
        <w:numPr>
          <w:ilvl w:val="1"/>
          <w:numId w:val="238"/>
        </w:numPr>
        <w:rPr>
          <w:rFonts w:ascii="Times New Roman" w:eastAsia="SimSun" w:hAnsi="Times New Roman"/>
          <w:lang w:val="en-US" w:eastAsia="zh-CN"/>
        </w:rPr>
      </w:pPr>
      <w:r w:rsidRPr="00B34FA4">
        <w:rPr>
          <w:rFonts w:ascii="Times New Roman" w:eastAsia="SimSun" w:hAnsi="Times New Roman"/>
          <w:lang w:val="en-US" w:eastAsia="zh-CN"/>
        </w:rPr>
        <w:t>When NR PH is provided by LTE, it is up to the UE to decide the PHR is based on a reference transmission or real transmission.</w:t>
      </w:r>
    </w:p>
    <w:p w14:paraId="09FDF5C2" w14:textId="77777777" w:rsidR="00592FD1" w:rsidRDefault="00592FD1" w:rsidP="00592FD1">
      <w:pPr>
        <w:pStyle w:val="maintext"/>
        <w:snapToGrid w:val="0"/>
        <w:spacing w:before="0" w:after="0" w:line="240" w:lineRule="auto"/>
        <w:ind w:firstLineChars="0" w:firstLine="0"/>
        <w:rPr>
          <w:rFonts w:eastAsia="SimSun"/>
          <w:szCs w:val="24"/>
          <w:lang w:val="en-US" w:eastAsia="zh-CN"/>
        </w:rPr>
      </w:pPr>
    </w:p>
    <w:p w14:paraId="6EC9BB7C" w14:textId="5CC074BD" w:rsidR="00592FD1" w:rsidRPr="001B1345" w:rsidRDefault="00044C27" w:rsidP="00592FD1">
      <w:pPr>
        <w:rPr>
          <w:b/>
          <w:lang w:eastAsia="x-none"/>
        </w:rPr>
      </w:pPr>
      <w:hyperlink r:id="rId593" w:history="1">
        <w:r w:rsidR="006934AE" w:rsidRPr="001B1345">
          <w:rPr>
            <w:rStyle w:val="Hyperlink"/>
            <w:b/>
          </w:rPr>
          <w:t>R1-1905789</w:t>
        </w:r>
      </w:hyperlink>
      <w:r w:rsidR="00592FD1" w:rsidRPr="001B1345">
        <w:rPr>
          <w:b/>
          <w:lang w:eastAsia="x-none"/>
        </w:rPr>
        <w:tab/>
        <w:t>Summary2 for Al 7.1.5 Maintenance for UL power control</w:t>
      </w:r>
      <w:r w:rsidR="00592FD1" w:rsidRPr="001B1345">
        <w:rPr>
          <w:b/>
          <w:lang w:eastAsia="x-none"/>
        </w:rPr>
        <w:tab/>
        <w:t>ZTE</w:t>
      </w:r>
    </w:p>
    <w:p w14:paraId="4C2A8419" w14:textId="41BD3987" w:rsidR="00592FD1" w:rsidRDefault="00592FD1" w:rsidP="00592FD1">
      <w:pPr>
        <w:rPr>
          <w:lang w:eastAsia="x-none"/>
        </w:rPr>
      </w:pPr>
    </w:p>
    <w:p w14:paraId="1354C34B" w14:textId="77777777" w:rsidR="001B1345" w:rsidRDefault="001B1345" w:rsidP="00592FD1">
      <w:pPr>
        <w:rPr>
          <w:lang w:eastAsia="x-none"/>
        </w:rPr>
      </w:pPr>
    </w:p>
    <w:p w14:paraId="161A9D42" w14:textId="77C3F3A8" w:rsidR="00592FD1" w:rsidRDefault="00044C27" w:rsidP="00592FD1">
      <w:pPr>
        <w:rPr>
          <w:lang w:eastAsia="x-none"/>
        </w:rPr>
      </w:pPr>
      <w:hyperlink r:id="rId594" w:history="1">
        <w:r w:rsidR="006934AE">
          <w:rPr>
            <w:rStyle w:val="Hyperlink"/>
            <w:lang w:eastAsia="x-none"/>
          </w:rPr>
          <w:t>R1-1904989</w:t>
        </w:r>
      </w:hyperlink>
      <w:r w:rsidR="00592FD1">
        <w:rPr>
          <w:lang w:eastAsia="x-none"/>
        </w:rPr>
        <w:tab/>
        <w:t>Clarification on PHR in EN-DC</w:t>
      </w:r>
      <w:r w:rsidR="00592FD1">
        <w:rPr>
          <w:lang w:eastAsia="x-none"/>
        </w:rPr>
        <w:tab/>
        <w:t>Qualcomm Incorporated</w:t>
      </w:r>
    </w:p>
    <w:p w14:paraId="160FAF37" w14:textId="229F6D64" w:rsidR="00592FD1" w:rsidRDefault="00044C27" w:rsidP="00592FD1">
      <w:pPr>
        <w:rPr>
          <w:lang w:eastAsia="x-none"/>
        </w:rPr>
      </w:pPr>
      <w:hyperlink r:id="rId595" w:history="1">
        <w:r w:rsidR="006934AE">
          <w:rPr>
            <w:rStyle w:val="Hyperlink"/>
            <w:lang w:eastAsia="x-none"/>
          </w:rPr>
          <w:t>R1-1905242</w:t>
        </w:r>
      </w:hyperlink>
      <w:r w:rsidR="00592FD1">
        <w:rPr>
          <w:lang w:eastAsia="x-none"/>
        </w:rPr>
        <w:tab/>
        <w:t>Discussion on PHR in ENDC</w:t>
      </w:r>
      <w:r w:rsidR="00592FD1">
        <w:rPr>
          <w:lang w:eastAsia="x-none"/>
        </w:rPr>
        <w:tab/>
        <w:t>Huawei, HiSilicon</w:t>
      </w:r>
    </w:p>
    <w:p w14:paraId="72C19A55" w14:textId="6CCDEDC7" w:rsidR="00592FD1" w:rsidRPr="004C2A20" w:rsidRDefault="00044C27" w:rsidP="00592FD1">
      <w:hyperlink r:id="rId596" w:history="1">
        <w:r w:rsidR="006934AE">
          <w:rPr>
            <w:rStyle w:val="Hyperlink"/>
            <w:lang w:eastAsia="x-none"/>
          </w:rPr>
          <w:t>R1-1905249</w:t>
        </w:r>
      </w:hyperlink>
      <w:r w:rsidR="00592FD1">
        <w:rPr>
          <w:lang w:eastAsia="x-none"/>
        </w:rPr>
        <w:tab/>
        <w:t>Correction on PHR in EN-DC</w:t>
      </w:r>
      <w:r w:rsidR="00592FD1">
        <w:rPr>
          <w:lang w:eastAsia="x-none"/>
        </w:rPr>
        <w:tab/>
        <w:t>Huawei, HiSilicon</w:t>
      </w:r>
    </w:p>
    <w:p w14:paraId="7875D746" w14:textId="6E56C5E5" w:rsidR="008D1D31" w:rsidRDefault="008D1D31" w:rsidP="00F60386">
      <w:pPr>
        <w:pStyle w:val="Heading3"/>
      </w:pPr>
      <w:bookmarkStart w:id="117" w:name="_Toc7023222"/>
      <w:r>
        <w:t>Maintenance for URLLC</w:t>
      </w:r>
      <w:bookmarkEnd w:id="116"/>
      <w:bookmarkEnd w:id="117"/>
    </w:p>
    <w:p w14:paraId="11F2C7CC" w14:textId="46CB1E29" w:rsidR="00F60386" w:rsidRPr="00F60386" w:rsidRDefault="00F60386" w:rsidP="00F60386">
      <w:r>
        <w:t>None</w:t>
      </w:r>
    </w:p>
    <w:p w14:paraId="5BD098EE" w14:textId="5768C333" w:rsidR="008D1D31" w:rsidRDefault="008D1D31" w:rsidP="00F60386">
      <w:pPr>
        <w:pStyle w:val="Heading3"/>
      </w:pPr>
      <w:bookmarkStart w:id="118" w:name="_Toc5174134"/>
      <w:bookmarkStart w:id="119" w:name="_Toc7023223"/>
      <w:r>
        <w:t>Other</w:t>
      </w:r>
      <w:bookmarkEnd w:id="118"/>
      <w:bookmarkEnd w:id="119"/>
    </w:p>
    <w:p w14:paraId="2ED78B67" w14:textId="34033F66" w:rsidR="00B500D1" w:rsidRPr="00B500D1" w:rsidRDefault="00044C27" w:rsidP="00B500D1">
      <w:pPr>
        <w:rPr>
          <w:b/>
        </w:rPr>
      </w:pPr>
      <w:hyperlink r:id="rId597" w:history="1">
        <w:r w:rsidR="006934AE">
          <w:rPr>
            <w:rStyle w:val="Hyperlink"/>
            <w:b/>
          </w:rPr>
          <w:t>R1-1905800</w:t>
        </w:r>
      </w:hyperlink>
      <w:r w:rsidR="00B500D1" w:rsidRPr="00B500D1">
        <w:rPr>
          <w:b/>
        </w:rPr>
        <w:tab/>
        <w:t>Chairman's notes of AI 7.1.7 UE features list</w:t>
      </w:r>
      <w:r w:rsidR="00B500D1" w:rsidRPr="00B500D1">
        <w:rPr>
          <w:b/>
        </w:rPr>
        <w:tab/>
        <w:t>Ad-Hoc Chair (NTT DOCOMO)</w:t>
      </w:r>
    </w:p>
    <w:p w14:paraId="7A514912" w14:textId="77777777" w:rsidR="00B500D1" w:rsidRDefault="00B500D1" w:rsidP="00B500D1">
      <w:pPr>
        <w:rPr>
          <w:lang w:eastAsia="x-none"/>
        </w:rPr>
      </w:pPr>
      <w:r w:rsidRPr="002B69DD">
        <w:rPr>
          <w:b/>
          <w:lang w:eastAsia="x-none"/>
        </w:rPr>
        <w:t>Decision:</w:t>
      </w:r>
      <w:r>
        <w:rPr>
          <w:lang w:eastAsia="x-none"/>
        </w:rPr>
        <w:t xml:space="preserve"> The document is endorsed, content incorporated below.</w:t>
      </w:r>
    </w:p>
    <w:p w14:paraId="69156699" w14:textId="77777777" w:rsidR="00B500D1" w:rsidRPr="00B500D1" w:rsidRDefault="00B500D1" w:rsidP="00B500D1"/>
    <w:p w14:paraId="253A92EF" w14:textId="77777777" w:rsidR="008E56E4" w:rsidRPr="001B1345" w:rsidRDefault="008E56E4" w:rsidP="008E56E4">
      <w:pPr>
        <w:rPr>
          <w:rFonts w:eastAsia="Yu Mincho"/>
          <w:b/>
          <w:szCs w:val="20"/>
          <w:lang w:eastAsia="ja-JP"/>
        </w:rPr>
      </w:pPr>
      <w:bookmarkStart w:id="120" w:name="_Toc5174135"/>
      <w:r w:rsidRPr="001B1345">
        <w:rPr>
          <w:rFonts w:eastAsia="Yu Mincho" w:hint="eastAsia"/>
          <w:b/>
          <w:szCs w:val="20"/>
          <w:lang w:eastAsia="ja-JP"/>
        </w:rPr>
        <w:t>R</w:t>
      </w:r>
      <w:r w:rsidRPr="001B1345">
        <w:rPr>
          <w:rFonts w:eastAsia="Yu Mincho"/>
          <w:b/>
          <w:szCs w:val="20"/>
          <w:lang w:eastAsia="ja-JP"/>
        </w:rPr>
        <w:t>1-1905679</w:t>
      </w:r>
      <w:r w:rsidRPr="001B1345">
        <w:rPr>
          <w:rFonts w:eastAsia="Yu Mincho"/>
          <w:b/>
          <w:szCs w:val="20"/>
          <w:lang w:eastAsia="ja-JP"/>
        </w:rPr>
        <w:tab/>
        <w:t>Summary on UE feature related discussion in 7.1.7</w:t>
      </w:r>
      <w:r w:rsidRPr="001B1345">
        <w:rPr>
          <w:rFonts w:eastAsia="Yu Mincho"/>
          <w:b/>
          <w:szCs w:val="20"/>
          <w:lang w:eastAsia="ja-JP"/>
        </w:rPr>
        <w:tab/>
        <w:t>NTT DOCOMO, INC.</w:t>
      </w:r>
    </w:p>
    <w:p w14:paraId="532399B0" w14:textId="77777777" w:rsidR="008E56E4" w:rsidRPr="00FF5AB0" w:rsidRDefault="008E56E4" w:rsidP="008E56E4">
      <w:pPr>
        <w:rPr>
          <w:szCs w:val="20"/>
          <w:lang w:eastAsia="x-none"/>
        </w:rPr>
      </w:pPr>
    </w:p>
    <w:p w14:paraId="17CBDDFD" w14:textId="77777777" w:rsidR="008E56E4" w:rsidRPr="00FF5AB0" w:rsidRDefault="008E56E4" w:rsidP="008E56E4">
      <w:pPr>
        <w:rPr>
          <w:rFonts w:eastAsia="Yu Mincho"/>
          <w:szCs w:val="20"/>
          <w:lang w:eastAsia="ja-JP"/>
        </w:rPr>
      </w:pPr>
      <w:r w:rsidRPr="00FF5AB0">
        <w:rPr>
          <w:rFonts w:eastAsia="Yu Mincho"/>
          <w:szCs w:val="20"/>
          <w:highlight w:val="green"/>
          <w:lang w:eastAsia="ja-JP"/>
        </w:rPr>
        <w:t>Agreements:</w:t>
      </w:r>
    </w:p>
    <w:p w14:paraId="030FFFB7" w14:textId="77777777" w:rsidR="008E56E4" w:rsidRPr="00FF5AB0" w:rsidRDefault="008E56E4" w:rsidP="008E56E4">
      <w:pPr>
        <w:rPr>
          <w:rFonts w:eastAsia="Yu Mincho"/>
          <w:szCs w:val="20"/>
          <w:u w:val="single"/>
          <w:lang w:eastAsia="ja-JP"/>
        </w:rPr>
      </w:pPr>
      <w:r w:rsidRPr="00FF5AB0">
        <w:rPr>
          <w:rFonts w:eastAsia="Yu Mincho"/>
          <w:szCs w:val="20"/>
          <w:u w:val="single"/>
          <w:lang w:eastAsia="ja-JP"/>
        </w:rPr>
        <w:t>Apply following change to “Feature component” of FG 3-5a</w:t>
      </w:r>
    </w:p>
    <w:p w14:paraId="17D1C9ED" w14:textId="77777777" w:rsidR="008E56E4" w:rsidRPr="00FF5AB0" w:rsidRDefault="008E56E4" w:rsidP="008E56E4">
      <w:pPr>
        <w:rPr>
          <w:rFonts w:eastAsia="Yu Mincho"/>
          <w:szCs w:val="20"/>
          <w:lang w:val="en-US" w:eastAsia="ja-JP"/>
        </w:rPr>
      </w:pPr>
      <w:r w:rsidRPr="00FF5AB0">
        <w:rPr>
          <w:rFonts w:eastAsia="Yu Mincho"/>
          <w:szCs w:val="20"/>
          <w:lang w:val="en-US" w:eastAsia="ja-JP"/>
        </w:rPr>
        <w:t xml:space="preserve">For type 1 CSS with dedicated RRC configuration, type 3 CSS and UE-SS, monitoring occasion can be any OFDM symbol(s) of a slot for Case 2, with minimum time separation (including the cross-slot boundary case) between two DL unicast DCIs , between two UL unicast DCIs, or between a DL and an UL unicast DCI in different monitoring occasions </w:t>
      </w:r>
      <w:r w:rsidRPr="00FF5AB0">
        <w:rPr>
          <w:rFonts w:eastAsia="Yu Mincho"/>
          <w:color w:val="FF0000"/>
          <w:szCs w:val="20"/>
          <w:u w:val="single"/>
          <w:lang w:val="en-US" w:eastAsia="ja-JP"/>
        </w:rPr>
        <w:t>where at least one of them is not the monitoring occasions of FG-3-1,</w:t>
      </w:r>
      <w:r w:rsidRPr="00FF5AB0">
        <w:rPr>
          <w:rFonts w:eastAsia="Yu Mincho"/>
          <w:szCs w:val="20"/>
          <w:lang w:val="en-US" w:eastAsia="ja-JP"/>
        </w:rPr>
        <w:t xml:space="preserve"> for a same UE as</w:t>
      </w:r>
    </w:p>
    <w:p w14:paraId="663C56A6" w14:textId="6AC581DC" w:rsidR="008E56E4" w:rsidRPr="009F76AE" w:rsidRDefault="008E56E4" w:rsidP="00A57D81">
      <w:pPr>
        <w:pStyle w:val="ListParagraph"/>
        <w:numPr>
          <w:ilvl w:val="0"/>
          <w:numId w:val="326"/>
        </w:numPr>
        <w:rPr>
          <w:rFonts w:eastAsia="Yu Mincho"/>
          <w:lang w:val="en-US"/>
        </w:rPr>
      </w:pPr>
      <w:r w:rsidRPr="009F76AE">
        <w:rPr>
          <w:rFonts w:eastAsia="Yu Mincho"/>
          <w:lang w:val="en-US"/>
        </w:rPr>
        <w:t>2OFDM symbols for 15kHz</w:t>
      </w:r>
    </w:p>
    <w:p w14:paraId="33D50F13" w14:textId="60D4106C" w:rsidR="008E56E4" w:rsidRPr="009F76AE" w:rsidRDefault="008E56E4" w:rsidP="00A57D81">
      <w:pPr>
        <w:pStyle w:val="ListParagraph"/>
        <w:numPr>
          <w:ilvl w:val="0"/>
          <w:numId w:val="326"/>
        </w:numPr>
        <w:rPr>
          <w:rFonts w:eastAsia="Yu Mincho"/>
          <w:lang w:val="en-US"/>
        </w:rPr>
      </w:pPr>
      <w:r w:rsidRPr="009F76AE">
        <w:rPr>
          <w:rFonts w:eastAsia="Yu Mincho"/>
          <w:lang w:val="en-US"/>
        </w:rPr>
        <w:t>4OFDM symbols for 30kHz</w:t>
      </w:r>
    </w:p>
    <w:p w14:paraId="0FB00D8B" w14:textId="09184B14" w:rsidR="008E56E4" w:rsidRPr="009F76AE" w:rsidRDefault="008E56E4" w:rsidP="00A57D81">
      <w:pPr>
        <w:pStyle w:val="ListParagraph"/>
        <w:numPr>
          <w:ilvl w:val="0"/>
          <w:numId w:val="326"/>
        </w:numPr>
        <w:rPr>
          <w:rFonts w:eastAsia="Yu Mincho"/>
          <w:lang w:val="en-US"/>
        </w:rPr>
      </w:pPr>
      <w:r w:rsidRPr="009F76AE">
        <w:rPr>
          <w:rFonts w:eastAsia="Yu Mincho"/>
          <w:lang w:val="en-US"/>
        </w:rPr>
        <w:t>7OFDM symbols for 60kHz with NCP</w:t>
      </w:r>
    </w:p>
    <w:p w14:paraId="70044577" w14:textId="19CCC9B0" w:rsidR="008E56E4" w:rsidRPr="009F76AE" w:rsidRDefault="008E56E4" w:rsidP="00A57D81">
      <w:pPr>
        <w:pStyle w:val="ListParagraph"/>
        <w:numPr>
          <w:ilvl w:val="0"/>
          <w:numId w:val="326"/>
        </w:numPr>
        <w:rPr>
          <w:rFonts w:eastAsia="Yu Mincho"/>
          <w:lang w:val="en-US"/>
        </w:rPr>
      </w:pPr>
      <w:r w:rsidRPr="009F76AE">
        <w:rPr>
          <w:rFonts w:eastAsia="Yu Mincho"/>
          <w:strike/>
          <w:color w:val="FF0000"/>
          <w:lang w:val="en-US"/>
        </w:rPr>
        <w:t>14</w:t>
      </w:r>
      <w:r w:rsidRPr="009F76AE">
        <w:rPr>
          <w:rFonts w:eastAsia="Yu Mincho"/>
          <w:color w:val="FF0000"/>
          <w:u w:val="single"/>
          <w:lang w:val="en-US"/>
        </w:rPr>
        <w:t>11</w:t>
      </w:r>
      <w:r w:rsidRPr="009F76AE">
        <w:rPr>
          <w:rFonts w:eastAsia="Yu Mincho"/>
          <w:lang w:val="en-US"/>
        </w:rPr>
        <w:t>OFDM symbols for 120kHz</w:t>
      </w:r>
    </w:p>
    <w:p w14:paraId="6EE9DA5E" w14:textId="77777777" w:rsidR="008E56E4" w:rsidRPr="00FF5AB0" w:rsidRDefault="008E56E4" w:rsidP="008E56E4">
      <w:pPr>
        <w:rPr>
          <w:rFonts w:eastAsia="Yu Mincho"/>
          <w:color w:val="FF0000"/>
          <w:szCs w:val="20"/>
          <w:u w:val="single"/>
          <w:lang w:val="en-US" w:eastAsia="ja-JP"/>
        </w:rPr>
      </w:pPr>
      <w:r w:rsidRPr="00FF5AB0">
        <w:rPr>
          <w:rFonts w:eastAsia="Yu Mincho"/>
          <w:color w:val="FF0000"/>
          <w:szCs w:val="20"/>
          <w:u w:val="single"/>
          <w:lang w:eastAsia="ja-JP"/>
        </w:rPr>
        <w:t>Up to one unicast DL DCI and up to one unicast UL DCI in a monitoring occasion except for the monitoring occasions of FG 3-1.</w:t>
      </w:r>
    </w:p>
    <w:p w14:paraId="1C6B36F8" w14:textId="77777777" w:rsidR="008E56E4" w:rsidRPr="00FF5AB0" w:rsidRDefault="008E56E4" w:rsidP="008E56E4">
      <w:pPr>
        <w:rPr>
          <w:rFonts w:eastAsia="Yu Mincho"/>
          <w:szCs w:val="20"/>
          <w:lang w:eastAsia="ja-JP"/>
        </w:rPr>
      </w:pPr>
      <w:r w:rsidRPr="00FF5AB0">
        <w:rPr>
          <w:rFonts w:eastAsia="Yu Mincho"/>
          <w:szCs w:val="20"/>
          <w:lang w:val="en-US" w:eastAsia="ja-JP"/>
        </w:rPr>
        <w:t xml:space="preserve">In addition for TDD the minimum separation between the first two UL unicast DCIs </w:t>
      </w:r>
      <w:r w:rsidRPr="00FF5AB0">
        <w:rPr>
          <w:rFonts w:eastAsia="Yu Mincho"/>
          <w:strike/>
          <w:color w:val="FF0000"/>
          <w:szCs w:val="20"/>
          <w:lang w:val="en-US" w:eastAsia="ja-JP"/>
        </w:rPr>
        <w:t xml:space="preserve">in the first monitoring occasion </w:t>
      </w:r>
      <w:r w:rsidRPr="00FF5AB0">
        <w:rPr>
          <w:rFonts w:eastAsia="Yu Mincho"/>
          <w:szCs w:val="20"/>
          <w:lang w:val="en-US" w:eastAsia="ja-JP"/>
        </w:rPr>
        <w:t>within the first 3 OFDM symbols of a slot can be zero OFDM symbols.</w:t>
      </w:r>
    </w:p>
    <w:p w14:paraId="58289472" w14:textId="77777777" w:rsidR="008E56E4" w:rsidRPr="00FF5AB0" w:rsidRDefault="008E56E4" w:rsidP="008E56E4">
      <w:pPr>
        <w:rPr>
          <w:rFonts w:eastAsia="Yu Mincho"/>
          <w:szCs w:val="20"/>
          <w:lang w:eastAsia="ja-JP"/>
        </w:rPr>
      </w:pPr>
    </w:p>
    <w:p w14:paraId="27D3B6C7" w14:textId="77777777" w:rsidR="008E56E4" w:rsidRPr="00FF5AB0" w:rsidRDefault="008E56E4" w:rsidP="008E56E4">
      <w:pPr>
        <w:rPr>
          <w:rFonts w:eastAsia="Yu Mincho"/>
          <w:szCs w:val="20"/>
          <w:lang w:eastAsia="ja-JP"/>
        </w:rPr>
      </w:pPr>
    </w:p>
    <w:p w14:paraId="0017B036" w14:textId="77777777" w:rsidR="008E56E4" w:rsidRPr="00FF5AB0" w:rsidRDefault="008E56E4" w:rsidP="008E56E4">
      <w:pPr>
        <w:rPr>
          <w:rFonts w:eastAsia="Yu Mincho"/>
          <w:szCs w:val="20"/>
          <w:lang w:eastAsia="ja-JP"/>
        </w:rPr>
      </w:pPr>
      <w:r w:rsidRPr="00FF5AB0">
        <w:rPr>
          <w:rFonts w:eastAsia="Yu Mincho"/>
          <w:szCs w:val="20"/>
          <w:highlight w:val="green"/>
          <w:lang w:eastAsia="ja-JP"/>
        </w:rPr>
        <w:t>Agreements:</w:t>
      </w:r>
    </w:p>
    <w:p w14:paraId="27CFB8C6" w14:textId="77777777" w:rsidR="008E56E4" w:rsidRPr="00FF5AB0" w:rsidRDefault="008E56E4" w:rsidP="008E56E4">
      <w:pPr>
        <w:rPr>
          <w:rFonts w:eastAsia="Yu Mincho"/>
          <w:szCs w:val="20"/>
          <w:u w:val="single"/>
          <w:lang w:eastAsia="ja-JP"/>
        </w:rPr>
      </w:pPr>
      <w:r w:rsidRPr="00FF5AB0">
        <w:rPr>
          <w:rFonts w:eastAsia="Yu Mincho"/>
          <w:szCs w:val="20"/>
          <w:u w:val="single"/>
          <w:lang w:eastAsia="ja-JP"/>
        </w:rPr>
        <w:t>Update “Feature component” of FG 3-5b as below:</w:t>
      </w:r>
    </w:p>
    <w:p w14:paraId="66F03D66" w14:textId="77777777" w:rsidR="008E56E4" w:rsidRPr="00FF5AB0" w:rsidRDefault="008E56E4" w:rsidP="008E56E4">
      <w:pPr>
        <w:rPr>
          <w:szCs w:val="20"/>
          <w:lang w:val="en-US" w:eastAsia="x-none"/>
        </w:rPr>
      </w:pPr>
      <w:r w:rsidRPr="00FF5AB0">
        <w:rPr>
          <w:szCs w:val="20"/>
          <w:lang w:val="en-US" w:eastAsia="x-none"/>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w:t>
      </w:r>
      <w:r w:rsidRPr="00FF5AB0">
        <w:rPr>
          <w:i/>
          <w:iCs/>
          <w:szCs w:val="20"/>
          <w:lang w:val="en-US" w:eastAsia="x-none"/>
        </w:rPr>
        <w:t>b</w:t>
      </w:r>
      <w:r w:rsidRPr="00FF5AB0">
        <w:rPr>
          <w:szCs w:val="20"/>
          <w:lang w:val="en-US" w:eastAsia="x-none"/>
        </w:rPr>
        <w:t>(</w:t>
      </w:r>
      <w:r w:rsidRPr="00FF5AB0">
        <w:rPr>
          <w:i/>
          <w:iCs/>
          <w:szCs w:val="20"/>
          <w:lang w:val="en-US" w:eastAsia="x-none"/>
        </w:rPr>
        <w:t>l</w:t>
      </w:r>
      <w:r w:rsidRPr="00FF5AB0">
        <w:rPr>
          <w:szCs w:val="20"/>
          <w:lang w:val="en-US" w:eastAsia="x-none"/>
        </w:rPr>
        <w:t>), 0&lt;=</w:t>
      </w:r>
      <w:r w:rsidRPr="00FF5AB0">
        <w:rPr>
          <w:i/>
          <w:iCs/>
          <w:szCs w:val="20"/>
          <w:lang w:val="en-US" w:eastAsia="x-none"/>
        </w:rPr>
        <w:t>l</w:t>
      </w:r>
      <w:r w:rsidRPr="00FF5AB0">
        <w:rPr>
          <w:szCs w:val="20"/>
          <w:lang w:val="en-US" w:eastAsia="x-none"/>
        </w:rPr>
        <w:t xml:space="preserve">&lt;=13 is generated, where </w:t>
      </w:r>
      <w:r w:rsidRPr="00FF5AB0">
        <w:rPr>
          <w:i/>
          <w:iCs/>
          <w:szCs w:val="20"/>
          <w:lang w:val="en-US" w:eastAsia="x-none"/>
        </w:rPr>
        <w:t>b</w:t>
      </w:r>
      <w:r w:rsidRPr="00FF5AB0">
        <w:rPr>
          <w:szCs w:val="20"/>
          <w:lang w:val="en-US" w:eastAsia="x-none"/>
        </w:rPr>
        <w:t>(</w:t>
      </w:r>
      <w:r w:rsidRPr="00FF5AB0">
        <w:rPr>
          <w:i/>
          <w:iCs/>
          <w:szCs w:val="20"/>
          <w:lang w:val="en-US" w:eastAsia="x-none"/>
        </w:rPr>
        <w:t>l</w:t>
      </w:r>
      <w:r w:rsidRPr="00FF5AB0">
        <w:rPr>
          <w:szCs w:val="20"/>
          <w:lang w:val="en-US" w:eastAsia="x-none"/>
        </w:rPr>
        <w:t xml:space="preserve">)=1 if symbol </w:t>
      </w:r>
      <w:r w:rsidRPr="00FF5AB0">
        <w:rPr>
          <w:i/>
          <w:iCs/>
          <w:szCs w:val="20"/>
          <w:lang w:val="en-US" w:eastAsia="x-none"/>
        </w:rPr>
        <w:t>l</w:t>
      </w:r>
      <w:r w:rsidRPr="00FF5AB0">
        <w:rPr>
          <w:szCs w:val="20"/>
          <w:lang w:val="en-US" w:eastAsia="x-none"/>
        </w:rPr>
        <w:t xml:space="preserve"> of any slot is part of a monitoring occasion, </w:t>
      </w:r>
      <w:r w:rsidRPr="00FF5AB0">
        <w:rPr>
          <w:i/>
          <w:iCs/>
          <w:szCs w:val="20"/>
          <w:lang w:val="en-US" w:eastAsia="x-none"/>
        </w:rPr>
        <w:t>b</w:t>
      </w:r>
      <w:r w:rsidRPr="00FF5AB0">
        <w:rPr>
          <w:szCs w:val="20"/>
          <w:lang w:val="en-US" w:eastAsia="x-none"/>
        </w:rPr>
        <w:t>(</w:t>
      </w:r>
      <w:r w:rsidRPr="00FF5AB0">
        <w:rPr>
          <w:i/>
          <w:iCs/>
          <w:szCs w:val="20"/>
          <w:lang w:val="en-US" w:eastAsia="x-none"/>
        </w:rPr>
        <w:t>l</w:t>
      </w:r>
      <w:r w:rsidRPr="00FF5AB0">
        <w:rPr>
          <w:szCs w:val="20"/>
          <w:lang w:val="en-US" w:eastAsia="x-none"/>
        </w:rPr>
        <w:t xml:space="preserve">)=0 otherwise. The first span in the span pattern begins at the smallest </w:t>
      </w:r>
      <w:r w:rsidRPr="00FF5AB0">
        <w:rPr>
          <w:i/>
          <w:iCs/>
          <w:szCs w:val="20"/>
          <w:lang w:val="en-US" w:eastAsia="x-none"/>
        </w:rPr>
        <w:t>l</w:t>
      </w:r>
      <w:r w:rsidRPr="00FF5AB0">
        <w:rPr>
          <w:szCs w:val="20"/>
          <w:lang w:val="en-US" w:eastAsia="x-none"/>
        </w:rPr>
        <w:t xml:space="preserve"> for which </w:t>
      </w:r>
      <w:r w:rsidRPr="00FF5AB0">
        <w:rPr>
          <w:i/>
          <w:iCs/>
          <w:szCs w:val="20"/>
          <w:lang w:val="en-US" w:eastAsia="x-none"/>
        </w:rPr>
        <w:t>b</w:t>
      </w:r>
      <w:r w:rsidRPr="00FF5AB0">
        <w:rPr>
          <w:szCs w:val="20"/>
          <w:lang w:val="en-US" w:eastAsia="x-none"/>
        </w:rPr>
        <w:t>(</w:t>
      </w:r>
      <w:r w:rsidRPr="00FF5AB0">
        <w:rPr>
          <w:i/>
          <w:iCs/>
          <w:szCs w:val="20"/>
          <w:lang w:val="en-US" w:eastAsia="x-none"/>
        </w:rPr>
        <w:t>l</w:t>
      </w:r>
      <w:r w:rsidRPr="00FF5AB0">
        <w:rPr>
          <w:szCs w:val="20"/>
          <w:lang w:val="en-US" w:eastAsia="x-none"/>
        </w:rPr>
        <w:t xml:space="preserve">)=1. The next span in the span pattern begins at the smallest </w:t>
      </w:r>
      <w:r w:rsidRPr="00FF5AB0">
        <w:rPr>
          <w:i/>
          <w:iCs/>
          <w:szCs w:val="20"/>
          <w:lang w:val="en-US" w:eastAsia="x-none"/>
        </w:rPr>
        <w:t>l</w:t>
      </w:r>
      <w:r w:rsidRPr="00FF5AB0">
        <w:rPr>
          <w:szCs w:val="20"/>
          <w:lang w:val="en-US" w:eastAsia="x-none"/>
        </w:rPr>
        <w:t xml:space="preserve"> not included in </w:t>
      </w:r>
      <w:r w:rsidRPr="00FF5AB0">
        <w:rPr>
          <w:szCs w:val="20"/>
          <w:lang w:val="en-US" w:eastAsia="x-none"/>
        </w:rPr>
        <w:lastRenderedPageBreak/>
        <w:t xml:space="preserve">the previous span(s) for which </w:t>
      </w:r>
      <w:r w:rsidRPr="00FF5AB0">
        <w:rPr>
          <w:i/>
          <w:iCs/>
          <w:szCs w:val="20"/>
          <w:lang w:val="en-US" w:eastAsia="x-none"/>
        </w:rPr>
        <w:t>b</w:t>
      </w:r>
      <w:r w:rsidRPr="00FF5AB0">
        <w:rPr>
          <w:szCs w:val="20"/>
          <w:lang w:val="en-US" w:eastAsia="x-none"/>
        </w:rPr>
        <w:t>(</w:t>
      </w:r>
      <w:r w:rsidRPr="00FF5AB0">
        <w:rPr>
          <w:i/>
          <w:iCs/>
          <w:szCs w:val="20"/>
          <w:lang w:val="en-US" w:eastAsia="x-none"/>
        </w:rPr>
        <w:t>l</w:t>
      </w:r>
      <w:r w:rsidRPr="00FF5AB0">
        <w:rPr>
          <w:szCs w:val="20"/>
          <w:lang w:val="en-US" w:eastAsia="x-none"/>
        </w:rPr>
        <w:t>)=1.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297065BF" w14:textId="77777777" w:rsidR="008E56E4" w:rsidRPr="00FF5AB0" w:rsidRDefault="008E56E4" w:rsidP="008E56E4">
      <w:pPr>
        <w:rPr>
          <w:szCs w:val="20"/>
          <w:lang w:val="en-US" w:eastAsia="x-none"/>
        </w:rPr>
      </w:pPr>
      <w:r w:rsidRPr="00FF5AB0">
        <w:rPr>
          <w:szCs w:val="20"/>
          <w:lang w:val="en-US" w:eastAsia="x-none"/>
        </w:rPr>
        <w:t>For the set of monitoring occasions which are within the same span:</w:t>
      </w:r>
    </w:p>
    <w:p w14:paraId="57FC153F" w14:textId="1B6AB2E1" w:rsidR="008E56E4" w:rsidRPr="009F76AE" w:rsidRDefault="008E56E4" w:rsidP="00A57D81">
      <w:pPr>
        <w:pStyle w:val="ListParagraph"/>
        <w:numPr>
          <w:ilvl w:val="0"/>
          <w:numId w:val="326"/>
        </w:numPr>
        <w:rPr>
          <w:lang w:val="en-US" w:eastAsia="x-none"/>
        </w:rPr>
      </w:pPr>
      <w:r w:rsidRPr="009F76AE">
        <w:rPr>
          <w:lang w:val="en-US" w:eastAsia="x-none"/>
        </w:rPr>
        <w:t>Processing one unicast DCI scheduling DL and one unicast DCI scheduling UL per scheduled CC across this set of monitoring occasions for FDD</w:t>
      </w:r>
    </w:p>
    <w:p w14:paraId="7CC7E8F3" w14:textId="25C85A42" w:rsidR="008E56E4" w:rsidRPr="009F76AE" w:rsidRDefault="008E56E4" w:rsidP="00A57D81">
      <w:pPr>
        <w:pStyle w:val="ListParagraph"/>
        <w:numPr>
          <w:ilvl w:val="0"/>
          <w:numId w:val="326"/>
        </w:numPr>
        <w:rPr>
          <w:lang w:val="en-US" w:eastAsia="x-none"/>
        </w:rPr>
      </w:pPr>
      <w:r w:rsidRPr="009F76AE">
        <w:rPr>
          <w:lang w:val="en-US" w:eastAsia="x-none"/>
        </w:rPr>
        <w:t>Processing one unicast DCI scheduling DL and two unicast DCI scheduling UL per scheduled CC across this set of monitoring occasions for TDD</w:t>
      </w:r>
    </w:p>
    <w:p w14:paraId="1C40B508" w14:textId="06FAF983" w:rsidR="008E56E4" w:rsidRPr="009F76AE" w:rsidRDefault="008E56E4" w:rsidP="00A57D81">
      <w:pPr>
        <w:pStyle w:val="ListParagraph"/>
        <w:numPr>
          <w:ilvl w:val="0"/>
          <w:numId w:val="326"/>
        </w:numPr>
        <w:rPr>
          <w:lang w:val="en-US" w:eastAsia="x-none"/>
        </w:rPr>
      </w:pPr>
      <w:r w:rsidRPr="009F76AE">
        <w:rPr>
          <w:lang w:val="en-US" w:eastAsia="x-none"/>
        </w:rPr>
        <w:t>Processing two unicast DCI scheduling DL and one unicast DCI scheduling UL per scheduled CC across this set of monitoring occasions for TDD</w:t>
      </w:r>
    </w:p>
    <w:p w14:paraId="796DA608" w14:textId="77777777" w:rsidR="008E56E4" w:rsidRPr="00FF5AB0" w:rsidRDefault="008E56E4" w:rsidP="008E56E4">
      <w:pPr>
        <w:rPr>
          <w:szCs w:val="20"/>
          <w:lang w:val="en-US" w:eastAsia="x-none"/>
        </w:rPr>
      </w:pPr>
      <w:r w:rsidRPr="00FF5AB0">
        <w:rPr>
          <w:szCs w:val="20"/>
          <w:lang w:val="en-US" w:eastAsia="x-none"/>
        </w:rPr>
        <w:t>The number of different start symbol indices of spans for all PDCCH monitoring occasions per slot, including PDCCH monitoring occasions of FG-3-1, is no more than floor(14/X) (X is minimum among values reported by UE).</w:t>
      </w:r>
    </w:p>
    <w:p w14:paraId="7E876E99" w14:textId="77777777" w:rsidR="008E56E4" w:rsidRPr="00FF5AB0" w:rsidRDefault="008E56E4" w:rsidP="008E56E4">
      <w:pPr>
        <w:rPr>
          <w:szCs w:val="20"/>
          <w:lang w:val="en-US" w:eastAsia="x-none"/>
        </w:rPr>
      </w:pPr>
      <w:r w:rsidRPr="00FF5AB0">
        <w:rPr>
          <w:szCs w:val="20"/>
          <w:lang w:val="en-US" w:eastAsia="x-none"/>
        </w:rPr>
        <w:t>The number of different start symbol indices of PDCCH monitoring occasions per slot including PDCCH monitoring occasions of FG-3-1, is no more than 7.</w:t>
      </w:r>
    </w:p>
    <w:p w14:paraId="2CAAE0CA" w14:textId="77777777" w:rsidR="008E56E4" w:rsidRPr="00FF5AB0" w:rsidRDefault="008E56E4" w:rsidP="008E56E4">
      <w:pPr>
        <w:rPr>
          <w:szCs w:val="20"/>
          <w:lang w:val="en-US" w:eastAsia="x-none"/>
        </w:rPr>
      </w:pPr>
      <w:r w:rsidRPr="00FF5AB0">
        <w:rPr>
          <w:szCs w:val="20"/>
          <w:lang w:val="en-US" w:eastAsia="x-none"/>
        </w:rPr>
        <w:t xml:space="preserve">The number of different start symbol indices of PDCCH monitoring occasions per half-slot including PDCCH monitoring occasions of FG-3-1 is no more than 4 in SCell. </w:t>
      </w:r>
    </w:p>
    <w:p w14:paraId="327E6CF1" w14:textId="77777777" w:rsidR="008E56E4" w:rsidRPr="00FF5AB0" w:rsidRDefault="008E56E4" w:rsidP="008E56E4">
      <w:pPr>
        <w:rPr>
          <w:szCs w:val="20"/>
          <w:lang w:val="en-US" w:eastAsia="x-none"/>
        </w:rPr>
      </w:pPr>
    </w:p>
    <w:p w14:paraId="37261EEF" w14:textId="77777777" w:rsidR="008E56E4" w:rsidRPr="00FF5AB0" w:rsidRDefault="008E56E4" w:rsidP="008E56E4">
      <w:pPr>
        <w:rPr>
          <w:szCs w:val="20"/>
          <w:lang w:eastAsia="x-none"/>
        </w:rPr>
      </w:pPr>
    </w:p>
    <w:p w14:paraId="4C7D984E" w14:textId="77777777" w:rsidR="008E56E4" w:rsidRPr="00FF5AB0" w:rsidRDefault="008E56E4" w:rsidP="008E56E4">
      <w:pPr>
        <w:rPr>
          <w:rFonts w:eastAsia="Yu Mincho"/>
          <w:szCs w:val="20"/>
          <w:lang w:eastAsia="ja-JP"/>
        </w:rPr>
      </w:pPr>
      <w:r w:rsidRPr="00FF5AB0">
        <w:rPr>
          <w:rFonts w:eastAsia="Yu Mincho"/>
          <w:szCs w:val="20"/>
          <w:highlight w:val="green"/>
          <w:lang w:eastAsia="ja-JP"/>
        </w:rPr>
        <w:t>Agreement:</w:t>
      </w:r>
    </w:p>
    <w:p w14:paraId="0948CE3E" w14:textId="77777777" w:rsidR="008E56E4" w:rsidRPr="00FF5AB0" w:rsidRDefault="008E56E4" w:rsidP="008E56E4">
      <w:pPr>
        <w:rPr>
          <w:rFonts w:eastAsia="Yu Mincho"/>
          <w:szCs w:val="20"/>
          <w:u w:val="single"/>
          <w:lang w:eastAsia="ja-JP"/>
        </w:rPr>
      </w:pPr>
      <w:r w:rsidRPr="00FF5AB0">
        <w:rPr>
          <w:rFonts w:eastAsia="Yu Mincho"/>
          <w:szCs w:val="20"/>
          <w:u w:val="single"/>
          <w:lang w:eastAsia="ja-JP"/>
        </w:rPr>
        <w:t>Apply following modification to “Feature group” of FG 4-19:</w:t>
      </w:r>
    </w:p>
    <w:p w14:paraId="491CD533" w14:textId="77777777" w:rsidR="008E56E4" w:rsidRPr="00FF5AB0" w:rsidRDefault="008E56E4" w:rsidP="008E56E4">
      <w:pPr>
        <w:rPr>
          <w:rFonts w:eastAsia="Yu Mincho"/>
          <w:szCs w:val="20"/>
          <w:lang w:eastAsia="ja-JP"/>
        </w:rPr>
      </w:pPr>
      <w:r w:rsidRPr="00FF5AB0">
        <w:rPr>
          <w:rFonts w:eastAsia="Yu Mincho"/>
          <w:szCs w:val="20"/>
          <w:lang w:val="en-US" w:eastAsia="ja-JP"/>
        </w:rPr>
        <w:t>SR/HARQ-ACK/CSI multiplexing once per slot using a PUCCH (or</w:t>
      </w:r>
      <w:r w:rsidRPr="00FF5AB0">
        <w:rPr>
          <w:rFonts w:eastAsia="Yu Mincho"/>
          <w:color w:val="FF0000"/>
          <w:szCs w:val="20"/>
          <w:u w:val="single"/>
          <w:lang w:val="en-US" w:eastAsia="ja-JP"/>
        </w:rPr>
        <w:t xml:space="preserve"> HARQ-ACK/CSI</w:t>
      </w:r>
      <w:r w:rsidRPr="00FF5AB0">
        <w:rPr>
          <w:rFonts w:eastAsia="Yu Mincho"/>
          <w:szCs w:val="20"/>
          <w:lang w:val="en-US" w:eastAsia="ja-JP"/>
        </w:rPr>
        <w:t xml:space="preserve"> piggybacked on a PUSCH) when SR/HARQ-ACK/CSI are supposed to be sent with the same starting symbol on the PUCCH resources in a slot</w:t>
      </w:r>
    </w:p>
    <w:p w14:paraId="722BD39A" w14:textId="77777777" w:rsidR="008E56E4" w:rsidRPr="00FF5AB0" w:rsidRDefault="008E56E4" w:rsidP="008E56E4">
      <w:pPr>
        <w:rPr>
          <w:rFonts w:eastAsia="Yu Mincho"/>
          <w:szCs w:val="20"/>
          <w:u w:val="single"/>
          <w:lang w:eastAsia="ja-JP"/>
        </w:rPr>
      </w:pPr>
      <w:r w:rsidRPr="00FF5AB0">
        <w:rPr>
          <w:rFonts w:eastAsia="Yu Mincho"/>
          <w:szCs w:val="20"/>
          <w:u w:val="single"/>
          <w:lang w:eastAsia="ja-JP"/>
        </w:rPr>
        <w:t>Apply following modification to “Feature group” of FG 4-19a:</w:t>
      </w:r>
    </w:p>
    <w:p w14:paraId="16619F21" w14:textId="77777777" w:rsidR="008E56E4" w:rsidRPr="00FF5AB0" w:rsidRDefault="008E56E4" w:rsidP="008E56E4">
      <w:pPr>
        <w:rPr>
          <w:rFonts w:eastAsia="Yu Mincho"/>
          <w:szCs w:val="20"/>
          <w:lang w:eastAsia="ja-JP"/>
        </w:rPr>
      </w:pPr>
      <w:r w:rsidRPr="00FF5AB0">
        <w:rPr>
          <w:rFonts w:eastAsia="Yu Mincho"/>
          <w:szCs w:val="20"/>
          <w:lang w:val="en-US" w:eastAsia="ja-JP"/>
        </w:rPr>
        <w:t>SR/HARQ-ACK multiplexing once per slot using a PUCCH (or</w:t>
      </w:r>
      <w:r w:rsidRPr="00FF5AB0">
        <w:rPr>
          <w:rFonts w:eastAsia="Yu Mincho"/>
          <w:color w:val="FF0000"/>
          <w:szCs w:val="20"/>
          <w:u w:val="single"/>
          <w:lang w:val="en-US" w:eastAsia="ja-JP"/>
        </w:rPr>
        <w:t xml:space="preserve"> HARQ-ACK</w:t>
      </w:r>
      <w:r w:rsidRPr="00FF5AB0">
        <w:rPr>
          <w:rFonts w:eastAsia="Yu Mincho"/>
          <w:szCs w:val="20"/>
          <w:lang w:val="en-US" w:eastAsia="ja-JP"/>
        </w:rPr>
        <w:t xml:space="preserve"> piggybacked on a PUSCH) when SR/HARQ-ACK are supposed to be sent with different starting symbols in a slot</w:t>
      </w:r>
    </w:p>
    <w:p w14:paraId="3A2262EC" w14:textId="77777777" w:rsidR="008E56E4" w:rsidRPr="00FF5AB0" w:rsidRDefault="008E56E4" w:rsidP="008E56E4">
      <w:pPr>
        <w:rPr>
          <w:rFonts w:eastAsia="Yu Mincho"/>
          <w:szCs w:val="20"/>
          <w:u w:val="single"/>
          <w:lang w:eastAsia="ja-JP"/>
        </w:rPr>
      </w:pPr>
      <w:r w:rsidRPr="00FF5AB0">
        <w:rPr>
          <w:rFonts w:eastAsia="Yu Mincho"/>
          <w:szCs w:val="20"/>
          <w:u w:val="single"/>
          <w:lang w:eastAsia="ja-JP"/>
        </w:rPr>
        <w:t>Apply following modification to “Feature group” of FG 4-19b:</w:t>
      </w:r>
    </w:p>
    <w:p w14:paraId="5439B879" w14:textId="77777777" w:rsidR="008E56E4" w:rsidRPr="00FF5AB0" w:rsidRDefault="008E56E4" w:rsidP="008E56E4">
      <w:pPr>
        <w:rPr>
          <w:rFonts w:eastAsia="Yu Mincho"/>
          <w:szCs w:val="20"/>
          <w:lang w:eastAsia="ja-JP"/>
        </w:rPr>
      </w:pPr>
      <w:r w:rsidRPr="00FF5AB0">
        <w:rPr>
          <w:rFonts w:eastAsia="Yu Mincho"/>
          <w:szCs w:val="20"/>
          <w:lang w:val="en-US" w:eastAsia="ja-JP"/>
        </w:rPr>
        <w:t>SR/HARQ-ACK/CSI multiplexing more than once per slot using a PUCCH (or</w:t>
      </w:r>
      <w:r w:rsidRPr="00FF5AB0">
        <w:rPr>
          <w:rFonts w:eastAsia="Yu Mincho"/>
          <w:color w:val="FF0000"/>
          <w:szCs w:val="20"/>
          <w:u w:val="single"/>
          <w:lang w:val="en-US" w:eastAsia="ja-JP"/>
        </w:rPr>
        <w:t xml:space="preserve"> HARQ-ACK/CSI</w:t>
      </w:r>
      <w:r w:rsidRPr="00FF5AB0">
        <w:rPr>
          <w:rFonts w:eastAsia="Yu Mincho"/>
          <w:szCs w:val="20"/>
          <w:lang w:val="en-US" w:eastAsia="ja-JP"/>
        </w:rPr>
        <w:t xml:space="preserve"> piggybacked on a PUSCH) when SR/HARQ-ACK/CSI are supposed to be sent with the same or different starting symbol in a slot</w:t>
      </w:r>
    </w:p>
    <w:p w14:paraId="4566D166" w14:textId="77777777" w:rsidR="008E56E4" w:rsidRPr="00FF5AB0" w:rsidRDefault="008E56E4" w:rsidP="008E56E4">
      <w:pPr>
        <w:rPr>
          <w:rFonts w:eastAsia="Yu Mincho"/>
          <w:szCs w:val="20"/>
          <w:u w:val="single"/>
          <w:lang w:eastAsia="ja-JP"/>
        </w:rPr>
      </w:pPr>
      <w:r w:rsidRPr="00FF5AB0">
        <w:rPr>
          <w:rFonts w:eastAsia="Yu Mincho"/>
          <w:szCs w:val="20"/>
          <w:u w:val="single"/>
          <w:lang w:eastAsia="ja-JP"/>
        </w:rPr>
        <w:t>Apply following modification to “Feature group” of FG 4-19c:</w:t>
      </w:r>
    </w:p>
    <w:p w14:paraId="147C0EEC" w14:textId="77777777" w:rsidR="008E56E4" w:rsidRPr="00FF5AB0" w:rsidRDefault="008E56E4" w:rsidP="008E56E4">
      <w:pPr>
        <w:rPr>
          <w:rFonts w:eastAsia="Yu Mincho"/>
          <w:szCs w:val="20"/>
          <w:lang w:eastAsia="ja-JP"/>
        </w:rPr>
      </w:pPr>
      <w:r w:rsidRPr="00FF5AB0">
        <w:rPr>
          <w:rFonts w:eastAsia="Yu Mincho"/>
          <w:szCs w:val="20"/>
          <w:lang w:val="en-US" w:eastAsia="ja-JP"/>
        </w:rPr>
        <w:t>SR/HARQ-ACK/CSI multiplexing once per slot using a PUCCH (or</w:t>
      </w:r>
      <w:r w:rsidRPr="00FF5AB0">
        <w:rPr>
          <w:rFonts w:eastAsia="Yu Mincho"/>
          <w:color w:val="FF0000"/>
          <w:szCs w:val="20"/>
          <w:u w:val="single"/>
          <w:lang w:val="en-US" w:eastAsia="ja-JP"/>
        </w:rPr>
        <w:t xml:space="preserve"> HARQ-ACK/CSI</w:t>
      </w:r>
      <w:r w:rsidRPr="00FF5AB0">
        <w:rPr>
          <w:rFonts w:eastAsia="Yu Mincho"/>
          <w:szCs w:val="20"/>
          <w:lang w:val="en-US" w:eastAsia="ja-JP"/>
        </w:rPr>
        <w:t xml:space="preserve"> piggybacked on a PUSCH) when SR/HARQ-ACK/CSI are supposed to be sent with different starting symbols in a slot</w:t>
      </w:r>
    </w:p>
    <w:p w14:paraId="7655378B" w14:textId="77777777" w:rsidR="008E56E4" w:rsidRPr="00FF5AB0" w:rsidRDefault="008E56E4" w:rsidP="008E56E4">
      <w:pPr>
        <w:rPr>
          <w:szCs w:val="20"/>
          <w:lang w:eastAsia="x-none"/>
        </w:rPr>
      </w:pPr>
    </w:p>
    <w:p w14:paraId="3E40B819" w14:textId="77777777" w:rsidR="008E56E4" w:rsidRPr="00FF5AB0" w:rsidRDefault="008E56E4" w:rsidP="008E56E4">
      <w:pPr>
        <w:rPr>
          <w:szCs w:val="20"/>
          <w:lang w:eastAsia="x-none"/>
        </w:rPr>
      </w:pPr>
    </w:p>
    <w:p w14:paraId="53E36070" w14:textId="0D0E67B8" w:rsidR="008E56E4" w:rsidRPr="00FF5AB0" w:rsidRDefault="008E56E4" w:rsidP="008E56E4">
      <w:pPr>
        <w:rPr>
          <w:rFonts w:eastAsia="Yu Mincho"/>
          <w:szCs w:val="20"/>
          <w:lang w:eastAsia="ja-JP"/>
        </w:rPr>
      </w:pPr>
      <w:r w:rsidRPr="00FF5AB0">
        <w:rPr>
          <w:rFonts w:eastAsia="Yu Mincho" w:hint="eastAsia"/>
          <w:szCs w:val="20"/>
          <w:highlight w:val="green"/>
          <w:lang w:eastAsia="ja-JP"/>
        </w:rPr>
        <w:t>A</w:t>
      </w:r>
      <w:r w:rsidRPr="00FF5AB0">
        <w:rPr>
          <w:rFonts w:eastAsia="Yu Mincho"/>
          <w:szCs w:val="20"/>
          <w:highlight w:val="green"/>
          <w:lang w:eastAsia="ja-JP"/>
        </w:rPr>
        <w:t>greement:</w:t>
      </w:r>
    </w:p>
    <w:p w14:paraId="54F77BDB" w14:textId="77777777" w:rsidR="008E56E4" w:rsidRPr="00FF5AB0" w:rsidRDefault="008E56E4" w:rsidP="008E56E4">
      <w:pPr>
        <w:rPr>
          <w:rFonts w:eastAsia="Yu Mincho"/>
          <w:szCs w:val="20"/>
          <w:u w:val="single"/>
          <w:lang w:eastAsia="ja-JP"/>
        </w:rPr>
      </w:pPr>
      <w:r w:rsidRPr="00FF5AB0">
        <w:rPr>
          <w:rFonts w:eastAsia="Yu Mincho"/>
          <w:szCs w:val="20"/>
          <w:u w:val="single"/>
          <w:lang w:eastAsia="ja-JP"/>
        </w:rPr>
        <w:t>Add following to “Note” of FG 4-27:</w:t>
      </w:r>
    </w:p>
    <w:p w14:paraId="3557723A" w14:textId="77777777" w:rsidR="008E56E4" w:rsidRPr="00FF5AB0" w:rsidRDefault="008E56E4" w:rsidP="008E56E4">
      <w:pPr>
        <w:rPr>
          <w:rFonts w:eastAsia="Yu Mincho"/>
          <w:color w:val="FF0000"/>
          <w:szCs w:val="20"/>
          <w:u w:val="single"/>
          <w:lang w:eastAsia="ja-JP"/>
        </w:rPr>
      </w:pPr>
      <w:r w:rsidRPr="00FF5AB0">
        <w:rPr>
          <w:rFonts w:eastAsia="Yu Mincho"/>
          <w:color w:val="FF0000"/>
          <w:szCs w:val="20"/>
          <w:u w:val="single"/>
          <w:lang w:eastAsia="ja-JP"/>
        </w:rPr>
        <w:t>If a UE does not indicate supporting any of 4-2, 4-22, and 4-22a, the UE is not expected to be scheduled with more than one group of overlapping PUCCHs without PUSCH in each of the groups</w:t>
      </w:r>
    </w:p>
    <w:p w14:paraId="76C5E399" w14:textId="77777777" w:rsidR="008E56E4" w:rsidRPr="00FF5AB0" w:rsidRDefault="008E56E4" w:rsidP="008E56E4">
      <w:pPr>
        <w:rPr>
          <w:rFonts w:eastAsia="Yu Mincho"/>
          <w:szCs w:val="20"/>
          <w:lang w:eastAsia="ja-JP"/>
        </w:rPr>
      </w:pPr>
    </w:p>
    <w:p w14:paraId="20B95E31" w14:textId="77777777" w:rsidR="008E56E4" w:rsidRPr="00FF5AB0" w:rsidRDefault="008E56E4" w:rsidP="008E56E4">
      <w:pPr>
        <w:rPr>
          <w:rFonts w:eastAsia="Yu Mincho"/>
          <w:szCs w:val="20"/>
          <w:lang w:eastAsia="ja-JP"/>
        </w:rPr>
      </w:pPr>
    </w:p>
    <w:p w14:paraId="025F5027" w14:textId="7CADAB3F" w:rsidR="008E56E4" w:rsidRPr="00FF5AB0" w:rsidRDefault="008E56E4" w:rsidP="008E56E4">
      <w:pPr>
        <w:rPr>
          <w:rFonts w:eastAsia="Yu Mincho"/>
          <w:szCs w:val="20"/>
          <w:lang w:eastAsia="ja-JP"/>
        </w:rPr>
      </w:pPr>
      <w:r w:rsidRPr="00FF5AB0">
        <w:rPr>
          <w:rFonts w:eastAsia="Yu Mincho"/>
          <w:szCs w:val="20"/>
          <w:highlight w:val="green"/>
          <w:lang w:eastAsia="ja-JP"/>
        </w:rPr>
        <w:t>Agreement:</w:t>
      </w:r>
    </w:p>
    <w:p w14:paraId="1D928D2F" w14:textId="77777777" w:rsidR="008E56E4" w:rsidRPr="00FF5AB0" w:rsidRDefault="008E56E4" w:rsidP="008E56E4">
      <w:pPr>
        <w:rPr>
          <w:rFonts w:eastAsia="Yu Mincho"/>
          <w:szCs w:val="20"/>
          <w:u w:val="single"/>
          <w:lang w:eastAsia="ja-JP"/>
        </w:rPr>
      </w:pPr>
      <w:r w:rsidRPr="00FF5AB0">
        <w:rPr>
          <w:rFonts w:eastAsia="Yu Mincho" w:hint="eastAsia"/>
          <w:szCs w:val="20"/>
          <w:u w:val="single"/>
          <w:lang w:eastAsia="ja-JP"/>
        </w:rPr>
        <w:t>A</w:t>
      </w:r>
      <w:r w:rsidRPr="00FF5AB0">
        <w:rPr>
          <w:rFonts w:eastAsia="Yu Mincho"/>
          <w:szCs w:val="20"/>
          <w:u w:val="single"/>
          <w:lang w:eastAsia="ja-JP"/>
        </w:rPr>
        <w:t>dd following to “Note” of FG 6-6</w:t>
      </w:r>
    </w:p>
    <w:p w14:paraId="1A3F1394" w14:textId="77777777" w:rsidR="008E56E4" w:rsidRPr="00FF5AB0" w:rsidRDefault="008E56E4" w:rsidP="008E56E4">
      <w:pPr>
        <w:rPr>
          <w:rFonts w:eastAsia="Yu Mincho"/>
          <w:color w:val="FF0000"/>
          <w:szCs w:val="20"/>
          <w:u w:val="single"/>
          <w:lang w:val="en-US" w:eastAsia="ja-JP"/>
        </w:rPr>
      </w:pPr>
      <w:r w:rsidRPr="00FF5AB0">
        <w:rPr>
          <w:rFonts w:eastAsia="Yu Mincho"/>
          <w:color w:val="FF0000"/>
          <w:szCs w:val="20"/>
          <w:u w:val="single"/>
          <w:lang w:val="en-US" w:eastAsia="ja-JP"/>
        </w:rPr>
        <w:t>Note: The terminology ‘carrier’ in the components in this FG does not refer to ‘SUL’.</w:t>
      </w:r>
    </w:p>
    <w:p w14:paraId="00DED489" w14:textId="77777777" w:rsidR="008E56E4" w:rsidRPr="00FF5AB0" w:rsidRDefault="008E56E4" w:rsidP="008E56E4">
      <w:pPr>
        <w:rPr>
          <w:rFonts w:eastAsia="Yu Mincho"/>
          <w:szCs w:val="20"/>
          <w:lang w:eastAsia="ja-JP"/>
        </w:rPr>
      </w:pPr>
    </w:p>
    <w:p w14:paraId="7F8C2EFB" w14:textId="77777777" w:rsidR="008E56E4" w:rsidRPr="00FF5AB0" w:rsidRDefault="008E56E4" w:rsidP="008E56E4">
      <w:pPr>
        <w:rPr>
          <w:rFonts w:eastAsia="Yu Mincho"/>
          <w:szCs w:val="20"/>
          <w:lang w:eastAsia="ja-JP"/>
        </w:rPr>
      </w:pPr>
    </w:p>
    <w:p w14:paraId="3FF361A0" w14:textId="49DA85C1" w:rsidR="008E56E4" w:rsidRDefault="008E56E4" w:rsidP="008E56E4">
      <w:pPr>
        <w:rPr>
          <w:rFonts w:eastAsia="Yu Mincho"/>
          <w:szCs w:val="20"/>
          <w:lang w:eastAsia="ja-JP"/>
        </w:rPr>
      </w:pPr>
      <w:r w:rsidRPr="009F76AE">
        <w:rPr>
          <w:rFonts w:eastAsia="Yu Mincho" w:hint="eastAsia"/>
          <w:szCs w:val="20"/>
          <w:lang w:eastAsia="ja-JP"/>
        </w:rPr>
        <w:t>P</w:t>
      </w:r>
      <w:r w:rsidRPr="009F76AE">
        <w:rPr>
          <w:rFonts w:eastAsia="Yu Mincho"/>
          <w:szCs w:val="20"/>
          <w:lang w:eastAsia="ja-JP"/>
        </w:rPr>
        <w:t>roposal</w:t>
      </w:r>
      <w:r w:rsidR="009F76AE" w:rsidRPr="009F76AE">
        <w:rPr>
          <w:rFonts w:eastAsia="Yu Mincho"/>
          <w:b/>
          <w:szCs w:val="20"/>
          <w:lang w:eastAsia="ja-JP"/>
        </w:rPr>
        <w:t xml:space="preserve"> agreed on Friday</w:t>
      </w:r>
      <w:r w:rsidR="009F76AE">
        <w:rPr>
          <w:rFonts w:eastAsia="Yu Mincho"/>
          <w:szCs w:val="20"/>
          <w:lang w:eastAsia="ja-JP"/>
        </w:rPr>
        <w:t xml:space="preserve"> (without introduction of new capability (FG0-9a))</w:t>
      </w:r>
    </w:p>
    <w:p w14:paraId="70D843CA" w14:textId="33AD8DAD" w:rsidR="009F76AE" w:rsidRPr="00FF5AB0" w:rsidRDefault="009F76AE" w:rsidP="009F76AE">
      <w:pPr>
        <w:rPr>
          <w:rFonts w:eastAsia="Yu Mincho"/>
          <w:szCs w:val="20"/>
          <w:lang w:eastAsia="ja-JP"/>
        </w:rPr>
      </w:pPr>
      <w:r w:rsidRPr="00FF5AB0">
        <w:rPr>
          <w:rFonts w:eastAsia="Yu Mincho"/>
          <w:szCs w:val="20"/>
          <w:highlight w:val="green"/>
          <w:lang w:eastAsia="ja-JP"/>
        </w:rPr>
        <w:t>Agreement</w:t>
      </w:r>
      <w:r>
        <w:rPr>
          <w:rFonts w:eastAsia="Yu Mincho"/>
          <w:szCs w:val="20"/>
          <w:highlight w:val="green"/>
          <w:lang w:eastAsia="ja-JP"/>
        </w:rPr>
        <w:t>s</w:t>
      </w:r>
      <w:r w:rsidRPr="00FF5AB0">
        <w:rPr>
          <w:rFonts w:eastAsia="Yu Mincho"/>
          <w:szCs w:val="20"/>
          <w:highlight w:val="green"/>
          <w:lang w:eastAsia="ja-JP"/>
        </w:rPr>
        <w:t>:</w:t>
      </w:r>
    </w:p>
    <w:p w14:paraId="76F501AD" w14:textId="77777777" w:rsidR="008E56E4" w:rsidRPr="00FF5AB0" w:rsidRDefault="008E56E4" w:rsidP="008E56E4">
      <w:pPr>
        <w:rPr>
          <w:rFonts w:eastAsia="Yu Mincho"/>
          <w:szCs w:val="20"/>
          <w:u w:val="single"/>
          <w:lang w:eastAsia="ja-JP"/>
        </w:rPr>
      </w:pPr>
      <w:r w:rsidRPr="00FF5AB0">
        <w:rPr>
          <w:rFonts w:eastAsia="Yu Mincho" w:hint="eastAsia"/>
          <w:szCs w:val="20"/>
          <w:u w:val="single"/>
          <w:lang w:eastAsia="ja-JP"/>
        </w:rPr>
        <w:t>A</w:t>
      </w:r>
      <w:r w:rsidRPr="00FF5AB0">
        <w:rPr>
          <w:rFonts w:eastAsia="Yu Mincho"/>
          <w:szCs w:val="20"/>
          <w:u w:val="single"/>
          <w:lang w:eastAsia="ja-JP"/>
        </w:rPr>
        <w:t>pply following change to “Feature component” of FG 6-9</w:t>
      </w:r>
    </w:p>
    <w:p w14:paraId="304E3FC9" w14:textId="77777777" w:rsidR="008E56E4" w:rsidRPr="00FF5AB0" w:rsidRDefault="008E56E4" w:rsidP="008E56E4">
      <w:pPr>
        <w:rPr>
          <w:szCs w:val="20"/>
          <w:lang w:val="en-US"/>
        </w:rPr>
      </w:pPr>
      <w:r w:rsidRPr="00FF5AB0">
        <w:rPr>
          <w:szCs w:val="20"/>
        </w:rPr>
        <w:t>1) For both NR CA UE and EN-DC UE, same numerology between DL and UL per carrier for data/control channel at a given time</w:t>
      </w:r>
    </w:p>
    <w:p w14:paraId="44F1D843" w14:textId="77777777" w:rsidR="008E56E4" w:rsidRPr="00FF5AB0" w:rsidRDefault="008E56E4" w:rsidP="008E56E4">
      <w:pPr>
        <w:rPr>
          <w:szCs w:val="20"/>
          <w:lang w:val="en-US"/>
        </w:rPr>
      </w:pPr>
      <w:r w:rsidRPr="00FF5AB0">
        <w:rPr>
          <w:szCs w:val="20"/>
        </w:rPr>
        <w:t xml:space="preserve">2) For both NR CA UE and EN-DC UE with one NR PUCCH group, different numerologies across NR carriers within the same NR PUCCH groups up to two different numerologies within the same NR PUCCH group </w:t>
      </w:r>
      <w:r w:rsidRPr="00FF5AB0">
        <w:rPr>
          <w:color w:val="FF0000"/>
          <w:szCs w:val="20"/>
          <w:u w:val="single"/>
        </w:rPr>
        <w:t>wherein NR PUCCH is sent on the carrier with smaller SCS</w:t>
      </w:r>
      <w:r w:rsidRPr="00FF5AB0">
        <w:rPr>
          <w:szCs w:val="20"/>
        </w:rPr>
        <w:t xml:space="preserve"> for data/control channel at a given time</w:t>
      </w:r>
    </w:p>
    <w:p w14:paraId="0D025ECE" w14:textId="77777777" w:rsidR="008E56E4" w:rsidRPr="00FF5AB0" w:rsidRDefault="008E56E4" w:rsidP="008E56E4">
      <w:pPr>
        <w:rPr>
          <w:szCs w:val="20"/>
          <w:lang w:val="en-US"/>
        </w:rPr>
      </w:pPr>
      <w:r w:rsidRPr="00FF5AB0">
        <w:rPr>
          <w:szCs w:val="20"/>
        </w:rPr>
        <w:t>3-1) For NR CA UE with two NR PUCCH groups, different numerologies across NR carriers up to two different numerologies within the same NR PUCCH group wherein NR PUCCH is sent on the carrier with smaller SCS for data/control channel at a given time</w:t>
      </w:r>
    </w:p>
    <w:p w14:paraId="2EFBBDDC" w14:textId="77777777" w:rsidR="008E56E4" w:rsidRPr="00FF5AB0" w:rsidRDefault="008E56E4" w:rsidP="008E56E4">
      <w:pPr>
        <w:rPr>
          <w:szCs w:val="20"/>
          <w:lang w:val="en-US"/>
        </w:rPr>
      </w:pPr>
      <w:r w:rsidRPr="00FF5AB0">
        <w:rPr>
          <w:szCs w:val="20"/>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0AAF5D2B" w14:textId="77777777" w:rsidR="008E56E4" w:rsidRPr="00FF5AB0" w:rsidRDefault="008E56E4" w:rsidP="008E56E4">
      <w:pPr>
        <w:rPr>
          <w:rFonts w:eastAsia="Yu Mincho"/>
          <w:szCs w:val="20"/>
          <w:u w:val="single"/>
          <w:lang w:eastAsia="ja-JP"/>
        </w:rPr>
      </w:pPr>
      <w:r w:rsidRPr="00FF5AB0">
        <w:rPr>
          <w:rFonts w:eastAsia="Yu Mincho" w:hint="eastAsia"/>
          <w:szCs w:val="20"/>
          <w:u w:val="single"/>
          <w:lang w:eastAsia="ja-JP"/>
        </w:rPr>
        <w:t>A</w:t>
      </w:r>
      <w:r w:rsidRPr="00FF5AB0">
        <w:rPr>
          <w:rFonts w:eastAsia="Yu Mincho"/>
          <w:szCs w:val="20"/>
          <w:u w:val="single"/>
          <w:lang w:eastAsia="ja-JP"/>
        </w:rPr>
        <w:t>dd following to “Note” of FG 6-9</w:t>
      </w:r>
    </w:p>
    <w:p w14:paraId="0495EF99" w14:textId="77777777" w:rsidR="008E56E4" w:rsidRPr="00FF5AB0" w:rsidRDefault="008E56E4" w:rsidP="008E56E4">
      <w:pPr>
        <w:rPr>
          <w:rFonts w:eastAsia="Yu Mincho"/>
          <w:color w:val="FF0000"/>
          <w:szCs w:val="20"/>
          <w:u w:val="single"/>
          <w:lang w:val="en-US" w:eastAsia="ja-JP"/>
        </w:rPr>
      </w:pPr>
      <w:r w:rsidRPr="00FF5AB0">
        <w:rPr>
          <w:rFonts w:eastAsia="Yu Mincho"/>
          <w:color w:val="FF0000"/>
          <w:szCs w:val="20"/>
          <w:u w:val="single"/>
          <w:lang w:val="en-US" w:eastAsia="ja-JP"/>
        </w:rPr>
        <w:lastRenderedPageBreak/>
        <w:t>Note: The terminologies ‘UL’ and ‘carrier’ in the components in this FG do not refer to ‘SUL’. The case with PUCCH on UL carrier with larger SCS than other UL carrier is not supported.</w:t>
      </w:r>
    </w:p>
    <w:p w14:paraId="0715842C" w14:textId="77777777" w:rsidR="008E56E4" w:rsidRPr="009F76AE" w:rsidRDefault="008E56E4" w:rsidP="008E56E4">
      <w:pPr>
        <w:rPr>
          <w:rFonts w:eastAsia="Yu Mincho"/>
          <w:strike/>
          <w:szCs w:val="20"/>
          <w:u w:val="single"/>
          <w:lang w:eastAsia="ja-JP"/>
        </w:rPr>
      </w:pPr>
      <w:r w:rsidRPr="009F76AE">
        <w:rPr>
          <w:rFonts w:eastAsia="Yu Mincho"/>
          <w:strike/>
          <w:szCs w:val="20"/>
          <w:u w:val="single"/>
          <w:lang w:eastAsia="ja-JP"/>
        </w:rPr>
        <w:t>Introduce following new capability</w:t>
      </w:r>
    </w:p>
    <w:tbl>
      <w:tblPr>
        <w:tblW w:w="5112" w:type="pct"/>
        <w:tblCellMar>
          <w:left w:w="0" w:type="dxa"/>
          <w:right w:w="0" w:type="dxa"/>
        </w:tblCellMar>
        <w:tblLook w:val="04A0" w:firstRow="1" w:lastRow="0" w:firstColumn="1" w:lastColumn="0" w:noHBand="0" w:noVBand="1"/>
      </w:tblPr>
      <w:tblGrid>
        <w:gridCol w:w="205"/>
        <w:gridCol w:w="1061"/>
        <w:gridCol w:w="1196"/>
        <w:gridCol w:w="1243"/>
        <w:gridCol w:w="333"/>
        <w:gridCol w:w="205"/>
        <w:gridCol w:w="205"/>
        <w:gridCol w:w="1502"/>
        <w:gridCol w:w="852"/>
        <w:gridCol w:w="852"/>
        <w:gridCol w:w="218"/>
        <w:gridCol w:w="1480"/>
        <w:gridCol w:w="282"/>
        <w:gridCol w:w="218"/>
        <w:gridCol w:w="829"/>
      </w:tblGrid>
      <w:tr w:rsidR="00733F31" w:rsidRPr="009F76AE" w14:paraId="12BB421E" w14:textId="77777777" w:rsidTr="00733F31">
        <w:trPr>
          <w:trHeight w:val="525"/>
        </w:trPr>
        <w:tc>
          <w:tcPr>
            <w:tcW w:w="95" w:type="pct"/>
            <w:tcBorders>
              <w:top w:val="nil"/>
              <w:left w:val="single" w:sz="8" w:space="0" w:color="auto"/>
              <w:bottom w:val="single" w:sz="8" w:space="0" w:color="auto"/>
              <w:right w:val="single" w:sz="8" w:space="0" w:color="auto"/>
            </w:tcBorders>
            <w:tcMar>
              <w:top w:w="0" w:type="dxa"/>
              <w:left w:w="99" w:type="dxa"/>
              <w:bottom w:w="0" w:type="dxa"/>
              <w:right w:w="99" w:type="dxa"/>
            </w:tcMar>
          </w:tcPr>
          <w:p w14:paraId="5F7C3950" w14:textId="77777777" w:rsidR="008E56E4" w:rsidRPr="009F76AE" w:rsidRDefault="008E56E4" w:rsidP="002D382C">
            <w:pPr>
              <w:snapToGrid w:val="0"/>
              <w:rPr>
                <w:rFonts w:ascii="Times New Roman" w:hAnsi="Times New Roman"/>
                <w:strike/>
                <w:color w:val="FF0000"/>
                <w:sz w:val="16"/>
                <w:szCs w:val="16"/>
                <w:u w:val="single"/>
              </w:rPr>
            </w:pPr>
          </w:p>
        </w:tc>
        <w:tc>
          <w:tcPr>
            <w:tcW w:w="496" w:type="pct"/>
            <w:tcBorders>
              <w:top w:val="nil"/>
              <w:left w:val="nil"/>
              <w:bottom w:val="single" w:sz="8" w:space="0" w:color="auto"/>
              <w:right w:val="single" w:sz="8" w:space="0" w:color="auto"/>
            </w:tcBorders>
            <w:tcMar>
              <w:top w:w="0" w:type="dxa"/>
              <w:left w:w="99" w:type="dxa"/>
              <w:bottom w:w="0" w:type="dxa"/>
              <w:right w:w="99" w:type="dxa"/>
            </w:tcMar>
            <w:hideMark/>
          </w:tcPr>
          <w:p w14:paraId="3BAFAE25" w14:textId="77777777" w:rsidR="008E56E4" w:rsidRPr="009F76AE" w:rsidRDefault="008E56E4" w:rsidP="002D382C">
            <w:pPr>
              <w:snapToGrid w:val="0"/>
              <w:rPr>
                <w:strike/>
                <w:color w:val="FF0000"/>
                <w:sz w:val="16"/>
                <w:szCs w:val="16"/>
                <w:u w:val="single"/>
              </w:rPr>
            </w:pPr>
            <w:r w:rsidRPr="009F76AE">
              <w:rPr>
                <w:strike/>
                <w:color w:val="FF0000"/>
                <w:sz w:val="16"/>
                <w:szCs w:val="16"/>
                <w:u w:val="single"/>
              </w:rPr>
              <w:t>6-9a</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DB8937D" w14:textId="77777777" w:rsidR="008E56E4" w:rsidRPr="009F76AE" w:rsidRDefault="008E56E4" w:rsidP="002D382C">
            <w:pPr>
              <w:snapToGrid w:val="0"/>
              <w:rPr>
                <w:strike/>
                <w:color w:val="FF0000"/>
                <w:sz w:val="16"/>
                <w:szCs w:val="16"/>
                <w:u w:val="single"/>
              </w:rPr>
            </w:pPr>
            <w:r w:rsidRPr="009F76AE">
              <w:rPr>
                <w:strike/>
                <w:color w:val="FF0000"/>
                <w:sz w:val="16"/>
                <w:szCs w:val="16"/>
                <w:u w:val="single"/>
              </w:rPr>
              <w:t>Different numerologies across NR carriers within the same NR PUCCH group</w:t>
            </w:r>
          </w:p>
        </w:tc>
        <w:tc>
          <w:tcPr>
            <w:tcW w:w="58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CFEF848" w14:textId="77777777" w:rsidR="008E56E4" w:rsidRPr="009F76AE" w:rsidRDefault="008E56E4" w:rsidP="002D382C">
            <w:pPr>
              <w:spacing w:before="120" w:after="120"/>
              <w:ind w:left="43"/>
              <w:rPr>
                <w:strike/>
                <w:color w:val="FF0000"/>
                <w:sz w:val="16"/>
                <w:szCs w:val="16"/>
                <w:u w:val="single"/>
              </w:rPr>
            </w:pPr>
            <w:r w:rsidRPr="009F76AE">
              <w:rPr>
                <w:strike/>
                <w:color w:val="FF0000"/>
                <w:sz w:val="16"/>
                <w:szCs w:val="16"/>
                <w:u w:val="single"/>
              </w:rPr>
              <w:t>1) For both NR CA UE and EN-DC UE with one NR PUCCH group, different numerologies across NR carriers within the same NR PUCCH groups up to two different numerologies within the same NR PUCCH group wherein NR PUCCH is on the carrier with larger SCS for data/control channel at a given time</w:t>
            </w:r>
          </w:p>
          <w:p w14:paraId="2C879BC7" w14:textId="77777777" w:rsidR="008E56E4" w:rsidRPr="009F76AE" w:rsidRDefault="008E56E4" w:rsidP="002D382C">
            <w:pPr>
              <w:spacing w:before="120" w:after="120"/>
              <w:ind w:left="43"/>
              <w:rPr>
                <w:strike/>
                <w:color w:val="FF0000"/>
                <w:sz w:val="16"/>
                <w:szCs w:val="16"/>
                <w:u w:val="single"/>
                <w:lang w:eastAsia="ja-JP"/>
              </w:rPr>
            </w:pPr>
            <w:r w:rsidRPr="009F76AE">
              <w:rPr>
                <w:strike/>
                <w:color w:val="FF0000"/>
                <w:sz w:val="16"/>
                <w:szCs w:val="16"/>
                <w:u w:val="single"/>
              </w:rPr>
              <w:t>2-1) For NR CA UE with two NR PUCCH groups, different numerologies across NR carriers up to two different numerologies within the same NR PUCCH group wherein NR PUCCH is sent on the carrier with larger SCS for data/control channel at a given time</w:t>
            </w:r>
          </w:p>
          <w:p w14:paraId="696FEEEB" w14:textId="77777777" w:rsidR="008E56E4" w:rsidRPr="009F76AE" w:rsidRDefault="008E56E4" w:rsidP="002D382C">
            <w:pPr>
              <w:snapToGrid w:val="0"/>
              <w:rPr>
                <w:strike/>
                <w:color w:val="FF0000"/>
                <w:sz w:val="16"/>
                <w:szCs w:val="16"/>
                <w:u w:val="single"/>
              </w:rPr>
            </w:pPr>
            <w:r w:rsidRPr="009F76AE">
              <w:rPr>
                <w:strike/>
                <w:color w:val="FF0000"/>
                <w:sz w:val="16"/>
                <w:szCs w:val="16"/>
                <w:u w:val="single"/>
              </w:rPr>
              <w:t xml:space="preserve">2-2) For EN-DC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w:t>
            </w:r>
            <w:r w:rsidRPr="009F76AE">
              <w:rPr>
                <w:strike/>
                <w:color w:val="FF0000"/>
                <w:sz w:val="16"/>
                <w:szCs w:val="16"/>
                <w:u w:val="single"/>
              </w:rPr>
              <w:lastRenderedPageBreak/>
              <w:t>channel at a given time</w:t>
            </w:r>
          </w:p>
        </w:tc>
        <w:tc>
          <w:tcPr>
            <w:tcW w:w="156" w:type="pct"/>
            <w:tcBorders>
              <w:top w:val="nil"/>
              <w:left w:val="nil"/>
              <w:bottom w:val="single" w:sz="8" w:space="0" w:color="auto"/>
              <w:right w:val="single" w:sz="8" w:space="0" w:color="auto"/>
            </w:tcBorders>
            <w:tcMar>
              <w:top w:w="0" w:type="dxa"/>
              <w:left w:w="99" w:type="dxa"/>
              <w:bottom w:w="0" w:type="dxa"/>
              <w:right w:w="99" w:type="dxa"/>
            </w:tcMar>
            <w:hideMark/>
          </w:tcPr>
          <w:p w14:paraId="062D8E1B" w14:textId="77777777" w:rsidR="008E56E4" w:rsidRPr="009F76AE" w:rsidRDefault="008E56E4" w:rsidP="002D382C">
            <w:pPr>
              <w:snapToGrid w:val="0"/>
              <w:rPr>
                <w:strike/>
                <w:color w:val="FF0000"/>
                <w:sz w:val="16"/>
                <w:szCs w:val="16"/>
                <w:u w:val="single"/>
              </w:rPr>
            </w:pPr>
            <w:r w:rsidRPr="009F76AE">
              <w:rPr>
                <w:strike/>
                <w:color w:val="FF0000"/>
                <w:sz w:val="16"/>
                <w:szCs w:val="16"/>
                <w:u w:val="single"/>
              </w:rPr>
              <w:lastRenderedPageBreak/>
              <w:t>6-5</w:t>
            </w:r>
          </w:p>
        </w:tc>
        <w:tc>
          <w:tcPr>
            <w:tcW w:w="96" w:type="pct"/>
            <w:tcBorders>
              <w:top w:val="nil"/>
              <w:left w:val="nil"/>
              <w:bottom w:val="single" w:sz="8" w:space="0" w:color="auto"/>
              <w:right w:val="single" w:sz="8" w:space="0" w:color="auto"/>
            </w:tcBorders>
            <w:tcMar>
              <w:top w:w="0" w:type="dxa"/>
              <w:left w:w="99" w:type="dxa"/>
              <w:bottom w:w="0" w:type="dxa"/>
              <w:right w:w="99" w:type="dxa"/>
            </w:tcMar>
            <w:vAlign w:val="center"/>
          </w:tcPr>
          <w:p w14:paraId="1CB16865" w14:textId="77777777" w:rsidR="008E56E4" w:rsidRPr="009F76AE" w:rsidRDefault="008E56E4" w:rsidP="002D382C">
            <w:pPr>
              <w:snapToGrid w:val="0"/>
              <w:rPr>
                <w:strike/>
                <w:color w:val="FF0000"/>
                <w:sz w:val="16"/>
                <w:szCs w:val="16"/>
                <w:u w:val="single"/>
              </w:rPr>
            </w:pPr>
          </w:p>
        </w:tc>
        <w:tc>
          <w:tcPr>
            <w:tcW w:w="96" w:type="pct"/>
            <w:tcBorders>
              <w:top w:val="nil"/>
              <w:left w:val="nil"/>
              <w:bottom w:val="single" w:sz="8" w:space="0" w:color="auto"/>
              <w:right w:val="single" w:sz="8" w:space="0" w:color="auto"/>
            </w:tcBorders>
            <w:tcMar>
              <w:top w:w="0" w:type="dxa"/>
              <w:left w:w="99" w:type="dxa"/>
              <w:bottom w:w="0" w:type="dxa"/>
              <w:right w:w="99" w:type="dxa"/>
            </w:tcMar>
            <w:vAlign w:val="center"/>
          </w:tcPr>
          <w:p w14:paraId="5CFEA236" w14:textId="77777777" w:rsidR="008E56E4" w:rsidRPr="009F76AE" w:rsidRDefault="008E56E4" w:rsidP="002D382C">
            <w:pPr>
              <w:snapToGrid w:val="0"/>
              <w:rPr>
                <w:strike/>
                <w:color w:val="FF0000"/>
                <w:sz w:val="16"/>
                <w:szCs w:val="16"/>
                <w:u w:val="single"/>
              </w:rPr>
            </w:pPr>
          </w:p>
        </w:tc>
        <w:tc>
          <w:tcPr>
            <w:tcW w:w="703"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FA1E250" w14:textId="77777777" w:rsidR="008E56E4" w:rsidRPr="009F76AE" w:rsidRDefault="008E56E4" w:rsidP="002D382C">
            <w:pPr>
              <w:snapToGrid w:val="0"/>
              <w:rPr>
                <w:strike/>
                <w:color w:val="FF0000"/>
                <w:sz w:val="16"/>
                <w:szCs w:val="16"/>
                <w:u w:val="single"/>
              </w:rPr>
            </w:pPr>
            <w:r w:rsidRPr="009F76AE">
              <w:rPr>
                <w:strike/>
                <w:color w:val="FF0000"/>
                <w:sz w:val="16"/>
                <w:szCs w:val="16"/>
                <w:u w:val="single"/>
              </w:rPr>
              <w:t>Type 3 (per band combination)</w:t>
            </w:r>
          </w:p>
        </w:tc>
        <w:tc>
          <w:tcPr>
            <w:tcW w:w="3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073D1BB" w14:textId="77777777" w:rsidR="008E56E4" w:rsidRPr="009F76AE" w:rsidRDefault="008E56E4" w:rsidP="002D382C">
            <w:pPr>
              <w:snapToGrid w:val="0"/>
              <w:rPr>
                <w:strike/>
                <w:color w:val="FF0000"/>
                <w:sz w:val="16"/>
                <w:szCs w:val="16"/>
                <w:u w:val="single"/>
              </w:rPr>
            </w:pPr>
            <w:r w:rsidRPr="009F76AE">
              <w:rPr>
                <w:strike/>
                <w:color w:val="FF0000"/>
                <w:sz w:val="16"/>
                <w:szCs w:val="16"/>
                <w:u w:val="single"/>
              </w:rPr>
              <w:t>N.A.</w:t>
            </w:r>
          </w:p>
        </w:tc>
        <w:tc>
          <w:tcPr>
            <w:tcW w:w="3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641D564" w14:textId="77777777" w:rsidR="008E56E4" w:rsidRPr="009F76AE" w:rsidRDefault="008E56E4" w:rsidP="002D382C">
            <w:pPr>
              <w:snapToGrid w:val="0"/>
              <w:rPr>
                <w:rFonts w:eastAsia="Malgun Gothic"/>
                <w:strike/>
                <w:color w:val="FF0000"/>
                <w:sz w:val="16"/>
                <w:szCs w:val="16"/>
                <w:u w:val="single"/>
              </w:rPr>
            </w:pPr>
            <w:r w:rsidRPr="009F76AE">
              <w:rPr>
                <w:rFonts w:eastAsia="Malgun Gothic"/>
                <w:strike/>
                <w:color w:val="FF0000"/>
                <w:sz w:val="16"/>
                <w:szCs w:val="16"/>
                <w:u w:val="single"/>
              </w:rPr>
              <w:t>N.A.</w:t>
            </w:r>
          </w:p>
        </w:tc>
        <w:tc>
          <w:tcPr>
            <w:tcW w:w="102" w:type="pct"/>
            <w:tcBorders>
              <w:top w:val="nil"/>
              <w:left w:val="nil"/>
              <w:bottom w:val="single" w:sz="8" w:space="0" w:color="auto"/>
              <w:right w:val="single" w:sz="8" w:space="0" w:color="auto"/>
            </w:tcBorders>
            <w:tcMar>
              <w:top w:w="0" w:type="dxa"/>
              <w:left w:w="99" w:type="dxa"/>
              <w:bottom w:w="0" w:type="dxa"/>
              <w:right w:w="99" w:type="dxa"/>
            </w:tcMar>
            <w:vAlign w:val="center"/>
          </w:tcPr>
          <w:p w14:paraId="46A42AE1" w14:textId="77777777" w:rsidR="008E56E4" w:rsidRPr="009F76AE" w:rsidRDefault="008E56E4" w:rsidP="002D382C">
            <w:pPr>
              <w:snapToGrid w:val="0"/>
              <w:rPr>
                <w:rFonts w:eastAsia="Malgun Gothic"/>
                <w:strike/>
                <w:color w:val="FF0000"/>
                <w:sz w:val="16"/>
                <w:szCs w:val="16"/>
                <w:u w:val="single"/>
              </w:rPr>
            </w:pPr>
          </w:p>
        </w:tc>
        <w:tc>
          <w:tcPr>
            <w:tcW w:w="693"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30DD381" w14:textId="77777777" w:rsidR="008E56E4" w:rsidRPr="009F76AE" w:rsidRDefault="008E56E4" w:rsidP="002D382C">
            <w:pPr>
              <w:rPr>
                <w:rFonts w:eastAsia="Yu Mincho"/>
                <w:strike/>
                <w:color w:val="FF0000"/>
                <w:sz w:val="16"/>
                <w:szCs w:val="16"/>
                <w:u w:val="single"/>
                <w:lang w:eastAsia="ja-JP"/>
              </w:rPr>
            </w:pPr>
            <w:r w:rsidRPr="009F76AE">
              <w:rPr>
                <w:rFonts w:eastAsia="Yu Mincho"/>
                <w:strike/>
                <w:color w:val="FF0000"/>
                <w:sz w:val="16"/>
                <w:szCs w:val="16"/>
                <w:u w:val="single"/>
                <w:lang w:eastAsia="ja-JP"/>
              </w:rPr>
              <w:t>Note: for component 2), 3-1) and 3-2), if a UE indicates support of 6-17 and the SCS of an SUL of a serving cell comprising an SUL is not smaller than the SCSs of an UL of any other serving cells in the same NR PUCCH group, NR PUCCH for the UE can be sent on either the UL or the SUL of the serving cell comprising the SUL.</w:t>
            </w:r>
          </w:p>
          <w:p w14:paraId="6477C691" w14:textId="77777777" w:rsidR="008E56E4" w:rsidRPr="009F76AE" w:rsidRDefault="008E56E4" w:rsidP="002D382C">
            <w:pPr>
              <w:rPr>
                <w:rFonts w:eastAsia="Malgun Gothic"/>
                <w:strike/>
                <w:color w:val="FF0000"/>
                <w:sz w:val="16"/>
                <w:szCs w:val="16"/>
                <w:u w:val="single"/>
              </w:rPr>
            </w:pPr>
          </w:p>
        </w:tc>
        <w:tc>
          <w:tcPr>
            <w:tcW w:w="132" w:type="pct"/>
            <w:tcBorders>
              <w:top w:val="nil"/>
              <w:left w:val="nil"/>
              <w:bottom w:val="single" w:sz="8" w:space="0" w:color="auto"/>
              <w:right w:val="single" w:sz="8" w:space="0" w:color="auto"/>
            </w:tcBorders>
            <w:tcMar>
              <w:top w:w="0" w:type="dxa"/>
              <w:left w:w="99" w:type="dxa"/>
              <w:bottom w:w="0" w:type="dxa"/>
              <w:right w:w="99" w:type="dxa"/>
            </w:tcMar>
            <w:vAlign w:val="center"/>
          </w:tcPr>
          <w:p w14:paraId="6209862F" w14:textId="77777777" w:rsidR="008E56E4" w:rsidRPr="009F76AE" w:rsidRDefault="008E56E4" w:rsidP="002D382C">
            <w:pPr>
              <w:snapToGrid w:val="0"/>
              <w:rPr>
                <w:strike/>
                <w:color w:val="FF0000"/>
                <w:sz w:val="16"/>
                <w:szCs w:val="16"/>
                <w:u w:val="single"/>
              </w:rPr>
            </w:pPr>
          </w:p>
        </w:tc>
        <w:tc>
          <w:tcPr>
            <w:tcW w:w="102" w:type="pct"/>
            <w:tcBorders>
              <w:top w:val="nil"/>
              <w:left w:val="nil"/>
              <w:bottom w:val="single" w:sz="8" w:space="0" w:color="auto"/>
              <w:right w:val="single" w:sz="8" w:space="0" w:color="auto"/>
            </w:tcBorders>
            <w:shd w:val="clear" w:color="auto" w:fill="BFBFBF"/>
            <w:tcMar>
              <w:top w:w="0" w:type="dxa"/>
              <w:left w:w="99" w:type="dxa"/>
              <w:bottom w:w="0" w:type="dxa"/>
              <w:right w:w="99" w:type="dxa"/>
            </w:tcMar>
            <w:vAlign w:val="center"/>
          </w:tcPr>
          <w:p w14:paraId="226DAD4A" w14:textId="77777777" w:rsidR="008E56E4" w:rsidRPr="009F76AE" w:rsidRDefault="008E56E4" w:rsidP="002D382C">
            <w:pPr>
              <w:snapToGrid w:val="0"/>
              <w:rPr>
                <w:strike/>
                <w:color w:val="FF0000"/>
                <w:sz w:val="16"/>
                <w:szCs w:val="16"/>
                <w:u w:val="single"/>
              </w:rPr>
            </w:pPr>
          </w:p>
        </w:tc>
        <w:tc>
          <w:tcPr>
            <w:tcW w:w="388"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49DBF28" w14:textId="77777777" w:rsidR="008E56E4" w:rsidRPr="009F76AE" w:rsidRDefault="008E56E4" w:rsidP="002D382C">
            <w:pPr>
              <w:snapToGrid w:val="0"/>
              <w:rPr>
                <w:rFonts w:eastAsia="MS PGothic"/>
                <w:strike/>
                <w:color w:val="FF0000"/>
                <w:sz w:val="16"/>
                <w:szCs w:val="16"/>
                <w:u w:val="single"/>
              </w:rPr>
            </w:pPr>
            <w:r w:rsidRPr="009F76AE">
              <w:rPr>
                <w:strike/>
                <w:color w:val="FF0000"/>
                <w:sz w:val="16"/>
                <w:szCs w:val="16"/>
                <w:u w:val="single"/>
              </w:rPr>
              <w:t>Optional with capability signaling</w:t>
            </w:r>
          </w:p>
        </w:tc>
      </w:tr>
    </w:tbl>
    <w:p w14:paraId="34E4318C" w14:textId="77777777" w:rsidR="008E56E4" w:rsidRPr="00733F31" w:rsidRDefault="008E56E4" w:rsidP="008E56E4">
      <w:pPr>
        <w:rPr>
          <w:rFonts w:eastAsia="Yu Mincho"/>
          <w:u w:val="single"/>
          <w:lang w:eastAsia="ja-JP"/>
        </w:rPr>
      </w:pPr>
    </w:p>
    <w:p w14:paraId="314D87A0" w14:textId="77777777" w:rsidR="008E56E4" w:rsidRPr="00733F31" w:rsidRDefault="008E56E4" w:rsidP="008E56E4">
      <w:pPr>
        <w:rPr>
          <w:rFonts w:eastAsia="Yu Mincho"/>
          <w:u w:val="single"/>
          <w:lang w:eastAsia="ja-JP"/>
        </w:rPr>
      </w:pPr>
    </w:p>
    <w:p w14:paraId="0658CEB5" w14:textId="77777777" w:rsidR="008E56E4" w:rsidRPr="00FF5AB0" w:rsidRDefault="008E56E4" w:rsidP="009F76AE">
      <w:pPr>
        <w:rPr>
          <w:rFonts w:eastAsia="Yu Mincho"/>
          <w:szCs w:val="20"/>
          <w:lang w:eastAsia="ja-JP"/>
        </w:rPr>
      </w:pPr>
      <w:r w:rsidRPr="00FF5AB0">
        <w:rPr>
          <w:rFonts w:eastAsia="Yu Mincho"/>
          <w:szCs w:val="20"/>
          <w:highlight w:val="green"/>
          <w:lang w:eastAsia="ja-JP"/>
        </w:rPr>
        <w:t>Agreements:</w:t>
      </w:r>
    </w:p>
    <w:p w14:paraId="17FEB778" w14:textId="77777777" w:rsidR="008E56E4" w:rsidRPr="00FF5AB0" w:rsidRDefault="008E56E4" w:rsidP="009F76AE">
      <w:pPr>
        <w:rPr>
          <w:rFonts w:eastAsia="Yu Mincho"/>
          <w:szCs w:val="20"/>
          <w:u w:val="single"/>
          <w:lang w:eastAsia="ja-JP"/>
        </w:rPr>
      </w:pPr>
      <w:r w:rsidRPr="00FF5AB0">
        <w:rPr>
          <w:rFonts w:eastAsia="Yu Mincho"/>
          <w:szCs w:val="20"/>
          <w:u w:val="single"/>
          <w:lang w:eastAsia="ja-JP"/>
        </w:rPr>
        <w:t>Following in “Note” of FG 9[5-13] through 11[5-13c] is deleted.</w:t>
      </w:r>
    </w:p>
    <w:p w14:paraId="21D13589" w14:textId="77777777" w:rsidR="008E56E4" w:rsidRPr="00FF5AB0" w:rsidRDefault="008E56E4" w:rsidP="009F76AE">
      <w:pPr>
        <w:rPr>
          <w:rFonts w:eastAsia="Yu Mincho"/>
          <w:strike/>
          <w:color w:val="FF0000"/>
          <w:szCs w:val="20"/>
          <w:lang w:eastAsia="ja-JP"/>
        </w:rPr>
      </w:pPr>
      <w:r w:rsidRPr="00FF5AB0">
        <w:rPr>
          <w:rFonts w:eastAsia="Yu Mincho" w:hint="eastAsia"/>
          <w:strike/>
          <w:color w:val="FF0000"/>
          <w:szCs w:val="20"/>
          <w:lang w:eastAsia="ja-JP"/>
        </w:rPr>
        <w:t>“</w:t>
      </w:r>
      <w:r w:rsidRPr="00FF5AB0">
        <w:rPr>
          <w:rFonts w:eastAsia="Yu Mincho"/>
          <w:strike/>
          <w:color w:val="FF0000"/>
          <w:szCs w:val="20"/>
          <w:lang w:eastAsia="ja-JP"/>
        </w:rPr>
        <w:t>Fallback” is the same as FG1 [5-5a]</w:t>
      </w:r>
    </w:p>
    <w:p w14:paraId="71FF926C" w14:textId="77777777" w:rsidR="008E56E4" w:rsidRPr="00FF5AB0" w:rsidRDefault="008E56E4" w:rsidP="009F76AE">
      <w:pPr>
        <w:rPr>
          <w:rFonts w:eastAsia="Yu Mincho"/>
          <w:szCs w:val="20"/>
          <w:u w:val="single"/>
          <w:lang w:eastAsia="ja-JP"/>
        </w:rPr>
      </w:pPr>
      <w:r w:rsidRPr="00FF5AB0">
        <w:rPr>
          <w:rFonts w:eastAsia="Yu Mincho"/>
          <w:szCs w:val="20"/>
          <w:u w:val="single"/>
          <w:lang w:eastAsia="ja-JP"/>
        </w:rPr>
        <w:t>Following in “Note” of FG 12[5-13d] through 14[5-13f] is deleted.</w:t>
      </w:r>
    </w:p>
    <w:p w14:paraId="74A12846" w14:textId="77777777" w:rsidR="008E56E4" w:rsidRPr="00FF5AB0" w:rsidRDefault="008E56E4" w:rsidP="009F76AE">
      <w:pPr>
        <w:rPr>
          <w:rFonts w:eastAsia="Yu Mincho"/>
          <w:strike/>
          <w:color w:val="FF0000"/>
          <w:szCs w:val="20"/>
          <w:lang w:eastAsia="ja-JP"/>
        </w:rPr>
      </w:pPr>
      <w:r w:rsidRPr="00FF5AB0">
        <w:rPr>
          <w:rFonts w:eastAsia="Yu Mincho" w:hint="eastAsia"/>
          <w:strike/>
          <w:color w:val="FF0000"/>
          <w:szCs w:val="20"/>
          <w:lang w:eastAsia="ja-JP"/>
        </w:rPr>
        <w:t>“</w:t>
      </w:r>
      <w:r w:rsidRPr="00FF5AB0">
        <w:rPr>
          <w:rFonts w:eastAsia="Yu Mincho"/>
          <w:strike/>
          <w:color w:val="FF0000"/>
          <w:szCs w:val="20"/>
          <w:lang w:eastAsia="ja-JP"/>
        </w:rPr>
        <w:t>Fallback” is the same as FG3 [5-5c]</w:t>
      </w:r>
    </w:p>
    <w:p w14:paraId="65930D1F" w14:textId="77777777" w:rsidR="008E56E4" w:rsidRPr="00FF5AB0" w:rsidRDefault="008E56E4" w:rsidP="009F76AE">
      <w:pPr>
        <w:rPr>
          <w:rFonts w:eastAsia="Yu Mincho"/>
          <w:szCs w:val="20"/>
          <w:u w:val="single"/>
        </w:rPr>
      </w:pPr>
      <w:r w:rsidRPr="00FF5AB0">
        <w:rPr>
          <w:rFonts w:eastAsia="Yu Mincho"/>
          <w:szCs w:val="20"/>
          <w:u w:val="single"/>
        </w:rPr>
        <w:t>“Feature component” of FG 9[5-13] is updated as below:</w:t>
      </w:r>
    </w:p>
    <w:p w14:paraId="556B5CAA" w14:textId="77777777" w:rsidR="008E56E4" w:rsidRPr="00FF5AB0" w:rsidRDefault="008E56E4" w:rsidP="009F76AE">
      <w:pPr>
        <w:rPr>
          <w:szCs w:val="20"/>
        </w:rPr>
      </w:pPr>
      <w:r w:rsidRPr="00FF5AB0">
        <w:rPr>
          <w:szCs w:val="20"/>
        </w:rPr>
        <w:t>Up to 2 unicast PDSCHs per slot per CC only in TDM is supported for Capability 2</w:t>
      </w:r>
    </w:p>
    <w:p w14:paraId="12CED002" w14:textId="77777777" w:rsidR="008E56E4" w:rsidRPr="00FF5AB0" w:rsidRDefault="008E56E4" w:rsidP="009F76AE">
      <w:pPr>
        <w:rPr>
          <w:szCs w:val="20"/>
        </w:rPr>
      </w:pPr>
      <w:r w:rsidRPr="00FF5AB0">
        <w:rPr>
          <w:szCs w:val="20"/>
        </w:rPr>
        <w:t>UE can report values ‘X’ and supports the following operation, only when all carriers are self-scheduled and all Capability #2 carriers in a band are of the same numerology</w:t>
      </w:r>
    </w:p>
    <w:p w14:paraId="230EA5EF" w14:textId="77777777" w:rsidR="008E56E4" w:rsidRPr="00FF5AB0" w:rsidRDefault="008E56E4" w:rsidP="00A57D81">
      <w:pPr>
        <w:numPr>
          <w:ilvl w:val="0"/>
          <w:numId w:val="281"/>
        </w:numPr>
        <w:rPr>
          <w:szCs w:val="20"/>
        </w:rPr>
      </w:pPr>
      <w:r w:rsidRPr="00FF5AB0">
        <w:rPr>
          <w:szCs w:val="20"/>
        </w:rPr>
        <w:t>When configured with less than or equal to X DL CCs, the UE may expect to be scheduled with up to 2 PDSCHs per slot with Capability #2 on all of the configured serving cells for which processingType2Enabled is configured and set to enabled</w:t>
      </w:r>
    </w:p>
    <w:p w14:paraId="04008710" w14:textId="77777777" w:rsidR="008E56E4" w:rsidRPr="00FF5AB0" w:rsidRDefault="008E56E4" w:rsidP="009F76AE">
      <w:pPr>
        <w:rPr>
          <w:szCs w:val="20"/>
        </w:rPr>
      </w:pPr>
      <w:r w:rsidRPr="00FF5AB0">
        <w:rPr>
          <w:szCs w:val="20"/>
        </w:rPr>
        <w:t>2) No scheduling limitation</w:t>
      </w:r>
    </w:p>
    <w:p w14:paraId="234A1DFF" w14:textId="77777777" w:rsidR="008E56E4" w:rsidRPr="00FF5AB0" w:rsidRDefault="008E56E4" w:rsidP="009F76AE">
      <w:pPr>
        <w:rPr>
          <w:szCs w:val="20"/>
        </w:rPr>
      </w:pPr>
      <w:r w:rsidRPr="00FF5AB0">
        <w:rPr>
          <w:szCs w:val="20"/>
        </w:rPr>
        <w:t>3) N1 based on Table 5.3-2 of TS 38.214 for given SCS from {15, 30, 60} kHz</w:t>
      </w:r>
    </w:p>
    <w:p w14:paraId="6D6D876A" w14:textId="77777777" w:rsidR="008E56E4" w:rsidRPr="00FF5AB0" w:rsidRDefault="008E56E4" w:rsidP="009F76AE">
      <w:pPr>
        <w:rPr>
          <w:rFonts w:eastAsia="Yu Mincho"/>
          <w:szCs w:val="20"/>
          <w:u w:val="single"/>
        </w:rPr>
      </w:pPr>
      <w:r w:rsidRPr="00FF5AB0">
        <w:rPr>
          <w:rFonts w:eastAsia="Yu Mincho"/>
          <w:szCs w:val="20"/>
          <w:u w:val="single"/>
        </w:rPr>
        <w:t xml:space="preserve"> “Feature component” of FG 10[5-13a] is updated as below:</w:t>
      </w:r>
    </w:p>
    <w:p w14:paraId="1DF0EE29" w14:textId="77777777" w:rsidR="008E56E4" w:rsidRPr="00FF5AB0" w:rsidRDefault="008E56E4" w:rsidP="009F76AE">
      <w:pPr>
        <w:rPr>
          <w:szCs w:val="20"/>
        </w:rPr>
      </w:pPr>
      <w:r w:rsidRPr="00FF5AB0">
        <w:rPr>
          <w:szCs w:val="20"/>
        </w:rPr>
        <w:t>Up to 7 unicast PDSCHs per slot per CC only in TDM is supported for Capability 2</w:t>
      </w:r>
    </w:p>
    <w:p w14:paraId="3EED7017" w14:textId="77777777" w:rsidR="008E56E4" w:rsidRPr="00FF5AB0" w:rsidRDefault="008E56E4" w:rsidP="009F76AE">
      <w:pPr>
        <w:rPr>
          <w:szCs w:val="20"/>
        </w:rPr>
      </w:pPr>
      <w:r w:rsidRPr="00FF5AB0">
        <w:rPr>
          <w:szCs w:val="20"/>
        </w:rPr>
        <w:t>UE can report values ‘X’ and supports the following operation, only when all carriers are self-scheduled and all Capability #2 carriers in a band are of the same numerology</w:t>
      </w:r>
    </w:p>
    <w:p w14:paraId="35F1E9FD" w14:textId="77777777" w:rsidR="008E56E4" w:rsidRPr="00FF5AB0" w:rsidRDefault="008E56E4" w:rsidP="00A57D81">
      <w:pPr>
        <w:numPr>
          <w:ilvl w:val="0"/>
          <w:numId w:val="281"/>
        </w:numPr>
        <w:rPr>
          <w:szCs w:val="20"/>
        </w:rPr>
      </w:pPr>
      <w:r w:rsidRPr="00FF5AB0">
        <w:rPr>
          <w:szCs w:val="20"/>
        </w:rPr>
        <w:t xml:space="preserve">When configured with less than or equal to X DL CCs, the UE may expect to be scheduled with up to 7 PDSCHs per slot with Capability #2 on all of the configured serving cells for which </w:t>
      </w:r>
      <w:r w:rsidRPr="00FF5AB0">
        <w:rPr>
          <w:b/>
          <w:i/>
          <w:szCs w:val="20"/>
        </w:rPr>
        <w:t xml:space="preserve">processingType2Enabled </w:t>
      </w:r>
      <w:r w:rsidRPr="00FF5AB0">
        <w:rPr>
          <w:szCs w:val="20"/>
        </w:rPr>
        <w:t xml:space="preserve">is configured and set to </w:t>
      </w:r>
      <w:r w:rsidRPr="00FF5AB0">
        <w:rPr>
          <w:i/>
          <w:szCs w:val="20"/>
        </w:rPr>
        <w:t>enabled</w:t>
      </w:r>
    </w:p>
    <w:p w14:paraId="1CAA5B44" w14:textId="77777777" w:rsidR="008E56E4" w:rsidRPr="00FF5AB0" w:rsidRDefault="008E56E4" w:rsidP="009F76AE">
      <w:pPr>
        <w:rPr>
          <w:szCs w:val="20"/>
        </w:rPr>
      </w:pPr>
      <w:r w:rsidRPr="00FF5AB0">
        <w:rPr>
          <w:szCs w:val="20"/>
        </w:rPr>
        <w:t>2) No scheduling limitation</w:t>
      </w:r>
    </w:p>
    <w:p w14:paraId="4E7BF6B3" w14:textId="77777777" w:rsidR="008E56E4" w:rsidRPr="00FF5AB0" w:rsidRDefault="008E56E4" w:rsidP="009F76AE">
      <w:pPr>
        <w:rPr>
          <w:szCs w:val="20"/>
        </w:rPr>
      </w:pPr>
      <w:r w:rsidRPr="00FF5AB0">
        <w:rPr>
          <w:szCs w:val="20"/>
        </w:rPr>
        <w:t>3) N1 based on Table 5.3-2 of TS 38.214 for given SCS from {15, 30, 60} kHz</w:t>
      </w:r>
    </w:p>
    <w:p w14:paraId="04B4174F" w14:textId="77777777" w:rsidR="008E56E4" w:rsidRPr="00FF5AB0" w:rsidRDefault="008E56E4" w:rsidP="009F76AE">
      <w:pPr>
        <w:rPr>
          <w:rFonts w:eastAsia="Yu Mincho"/>
          <w:szCs w:val="20"/>
          <w:u w:val="single"/>
        </w:rPr>
      </w:pPr>
      <w:r w:rsidRPr="00FF5AB0">
        <w:rPr>
          <w:rFonts w:eastAsia="Yu Mincho"/>
          <w:szCs w:val="20"/>
          <w:u w:val="single"/>
        </w:rPr>
        <w:t>“Feature component” of FG 11[5-13c] is updated as below:</w:t>
      </w:r>
    </w:p>
    <w:p w14:paraId="0BEEE2DB" w14:textId="77777777" w:rsidR="008E56E4" w:rsidRPr="00FF5AB0" w:rsidRDefault="008E56E4" w:rsidP="009F76AE">
      <w:pPr>
        <w:rPr>
          <w:szCs w:val="20"/>
        </w:rPr>
      </w:pPr>
      <w:r w:rsidRPr="00FF5AB0">
        <w:rPr>
          <w:szCs w:val="20"/>
        </w:rPr>
        <w:t>Up to 4 unicast PDSCHs per slot per CC only in TDM is supported for Capability 2</w:t>
      </w:r>
    </w:p>
    <w:p w14:paraId="6681A507" w14:textId="77777777" w:rsidR="008E56E4" w:rsidRPr="00FF5AB0" w:rsidRDefault="008E56E4" w:rsidP="009F76AE">
      <w:pPr>
        <w:rPr>
          <w:szCs w:val="20"/>
        </w:rPr>
      </w:pPr>
      <w:r w:rsidRPr="00FF5AB0">
        <w:rPr>
          <w:szCs w:val="20"/>
        </w:rPr>
        <w:t>UE can report values ‘X’ and supports the following operation, only when all carriers are self-scheduled and all Capability #2 carriers in a band are of the same numerology</w:t>
      </w:r>
    </w:p>
    <w:p w14:paraId="16A4E399" w14:textId="77777777" w:rsidR="008E56E4" w:rsidRPr="00FF5AB0" w:rsidRDefault="008E56E4" w:rsidP="00A57D81">
      <w:pPr>
        <w:numPr>
          <w:ilvl w:val="0"/>
          <w:numId w:val="281"/>
        </w:numPr>
        <w:rPr>
          <w:szCs w:val="20"/>
        </w:rPr>
      </w:pPr>
      <w:r w:rsidRPr="00FF5AB0">
        <w:rPr>
          <w:szCs w:val="20"/>
        </w:rPr>
        <w:t xml:space="preserve">When configured with less than or equal to X DL CCs, the UE may expect to be scheduled with up to 4 PDSCHs per slot with Capability #2 on all of the configured serving cells for which </w:t>
      </w:r>
      <w:r w:rsidRPr="00FF5AB0">
        <w:rPr>
          <w:b/>
          <w:i/>
          <w:szCs w:val="20"/>
        </w:rPr>
        <w:t xml:space="preserve">processingType2Enabled </w:t>
      </w:r>
      <w:r w:rsidRPr="00FF5AB0">
        <w:rPr>
          <w:szCs w:val="20"/>
        </w:rPr>
        <w:t xml:space="preserve">is configured and set to </w:t>
      </w:r>
      <w:r w:rsidRPr="00FF5AB0">
        <w:rPr>
          <w:i/>
          <w:szCs w:val="20"/>
        </w:rPr>
        <w:t>enabled</w:t>
      </w:r>
    </w:p>
    <w:p w14:paraId="4EBC2731" w14:textId="77777777" w:rsidR="008E56E4" w:rsidRPr="00FF5AB0" w:rsidRDefault="008E56E4" w:rsidP="009F76AE">
      <w:pPr>
        <w:rPr>
          <w:szCs w:val="20"/>
        </w:rPr>
      </w:pPr>
      <w:r w:rsidRPr="00FF5AB0">
        <w:rPr>
          <w:szCs w:val="20"/>
        </w:rPr>
        <w:t>2) No scheduling limitation</w:t>
      </w:r>
    </w:p>
    <w:p w14:paraId="23386F00" w14:textId="77777777" w:rsidR="008E56E4" w:rsidRPr="00FF5AB0" w:rsidRDefault="008E56E4" w:rsidP="009F76AE">
      <w:pPr>
        <w:rPr>
          <w:szCs w:val="20"/>
        </w:rPr>
      </w:pPr>
      <w:r w:rsidRPr="00FF5AB0">
        <w:rPr>
          <w:szCs w:val="20"/>
        </w:rPr>
        <w:t>3) N1 based on Table 5.3-2 of TS 38.214 for given SCS from {15, 30, 60} kHz</w:t>
      </w:r>
    </w:p>
    <w:p w14:paraId="47071191" w14:textId="77777777" w:rsidR="008E56E4" w:rsidRPr="00FF5AB0" w:rsidRDefault="008E56E4" w:rsidP="009F76AE">
      <w:pPr>
        <w:rPr>
          <w:rFonts w:eastAsia="Yu Mincho"/>
          <w:szCs w:val="20"/>
          <w:u w:val="single"/>
        </w:rPr>
      </w:pPr>
      <w:r w:rsidRPr="00FF5AB0">
        <w:rPr>
          <w:rFonts w:eastAsia="Yu Mincho"/>
          <w:szCs w:val="20"/>
          <w:u w:val="single"/>
        </w:rPr>
        <w:t>“Feature component” of FG 12[5-13d] is updated as below:</w:t>
      </w:r>
    </w:p>
    <w:p w14:paraId="7539B4D9" w14:textId="77777777" w:rsidR="008E56E4" w:rsidRPr="006B1A26" w:rsidRDefault="008E56E4" w:rsidP="009F76AE">
      <w:pPr>
        <w:rPr>
          <w:szCs w:val="20"/>
        </w:rPr>
      </w:pPr>
      <w:r w:rsidRPr="006B1A26">
        <w:rPr>
          <w:szCs w:val="20"/>
        </w:rPr>
        <w:t>Up to 2 unicast PUSCHs per slot per CC only in TDM is supported for Capability 2</w:t>
      </w:r>
    </w:p>
    <w:p w14:paraId="41DBEC7B" w14:textId="77777777" w:rsidR="008E56E4" w:rsidRPr="006B1A26" w:rsidRDefault="008E56E4" w:rsidP="009F76AE">
      <w:pPr>
        <w:rPr>
          <w:szCs w:val="20"/>
        </w:rPr>
      </w:pPr>
      <w:r w:rsidRPr="006B1A26">
        <w:rPr>
          <w:szCs w:val="20"/>
        </w:rPr>
        <w:t>UE can report values ‘X’ and supports the following operation, only when all carriers are self-scheduled and all Capability #2 carriers in a band are of the same numerology</w:t>
      </w:r>
    </w:p>
    <w:p w14:paraId="2D0C0A12" w14:textId="77777777" w:rsidR="008E56E4" w:rsidRPr="006B1A26" w:rsidRDefault="008E56E4" w:rsidP="00A57D81">
      <w:pPr>
        <w:numPr>
          <w:ilvl w:val="0"/>
          <w:numId w:val="280"/>
        </w:numPr>
        <w:rPr>
          <w:szCs w:val="20"/>
        </w:rPr>
      </w:pPr>
      <w:r w:rsidRPr="006B1A26">
        <w:rPr>
          <w:szCs w:val="20"/>
        </w:rPr>
        <w:t xml:space="preserve">When configured with less than or equal to X UL CCs, the UE may expect to be scheduled with up to 2 PUSCHs per slot with Capability #2 on all of the configured serving cells for which </w:t>
      </w:r>
      <w:r w:rsidRPr="006B1A26">
        <w:rPr>
          <w:b/>
          <w:i/>
          <w:szCs w:val="20"/>
        </w:rPr>
        <w:t xml:space="preserve">processingType2Enabled </w:t>
      </w:r>
      <w:r w:rsidRPr="006B1A26">
        <w:rPr>
          <w:szCs w:val="20"/>
        </w:rPr>
        <w:t xml:space="preserve">is configured and set to </w:t>
      </w:r>
      <w:r w:rsidRPr="006B1A26">
        <w:rPr>
          <w:i/>
          <w:szCs w:val="20"/>
        </w:rPr>
        <w:t>enabled</w:t>
      </w:r>
    </w:p>
    <w:p w14:paraId="41EB10C8" w14:textId="77777777" w:rsidR="008E56E4" w:rsidRPr="00FF5AB0" w:rsidRDefault="008E56E4" w:rsidP="009F76AE">
      <w:pPr>
        <w:rPr>
          <w:szCs w:val="20"/>
        </w:rPr>
      </w:pPr>
      <w:r w:rsidRPr="00FF5AB0">
        <w:rPr>
          <w:szCs w:val="20"/>
        </w:rPr>
        <w:t>2) N2 based on Table 6.4-2 of TS 38.214 for given SCS from {15, 30, 60} kHz</w:t>
      </w:r>
    </w:p>
    <w:p w14:paraId="71EFA3FE" w14:textId="77777777" w:rsidR="008E56E4" w:rsidRPr="00FF5AB0" w:rsidRDefault="008E56E4" w:rsidP="009F76AE">
      <w:pPr>
        <w:rPr>
          <w:rFonts w:eastAsia="Yu Mincho"/>
          <w:szCs w:val="20"/>
          <w:u w:val="single"/>
        </w:rPr>
      </w:pPr>
      <w:r w:rsidRPr="00FF5AB0">
        <w:rPr>
          <w:rFonts w:eastAsia="Yu Mincho"/>
          <w:szCs w:val="20"/>
          <w:u w:val="single"/>
        </w:rPr>
        <w:t>“Feature component” of FG 13[5-13e] is updated as below:</w:t>
      </w:r>
    </w:p>
    <w:p w14:paraId="1173313A" w14:textId="77777777" w:rsidR="008E56E4" w:rsidRPr="003724A5" w:rsidRDefault="008E56E4" w:rsidP="009F76AE">
      <w:pPr>
        <w:rPr>
          <w:szCs w:val="20"/>
        </w:rPr>
      </w:pPr>
      <w:r w:rsidRPr="003724A5">
        <w:rPr>
          <w:szCs w:val="20"/>
        </w:rPr>
        <w:t>Up to 7 unicast PUSCHs per slot per CC only in TDM is supported for Capability 2</w:t>
      </w:r>
    </w:p>
    <w:p w14:paraId="0B342B8E" w14:textId="77777777" w:rsidR="008E56E4" w:rsidRPr="003724A5" w:rsidRDefault="008E56E4" w:rsidP="009F76AE">
      <w:pPr>
        <w:rPr>
          <w:szCs w:val="20"/>
        </w:rPr>
      </w:pPr>
      <w:r w:rsidRPr="003724A5">
        <w:rPr>
          <w:szCs w:val="20"/>
        </w:rPr>
        <w:t>UE can report values ‘X’ and supports the following operation, only when all carriers are self-scheduled and all Capability #2 carriers in a band are of the same numerology</w:t>
      </w:r>
    </w:p>
    <w:p w14:paraId="6B77A3E0" w14:textId="77777777" w:rsidR="008E56E4" w:rsidRPr="003724A5" w:rsidRDefault="008E56E4" w:rsidP="00A57D81">
      <w:pPr>
        <w:numPr>
          <w:ilvl w:val="0"/>
          <w:numId w:val="280"/>
        </w:numPr>
        <w:rPr>
          <w:szCs w:val="20"/>
        </w:rPr>
      </w:pPr>
      <w:r w:rsidRPr="003724A5">
        <w:rPr>
          <w:szCs w:val="20"/>
        </w:rPr>
        <w:t xml:space="preserve">When configured with less than or equal to X UL CCs, the UE may expect to be scheduled with up to 7 PUSCHs per slot with Capability #2 on all of the configured serving cells for which </w:t>
      </w:r>
      <w:r w:rsidRPr="003724A5">
        <w:rPr>
          <w:b/>
          <w:i/>
          <w:szCs w:val="20"/>
        </w:rPr>
        <w:t xml:space="preserve">processingType2Enabled </w:t>
      </w:r>
      <w:r w:rsidRPr="003724A5">
        <w:rPr>
          <w:szCs w:val="20"/>
        </w:rPr>
        <w:t xml:space="preserve">is configured and set to </w:t>
      </w:r>
      <w:r w:rsidRPr="003724A5">
        <w:rPr>
          <w:i/>
          <w:szCs w:val="20"/>
        </w:rPr>
        <w:t>enabled</w:t>
      </w:r>
    </w:p>
    <w:p w14:paraId="67D6B88A" w14:textId="77777777" w:rsidR="008E56E4" w:rsidRPr="00FF5AB0" w:rsidRDefault="008E56E4" w:rsidP="009F76AE">
      <w:pPr>
        <w:rPr>
          <w:szCs w:val="20"/>
        </w:rPr>
      </w:pPr>
      <w:r w:rsidRPr="00FF5AB0">
        <w:rPr>
          <w:szCs w:val="20"/>
        </w:rPr>
        <w:t>2) N2 based on Table 6.4-2 of TS 38.214 for given SCS from {15, 30, 60} kHz</w:t>
      </w:r>
    </w:p>
    <w:p w14:paraId="33728330" w14:textId="77777777" w:rsidR="008E56E4" w:rsidRPr="00FF5AB0" w:rsidRDefault="008E56E4" w:rsidP="009F76AE">
      <w:pPr>
        <w:rPr>
          <w:rFonts w:eastAsia="Yu Mincho"/>
          <w:szCs w:val="20"/>
          <w:u w:val="single"/>
        </w:rPr>
      </w:pPr>
      <w:r w:rsidRPr="00FF5AB0">
        <w:rPr>
          <w:rFonts w:eastAsia="Yu Mincho"/>
          <w:szCs w:val="20"/>
          <w:u w:val="single"/>
        </w:rPr>
        <w:t>“Feature component” of FG 14[5-13f] is updated as below:</w:t>
      </w:r>
    </w:p>
    <w:p w14:paraId="4B1FA858" w14:textId="77777777" w:rsidR="008E56E4" w:rsidRPr="003724A5" w:rsidRDefault="008E56E4" w:rsidP="009F76AE">
      <w:pPr>
        <w:rPr>
          <w:szCs w:val="20"/>
        </w:rPr>
      </w:pPr>
      <w:r w:rsidRPr="003724A5">
        <w:rPr>
          <w:szCs w:val="20"/>
        </w:rPr>
        <w:t>Up to 4 unicast PUSCHs per slot per CC only in TDM is supported for Capability 2</w:t>
      </w:r>
    </w:p>
    <w:p w14:paraId="188A24FE" w14:textId="77777777" w:rsidR="008E56E4" w:rsidRPr="003724A5" w:rsidRDefault="008E56E4" w:rsidP="009F76AE">
      <w:pPr>
        <w:rPr>
          <w:szCs w:val="20"/>
        </w:rPr>
      </w:pPr>
      <w:r w:rsidRPr="003724A5">
        <w:rPr>
          <w:szCs w:val="20"/>
        </w:rPr>
        <w:t>UE can report values ‘X’ and supports the following operation, only when all carriers are self-scheduled and all Capability #2 carriers in a band are of the same numerology</w:t>
      </w:r>
    </w:p>
    <w:p w14:paraId="06B9E2C4" w14:textId="77777777" w:rsidR="008E56E4" w:rsidRPr="003724A5" w:rsidRDefault="008E56E4" w:rsidP="00A57D81">
      <w:pPr>
        <w:numPr>
          <w:ilvl w:val="0"/>
          <w:numId w:val="280"/>
        </w:numPr>
        <w:rPr>
          <w:szCs w:val="20"/>
        </w:rPr>
      </w:pPr>
      <w:r w:rsidRPr="003724A5">
        <w:rPr>
          <w:szCs w:val="20"/>
          <w:u w:val="single"/>
        </w:rPr>
        <w:t xml:space="preserve">When configured with less than or equal to X UL CCs, the UE may expect to be scheduled with up to 4 PUSCHs per slot with Capability #2 on all of the configured serving cells for which </w:t>
      </w:r>
      <w:r w:rsidRPr="003724A5">
        <w:rPr>
          <w:b/>
          <w:i/>
          <w:szCs w:val="20"/>
          <w:u w:val="single"/>
        </w:rPr>
        <w:t xml:space="preserve">processingType2Enabled </w:t>
      </w:r>
      <w:r w:rsidRPr="003724A5">
        <w:rPr>
          <w:szCs w:val="20"/>
          <w:u w:val="single"/>
        </w:rPr>
        <w:t xml:space="preserve">is configured and set to </w:t>
      </w:r>
      <w:r w:rsidRPr="003724A5">
        <w:rPr>
          <w:i/>
          <w:szCs w:val="20"/>
          <w:u w:val="single"/>
        </w:rPr>
        <w:t>enabled</w:t>
      </w:r>
    </w:p>
    <w:p w14:paraId="243D3F6A" w14:textId="77777777" w:rsidR="008E56E4" w:rsidRPr="00FF5AB0" w:rsidRDefault="008E56E4" w:rsidP="009F76AE">
      <w:pPr>
        <w:rPr>
          <w:szCs w:val="20"/>
        </w:rPr>
      </w:pPr>
      <w:r w:rsidRPr="00FF5AB0">
        <w:rPr>
          <w:szCs w:val="20"/>
        </w:rPr>
        <w:t>2) N2 based on Table 6.4-2 of TS 38.214 for given SCS from {15, 30, 60} kHz</w:t>
      </w:r>
    </w:p>
    <w:p w14:paraId="5CB6808D" w14:textId="77777777" w:rsidR="008E56E4" w:rsidRPr="00FF5AB0" w:rsidRDefault="008E56E4" w:rsidP="009F76AE">
      <w:pPr>
        <w:rPr>
          <w:szCs w:val="20"/>
        </w:rPr>
      </w:pPr>
      <w:r w:rsidRPr="00FF5AB0">
        <w:rPr>
          <w:rFonts w:eastAsia="Yu Mincho"/>
          <w:szCs w:val="20"/>
          <w:u w:val="single"/>
        </w:rPr>
        <w:t>“Feature component” of FG 1[5-5a] is updated as below:</w:t>
      </w:r>
    </w:p>
    <w:p w14:paraId="606E8028" w14:textId="77777777" w:rsidR="008E56E4" w:rsidRPr="00FF5AB0" w:rsidRDefault="008E56E4" w:rsidP="009F76AE">
      <w:pPr>
        <w:rPr>
          <w:szCs w:val="20"/>
          <w:lang w:val="en-US" w:eastAsia="x-none"/>
        </w:rPr>
      </w:pPr>
      <w:r w:rsidRPr="00FF5AB0">
        <w:rPr>
          <w:szCs w:val="20"/>
          <w:lang w:val="en-US" w:eastAsia="x-none"/>
        </w:rPr>
        <w:lastRenderedPageBreak/>
        <w:t>UE can report values ‘X’ and ‘Fallback’, and supports the following operation, only when all carriers are self-scheduled and all Capability #2 carriers in a band are of the same numerology</w:t>
      </w:r>
    </w:p>
    <w:p w14:paraId="0A375DB2" w14:textId="77777777" w:rsidR="008E56E4" w:rsidRPr="00FF5AB0" w:rsidRDefault="008E56E4" w:rsidP="00A57D81">
      <w:pPr>
        <w:numPr>
          <w:ilvl w:val="0"/>
          <w:numId w:val="281"/>
        </w:numPr>
        <w:rPr>
          <w:szCs w:val="20"/>
          <w:lang w:val="en-US" w:eastAsia="x-none"/>
        </w:rPr>
      </w:pPr>
      <w:r w:rsidRPr="00FF5AB0">
        <w:rPr>
          <w:szCs w:val="20"/>
          <w:lang w:val="en-US" w:eastAsia="x-none"/>
        </w:rPr>
        <w:t xml:space="preserve">When configured with less than or equal to X DL CCs, the UE may expect to be scheduled with up to 1 PDSCHs per slot with Capability #2 on all of the configured serving cells for which </w:t>
      </w:r>
      <w:r w:rsidRPr="00FF5AB0">
        <w:rPr>
          <w:b/>
          <w:i/>
          <w:szCs w:val="20"/>
          <w:lang w:val="en-US" w:eastAsia="x-none"/>
        </w:rPr>
        <w:t xml:space="preserve">processingType2Enabled </w:t>
      </w:r>
      <w:r w:rsidRPr="00FF5AB0">
        <w:rPr>
          <w:szCs w:val="20"/>
          <w:lang w:val="en-US" w:eastAsia="x-none"/>
        </w:rPr>
        <w:t xml:space="preserve">is configured and set to </w:t>
      </w:r>
      <w:r w:rsidRPr="00FF5AB0">
        <w:rPr>
          <w:i/>
          <w:szCs w:val="20"/>
          <w:lang w:val="en-US" w:eastAsia="x-none"/>
        </w:rPr>
        <w:t>enabled</w:t>
      </w:r>
      <w:r w:rsidRPr="00FF5AB0">
        <w:rPr>
          <w:szCs w:val="20"/>
          <w:lang w:val="en-US" w:eastAsia="x-none"/>
        </w:rPr>
        <w:t xml:space="preserve">, otherwise </w:t>
      </w:r>
    </w:p>
    <w:p w14:paraId="09121D01" w14:textId="77777777" w:rsidR="008E56E4" w:rsidRPr="00FF5AB0" w:rsidRDefault="008E56E4" w:rsidP="00A57D81">
      <w:pPr>
        <w:numPr>
          <w:ilvl w:val="1"/>
          <w:numId w:val="281"/>
        </w:numPr>
        <w:rPr>
          <w:szCs w:val="20"/>
          <w:lang w:val="en-US" w:eastAsia="x-none"/>
        </w:rPr>
      </w:pPr>
      <w:r w:rsidRPr="00FF5AB0">
        <w:rPr>
          <w:szCs w:val="20"/>
          <w:lang w:val="en-US" w:eastAsia="x-none"/>
        </w:rPr>
        <w:t>If Fallback = ‘SC’, UE supports Capability #2 processing time on lowest cell index among the configured carriers in the band where the value is reported</w:t>
      </w:r>
    </w:p>
    <w:p w14:paraId="16EF70B4" w14:textId="77777777" w:rsidR="008E56E4" w:rsidRPr="00FF5AB0" w:rsidRDefault="008E56E4" w:rsidP="00A57D81">
      <w:pPr>
        <w:numPr>
          <w:ilvl w:val="1"/>
          <w:numId w:val="281"/>
        </w:numPr>
        <w:rPr>
          <w:szCs w:val="20"/>
          <w:lang w:val="en-US" w:eastAsia="x-none"/>
        </w:rPr>
      </w:pPr>
      <w:r w:rsidRPr="00FF5AB0">
        <w:rPr>
          <w:szCs w:val="20"/>
          <w:lang w:val="en-US" w:eastAsia="x-none"/>
        </w:rPr>
        <w:t>If Fallback = ‘Cap1-only’, UE supports only Capability #1, in the band where the value is reported</w:t>
      </w:r>
    </w:p>
    <w:p w14:paraId="7AC36BD9" w14:textId="77777777" w:rsidR="008E56E4" w:rsidRPr="00FF5AB0" w:rsidRDefault="008E56E4" w:rsidP="009F76AE">
      <w:pPr>
        <w:rPr>
          <w:szCs w:val="20"/>
          <w:lang w:val="en-US" w:eastAsia="x-none"/>
        </w:rPr>
      </w:pPr>
      <w:r w:rsidRPr="00FF5AB0">
        <w:rPr>
          <w:szCs w:val="20"/>
          <w:lang w:val="en-US" w:eastAsia="x-none"/>
        </w:rPr>
        <w:t>2) No scheduling limitation</w:t>
      </w:r>
    </w:p>
    <w:p w14:paraId="360D6875" w14:textId="77777777" w:rsidR="008E56E4" w:rsidRPr="00FF5AB0" w:rsidRDefault="008E56E4" w:rsidP="009F76AE">
      <w:pPr>
        <w:rPr>
          <w:szCs w:val="20"/>
          <w:lang w:val="en-US" w:eastAsia="x-none"/>
        </w:rPr>
      </w:pPr>
      <w:r w:rsidRPr="00FF5AB0">
        <w:rPr>
          <w:szCs w:val="20"/>
          <w:lang w:val="en-US" w:eastAsia="x-none"/>
        </w:rPr>
        <w:t>3) N1 based on Table 5.3-2 of TS 38.214 for given SCS from {15, 30, 60} kHz</w:t>
      </w:r>
    </w:p>
    <w:p w14:paraId="3B6D1776" w14:textId="77777777" w:rsidR="008E56E4" w:rsidRPr="00FF5AB0" w:rsidRDefault="008E56E4" w:rsidP="009F76AE">
      <w:pPr>
        <w:rPr>
          <w:szCs w:val="20"/>
        </w:rPr>
      </w:pPr>
      <w:r w:rsidRPr="00FF5AB0">
        <w:rPr>
          <w:rFonts w:eastAsia="Yu Mincho"/>
          <w:szCs w:val="20"/>
          <w:u w:val="single"/>
        </w:rPr>
        <w:t xml:space="preserve"> “Feature component” of FG 2[5-5b] is updated as below:</w:t>
      </w:r>
    </w:p>
    <w:p w14:paraId="6329E43B" w14:textId="77777777" w:rsidR="008E56E4" w:rsidRPr="00FF5AB0" w:rsidRDefault="008E56E4" w:rsidP="009F76AE">
      <w:pPr>
        <w:rPr>
          <w:szCs w:val="20"/>
          <w:lang w:val="en-US" w:eastAsia="x-none"/>
        </w:rPr>
      </w:pPr>
      <w:r w:rsidRPr="00FF5AB0">
        <w:rPr>
          <w:szCs w:val="20"/>
          <w:lang w:val="en-US" w:eastAsia="x-none"/>
        </w:rPr>
        <w:t>Capability #2 supported only if 1 carrier configured in the band (independent of #carriers configured in other bands)</w:t>
      </w:r>
    </w:p>
    <w:p w14:paraId="59258785" w14:textId="77777777" w:rsidR="008E56E4" w:rsidRPr="00FF5AB0" w:rsidRDefault="008E56E4" w:rsidP="009F76AE">
      <w:pPr>
        <w:rPr>
          <w:szCs w:val="20"/>
          <w:lang w:val="en-US" w:eastAsia="x-none"/>
        </w:rPr>
      </w:pPr>
      <w:r w:rsidRPr="00FF5AB0">
        <w:rPr>
          <w:szCs w:val="20"/>
          <w:lang w:val="en-US" w:eastAsia="x-none"/>
        </w:rPr>
        <w:t xml:space="preserve">2) Max PDSCH BW of 136 PRBs on the configured serving cell with for which </w:t>
      </w:r>
      <w:r w:rsidRPr="00FF5AB0">
        <w:rPr>
          <w:b/>
          <w:i/>
          <w:szCs w:val="20"/>
          <w:lang w:val="en-US" w:eastAsia="x-none"/>
        </w:rPr>
        <w:t xml:space="preserve">processingType2Enabled </w:t>
      </w:r>
      <w:r w:rsidRPr="00FF5AB0">
        <w:rPr>
          <w:szCs w:val="20"/>
          <w:lang w:val="en-US" w:eastAsia="x-none"/>
        </w:rPr>
        <w:t xml:space="preserve">is configured and set to </w:t>
      </w:r>
      <w:r w:rsidRPr="00FF5AB0">
        <w:rPr>
          <w:i/>
          <w:szCs w:val="20"/>
          <w:lang w:val="en-US" w:eastAsia="x-none"/>
        </w:rPr>
        <w:t>enabled</w:t>
      </w:r>
    </w:p>
    <w:p w14:paraId="0FCCDC3A" w14:textId="77777777" w:rsidR="008E56E4" w:rsidRPr="00FF5AB0" w:rsidRDefault="008E56E4" w:rsidP="009F76AE">
      <w:pPr>
        <w:rPr>
          <w:szCs w:val="20"/>
          <w:lang w:val="en-US" w:eastAsia="x-none"/>
        </w:rPr>
      </w:pPr>
      <w:r w:rsidRPr="00FF5AB0">
        <w:rPr>
          <w:szCs w:val="20"/>
          <w:lang w:val="en-US" w:eastAsia="x-none"/>
        </w:rPr>
        <w:t>3) N1 based on Table 5.3-2 of TS 38.214 for 30 kHz SCS</w:t>
      </w:r>
    </w:p>
    <w:p w14:paraId="4129478E" w14:textId="77777777" w:rsidR="008E56E4" w:rsidRPr="00FF5AB0" w:rsidRDefault="008E56E4" w:rsidP="009F76AE">
      <w:pPr>
        <w:rPr>
          <w:szCs w:val="20"/>
          <w:lang w:val="en-US" w:eastAsia="x-none"/>
        </w:rPr>
      </w:pPr>
      <w:r w:rsidRPr="00FF5AB0">
        <w:rPr>
          <w:szCs w:val="20"/>
          <w:lang w:val="en-US" w:eastAsia="x-none"/>
        </w:rPr>
        <w:t>4) UE reports the number of unicast PDSCH per slot for different TBs</w:t>
      </w:r>
    </w:p>
    <w:p w14:paraId="67AAEC0C" w14:textId="77777777" w:rsidR="008E56E4" w:rsidRPr="00FF5AB0" w:rsidRDefault="008E56E4" w:rsidP="009F76AE">
      <w:pPr>
        <w:rPr>
          <w:szCs w:val="20"/>
        </w:rPr>
      </w:pPr>
      <w:r w:rsidRPr="00FF5AB0">
        <w:rPr>
          <w:rFonts w:eastAsia="Yu Mincho"/>
          <w:szCs w:val="20"/>
          <w:u w:val="single"/>
        </w:rPr>
        <w:t>“Feature component” of FG 3[5-5c] is updated as below:</w:t>
      </w:r>
    </w:p>
    <w:p w14:paraId="232E83EB" w14:textId="77777777" w:rsidR="008E56E4" w:rsidRPr="00FF5AB0" w:rsidRDefault="008E56E4" w:rsidP="009F76AE">
      <w:pPr>
        <w:rPr>
          <w:szCs w:val="20"/>
          <w:lang w:val="en-US" w:eastAsia="x-none"/>
        </w:rPr>
      </w:pPr>
      <w:r w:rsidRPr="00FF5AB0">
        <w:rPr>
          <w:szCs w:val="20"/>
          <w:lang w:val="en-US" w:eastAsia="x-none"/>
        </w:rPr>
        <w:t>UE can report values ‘X’ and ‘Fallback’, and supports the following operation, only when all carriers are self-scheduled and all Capability #2 carriers in a band are of the same numerology</w:t>
      </w:r>
    </w:p>
    <w:p w14:paraId="4A879601" w14:textId="77777777" w:rsidR="008E56E4" w:rsidRPr="00FF5AB0" w:rsidRDefault="008E56E4" w:rsidP="00A57D81">
      <w:pPr>
        <w:numPr>
          <w:ilvl w:val="0"/>
          <w:numId w:val="281"/>
        </w:numPr>
        <w:rPr>
          <w:szCs w:val="20"/>
          <w:lang w:val="en-US" w:eastAsia="x-none"/>
        </w:rPr>
      </w:pPr>
      <w:r w:rsidRPr="00FF5AB0">
        <w:rPr>
          <w:szCs w:val="20"/>
          <w:lang w:val="en-US" w:eastAsia="x-none"/>
        </w:rPr>
        <w:t xml:space="preserve">When configured with less than or equal to X UL CCs, the UE may expect to be scheduled with up to 1 PUSCHs per slot with Capability #2 on all of the configured serving cells for which </w:t>
      </w:r>
      <w:r w:rsidRPr="00FF5AB0">
        <w:rPr>
          <w:b/>
          <w:i/>
          <w:szCs w:val="20"/>
          <w:lang w:val="en-US" w:eastAsia="x-none"/>
        </w:rPr>
        <w:t xml:space="preserve">processingType2Enabled </w:t>
      </w:r>
      <w:r w:rsidRPr="00FF5AB0">
        <w:rPr>
          <w:szCs w:val="20"/>
          <w:lang w:val="en-US" w:eastAsia="x-none"/>
        </w:rPr>
        <w:t xml:space="preserve">is configured and set to </w:t>
      </w:r>
      <w:r w:rsidRPr="00FF5AB0">
        <w:rPr>
          <w:i/>
          <w:szCs w:val="20"/>
          <w:lang w:val="en-US" w:eastAsia="x-none"/>
        </w:rPr>
        <w:t>enabled</w:t>
      </w:r>
      <w:r w:rsidRPr="00FF5AB0">
        <w:rPr>
          <w:szCs w:val="20"/>
          <w:lang w:val="en-US" w:eastAsia="x-none"/>
        </w:rPr>
        <w:t xml:space="preserve">, otherwise </w:t>
      </w:r>
    </w:p>
    <w:p w14:paraId="4E9270B7" w14:textId="77777777" w:rsidR="008E56E4" w:rsidRPr="00FF5AB0" w:rsidRDefault="008E56E4" w:rsidP="00A57D81">
      <w:pPr>
        <w:numPr>
          <w:ilvl w:val="1"/>
          <w:numId w:val="281"/>
        </w:numPr>
        <w:rPr>
          <w:szCs w:val="20"/>
          <w:lang w:val="en-US" w:eastAsia="x-none"/>
        </w:rPr>
      </w:pPr>
      <w:r w:rsidRPr="00FF5AB0">
        <w:rPr>
          <w:szCs w:val="20"/>
          <w:lang w:val="en-US" w:eastAsia="x-none"/>
        </w:rPr>
        <w:t>If Fallback = ‘SC’, UE supports Capability #2 processing time on lowest cell index among the configured carriers in the band where the value is reported</w:t>
      </w:r>
    </w:p>
    <w:p w14:paraId="62FAF9D7" w14:textId="77777777" w:rsidR="008E56E4" w:rsidRPr="00FF5AB0" w:rsidRDefault="008E56E4" w:rsidP="00A57D81">
      <w:pPr>
        <w:numPr>
          <w:ilvl w:val="1"/>
          <w:numId w:val="281"/>
        </w:numPr>
        <w:rPr>
          <w:szCs w:val="20"/>
          <w:lang w:val="en-US" w:eastAsia="x-none"/>
        </w:rPr>
      </w:pPr>
      <w:r w:rsidRPr="00FF5AB0">
        <w:rPr>
          <w:szCs w:val="20"/>
          <w:lang w:val="en-US" w:eastAsia="x-none"/>
        </w:rPr>
        <w:t>If Fallback = ‘Cap1-only’, UE supports only Capability #1, in the band where the value is reported</w:t>
      </w:r>
    </w:p>
    <w:p w14:paraId="514F9362" w14:textId="77777777" w:rsidR="008E56E4" w:rsidRPr="00FF5AB0" w:rsidRDefault="008E56E4" w:rsidP="009F76AE">
      <w:pPr>
        <w:rPr>
          <w:szCs w:val="20"/>
          <w:lang w:val="en-US" w:eastAsia="x-none"/>
        </w:rPr>
      </w:pPr>
      <w:r w:rsidRPr="00FF5AB0">
        <w:rPr>
          <w:szCs w:val="20"/>
          <w:lang w:val="en-US" w:eastAsia="x-none"/>
        </w:rPr>
        <w:t>2) N2 based on Table 6.4-2 of TS 38.214 for given SCS from {15, 30, 60} kHz</w:t>
      </w:r>
    </w:p>
    <w:p w14:paraId="74D5EE1D" w14:textId="77777777" w:rsidR="008E56E4" w:rsidRDefault="008E56E4" w:rsidP="009F76AE">
      <w:pPr>
        <w:rPr>
          <w:szCs w:val="20"/>
          <w:lang w:eastAsia="x-none"/>
        </w:rPr>
      </w:pPr>
    </w:p>
    <w:p w14:paraId="4E1CD4BB" w14:textId="77777777" w:rsidR="008E56E4" w:rsidRPr="00FF5AB0" w:rsidRDefault="008E56E4" w:rsidP="009F76AE">
      <w:pPr>
        <w:rPr>
          <w:szCs w:val="20"/>
          <w:lang w:eastAsia="x-none"/>
        </w:rPr>
      </w:pPr>
    </w:p>
    <w:p w14:paraId="4319F010" w14:textId="5F4A26FC" w:rsidR="008E56E4" w:rsidRPr="009F76AE" w:rsidRDefault="008E56E4" w:rsidP="008E56E4">
      <w:pPr>
        <w:rPr>
          <w:rFonts w:eastAsia="Yu Mincho"/>
          <w:szCs w:val="20"/>
          <w:lang w:eastAsia="ja-JP"/>
        </w:rPr>
      </w:pPr>
      <w:r w:rsidRPr="009F76AE">
        <w:rPr>
          <w:rFonts w:eastAsia="Yu Mincho" w:hint="eastAsia"/>
          <w:szCs w:val="20"/>
          <w:highlight w:val="green"/>
          <w:lang w:eastAsia="ja-JP"/>
        </w:rPr>
        <w:t>A</w:t>
      </w:r>
      <w:r w:rsidRPr="009F76AE">
        <w:rPr>
          <w:rFonts w:eastAsia="Yu Mincho"/>
          <w:szCs w:val="20"/>
          <w:highlight w:val="green"/>
          <w:lang w:eastAsia="ja-JP"/>
        </w:rPr>
        <w:t>greement:</w:t>
      </w:r>
    </w:p>
    <w:p w14:paraId="551B5F64" w14:textId="77777777" w:rsidR="008E56E4" w:rsidRPr="00FF5AB0" w:rsidRDefault="008E56E4" w:rsidP="008E56E4">
      <w:pPr>
        <w:rPr>
          <w:szCs w:val="20"/>
          <w:lang w:eastAsia="x-none"/>
        </w:rPr>
      </w:pPr>
      <w:r w:rsidRPr="00FF5AB0">
        <w:rPr>
          <w:szCs w:val="20"/>
          <w:lang w:eastAsia="x-none"/>
        </w:rPr>
        <w:t>For Rel-15 late drop, it is agreed to have capability support for synchronous NR-NR DC only wherein MCG is in FR1 and SCG is in FR2.</w:t>
      </w:r>
    </w:p>
    <w:p w14:paraId="00B6BFBA" w14:textId="77777777" w:rsidR="008E56E4" w:rsidRPr="00FF5AB0" w:rsidRDefault="008E56E4" w:rsidP="008E56E4">
      <w:pPr>
        <w:rPr>
          <w:szCs w:val="20"/>
          <w:lang w:eastAsia="x-none"/>
        </w:rPr>
      </w:pPr>
    </w:p>
    <w:p w14:paraId="7DE5E5DC" w14:textId="77777777" w:rsidR="008E56E4" w:rsidRPr="00FF5AB0" w:rsidRDefault="008E56E4" w:rsidP="008E56E4">
      <w:pPr>
        <w:rPr>
          <w:rFonts w:eastAsia="Yu Mincho"/>
          <w:szCs w:val="20"/>
          <w:u w:val="single"/>
          <w:lang w:eastAsia="ja-JP"/>
        </w:rPr>
      </w:pPr>
      <w:r w:rsidRPr="00FF5AB0">
        <w:rPr>
          <w:rFonts w:eastAsia="Yu Mincho"/>
          <w:szCs w:val="20"/>
          <w:highlight w:val="green"/>
          <w:u w:val="single"/>
          <w:lang w:eastAsia="ja-JP"/>
        </w:rPr>
        <w:t>Agreements:</w:t>
      </w:r>
    </w:p>
    <w:p w14:paraId="77B017F7" w14:textId="77777777" w:rsidR="008E56E4" w:rsidRPr="00FF5AB0" w:rsidRDefault="008E56E4" w:rsidP="008E56E4">
      <w:pPr>
        <w:rPr>
          <w:rFonts w:eastAsia="Yu Mincho"/>
          <w:szCs w:val="20"/>
          <w:lang w:eastAsia="ja-JP"/>
        </w:rPr>
      </w:pPr>
      <w:r w:rsidRPr="00FF5AB0">
        <w:rPr>
          <w:rFonts w:eastAsia="Yu Mincho" w:hint="eastAsia"/>
          <w:szCs w:val="20"/>
          <w:lang w:eastAsia="ja-JP"/>
        </w:rPr>
        <w:t>F</w:t>
      </w:r>
      <w:r w:rsidRPr="00FF5AB0">
        <w:rPr>
          <w:rFonts w:eastAsia="Yu Mincho"/>
          <w:szCs w:val="20"/>
          <w:lang w:eastAsia="ja-JP"/>
        </w:rPr>
        <w:t>or Rel-15 late drop</w:t>
      </w:r>
    </w:p>
    <w:p w14:paraId="39944B74" w14:textId="77777777" w:rsidR="008E56E4" w:rsidRPr="00FF5AB0" w:rsidRDefault="008E56E4" w:rsidP="00A57D81">
      <w:pPr>
        <w:pStyle w:val="ListParagraph"/>
        <w:numPr>
          <w:ilvl w:val="0"/>
          <w:numId w:val="327"/>
        </w:numPr>
      </w:pPr>
      <w:r w:rsidRPr="00FF5AB0">
        <w:t>For the capability parameters and components that are presently not defined as ‘across all CC’, the same capability signaling structure can be reused for DC as for CA.</w:t>
      </w:r>
    </w:p>
    <w:p w14:paraId="091F6A33" w14:textId="77777777" w:rsidR="008E56E4" w:rsidRPr="00FF5AB0" w:rsidRDefault="008E56E4" w:rsidP="00A57D81">
      <w:pPr>
        <w:pStyle w:val="ListParagraph"/>
        <w:numPr>
          <w:ilvl w:val="0"/>
          <w:numId w:val="327"/>
        </w:numPr>
      </w:pPr>
      <w:r w:rsidRPr="00FF5AB0">
        <w:t>For the capability parameters and components that are presently not defined as ‘across all CC’ and that are of per band combination, per band per band combination or per CC per band per band combination, the same band combinations need to be allowed to be listed separately for CA and DC with allowing different capability contents.</w:t>
      </w:r>
    </w:p>
    <w:p w14:paraId="67FFC370" w14:textId="77777777" w:rsidR="008E56E4" w:rsidRPr="00FF5AB0" w:rsidRDefault="008E56E4" w:rsidP="008E56E4">
      <w:pPr>
        <w:rPr>
          <w:rFonts w:eastAsia="Yu Mincho"/>
          <w:szCs w:val="20"/>
          <w:lang w:eastAsia="ja-JP"/>
        </w:rPr>
      </w:pPr>
    </w:p>
    <w:p w14:paraId="59F98D15" w14:textId="77777777" w:rsidR="008E56E4" w:rsidRPr="009F76AE" w:rsidRDefault="008E56E4" w:rsidP="008E56E4">
      <w:pPr>
        <w:rPr>
          <w:rFonts w:eastAsia="Yu Mincho"/>
          <w:szCs w:val="20"/>
          <w:lang w:eastAsia="ja-JP"/>
        </w:rPr>
      </w:pPr>
      <w:r w:rsidRPr="009F76AE">
        <w:rPr>
          <w:rFonts w:eastAsia="Yu Mincho"/>
          <w:szCs w:val="20"/>
          <w:highlight w:val="green"/>
          <w:lang w:eastAsia="ja-JP"/>
        </w:rPr>
        <w:t>Agreements</w:t>
      </w:r>
      <w:r w:rsidRPr="009F76AE">
        <w:rPr>
          <w:rFonts w:eastAsia="Yu Mincho"/>
          <w:szCs w:val="20"/>
          <w:lang w:eastAsia="ja-JP"/>
        </w:rPr>
        <w:t>:</w:t>
      </w:r>
    </w:p>
    <w:p w14:paraId="55A63FF6" w14:textId="77777777" w:rsidR="008E56E4" w:rsidRPr="00FF5AB0" w:rsidRDefault="008E56E4" w:rsidP="008E56E4">
      <w:pPr>
        <w:rPr>
          <w:rFonts w:eastAsia="Yu Mincho"/>
          <w:szCs w:val="20"/>
          <w:lang w:val="en-US" w:eastAsia="ja-JP"/>
        </w:rPr>
      </w:pPr>
      <w:r w:rsidRPr="00FF5AB0">
        <w:rPr>
          <w:rFonts w:eastAsia="Yu Mincho"/>
          <w:szCs w:val="20"/>
          <w:lang w:val="en-US" w:eastAsia="ja-JP"/>
        </w:rPr>
        <w:t>For the capability parameters and components that are presently defined as ‘across all CC’ and not defined with FR1/FR2 differentiation where different values are allowed</w:t>
      </w:r>
    </w:p>
    <w:p w14:paraId="65F09855" w14:textId="77777777" w:rsidR="008E56E4" w:rsidRPr="00FF5AB0" w:rsidRDefault="008E56E4" w:rsidP="00A57D81">
      <w:pPr>
        <w:numPr>
          <w:ilvl w:val="0"/>
          <w:numId w:val="328"/>
        </w:numPr>
        <w:rPr>
          <w:rFonts w:eastAsia="Yu Mincho"/>
          <w:szCs w:val="20"/>
          <w:lang w:val="en-US" w:eastAsia="ja-JP"/>
        </w:rPr>
      </w:pPr>
      <w:r w:rsidRPr="00FF5AB0">
        <w:rPr>
          <w:rFonts w:eastAsia="Yu Mincho"/>
          <w:szCs w:val="20"/>
          <w:lang w:val="en-US" w:eastAsia="ja-JP"/>
        </w:rPr>
        <w:t>These capability parameters should be defined as ‘across all CCs and across MCG and SCG’.</w:t>
      </w:r>
    </w:p>
    <w:p w14:paraId="5A10D828" w14:textId="77777777" w:rsidR="008E56E4" w:rsidRPr="00FF5AB0" w:rsidRDefault="008E56E4" w:rsidP="00A57D81">
      <w:pPr>
        <w:numPr>
          <w:ilvl w:val="1"/>
          <w:numId w:val="328"/>
        </w:numPr>
        <w:rPr>
          <w:rFonts w:eastAsia="Yu Mincho"/>
          <w:szCs w:val="20"/>
          <w:lang w:val="en-US" w:eastAsia="ja-JP"/>
        </w:rPr>
      </w:pPr>
      <w:r w:rsidRPr="00FF5AB0">
        <w:rPr>
          <w:rFonts w:eastAsia="Yu Mincho"/>
          <w:szCs w:val="20"/>
          <w:lang w:val="en-US" w:eastAsia="ja-JP"/>
        </w:rPr>
        <w:t>If there is any mandatory minimum value defined for ‘across all CCs’, the same mandatory minimum should apply to ‘across all CCs and across MCG and SCG’.</w:t>
      </w:r>
    </w:p>
    <w:p w14:paraId="53416A38" w14:textId="77777777" w:rsidR="008E56E4" w:rsidRPr="00FF5AB0" w:rsidRDefault="008E56E4" w:rsidP="00A57D81">
      <w:pPr>
        <w:numPr>
          <w:ilvl w:val="1"/>
          <w:numId w:val="328"/>
        </w:numPr>
        <w:rPr>
          <w:rFonts w:eastAsia="Yu Mincho"/>
          <w:szCs w:val="20"/>
          <w:lang w:val="en-US" w:eastAsia="ja-JP"/>
        </w:rPr>
      </w:pPr>
      <w:r w:rsidRPr="00FF5AB0">
        <w:rPr>
          <w:rFonts w:eastAsia="Yu Mincho" w:hint="eastAsia"/>
          <w:szCs w:val="20"/>
          <w:lang w:val="en-US" w:eastAsia="ja-JP"/>
        </w:rPr>
        <w:t>F</w:t>
      </w:r>
      <w:r w:rsidRPr="00FF5AB0">
        <w:rPr>
          <w:rFonts w:eastAsia="Yu Mincho"/>
          <w:szCs w:val="20"/>
          <w:lang w:val="en-US" w:eastAsia="ja-JP"/>
        </w:rPr>
        <w:t>FS: whether for some of these parameters per MCG and per SCG capabilities should be additionally introduced</w:t>
      </w:r>
    </w:p>
    <w:p w14:paraId="0F94D192" w14:textId="77777777" w:rsidR="008E56E4" w:rsidRPr="00FF5AB0" w:rsidRDefault="008E56E4" w:rsidP="00A57D81">
      <w:pPr>
        <w:numPr>
          <w:ilvl w:val="1"/>
          <w:numId w:val="328"/>
        </w:numPr>
        <w:rPr>
          <w:rFonts w:eastAsia="Yu Mincho"/>
          <w:szCs w:val="20"/>
          <w:lang w:val="en-US" w:eastAsia="ja-JP"/>
        </w:rPr>
      </w:pPr>
      <w:r w:rsidRPr="00FF5AB0">
        <w:rPr>
          <w:rFonts w:eastAsia="Yu Mincho" w:hint="eastAsia"/>
          <w:szCs w:val="20"/>
          <w:lang w:val="en-US" w:eastAsia="ja-JP"/>
        </w:rPr>
        <w:t>F</w:t>
      </w:r>
      <w:r w:rsidRPr="00FF5AB0">
        <w:rPr>
          <w:rFonts w:eastAsia="Yu Mincho"/>
          <w:szCs w:val="20"/>
          <w:lang w:val="en-US" w:eastAsia="ja-JP"/>
        </w:rPr>
        <w:t>FS: whether for some of these parameters to introduce a limitation on how capabilities can be distributed by configuration across MCG and SCG</w:t>
      </w:r>
    </w:p>
    <w:p w14:paraId="5B387EBE" w14:textId="77777777" w:rsidR="008E56E4" w:rsidRPr="00FF5AB0" w:rsidRDefault="008E56E4" w:rsidP="00A57D81">
      <w:pPr>
        <w:numPr>
          <w:ilvl w:val="0"/>
          <w:numId w:val="328"/>
        </w:numPr>
        <w:rPr>
          <w:rFonts w:eastAsia="Yu Mincho"/>
          <w:szCs w:val="20"/>
          <w:lang w:val="en-US" w:eastAsia="ja-JP"/>
        </w:rPr>
      </w:pPr>
      <w:r w:rsidRPr="00FF5AB0">
        <w:rPr>
          <w:rFonts w:eastAsia="Yu Mincho" w:hint="eastAsia"/>
          <w:szCs w:val="20"/>
          <w:lang w:val="en-US" w:eastAsia="ja-JP"/>
        </w:rPr>
        <w:t>F</w:t>
      </w:r>
      <w:r w:rsidRPr="00FF5AB0">
        <w:rPr>
          <w:rFonts w:eastAsia="Yu Mincho"/>
          <w:szCs w:val="20"/>
          <w:lang w:val="en-US" w:eastAsia="ja-JP"/>
        </w:rPr>
        <w:t>FS: for capabilities with FR1/FR2 differentiation where different values are allowed</w:t>
      </w:r>
    </w:p>
    <w:p w14:paraId="21631B6A" w14:textId="0AA6106A" w:rsidR="008E56E4" w:rsidRDefault="008E56E4" w:rsidP="008E56E4">
      <w:pPr>
        <w:rPr>
          <w:lang w:eastAsia="x-none"/>
        </w:rPr>
      </w:pPr>
    </w:p>
    <w:p w14:paraId="1FD06E14" w14:textId="77777777" w:rsidR="009F76AE" w:rsidRDefault="009F76AE" w:rsidP="008E56E4">
      <w:pPr>
        <w:rPr>
          <w:lang w:eastAsia="x-none"/>
        </w:rPr>
      </w:pPr>
    </w:p>
    <w:p w14:paraId="721F638F" w14:textId="77777777" w:rsidR="008E56E4" w:rsidRDefault="00044C27" w:rsidP="008E56E4">
      <w:pPr>
        <w:rPr>
          <w:lang w:eastAsia="x-none"/>
        </w:rPr>
      </w:pPr>
      <w:hyperlink r:id="rId598" w:history="1">
        <w:r w:rsidR="008E56E4">
          <w:rPr>
            <w:rStyle w:val="Hyperlink"/>
            <w:lang w:eastAsia="x-none"/>
          </w:rPr>
          <w:t>R1-1904119</w:t>
        </w:r>
      </w:hyperlink>
      <w:r w:rsidR="008E56E4">
        <w:rPr>
          <w:lang w:eastAsia="x-none"/>
        </w:rPr>
        <w:tab/>
        <w:t>On interpretation of FG 3-5b</w:t>
      </w:r>
      <w:r w:rsidR="008E56E4">
        <w:rPr>
          <w:lang w:eastAsia="x-none"/>
        </w:rPr>
        <w:tab/>
        <w:t>Ericsson</w:t>
      </w:r>
    </w:p>
    <w:p w14:paraId="393B4BAD" w14:textId="77777777" w:rsidR="008E56E4" w:rsidRDefault="00044C27" w:rsidP="008E56E4">
      <w:pPr>
        <w:rPr>
          <w:lang w:eastAsia="x-none"/>
        </w:rPr>
      </w:pPr>
      <w:hyperlink r:id="rId599" w:history="1">
        <w:r w:rsidR="008E56E4">
          <w:rPr>
            <w:rStyle w:val="Hyperlink"/>
            <w:lang w:eastAsia="x-none"/>
          </w:rPr>
          <w:t>R1-1904472</w:t>
        </w:r>
      </w:hyperlink>
      <w:r w:rsidR="008E56E4">
        <w:rPr>
          <w:lang w:eastAsia="x-none"/>
        </w:rPr>
        <w:tab/>
        <w:t>Remaining Issues in R-15 UE Features</w:t>
      </w:r>
      <w:r w:rsidR="008E56E4">
        <w:rPr>
          <w:lang w:eastAsia="x-none"/>
        </w:rPr>
        <w:tab/>
        <w:t>MediaTek Inc.</w:t>
      </w:r>
    </w:p>
    <w:p w14:paraId="32D306E3" w14:textId="77777777" w:rsidR="008E56E4" w:rsidRDefault="00044C27" w:rsidP="008E56E4">
      <w:pPr>
        <w:rPr>
          <w:lang w:eastAsia="x-none"/>
        </w:rPr>
      </w:pPr>
      <w:hyperlink r:id="rId600" w:history="1">
        <w:r w:rsidR="008E56E4">
          <w:rPr>
            <w:rStyle w:val="Hyperlink"/>
            <w:lang w:eastAsia="x-none"/>
          </w:rPr>
          <w:t>R1-1904887</w:t>
        </w:r>
      </w:hyperlink>
      <w:r w:rsidR="008E56E4">
        <w:rPr>
          <w:lang w:eastAsia="x-none"/>
        </w:rPr>
        <w:tab/>
        <w:t>On Rel-15 NR UE feature list</w:t>
      </w:r>
      <w:r w:rsidR="008E56E4">
        <w:rPr>
          <w:lang w:eastAsia="x-none"/>
        </w:rPr>
        <w:tab/>
        <w:t>Intel Corporation</w:t>
      </w:r>
    </w:p>
    <w:p w14:paraId="64BC008A" w14:textId="77777777" w:rsidR="008E56E4" w:rsidRPr="00193BCA" w:rsidRDefault="008E56E4" w:rsidP="008E56E4">
      <w:pPr>
        <w:rPr>
          <w:color w:val="BFBFBF"/>
          <w:lang w:eastAsia="x-none"/>
        </w:rPr>
      </w:pPr>
      <w:r w:rsidRPr="00193BCA">
        <w:rPr>
          <w:color w:val="BFBFBF"/>
          <w:lang w:eastAsia="x-none"/>
        </w:rPr>
        <w:t>R1-1904990</w:t>
      </w:r>
      <w:r w:rsidRPr="00193BCA">
        <w:rPr>
          <w:color w:val="BFBFBF"/>
          <w:lang w:eastAsia="x-none"/>
        </w:rPr>
        <w:tab/>
        <w:t>NR Features and Capabilities</w:t>
      </w:r>
      <w:r w:rsidRPr="00193BCA">
        <w:rPr>
          <w:color w:val="BFBFBF"/>
          <w:lang w:eastAsia="x-none"/>
        </w:rPr>
        <w:tab/>
        <w:t>Qualcomm Incorporated</w:t>
      </w:r>
    </w:p>
    <w:p w14:paraId="1B6D9251" w14:textId="77777777" w:rsidR="008E56E4" w:rsidRPr="00193BCA" w:rsidRDefault="008E56E4" w:rsidP="008E56E4">
      <w:pPr>
        <w:rPr>
          <w:color w:val="BFBFBF"/>
          <w:lang w:eastAsia="x-none"/>
        </w:rPr>
      </w:pPr>
      <w:r w:rsidRPr="00193BCA">
        <w:rPr>
          <w:color w:val="BFBFBF"/>
          <w:lang w:eastAsia="x-none"/>
        </w:rPr>
        <w:t>Withdrawn</w:t>
      </w:r>
    </w:p>
    <w:p w14:paraId="5592DB48" w14:textId="77777777" w:rsidR="008E56E4" w:rsidRDefault="00044C27" w:rsidP="008E56E4">
      <w:pPr>
        <w:rPr>
          <w:lang w:eastAsia="x-none"/>
        </w:rPr>
      </w:pPr>
      <w:hyperlink r:id="rId601" w:history="1">
        <w:r w:rsidR="008E56E4">
          <w:rPr>
            <w:rStyle w:val="Hyperlink"/>
            <w:lang w:eastAsia="x-none"/>
          </w:rPr>
          <w:t>R1-1904991</w:t>
        </w:r>
      </w:hyperlink>
      <w:r w:rsidR="008E56E4">
        <w:rPr>
          <w:lang w:eastAsia="x-none"/>
        </w:rPr>
        <w:tab/>
        <w:t>UE capabilities for NR-NR dual connectivity</w:t>
      </w:r>
      <w:r w:rsidR="008E56E4">
        <w:rPr>
          <w:lang w:eastAsia="x-none"/>
        </w:rPr>
        <w:tab/>
        <w:t>Qualcomm Incorporated</w:t>
      </w:r>
    </w:p>
    <w:p w14:paraId="7DF33949" w14:textId="77777777" w:rsidR="008E56E4" w:rsidRDefault="00044C27" w:rsidP="008E56E4">
      <w:pPr>
        <w:rPr>
          <w:lang w:eastAsia="x-none"/>
        </w:rPr>
      </w:pPr>
      <w:hyperlink r:id="rId602" w:history="1">
        <w:r w:rsidR="008E56E4">
          <w:rPr>
            <w:rStyle w:val="Hyperlink"/>
            <w:lang w:eastAsia="x-none"/>
          </w:rPr>
          <w:t>R1-1905139</w:t>
        </w:r>
      </w:hyperlink>
      <w:r w:rsidR="008E56E4">
        <w:rPr>
          <w:lang w:eastAsia="x-none"/>
        </w:rPr>
        <w:tab/>
        <w:t>PDCCH Blind decoding capability for late drop</w:t>
      </w:r>
      <w:r w:rsidR="008E56E4">
        <w:rPr>
          <w:lang w:eastAsia="x-none"/>
        </w:rPr>
        <w:tab/>
        <w:t>Ericsson</w:t>
      </w:r>
    </w:p>
    <w:p w14:paraId="76E9A771" w14:textId="77777777" w:rsidR="008E56E4" w:rsidRDefault="00044C27" w:rsidP="008E56E4">
      <w:pPr>
        <w:rPr>
          <w:lang w:eastAsia="x-none"/>
        </w:rPr>
      </w:pPr>
      <w:hyperlink r:id="rId603" w:history="1">
        <w:r w:rsidR="008E56E4">
          <w:rPr>
            <w:rStyle w:val="Hyperlink"/>
            <w:lang w:eastAsia="x-none"/>
          </w:rPr>
          <w:t>R1-1905173</w:t>
        </w:r>
      </w:hyperlink>
      <w:r w:rsidR="008E56E4">
        <w:rPr>
          <w:lang w:eastAsia="x-none"/>
        </w:rPr>
        <w:tab/>
        <w:t>On inconsistent CG and DL-SPS description in 38.214 with 38.321</w:t>
      </w:r>
      <w:r w:rsidR="008E56E4">
        <w:rPr>
          <w:lang w:eastAsia="x-none"/>
        </w:rPr>
        <w:tab/>
        <w:t>Ericsson</w:t>
      </w:r>
    </w:p>
    <w:p w14:paraId="5D01836E" w14:textId="5D93F13C" w:rsidR="008E56E4" w:rsidRPr="00536FEF" w:rsidRDefault="00044C27" w:rsidP="008E56E4">
      <w:pPr>
        <w:rPr>
          <w:rStyle w:val="Hyperlink"/>
          <w:color w:val="auto"/>
          <w:u w:val="none"/>
          <w:lang w:eastAsia="x-none"/>
        </w:rPr>
      </w:pPr>
      <w:hyperlink r:id="rId604" w:history="1">
        <w:r w:rsidR="008E56E4" w:rsidRPr="00244FEF">
          <w:rPr>
            <w:rStyle w:val="Hyperlink"/>
            <w:lang w:eastAsia="x-none"/>
          </w:rPr>
          <w:t>R1-1905</w:t>
        </w:r>
        <w:r w:rsidR="008E56E4">
          <w:rPr>
            <w:rStyle w:val="Hyperlink"/>
            <w:lang w:eastAsia="x-none"/>
          </w:rPr>
          <w:t>518</w:t>
        </w:r>
      </w:hyperlink>
      <w:r w:rsidR="008E56E4" w:rsidRPr="00244FEF">
        <w:rPr>
          <w:lang w:eastAsia="x-none"/>
        </w:rPr>
        <w:tab/>
        <w:t>Clarifications on Rel-15 UE features</w:t>
      </w:r>
      <w:r w:rsidR="008E56E4" w:rsidRPr="00244FEF">
        <w:rPr>
          <w:lang w:eastAsia="x-none"/>
        </w:rPr>
        <w:tab/>
        <w:t>Huawei, HiSilicon</w:t>
      </w:r>
      <w:r w:rsidR="009F76AE">
        <w:rPr>
          <w:lang w:eastAsia="x-none"/>
        </w:rPr>
        <w:tab/>
        <w:t>(</w:t>
      </w:r>
      <w:r w:rsidR="008E56E4" w:rsidRPr="00244FEF">
        <w:rPr>
          <w:lang w:eastAsia="x-none"/>
        </w:rPr>
        <w:t xml:space="preserve">Revision of </w:t>
      </w:r>
      <w:hyperlink r:id="rId605" w:history="1">
        <w:r w:rsidR="008E56E4" w:rsidRPr="00244FEF">
          <w:rPr>
            <w:rStyle w:val="Hyperlink"/>
            <w:lang w:eastAsia="x-none"/>
          </w:rPr>
          <w:t>R1-1905243</w:t>
        </w:r>
      </w:hyperlink>
      <w:r w:rsidR="00536FEF" w:rsidRPr="00536FEF">
        <w:rPr>
          <w:rStyle w:val="Hyperlink"/>
          <w:color w:val="auto"/>
          <w:u w:val="none"/>
          <w:lang w:eastAsia="x-none"/>
        </w:rPr>
        <w:t>)</w:t>
      </w:r>
    </w:p>
    <w:p w14:paraId="0F9A5FFE" w14:textId="77777777" w:rsidR="00536FEF" w:rsidRPr="00536FEF" w:rsidRDefault="00536FEF" w:rsidP="008E56E4">
      <w:pPr>
        <w:rPr>
          <w:lang w:eastAsia="x-none"/>
        </w:rPr>
      </w:pPr>
    </w:p>
    <w:p w14:paraId="1E1BE89B" w14:textId="77777777" w:rsidR="008E56E4" w:rsidRDefault="008E56E4" w:rsidP="008E56E4">
      <w:pPr>
        <w:rPr>
          <w:sz w:val="18"/>
        </w:rPr>
      </w:pPr>
    </w:p>
    <w:p w14:paraId="2FB74D63" w14:textId="77777777" w:rsidR="008E56E4" w:rsidRPr="00137CA3" w:rsidRDefault="008E56E4" w:rsidP="008E56E4">
      <w:pPr>
        <w:rPr>
          <w:rFonts w:eastAsia="Yu Mincho"/>
          <w:szCs w:val="20"/>
          <w:u w:val="single"/>
          <w:lang w:eastAsia="ja-JP"/>
        </w:rPr>
      </w:pPr>
      <w:r w:rsidRPr="00137CA3">
        <w:rPr>
          <w:rFonts w:eastAsia="Yu Mincho"/>
          <w:szCs w:val="20"/>
          <w:u w:val="single"/>
          <w:lang w:eastAsia="ja-JP"/>
        </w:rPr>
        <w:t>From AI 5</w:t>
      </w:r>
    </w:p>
    <w:p w14:paraId="2620A8F5" w14:textId="77777777" w:rsidR="008E56E4" w:rsidRDefault="00044C27" w:rsidP="008E56E4">
      <w:pPr>
        <w:rPr>
          <w:lang w:eastAsia="x-none"/>
        </w:rPr>
      </w:pPr>
      <w:hyperlink r:id="rId606" w:history="1">
        <w:r w:rsidR="008E56E4">
          <w:rPr>
            <w:rStyle w:val="Hyperlink"/>
            <w:lang w:eastAsia="x-none"/>
          </w:rPr>
          <w:t>R1-1904182</w:t>
        </w:r>
      </w:hyperlink>
      <w:r w:rsidR="008E56E4">
        <w:rPr>
          <w:lang w:eastAsia="x-none"/>
        </w:rPr>
        <w:tab/>
        <w:t>LS on UL sharing applicability in different scenarios</w:t>
      </w:r>
      <w:r w:rsidR="008E56E4">
        <w:rPr>
          <w:lang w:eastAsia="x-none"/>
        </w:rPr>
        <w:tab/>
        <w:t>RAN2, Nokia</w:t>
      </w:r>
    </w:p>
    <w:p w14:paraId="36580066" w14:textId="77777777" w:rsidR="008E56E4" w:rsidRDefault="00044C27" w:rsidP="008E56E4">
      <w:pPr>
        <w:rPr>
          <w:lang w:eastAsia="x-none"/>
        </w:rPr>
      </w:pPr>
      <w:hyperlink r:id="rId607" w:history="1">
        <w:r w:rsidR="008E56E4">
          <w:rPr>
            <w:rStyle w:val="Hyperlink"/>
            <w:lang w:eastAsia="x-none"/>
          </w:rPr>
          <w:t>R1-1905227</w:t>
        </w:r>
      </w:hyperlink>
      <w:r w:rsidR="008E56E4">
        <w:rPr>
          <w:lang w:eastAsia="x-none"/>
        </w:rPr>
        <w:tab/>
        <w:t>DRAFT response LS on UL sharing applicability in different scenarios</w:t>
      </w:r>
      <w:r w:rsidR="008E56E4">
        <w:rPr>
          <w:lang w:eastAsia="x-none"/>
        </w:rPr>
        <w:tab/>
        <w:t>Nokia, Nokia Shanghai Bell</w:t>
      </w:r>
    </w:p>
    <w:p w14:paraId="69141807" w14:textId="77777777" w:rsidR="008E56E4" w:rsidRDefault="00044C27" w:rsidP="008E56E4">
      <w:pPr>
        <w:ind w:left="1440" w:hanging="1440"/>
        <w:rPr>
          <w:lang w:eastAsia="x-none"/>
        </w:rPr>
      </w:pPr>
      <w:hyperlink r:id="rId608" w:history="1">
        <w:r w:rsidR="008E56E4">
          <w:rPr>
            <w:rStyle w:val="Hyperlink"/>
            <w:lang w:eastAsia="x-none"/>
          </w:rPr>
          <w:t>R1-1905256</w:t>
        </w:r>
      </w:hyperlink>
      <w:r w:rsidR="008E56E4">
        <w:rPr>
          <w:lang w:eastAsia="x-none"/>
        </w:rPr>
        <w:tab/>
        <w:t>Draft LS response to RAN2 LS on UL sharing applicability in different scenarios</w:t>
      </w:r>
      <w:r w:rsidR="008E56E4">
        <w:rPr>
          <w:lang w:eastAsia="x-none"/>
        </w:rPr>
        <w:tab/>
        <w:t>Huawei, HiSilicon</w:t>
      </w:r>
    </w:p>
    <w:p w14:paraId="6B4278E3" w14:textId="77777777" w:rsidR="00536FEF" w:rsidRPr="00137CA3" w:rsidRDefault="00536FEF" w:rsidP="00536FEF">
      <w:pPr>
        <w:ind w:left="1440" w:hanging="1440"/>
        <w:rPr>
          <w:szCs w:val="20"/>
          <w:lang w:eastAsia="x-none"/>
        </w:rPr>
      </w:pPr>
      <w:r w:rsidRPr="00137CA3">
        <w:rPr>
          <w:rFonts w:eastAsia="Yu Mincho"/>
          <w:b/>
          <w:szCs w:val="20"/>
          <w:lang w:eastAsia="ja-JP"/>
        </w:rPr>
        <w:t>Friday decision:</w:t>
      </w:r>
      <w:r w:rsidRPr="00137CA3">
        <w:rPr>
          <w:rFonts w:eastAsia="Yu Mincho"/>
          <w:szCs w:val="20"/>
          <w:lang w:eastAsia="ja-JP"/>
        </w:rPr>
        <w:t xml:space="preserve"> </w:t>
      </w:r>
      <w:r w:rsidRPr="00137CA3">
        <w:rPr>
          <w:szCs w:val="20"/>
          <w:lang w:eastAsia="x-none"/>
        </w:rPr>
        <w:t>Discuss further in RAN1#97</w:t>
      </w:r>
    </w:p>
    <w:p w14:paraId="42EAAF9E" w14:textId="70247DDE" w:rsidR="008E56E4" w:rsidRPr="00137CA3" w:rsidRDefault="008E56E4" w:rsidP="008E56E4">
      <w:pPr>
        <w:rPr>
          <w:rFonts w:eastAsia="Yu Mincho"/>
          <w:szCs w:val="20"/>
          <w:lang w:eastAsia="ja-JP"/>
        </w:rPr>
      </w:pPr>
    </w:p>
    <w:p w14:paraId="42FDB2F2" w14:textId="66F0B57D" w:rsidR="00536FEF" w:rsidRPr="00137CA3" w:rsidRDefault="00536FEF" w:rsidP="008E56E4">
      <w:pPr>
        <w:rPr>
          <w:rFonts w:eastAsia="Yu Mincho"/>
          <w:b/>
          <w:szCs w:val="20"/>
          <w:lang w:eastAsia="ja-JP"/>
        </w:rPr>
      </w:pPr>
      <w:r w:rsidRPr="00137CA3">
        <w:rPr>
          <w:rFonts w:eastAsia="Yu Mincho"/>
          <w:b/>
          <w:szCs w:val="20"/>
          <w:lang w:eastAsia="ja-JP"/>
        </w:rPr>
        <w:t>Friday</w:t>
      </w:r>
    </w:p>
    <w:p w14:paraId="07EDCC68" w14:textId="77777777" w:rsidR="00536FEF" w:rsidRPr="00137CA3" w:rsidRDefault="00536FEF" w:rsidP="00536FEF">
      <w:pPr>
        <w:rPr>
          <w:rFonts w:eastAsia="Yu Mincho"/>
          <w:b/>
          <w:szCs w:val="20"/>
          <w:lang w:eastAsia="ja-JP"/>
        </w:rPr>
      </w:pPr>
      <w:r w:rsidRPr="00137CA3">
        <w:rPr>
          <w:rFonts w:eastAsia="Yu Mincho"/>
          <w:b/>
          <w:szCs w:val="20"/>
          <w:lang w:eastAsia="ja-JP"/>
        </w:rPr>
        <w:t>R1-1905867</w:t>
      </w:r>
      <w:r w:rsidRPr="00137CA3">
        <w:rPr>
          <w:rFonts w:eastAsia="Yu Mincho"/>
          <w:b/>
          <w:szCs w:val="20"/>
          <w:lang w:eastAsia="ja-JP"/>
        </w:rPr>
        <w:tab/>
        <w:t>RAN1 NR UE features</w:t>
      </w:r>
      <w:r w:rsidRPr="00137CA3">
        <w:rPr>
          <w:rFonts w:eastAsia="Yu Mincho"/>
          <w:b/>
          <w:szCs w:val="20"/>
          <w:lang w:eastAsia="ja-JP"/>
        </w:rPr>
        <w:tab/>
        <w:t>NTT DOCOMO</w:t>
      </w:r>
    </w:p>
    <w:p w14:paraId="3B6F78F1" w14:textId="7E88FD39" w:rsidR="00536FEF" w:rsidRPr="00137CA3" w:rsidRDefault="00536FEF" w:rsidP="00536FEF">
      <w:pPr>
        <w:rPr>
          <w:rFonts w:eastAsia="Yu Mincho"/>
          <w:b/>
          <w:szCs w:val="20"/>
          <w:lang w:eastAsia="ja-JP"/>
        </w:rPr>
      </w:pPr>
      <w:r w:rsidRPr="00137CA3">
        <w:rPr>
          <w:rFonts w:eastAsia="Yu Mincho"/>
          <w:b/>
          <w:szCs w:val="20"/>
          <w:lang w:eastAsia="ja-JP"/>
        </w:rPr>
        <w:t>R1-1905868</w:t>
      </w:r>
      <w:r w:rsidRPr="00137CA3">
        <w:rPr>
          <w:rFonts w:eastAsia="Yu Mincho"/>
          <w:b/>
          <w:szCs w:val="20"/>
          <w:lang w:eastAsia="ja-JP"/>
        </w:rPr>
        <w:tab/>
        <w:t>Draft LS on RAN1 NR UE features update</w:t>
      </w:r>
      <w:r w:rsidRPr="00137CA3">
        <w:rPr>
          <w:rFonts w:eastAsia="Yu Mincho"/>
          <w:b/>
          <w:szCs w:val="20"/>
          <w:lang w:eastAsia="ja-JP"/>
        </w:rPr>
        <w:tab/>
        <w:t>NTT DOCOMO</w:t>
      </w:r>
    </w:p>
    <w:p w14:paraId="6867630C" w14:textId="5648CDB1" w:rsidR="00536FEF" w:rsidRPr="00137CA3" w:rsidRDefault="00536FEF" w:rsidP="00536FEF">
      <w:pPr>
        <w:ind w:left="1440" w:hanging="1440"/>
        <w:rPr>
          <w:szCs w:val="20"/>
          <w:lang w:eastAsia="x-none"/>
        </w:rPr>
      </w:pPr>
      <w:r w:rsidRPr="00137CA3">
        <w:rPr>
          <w:b/>
          <w:szCs w:val="20"/>
        </w:rPr>
        <w:t xml:space="preserve">Decision: </w:t>
      </w:r>
      <w:r w:rsidRPr="00137CA3">
        <w:rPr>
          <w:szCs w:val="20"/>
        </w:rPr>
        <w:t xml:space="preserve">The documents are for </w:t>
      </w:r>
      <w:r w:rsidRPr="00137CA3">
        <w:rPr>
          <w:szCs w:val="20"/>
          <w:highlight w:val="cyan"/>
          <w:lang w:eastAsia="x-none"/>
        </w:rPr>
        <w:t>email discussion/approval till April 24</w:t>
      </w:r>
      <w:r w:rsidRPr="00137CA3">
        <w:rPr>
          <w:szCs w:val="20"/>
          <w:highlight w:val="cyan"/>
          <w:vertAlign w:val="superscript"/>
          <w:lang w:eastAsia="x-none"/>
        </w:rPr>
        <w:t>th</w:t>
      </w:r>
      <w:r w:rsidRPr="00137CA3">
        <w:rPr>
          <w:szCs w:val="20"/>
          <w:highlight w:val="cyan"/>
          <w:lang w:eastAsia="x-none"/>
        </w:rPr>
        <w:t xml:space="preserve"> – Hiroki (NTT DOCOMO)</w:t>
      </w:r>
      <w:r w:rsidRPr="00137CA3">
        <w:rPr>
          <w:szCs w:val="20"/>
          <w:lang w:eastAsia="x-none"/>
        </w:rPr>
        <w:t>.</w:t>
      </w:r>
    </w:p>
    <w:p w14:paraId="31DD61AF" w14:textId="0A54E0EA" w:rsidR="008D1D31" w:rsidRDefault="008D1D31" w:rsidP="00D051B8">
      <w:pPr>
        <w:pStyle w:val="Heading2"/>
      </w:pPr>
      <w:bookmarkStart w:id="121" w:name="_Toc7023224"/>
      <w:r>
        <w:t>NR in Release 16</w:t>
      </w:r>
      <w:bookmarkEnd w:id="120"/>
      <w:bookmarkEnd w:id="121"/>
    </w:p>
    <w:p w14:paraId="2CF3FE45" w14:textId="4A8ED9A3" w:rsidR="003B3479" w:rsidRPr="003B3479" w:rsidRDefault="003B3479" w:rsidP="003B3479">
      <w:pPr>
        <w:rPr>
          <w:u w:val="single"/>
          <w:lang w:val="en-US" w:eastAsia="x-none"/>
        </w:rPr>
      </w:pPr>
      <w:r w:rsidRPr="003B3479">
        <w:rPr>
          <w:u w:val="single"/>
          <w:lang w:val="en-US" w:eastAsia="x-none"/>
        </w:rPr>
        <w:t>Rel-16 draftCRs related to NR_CLI_RIM-Core</w:t>
      </w:r>
    </w:p>
    <w:p w14:paraId="3A8FB263" w14:textId="5DBF2E02" w:rsidR="003B3479" w:rsidRPr="00137CA3" w:rsidRDefault="003B3479" w:rsidP="003B3479">
      <w:pPr>
        <w:rPr>
          <w:rFonts w:cs="Times"/>
          <w:szCs w:val="20"/>
          <w:lang w:val="en-US" w:eastAsia="x-none"/>
        </w:rPr>
      </w:pPr>
      <w:r w:rsidRPr="00137CA3">
        <w:rPr>
          <w:rFonts w:cs="Times"/>
          <w:szCs w:val="20"/>
          <w:lang w:val="en-US" w:eastAsia="x-none"/>
        </w:rPr>
        <w:t>As per decision posted on April 4</w:t>
      </w:r>
      <w:r w:rsidRPr="00137CA3">
        <w:rPr>
          <w:rFonts w:cs="Times"/>
          <w:szCs w:val="20"/>
          <w:vertAlign w:val="superscript"/>
          <w:lang w:val="en-US" w:eastAsia="x-none"/>
        </w:rPr>
        <w:t>th</w:t>
      </w:r>
      <w:r w:rsidRPr="00137CA3">
        <w:rPr>
          <w:rFonts w:cs="Times"/>
          <w:szCs w:val="20"/>
          <w:lang w:val="en-US" w:eastAsia="x-none"/>
        </w:rPr>
        <w:t>, the following draft CRs are endorsed – It is common understanding that the endorsed draft CRs may be further updated later towards the end of Rel-16 to align with the updated version of the spec.</w:t>
      </w:r>
    </w:p>
    <w:p w14:paraId="53FA7436" w14:textId="77777777" w:rsidR="003B3479" w:rsidRPr="00137CA3" w:rsidRDefault="003B3479" w:rsidP="003B3479">
      <w:pPr>
        <w:rPr>
          <w:rFonts w:cs="Times"/>
          <w:b/>
          <w:szCs w:val="20"/>
          <w:lang w:val="en-US" w:eastAsia="x-none"/>
        </w:rPr>
      </w:pPr>
      <w:r w:rsidRPr="00137CA3">
        <w:rPr>
          <w:rFonts w:cs="Times"/>
          <w:b/>
          <w:szCs w:val="20"/>
          <w:highlight w:val="green"/>
          <w:lang w:val="en-US" w:eastAsia="x-none"/>
        </w:rPr>
        <w:t>R1-1904647</w:t>
      </w:r>
      <w:r w:rsidRPr="00137CA3">
        <w:rPr>
          <w:rFonts w:cs="Times"/>
          <w:b/>
          <w:szCs w:val="20"/>
          <w:lang w:val="en-US" w:eastAsia="x-none"/>
        </w:rPr>
        <w:tab/>
        <w:t>Introduction of remote interference management</w:t>
      </w:r>
      <w:r w:rsidRPr="00137CA3">
        <w:rPr>
          <w:rFonts w:cs="Times"/>
          <w:b/>
          <w:szCs w:val="20"/>
          <w:lang w:val="en-US" w:eastAsia="x-none"/>
        </w:rPr>
        <w:tab/>
        <w:t>Ericsson</w:t>
      </w:r>
      <w:r w:rsidRPr="00137CA3">
        <w:rPr>
          <w:rFonts w:cs="Times"/>
          <w:b/>
          <w:szCs w:val="20"/>
          <w:lang w:val="en-US" w:eastAsia="x-none"/>
        </w:rPr>
        <w:tab/>
        <w:t>Rel-16, 38.211, B</w:t>
      </w:r>
    </w:p>
    <w:p w14:paraId="6F3F2CE4" w14:textId="77777777" w:rsidR="003B3479" w:rsidRPr="00137CA3" w:rsidRDefault="003B3479" w:rsidP="003B3479">
      <w:pPr>
        <w:rPr>
          <w:rFonts w:cs="Times"/>
          <w:b/>
          <w:szCs w:val="20"/>
          <w:lang w:val="en-US" w:eastAsia="x-none"/>
        </w:rPr>
      </w:pPr>
      <w:r w:rsidRPr="00137CA3">
        <w:rPr>
          <w:rFonts w:cs="Times"/>
          <w:b/>
          <w:szCs w:val="20"/>
          <w:highlight w:val="green"/>
          <w:lang w:val="en-US" w:eastAsia="x-none"/>
        </w:rPr>
        <w:t>R1-1905602</w:t>
      </w:r>
      <w:r w:rsidRPr="00137CA3">
        <w:rPr>
          <w:rFonts w:cs="Times"/>
          <w:b/>
          <w:szCs w:val="20"/>
          <w:lang w:val="en-US" w:eastAsia="x-none"/>
        </w:rPr>
        <w:tab/>
        <w:t>Introduction of UE behaviour for SRS measurements for CLI</w:t>
      </w:r>
      <w:r w:rsidRPr="00137CA3">
        <w:rPr>
          <w:rFonts w:cs="Times"/>
          <w:b/>
          <w:szCs w:val="20"/>
          <w:lang w:val="en-US" w:eastAsia="x-none"/>
        </w:rPr>
        <w:tab/>
        <w:t>Nokia</w:t>
      </w:r>
      <w:r w:rsidRPr="00137CA3">
        <w:rPr>
          <w:rFonts w:cs="Times"/>
          <w:b/>
          <w:szCs w:val="20"/>
          <w:lang w:val="en-US" w:eastAsia="x-none"/>
        </w:rPr>
        <w:tab/>
        <w:t>Rel-16, 38.214, B</w:t>
      </w:r>
    </w:p>
    <w:p w14:paraId="35BB4BDE" w14:textId="02FC2B03" w:rsidR="003B3479" w:rsidRPr="00137CA3" w:rsidRDefault="003B3479" w:rsidP="003B3479">
      <w:pPr>
        <w:rPr>
          <w:rFonts w:cs="Times"/>
          <w:b/>
          <w:szCs w:val="20"/>
          <w:lang w:val="en-US" w:eastAsia="x-none"/>
        </w:rPr>
      </w:pPr>
      <w:r w:rsidRPr="00137CA3">
        <w:rPr>
          <w:rFonts w:cs="Times"/>
          <w:b/>
          <w:szCs w:val="20"/>
          <w:highlight w:val="green"/>
          <w:lang w:val="en-US" w:eastAsia="x-none"/>
        </w:rPr>
        <w:t>R1-1905603</w:t>
      </w:r>
      <w:r w:rsidRPr="00137CA3">
        <w:rPr>
          <w:rFonts w:cs="Times"/>
          <w:b/>
          <w:szCs w:val="20"/>
          <w:lang w:val="en-US" w:eastAsia="x-none"/>
        </w:rPr>
        <w:tab/>
        <w:t>Introduction of cross layer interference measurements</w:t>
      </w:r>
      <w:r w:rsidRPr="00137CA3">
        <w:rPr>
          <w:rFonts w:cs="Times"/>
          <w:b/>
          <w:szCs w:val="20"/>
          <w:lang w:val="en-US" w:eastAsia="x-none"/>
        </w:rPr>
        <w:tab/>
        <w:t>Intel Corporation</w:t>
      </w:r>
      <w:r w:rsidRPr="00137CA3">
        <w:rPr>
          <w:rFonts w:cs="Times"/>
          <w:b/>
          <w:szCs w:val="20"/>
          <w:lang w:val="en-US" w:eastAsia="x-none"/>
        </w:rPr>
        <w:tab/>
        <w:t xml:space="preserve">Rel-16, </w:t>
      </w:r>
      <w:r w:rsidRPr="00137CA3">
        <w:rPr>
          <w:rFonts w:cs="Times"/>
          <w:b/>
          <w:szCs w:val="20"/>
          <w:lang w:val="en-US" w:eastAsia="x-none"/>
        </w:rPr>
        <w:tab/>
        <w:t>38.215, B</w:t>
      </w:r>
    </w:p>
    <w:p w14:paraId="39F9766A" w14:textId="77777777" w:rsidR="008D1D31" w:rsidRPr="001C7AAE" w:rsidRDefault="008D1D31" w:rsidP="00F60386">
      <w:pPr>
        <w:pStyle w:val="Heading3"/>
      </w:pPr>
      <w:bookmarkStart w:id="122" w:name="_Toc5174136"/>
      <w:bookmarkStart w:id="123" w:name="_Toc7023225"/>
      <w:r w:rsidRPr="001C7AAE">
        <w:t>Two step RACH for NR</w:t>
      </w:r>
      <w:bookmarkEnd w:id="122"/>
      <w:bookmarkEnd w:id="123"/>
      <w:r w:rsidRPr="001C7AAE">
        <w:t xml:space="preserve"> </w:t>
      </w:r>
    </w:p>
    <w:p w14:paraId="32409F85" w14:textId="7950F0B8" w:rsidR="008D1D31" w:rsidRDefault="008D1D31" w:rsidP="008D1D31">
      <w:pPr>
        <w:rPr>
          <w:i/>
          <w:lang w:eastAsia="x-none"/>
        </w:rPr>
      </w:pPr>
      <w:r w:rsidRPr="00CD5932">
        <w:rPr>
          <w:i/>
          <w:lang w:eastAsia="x-none"/>
        </w:rPr>
        <w:t>NR_2step_RACH-Core</w:t>
      </w:r>
      <w:r w:rsidRPr="001C7AAE">
        <w:rPr>
          <w:i/>
          <w:lang w:eastAsia="x-none"/>
        </w:rPr>
        <w:t xml:space="preserve">; WID in </w:t>
      </w:r>
      <w:hyperlink r:id="rId609" w:history="1">
        <w:r w:rsidRPr="00033B8F">
          <w:rPr>
            <w:rStyle w:val="Hyperlink"/>
            <w:i/>
            <w:lang w:eastAsia="x-none"/>
          </w:rPr>
          <w:t>RP-190711</w:t>
        </w:r>
      </w:hyperlink>
      <w:r w:rsidRPr="001C7AAE">
        <w:rPr>
          <w:i/>
          <w:lang w:eastAsia="x-none"/>
        </w:rPr>
        <w:t>. Please refer to the WID for detailed scoping</w:t>
      </w:r>
    </w:p>
    <w:p w14:paraId="312FBD47" w14:textId="77777777" w:rsidR="00F60386" w:rsidRDefault="00F60386" w:rsidP="00F60386"/>
    <w:p w14:paraId="74347114" w14:textId="1B1B1520" w:rsidR="008D1D31" w:rsidRDefault="00044C27" w:rsidP="008D1D31">
      <w:pPr>
        <w:rPr>
          <w:lang w:eastAsia="x-none"/>
        </w:rPr>
      </w:pPr>
      <w:hyperlink r:id="rId610" w:history="1">
        <w:r w:rsidR="006934AE">
          <w:rPr>
            <w:rStyle w:val="Hyperlink"/>
            <w:lang w:eastAsia="x-none"/>
          </w:rPr>
          <w:t>R1-1904841</w:t>
        </w:r>
      </w:hyperlink>
      <w:r w:rsidR="008D1D31">
        <w:rPr>
          <w:lang w:eastAsia="x-none"/>
        </w:rPr>
        <w:tab/>
        <w:t>Use Cases and Scenarios for 2-Step RACH</w:t>
      </w:r>
      <w:r w:rsidR="008D1D31">
        <w:rPr>
          <w:lang w:eastAsia="x-none"/>
        </w:rPr>
        <w:tab/>
        <w:t>Ericsson</w:t>
      </w:r>
    </w:p>
    <w:p w14:paraId="1AE2FC36" w14:textId="77777777" w:rsidR="008D1D31" w:rsidRDefault="008D1D31" w:rsidP="00F60386">
      <w:pPr>
        <w:pStyle w:val="Heading4"/>
      </w:pPr>
      <w:bookmarkStart w:id="124" w:name="_Toc5174137"/>
      <w:bookmarkStart w:id="125" w:name="_Toc7023226"/>
      <w:r>
        <w:t>Channel Structure for Two-Step RACH</w:t>
      </w:r>
      <w:bookmarkEnd w:id="124"/>
      <w:bookmarkEnd w:id="125"/>
    </w:p>
    <w:p w14:paraId="10F2657B" w14:textId="02F7ED39" w:rsidR="008D1D31" w:rsidRDefault="008D1D31" w:rsidP="008D1D31">
      <w:pPr>
        <w:rPr>
          <w:i/>
          <w:lang w:eastAsia="x-none"/>
        </w:rPr>
      </w:pPr>
      <w:r w:rsidRPr="00490733">
        <w:rPr>
          <w:i/>
          <w:lang w:eastAsia="x-none"/>
        </w:rPr>
        <w:t>Including mapping between the PRACH preamble and the time-frequency resource of PUSCH in msgA+ DMRS,  supported MCS(s) and time-frequency resource size(s) of PUSCH in msgA, etc.</w:t>
      </w:r>
    </w:p>
    <w:p w14:paraId="7C545A54" w14:textId="77777777" w:rsidR="00141CB2" w:rsidRDefault="00141CB2" w:rsidP="007E5120"/>
    <w:p w14:paraId="3E2BEC8F" w14:textId="5BF83A5C" w:rsidR="008D1D31" w:rsidRDefault="00044C27" w:rsidP="008D1D31">
      <w:pPr>
        <w:rPr>
          <w:b/>
          <w:lang w:eastAsia="x-none"/>
        </w:rPr>
      </w:pPr>
      <w:hyperlink r:id="rId611" w:history="1">
        <w:r w:rsidR="006934AE">
          <w:rPr>
            <w:rStyle w:val="Hyperlink"/>
            <w:b/>
            <w:lang w:eastAsia="x-none"/>
          </w:rPr>
          <w:t>R1-1903878</w:t>
        </w:r>
      </w:hyperlink>
      <w:r w:rsidR="008D1D31" w:rsidRPr="007E5120">
        <w:rPr>
          <w:b/>
          <w:lang w:eastAsia="x-none"/>
        </w:rPr>
        <w:tab/>
        <w:t>On the channel structure of msgA</w:t>
      </w:r>
      <w:r w:rsidR="008D1D31" w:rsidRPr="007E5120">
        <w:rPr>
          <w:b/>
          <w:lang w:eastAsia="x-none"/>
        </w:rPr>
        <w:tab/>
        <w:t>ZTE, Sanechips</w:t>
      </w:r>
    </w:p>
    <w:p w14:paraId="354E0DD1" w14:textId="77777777" w:rsidR="007E5120" w:rsidRPr="007E5120" w:rsidRDefault="007E5120" w:rsidP="00A57D81">
      <w:pPr>
        <w:pStyle w:val="ListParagraph"/>
        <w:numPr>
          <w:ilvl w:val="0"/>
          <w:numId w:val="98"/>
        </w:numPr>
        <w:spacing w:after="0"/>
        <w:ind w:left="714" w:hanging="357"/>
        <w:rPr>
          <w:lang w:val="en-US" w:eastAsia="zh-CN"/>
        </w:rPr>
      </w:pPr>
      <w:r w:rsidRPr="007E5120">
        <w:rPr>
          <w:lang w:val="en-US" w:eastAsia="zh-CN"/>
        </w:rPr>
        <w:t>Proposal 1: Prioritize the msgA channel structure design that</w:t>
      </w:r>
      <w:r w:rsidRPr="007E5120">
        <w:rPr>
          <w:rFonts w:hint="eastAsia"/>
          <w:lang w:val="en-US" w:eastAsia="zh-CN"/>
        </w:rPr>
        <w:t xml:space="preserve"> each RO is associated with one or multiple POs</w:t>
      </w:r>
      <w:r w:rsidRPr="007E5120">
        <w:rPr>
          <w:lang w:val="en-US" w:eastAsia="zh-CN"/>
        </w:rPr>
        <w:t>.</w:t>
      </w:r>
    </w:p>
    <w:p w14:paraId="0E74CBBE" w14:textId="77777777" w:rsidR="007E5120" w:rsidRPr="007E5120" w:rsidRDefault="007E5120" w:rsidP="00A57D81">
      <w:pPr>
        <w:pStyle w:val="ListParagraph"/>
        <w:numPr>
          <w:ilvl w:val="0"/>
          <w:numId w:val="98"/>
        </w:numPr>
        <w:spacing w:after="0"/>
        <w:ind w:left="714" w:hanging="357"/>
        <w:rPr>
          <w:lang w:val="en-US" w:eastAsia="zh-CN"/>
        </w:rPr>
      </w:pPr>
      <w:r w:rsidRPr="007E5120">
        <w:rPr>
          <w:bCs/>
          <w:iCs/>
          <w:lang w:val="en-US" w:eastAsia="zh-CN"/>
        </w:rPr>
        <w:t xml:space="preserve">Proposal 2: </w:t>
      </w:r>
      <w:r w:rsidRPr="007E5120">
        <w:rPr>
          <w:lang w:val="en-US" w:eastAsia="zh-CN"/>
        </w:rPr>
        <w:t>Prioritize Alt.4 for the design of relative location between PUSCH occasion</w:t>
      </w:r>
      <w:r w:rsidRPr="007E5120">
        <w:rPr>
          <w:rFonts w:hint="eastAsia"/>
          <w:lang w:val="en-US" w:eastAsia="zh-CN"/>
        </w:rPr>
        <w:t>(s)</w:t>
      </w:r>
      <w:r w:rsidRPr="007E5120">
        <w:rPr>
          <w:lang w:val="en-US" w:eastAsia="zh-CN"/>
        </w:rPr>
        <w:t xml:space="preserve"> and the associated PRACH</w:t>
      </w:r>
      <w:r w:rsidRPr="007E5120">
        <w:rPr>
          <w:rFonts w:hint="eastAsia"/>
          <w:lang w:val="en-US" w:eastAsia="zh-CN"/>
        </w:rPr>
        <w:t xml:space="preserve"> occasion</w:t>
      </w:r>
      <w:r w:rsidRPr="007E5120">
        <w:rPr>
          <w:rFonts w:hint="eastAsia"/>
          <w:bCs/>
          <w:iCs/>
          <w:lang w:val="en-US" w:eastAsia="zh-CN"/>
        </w:rPr>
        <w:t>.</w:t>
      </w:r>
    </w:p>
    <w:p w14:paraId="31B8F012" w14:textId="77777777" w:rsidR="007E5120" w:rsidRDefault="007E5120" w:rsidP="00A57D81">
      <w:pPr>
        <w:pStyle w:val="ListParagraph"/>
        <w:numPr>
          <w:ilvl w:val="0"/>
          <w:numId w:val="98"/>
        </w:numPr>
        <w:spacing w:after="0"/>
        <w:ind w:left="714" w:hanging="357"/>
        <w:rPr>
          <w:lang w:eastAsia="zh-CN"/>
        </w:rPr>
      </w:pPr>
      <w:r w:rsidRPr="007E5120">
        <w:rPr>
          <w:lang w:val="en-US" w:eastAsia="zh-CN"/>
        </w:rPr>
        <w:t>Proposal</w:t>
      </w:r>
      <w:r w:rsidRPr="007E5120">
        <w:rPr>
          <w:rFonts w:hint="eastAsia"/>
          <w:lang w:val="en-US" w:eastAsia="zh-CN"/>
        </w:rPr>
        <w:t xml:space="preserve"> </w:t>
      </w:r>
      <w:r w:rsidRPr="007E5120">
        <w:rPr>
          <w:lang w:val="en-US" w:eastAsia="zh-CN"/>
        </w:rPr>
        <w:t>3: The preambles within one RACH occasion mapped to the same PUSCH occasion is preferred</w:t>
      </w:r>
      <w:r w:rsidRPr="007E5120">
        <w:rPr>
          <w:rFonts w:hint="eastAsia"/>
          <w:lang w:val="en-US" w:eastAsia="zh-CN"/>
        </w:rPr>
        <w:t>.</w:t>
      </w:r>
      <w:r w:rsidRPr="007E5120">
        <w:rPr>
          <w:lang w:val="en-US" w:eastAsia="zh-CN"/>
        </w:rPr>
        <w:t xml:space="preserve"> The necessity of preambles mapped</w:t>
      </w:r>
      <w:r>
        <w:rPr>
          <w:lang w:eastAsia="zh-CN"/>
        </w:rPr>
        <w:t xml:space="preserve"> to multiple PUSCH occasions can be further studied.</w:t>
      </w:r>
    </w:p>
    <w:p w14:paraId="1EDEB749" w14:textId="77777777" w:rsidR="007E5120" w:rsidRPr="007E5120" w:rsidRDefault="007E5120" w:rsidP="00A57D81">
      <w:pPr>
        <w:pStyle w:val="ListParagraph"/>
        <w:numPr>
          <w:ilvl w:val="0"/>
          <w:numId w:val="98"/>
        </w:numPr>
        <w:spacing w:after="0"/>
        <w:ind w:left="714" w:hanging="357"/>
        <w:rPr>
          <w:bCs/>
          <w:iCs/>
          <w:lang w:val="en-US" w:eastAsia="zh-CN"/>
        </w:rPr>
      </w:pPr>
      <w:r w:rsidRPr="007E5120">
        <w:rPr>
          <w:rFonts w:hint="eastAsia"/>
          <w:bCs/>
          <w:iCs/>
          <w:lang w:val="en-US" w:eastAsia="zh-CN"/>
        </w:rPr>
        <w:t xml:space="preserve">Proposal </w:t>
      </w:r>
      <w:r w:rsidRPr="007E5120">
        <w:rPr>
          <w:bCs/>
          <w:iCs/>
          <w:lang w:val="en-US" w:eastAsia="zh-CN"/>
        </w:rPr>
        <w:t>4</w:t>
      </w:r>
      <w:r w:rsidRPr="007E5120">
        <w:rPr>
          <w:rFonts w:hint="eastAsia"/>
          <w:bCs/>
          <w:iCs/>
          <w:lang w:val="en-US" w:eastAsia="zh-CN"/>
        </w:rPr>
        <w:t xml:space="preserve">: </w:t>
      </w:r>
      <w:r w:rsidRPr="007E5120">
        <w:rPr>
          <w:bCs/>
          <w:iCs/>
          <w:lang w:val="en-US" w:eastAsia="zh-CN"/>
        </w:rPr>
        <w:t xml:space="preserve">As long as the choices of payload size and modulation order are limited, preamble grouping can be used to implicitly indicate the payload size and modulation order. </w:t>
      </w:r>
    </w:p>
    <w:p w14:paraId="612A2FB4" w14:textId="77777777" w:rsidR="007E5120" w:rsidRDefault="007E5120" w:rsidP="00A57D81">
      <w:pPr>
        <w:pStyle w:val="ListParagraph"/>
        <w:numPr>
          <w:ilvl w:val="0"/>
          <w:numId w:val="98"/>
        </w:numPr>
        <w:spacing w:after="0"/>
        <w:ind w:left="714" w:hanging="357"/>
      </w:pPr>
      <w:r w:rsidRPr="007E5120">
        <w:rPr>
          <w:lang w:val="en-US" w:eastAsia="zh-CN"/>
        </w:rPr>
        <w:t xml:space="preserve">Proposal 5: The initial ID for generating the scrambling sequence of msgA can be obtained by </w:t>
      </w:r>
      <w:r>
        <w:rPr>
          <w:lang w:eastAsia="zh-CN"/>
        </w:rPr>
        <w:t>RA-RNTI plus preamble index.</w:t>
      </w:r>
    </w:p>
    <w:p w14:paraId="2A74F178" w14:textId="77777777" w:rsidR="007E5120" w:rsidRPr="007E5120" w:rsidRDefault="007E5120" w:rsidP="00A57D81">
      <w:pPr>
        <w:pStyle w:val="ListParagraph"/>
        <w:numPr>
          <w:ilvl w:val="0"/>
          <w:numId w:val="98"/>
        </w:numPr>
        <w:spacing w:after="0"/>
        <w:ind w:left="714" w:hanging="357"/>
        <w:rPr>
          <w:lang w:val="en-US" w:eastAsia="zh-CN"/>
        </w:rPr>
      </w:pPr>
      <w:r w:rsidRPr="007E5120">
        <w:rPr>
          <w:lang w:val="en-US" w:eastAsia="zh-CN"/>
        </w:rPr>
        <w:t xml:space="preserve">Proposal 6: Reuse the </w:t>
      </w:r>
      <w:r>
        <w:rPr>
          <w:lang w:eastAsia="zh-CN"/>
        </w:rPr>
        <w:t>msg3-transformPrecoder configured in RACH-ConfigCommon for the indication of waveform of MsgA PUSCH for 2-step RACH</w:t>
      </w:r>
      <w:r>
        <w:rPr>
          <w:rFonts w:hint="eastAsia"/>
        </w:rPr>
        <w:t>.</w:t>
      </w:r>
      <w:r>
        <w:t xml:space="preserve"> It is up to RAN2 whether the same IE or different IEs are used for msgA and msg3.</w:t>
      </w:r>
    </w:p>
    <w:p w14:paraId="3F22CE38" w14:textId="03DDEBCD" w:rsidR="007E5120" w:rsidRPr="007E5120" w:rsidRDefault="007E5120" w:rsidP="00A57D81">
      <w:pPr>
        <w:pStyle w:val="ListParagraph"/>
        <w:numPr>
          <w:ilvl w:val="0"/>
          <w:numId w:val="98"/>
        </w:numPr>
        <w:spacing w:after="0"/>
        <w:ind w:left="714" w:hanging="357"/>
        <w:rPr>
          <w:lang w:val="en-US" w:eastAsia="zh-CN"/>
        </w:rPr>
      </w:pPr>
      <w:r w:rsidRPr="007E5120">
        <w:rPr>
          <w:lang w:val="en-US" w:eastAsia="zh-CN"/>
        </w:rPr>
        <w:t>Proposal 7: Use the same receiving/transmitting beam for</w:t>
      </w:r>
      <w:r w:rsidRPr="007E5120">
        <w:rPr>
          <w:rFonts w:hint="eastAsia"/>
          <w:lang w:val="en-US" w:eastAsia="zh-CN"/>
        </w:rPr>
        <w:t xml:space="preserve"> </w:t>
      </w:r>
      <w:r w:rsidRPr="007E5120">
        <w:rPr>
          <w:lang w:val="en-US" w:eastAsia="zh-CN"/>
        </w:rPr>
        <w:t>msgA P</w:t>
      </w:r>
      <w:r w:rsidRPr="007E5120">
        <w:rPr>
          <w:rFonts w:hint="eastAsia"/>
          <w:lang w:val="en-US" w:eastAsia="zh-CN"/>
        </w:rPr>
        <w:t>RACH and PUSCH</w:t>
      </w:r>
      <w:r w:rsidRPr="007E5120">
        <w:rPr>
          <w:lang w:val="en-US" w:eastAsia="zh-CN"/>
        </w:rPr>
        <w:t>.</w:t>
      </w:r>
    </w:p>
    <w:p w14:paraId="013D3360" w14:textId="77777777" w:rsidR="007E5120" w:rsidRPr="00F57FE3" w:rsidRDefault="007E5120" w:rsidP="007E5120">
      <w:r w:rsidRPr="0006467D">
        <w:rPr>
          <w:b/>
        </w:rPr>
        <w:t xml:space="preserve">Decision: </w:t>
      </w:r>
      <w:r w:rsidRPr="0006467D">
        <w:t>The document is noted.</w:t>
      </w:r>
    </w:p>
    <w:p w14:paraId="2CEC62C0" w14:textId="490E8CE0" w:rsidR="007E5120" w:rsidRDefault="007E5120" w:rsidP="008D1D31">
      <w:pPr>
        <w:rPr>
          <w:rStyle w:val="Hyperlink"/>
          <w:color w:val="auto"/>
          <w:u w:val="none"/>
          <w:lang w:eastAsia="x-none"/>
        </w:rPr>
      </w:pPr>
    </w:p>
    <w:p w14:paraId="52ABABFB" w14:textId="1021065A" w:rsidR="007E5120" w:rsidRDefault="00044C27" w:rsidP="007E5120">
      <w:pPr>
        <w:rPr>
          <w:b/>
          <w:lang w:eastAsia="x-none"/>
        </w:rPr>
      </w:pPr>
      <w:hyperlink r:id="rId612" w:history="1">
        <w:r w:rsidR="006934AE">
          <w:rPr>
            <w:rStyle w:val="Hyperlink"/>
            <w:b/>
            <w:lang w:eastAsia="x-none"/>
          </w:rPr>
          <w:t>R1-1903923</w:t>
        </w:r>
      </w:hyperlink>
      <w:r w:rsidR="007E5120" w:rsidRPr="007E5120">
        <w:rPr>
          <w:b/>
          <w:lang w:eastAsia="x-none"/>
        </w:rPr>
        <w:tab/>
        <w:t>Further discussion on channel structure for 2-step RACH</w:t>
      </w:r>
      <w:r w:rsidR="007E5120" w:rsidRPr="007E5120">
        <w:rPr>
          <w:b/>
          <w:lang w:eastAsia="x-none"/>
        </w:rPr>
        <w:tab/>
        <w:t>Huawei, HiSilicon</w:t>
      </w:r>
    </w:p>
    <w:p w14:paraId="15932D4E" w14:textId="77777777" w:rsidR="007E5120" w:rsidRPr="007E5120" w:rsidRDefault="007E5120" w:rsidP="00A57D81">
      <w:pPr>
        <w:pStyle w:val="ListParagraph"/>
        <w:numPr>
          <w:ilvl w:val="0"/>
          <w:numId w:val="99"/>
        </w:numPr>
        <w:spacing w:after="0"/>
        <w:ind w:left="714" w:hanging="357"/>
        <w:rPr>
          <w:rFonts w:eastAsiaTheme="minorEastAsia"/>
          <w:lang w:eastAsia="zh-CN"/>
        </w:rPr>
      </w:pPr>
      <w:r w:rsidRPr="007E5120">
        <w:rPr>
          <w:rFonts w:eastAsiaTheme="minorEastAsia"/>
          <w:lang w:eastAsia="zh-CN"/>
        </w:rPr>
        <w:t>Observation 1: Separate configuration of POs and ROs can achieve good flexibility and reduced overhead.</w:t>
      </w:r>
    </w:p>
    <w:p w14:paraId="4A3DC940" w14:textId="77777777" w:rsidR="007E5120" w:rsidRPr="007E5120" w:rsidRDefault="007E5120" w:rsidP="00A57D81">
      <w:pPr>
        <w:pStyle w:val="ListParagraph"/>
        <w:numPr>
          <w:ilvl w:val="0"/>
          <w:numId w:val="99"/>
        </w:numPr>
        <w:spacing w:after="0"/>
        <w:ind w:left="714" w:hanging="357"/>
        <w:rPr>
          <w:rFonts w:eastAsiaTheme="minorEastAsia"/>
          <w:lang w:eastAsia="zh-CN"/>
        </w:rPr>
      </w:pPr>
      <w:r w:rsidRPr="007E5120">
        <w:rPr>
          <w:rFonts w:eastAsiaTheme="minorEastAsia"/>
          <w:lang w:eastAsia="zh-CN"/>
        </w:rPr>
        <w:t>Observation 2: Resource configuration for PO groups can reduce the signaling overhead.</w:t>
      </w:r>
    </w:p>
    <w:p w14:paraId="3F5E73C4" w14:textId="77777777" w:rsidR="007E5120" w:rsidRPr="007E5120" w:rsidDel="00AC6050" w:rsidRDefault="007E5120" w:rsidP="00A57D81">
      <w:pPr>
        <w:pStyle w:val="ListParagraph"/>
        <w:numPr>
          <w:ilvl w:val="0"/>
          <w:numId w:val="99"/>
        </w:numPr>
        <w:spacing w:after="0"/>
        <w:ind w:left="714" w:hanging="357"/>
        <w:rPr>
          <w:noProof/>
          <w:lang w:eastAsia="zh-CN"/>
        </w:rPr>
      </w:pPr>
      <w:r w:rsidRPr="007E5120">
        <w:rPr>
          <w:rFonts w:eastAsiaTheme="minorEastAsia"/>
          <w:lang w:eastAsia="zh-CN"/>
        </w:rPr>
        <w:t>Observation 3: Given the different formats of PRACH and different possible numerology of PUSCH, using a specification fixed value to define the relation between PO and RO is too restrictive.</w:t>
      </w:r>
    </w:p>
    <w:p w14:paraId="258C060A" w14:textId="77777777" w:rsidR="007E5120" w:rsidRPr="007E5120" w:rsidRDefault="007E5120" w:rsidP="00A57D81">
      <w:pPr>
        <w:pStyle w:val="ListParagraph"/>
        <w:numPr>
          <w:ilvl w:val="0"/>
          <w:numId w:val="99"/>
        </w:numPr>
        <w:spacing w:after="0"/>
        <w:ind w:left="714" w:hanging="357"/>
        <w:rPr>
          <w:rFonts w:eastAsiaTheme="minorEastAsia"/>
          <w:lang w:eastAsia="zh-CN"/>
        </w:rPr>
      </w:pPr>
      <w:r w:rsidRPr="007E5120">
        <w:rPr>
          <w:rFonts w:eastAsiaTheme="minorEastAsia"/>
          <w:lang w:eastAsia="zh-CN"/>
        </w:rPr>
        <w:t>Observation 4: Using a single configured value to define the relation between ROs and POs is not flexible, while using multiple offsets values increases overhead.</w:t>
      </w:r>
    </w:p>
    <w:p w14:paraId="07D06D53" w14:textId="77777777" w:rsidR="007E5120" w:rsidRPr="007E5120" w:rsidRDefault="007E5120" w:rsidP="00A57D81">
      <w:pPr>
        <w:pStyle w:val="ListParagraph"/>
        <w:numPr>
          <w:ilvl w:val="0"/>
          <w:numId w:val="99"/>
        </w:numPr>
        <w:spacing w:after="0"/>
        <w:ind w:left="714" w:hanging="357"/>
        <w:rPr>
          <w:rFonts w:eastAsia="MS Mincho"/>
        </w:rPr>
      </w:pPr>
      <w:r w:rsidRPr="007E5120">
        <w:rPr>
          <w:rFonts w:eastAsia="MS Mincho"/>
        </w:rPr>
        <w:t>Proposal 1: Separate PUSCH resource configuration from PRACH resource is supported.</w:t>
      </w:r>
    </w:p>
    <w:p w14:paraId="61FECBC3" w14:textId="77777777" w:rsidR="007E5120" w:rsidRPr="007E5120" w:rsidRDefault="007E5120" w:rsidP="00A57D81">
      <w:pPr>
        <w:pStyle w:val="ListParagraph"/>
        <w:numPr>
          <w:ilvl w:val="0"/>
          <w:numId w:val="99"/>
        </w:numPr>
        <w:spacing w:after="0"/>
        <w:ind w:left="714" w:hanging="357"/>
        <w:rPr>
          <w:rFonts w:eastAsiaTheme="minorEastAsia"/>
          <w:lang w:eastAsia="zh-CN"/>
        </w:rPr>
      </w:pPr>
      <w:r w:rsidRPr="007E5120">
        <w:rPr>
          <w:rFonts w:eastAsia="MS Mincho"/>
        </w:rPr>
        <w:t>Proposal 2: PUSCH resource configuration can be defined for PUSCH occasion groups.</w:t>
      </w:r>
    </w:p>
    <w:p w14:paraId="06DBE40A" w14:textId="77777777" w:rsidR="007E5120" w:rsidRPr="007E5120" w:rsidRDefault="007E5120" w:rsidP="00A57D81">
      <w:pPr>
        <w:pStyle w:val="ListParagraph"/>
        <w:numPr>
          <w:ilvl w:val="0"/>
          <w:numId w:val="99"/>
        </w:numPr>
        <w:spacing w:after="0"/>
        <w:ind w:left="714" w:hanging="357"/>
        <w:rPr>
          <w:rFonts w:eastAsia="MS Mincho"/>
        </w:rPr>
      </w:pPr>
      <w:r w:rsidRPr="007E5120">
        <w:rPr>
          <w:rFonts w:eastAsia="MS Mincho"/>
        </w:rPr>
        <w:t>Proposal 3: One-to-one mapping between preamble and PUSCH resource unit (the combination of time/frequency/DMRS used for PUSCH transmission) should be supported for 2-step RACH.</w:t>
      </w:r>
    </w:p>
    <w:p w14:paraId="3CC81233" w14:textId="77777777" w:rsidR="007E5120" w:rsidRPr="007E5120" w:rsidRDefault="007E5120" w:rsidP="00A57D81">
      <w:pPr>
        <w:pStyle w:val="ListParagraph"/>
        <w:numPr>
          <w:ilvl w:val="0"/>
          <w:numId w:val="99"/>
        </w:numPr>
        <w:spacing w:after="0"/>
        <w:ind w:left="714" w:hanging="357"/>
        <w:rPr>
          <w:rFonts w:eastAsia="MS Mincho"/>
        </w:rPr>
      </w:pPr>
      <w:r w:rsidRPr="007E5120">
        <w:rPr>
          <w:rFonts w:eastAsia="MS Mincho"/>
        </w:rPr>
        <w:t xml:space="preserve">Proposal 4: Mapping between PRACH and PUSCH can be defined between PRACH occasion group(s) and PUSCH occasion group(s). </w:t>
      </w:r>
    </w:p>
    <w:p w14:paraId="626EFBB4" w14:textId="77777777" w:rsidR="007E5120" w:rsidRPr="007E5120" w:rsidRDefault="007E5120" w:rsidP="00A57D81">
      <w:pPr>
        <w:pStyle w:val="ListParagraph"/>
        <w:numPr>
          <w:ilvl w:val="0"/>
          <w:numId w:val="99"/>
        </w:numPr>
        <w:spacing w:after="0"/>
        <w:ind w:left="714" w:hanging="357"/>
        <w:rPr>
          <w:lang w:eastAsia="zh-CN"/>
        </w:rPr>
      </w:pPr>
      <w:r w:rsidRPr="007E5120">
        <w:rPr>
          <w:lang w:eastAsia="zh-CN"/>
        </w:rPr>
        <w:t xml:space="preserve">Proposal 5: Support </w:t>
      </w:r>
      <w:r w:rsidRPr="007E5120">
        <w:rPr>
          <w:rFonts w:eastAsia="MS Mincho"/>
        </w:rPr>
        <w:t>payload size of 56 and 72 bits for 2-step RACH MsgA, FFS other payload size.</w:t>
      </w:r>
    </w:p>
    <w:p w14:paraId="56BB05AD" w14:textId="77777777" w:rsidR="007E5120" w:rsidRPr="007E5120" w:rsidRDefault="007E5120" w:rsidP="00A57D81">
      <w:pPr>
        <w:pStyle w:val="ListParagraph"/>
        <w:numPr>
          <w:ilvl w:val="0"/>
          <w:numId w:val="99"/>
        </w:numPr>
        <w:spacing w:after="0"/>
        <w:ind w:left="714" w:hanging="357"/>
        <w:rPr>
          <w:lang w:eastAsia="zh-CN"/>
        </w:rPr>
      </w:pPr>
      <w:r w:rsidRPr="007E5120">
        <w:rPr>
          <w:rFonts w:hint="eastAsia"/>
          <w:lang w:eastAsia="zh-CN"/>
        </w:rPr>
        <w:lastRenderedPageBreak/>
        <w:t xml:space="preserve">Proposal </w:t>
      </w:r>
      <w:r w:rsidRPr="007E5120">
        <w:rPr>
          <w:lang w:eastAsia="zh-CN"/>
        </w:rPr>
        <w:t>6</w:t>
      </w:r>
      <w:r w:rsidRPr="007E5120">
        <w:rPr>
          <w:rFonts w:hint="eastAsia"/>
          <w:lang w:eastAsia="zh-CN"/>
        </w:rPr>
        <w:t xml:space="preserve">: </w:t>
      </w:r>
      <w:r w:rsidRPr="007E5120">
        <w:rPr>
          <w:lang w:eastAsia="zh-CN"/>
        </w:rPr>
        <w:t xml:space="preserve">The number of supported MCS levels should be limited, FFS the mapping between MCS levels and preamble/DMRS ports. </w:t>
      </w:r>
    </w:p>
    <w:p w14:paraId="5FD59D28" w14:textId="77777777" w:rsidR="007E5120" w:rsidRPr="007E5120" w:rsidRDefault="007E5120" w:rsidP="00A57D81">
      <w:pPr>
        <w:pStyle w:val="ListParagraph"/>
        <w:numPr>
          <w:ilvl w:val="0"/>
          <w:numId w:val="99"/>
        </w:numPr>
        <w:spacing w:after="0"/>
        <w:ind w:left="714" w:hanging="357"/>
        <w:rPr>
          <w:lang w:eastAsia="zh-CN"/>
        </w:rPr>
      </w:pPr>
      <w:r w:rsidRPr="007E5120">
        <w:rPr>
          <w:rFonts w:hint="eastAsia"/>
          <w:lang w:eastAsia="zh-CN"/>
        </w:rPr>
        <w:t xml:space="preserve">Proposal </w:t>
      </w:r>
      <w:r w:rsidRPr="007E5120">
        <w:rPr>
          <w:lang w:eastAsia="zh-CN"/>
        </w:rPr>
        <w:t>7</w:t>
      </w:r>
      <w:r w:rsidRPr="007E5120">
        <w:rPr>
          <w:rFonts w:hint="eastAsia"/>
          <w:lang w:eastAsia="zh-CN"/>
        </w:rPr>
        <w:t xml:space="preserve">: </w:t>
      </w:r>
      <w:r w:rsidRPr="007E5120">
        <w:rPr>
          <w:lang w:eastAsia="zh-CN"/>
        </w:rPr>
        <w:t>RA-RNTI, DMRS port index, and configurable scrambling ID(s) can be considered for the generation of the scrambling sequence for MsgA PUSCH.</w:t>
      </w:r>
    </w:p>
    <w:p w14:paraId="20FAE32C" w14:textId="77777777" w:rsidR="007E5120" w:rsidRPr="007E5120" w:rsidRDefault="007E5120" w:rsidP="00A57D81">
      <w:pPr>
        <w:pStyle w:val="ListParagraph"/>
        <w:numPr>
          <w:ilvl w:val="0"/>
          <w:numId w:val="99"/>
        </w:numPr>
        <w:spacing w:after="0"/>
        <w:ind w:left="714" w:hanging="357"/>
        <w:rPr>
          <w:lang w:eastAsia="zh-CN"/>
        </w:rPr>
      </w:pPr>
      <w:r w:rsidRPr="007E5120">
        <w:rPr>
          <w:rFonts w:hint="eastAsia"/>
          <w:lang w:eastAsia="zh-CN"/>
        </w:rPr>
        <w:t xml:space="preserve">Proposal </w:t>
      </w:r>
      <w:r w:rsidRPr="007E5120">
        <w:rPr>
          <w:lang w:eastAsia="zh-CN"/>
        </w:rPr>
        <w:t>8</w:t>
      </w:r>
      <w:r w:rsidRPr="007E5120">
        <w:rPr>
          <w:rFonts w:hint="eastAsia"/>
          <w:lang w:eastAsia="zh-CN"/>
        </w:rPr>
        <w:t xml:space="preserve">: </w:t>
      </w:r>
      <w:r w:rsidRPr="007E5120">
        <w:rPr>
          <w:lang w:eastAsia="zh-CN"/>
        </w:rPr>
        <w:t>The numerology of MsgA PUSCH should be the same as the BWP for MsgA transmission.</w:t>
      </w:r>
    </w:p>
    <w:p w14:paraId="53E9C814" w14:textId="77777777" w:rsidR="007E5120" w:rsidRPr="007E5120" w:rsidRDefault="007E5120" w:rsidP="00A57D81">
      <w:pPr>
        <w:pStyle w:val="ListParagraph"/>
        <w:numPr>
          <w:ilvl w:val="0"/>
          <w:numId w:val="99"/>
        </w:numPr>
        <w:spacing w:after="0"/>
        <w:ind w:left="714" w:hanging="357"/>
        <w:rPr>
          <w:lang w:eastAsia="zh-CN"/>
        </w:rPr>
      </w:pPr>
      <w:r w:rsidRPr="007E5120">
        <w:rPr>
          <w:rFonts w:hint="eastAsia"/>
          <w:lang w:eastAsia="zh-CN"/>
        </w:rPr>
        <w:t xml:space="preserve">Proposal </w:t>
      </w:r>
      <w:r w:rsidRPr="007E5120">
        <w:rPr>
          <w:lang w:eastAsia="zh-CN"/>
        </w:rPr>
        <w:t>9</w:t>
      </w:r>
      <w:r w:rsidRPr="007E5120">
        <w:rPr>
          <w:rFonts w:hint="eastAsia"/>
          <w:lang w:eastAsia="zh-CN"/>
        </w:rPr>
        <w:t xml:space="preserve">: </w:t>
      </w:r>
      <w:r w:rsidRPr="007E5120">
        <w:rPr>
          <w:lang w:eastAsia="zh-CN"/>
        </w:rPr>
        <w:t>UCI piggyback in MsgA PUSCH needs to be further studied.</w:t>
      </w:r>
    </w:p>
    <w:p w14:paraId="6D53D25F" w14:textId="77777777" w:rsidR="007E5120" w:rsidRPr="00F57FE3" w:rsidRDefault="007E5120" w:rsidP="007E5120">
      <w:r w:rsidRPr="0006467D">
        <w:rPr>
          <w:b/>
        </w:rPr>
        <w:t xml:space="preserve">Decision: </w:t>
      </w:r>
      <w:r w:rsidRPr="0006467D">
        <w:t>The document is noted.</w:t>
      </w:r>
    </w:p>
    <w:p w14:paraId="43BA8B0F" w14:textId="77777777" w:rsidR="007E5120" w:rsidRPr="007E5120" w:rsidRDefault="007E5120" w:rsidP="007E5120">
      <w:pPr>
        <w:rPr>
          <w:rStyle w:val="Hyperlink"/>
          <w:color w:val="auto"/>
          <w:u w:val="none"/>
          <w:lang w:eastAsia="x-none"/>
        </w:rPr>
      </w:pPr>
    </w:p>
    <w:p w14:paraId="6E0F58DF" w14:textId="35DFECAE" w:rsidR="00F571F6" w:rsidRDefault="00044C27" w:rsidP="00F571F6">
      <w:pPr>
        <w:rPr>
          <w:b/>
          <w:lang w:eastAsia="x-none"/>
        </w:rPr>
      </w:pPr>
      <w:hyperlink r:id="rId613" w:history="1">
        <w:r w:rsidR="006934AE">
          <w:rPr>
            <w:rStyle w:val="Hyperlink"/>
            <w:b/>
            <w:lang w:eastAsia="x-none"/>
          </w:rPr>
          <w:t>R1-1904392</w:t>
        </w:r>
      </w:hyperlink>
      <w:r w:rsidR="00F571F6" w:rsidRPr="00F571F6">
        <w:rPr>
          <w:b/>
          <w:lang w:eastAsia="x-none"/>
        </w:rPr>
        <w:tab/>
        <w:t>Channel Structure for Two-Step RACH</w:t>
      </w:r>
      <w:r w:rsidR="00F571F6" w:rsidRPr="00F571F6">
        <w:rPr>
          <w:b/>
          <w:lang w:eastAsia="x-none"/>
        </w:rPr>
        <w:tab/>
        <w:t>Samsung</w:t>
      </w:r>
    </w:p>
    <w:p w14:paraId="412485B8" w14:textId="77777777" w:rsidR="00F571F6" w:rsidRPr="00F571F6" w:rsidRDefault="00F571F6" w:rsidP="00A57D81">
      <w:pPr>
        <w:pStyle w:val="ListParagraph"/>
        <w:numPr>
          <w:ilvl w:val="0"/>
          <w:numId w:val="100"/>
        </w:numPr>
        <w:spacing w:after="0"/>
        <w:ind w:left="714" w:hanging="357"/>
        <w:rPr>
          <w:lang w:eastAsia="x-none"/>
        </w:rPr>
      </w:pPr>
      <w:r w:rsidRPr="00F571F6">
        <w:rPr>
          <w:lang w:eastAsia="x-none"/>
        </w:rPr>
        <w:t>Observation 1: it’s enough to reuse the current PRACH configuration table for 2step RO configuration.</w:t>
      </w:r>
    </w:p>
    <w:p w14:paraId="312AAB54" w14:textId="77777777" w:rsidR="00F571F6" w:rsidRPr="00F571F6" w:rsidRDefault="00F571F6" w:rsidP="00A57D81">
      <w:pPr>
        <w:pStyle w:val="ListParagraph"/>
        <w:numPr>
          <w:ilvl w:val="0"/>
          <w:numId w:val="100"/>
        </w:numPr>
        <w:spacing w:after="0"/>
        <w:ind w:left="714" w:hanging="357"/>
        <w:rPr>
          <w:lang w:eastAsia="x-none"/>
        </w:rPr>
      </w:pPr>
      <w:r w:rsidRPr="00F571F6">
        <w:rPr>
          <w:lang w:eastAsia="x-none"/>
        </w:rPr>
        <w:t>Observation 2: it’s beneficial to separate the 2step RACH and 4step RACH.</w:t>
      </w:r>
    </w:p>
    <w:p w14:paraId="4CFB73EE" w14:textId="77777777" w:rsidR="00F571F6" w:rsidRPr="00F571F6" w:rsidRDefault="00F571F6" w:rsidP="00A57D81">
      <w:pPr>
        <w:pStyle w:val="ListParagraph"/>
        <w:numPr>
          <w:ilvl w:val="0"/>
          <w:numId w:val="100"/>
        </w:numPr>
        <w:spacing w:after="0"/>
        <w:ind w:left="714" w:hanging="357"/>
        <w:rPr>
          <w:lang w:eastAsia="x-none"/>
        </w:rPr>
      </w:pPr>
      <w:r w:rsidRPr="00F571F6">
        <w:rPr>
          <w:lang w:eastAsia="x-none"/>
        </w:rPr>
        <w:t>Observation 3: it’s beneficial for gNB to detect the preamble first before reception of the PUSCH.</w:t>
      </w:r>
    </w:p>
    <w:p w14:paraId="659B5710" w14:textId="77777777" w:rsidR="00F571F6" w:rsidRPr="00F571F6" w:rsidRDefault="00F571F6" w:rsidP="00A57D81">
      <w:pPr>
        <w:pStyle w:val="ListParagraph"/>
        <w:numPr>
          <w:ilvl w:val="0"/>
          <w:numId w:val="100"/>
        </w:numPr>
        <w:spacing w:after="0"/>
        <w:ind w:left="714" w:hanging="357"/>
        <w:rPr>
          <w:lang w:eastAsia="x-none"/>
        </w:rPr>
      </w:pPr>
      <w:r w:rsidRPr="00F571F6">
        <w:rPr>
          <w:lang w:eastAsia="x-none"/>
        </w:rPr>
        <w:t>Observation 4: it is beneficial to define the association between RACH resource and PUSCH resource these are associated to the same SSB index.</w:t>
      </w:r>
    </w:p>
    <w:p w14:paraId="13FC762B" w14:textId="77777777" w:rsidR="00F571F6" w:rsidRPr="00F571F6" w:rsidRDefault="00F571F6" w:rsidP="00A57D81">
      <w:pPr>
        <w:pStyle w:val="ListParagraph"/>
        <w:numPr>
          <w:ilvl w:val="0"/>
          <w:numId w:val="100"/>
        </w:numPr>
        <w:spacing w:after="0"/>
        <w:ind w:left="714" w:hanging="357"/>
        <w:rPr>
          <w:lang w:eastAsia="x-none"/>
        </w:rPr>
      </w:pPr>
      <w:r w:rsidRPr="00F571F6">
        <w:rPr>
          <w:lang w:eastAsia="x-none"/>
        </w:rPr>
        <w:t>Proposal 1: both separate ROs (option 1) and Shared RO but separate preambles (option 2) for 2-step and 4-step RACH could be considered.</w:t>
      </w:r>
    </w:p>
    <w:p w14:paraId="574E0BF0" w14:textId="77777777" w:rsidR="00F571F6" w:rsidRPr="00F571F6" w:rsidRDefault="00F571F6" w:rsidP="00A57D81">
      <w:pPr>
        <w:pStyle w:val="ListParagraph"/>
        <w:numPr>
          <w:ilvl w:val="0"/>
          <w:numId w:val="100"/>
        </w:numPr>
        <w:spacing w:after="0"/>
        <w:ind w:left="714" w:hanging="357"/>
        <w:rPr>
          <w:lang w:eastAsia="x-none"/>
        </w:rPr>
      </w:pPr>
      <w:r w:rsidRPr="00F571F6">
        <w:rPr>
          <w:lang w:eastAsia="x-none"/>
        </w:rPr>
        <w:t>Proposal 2: waveform indication for msgA PUSCH should follow msg.3 waveform indication. Numerology indication for msgA PUSCH should follow that for the UL BWP.</w:t>
      </w:r>
    </w:p>
    <w:p w14:paraId="682CD87E" w14:textId="77777777" w:rsidR="00F571F6" w:rsidRPr="00F571F6" w:rsidRDefault="00F571F6" w:rsidP="00A57D81">
      <w:pPr>
        <w:pStyle w:val="ListParagraph"/>
        <w:numPr>
          <w:ilvl w:val="0"/>
          <w:numId w:val="100"/>
        </w:numPr>
        <w:spacing w:after="0"/>
        <w:ind w:left="714" w:hanging="357"/>
        <w:rPr>
          <w:lang w:eastAsia="x-none"/>
        </w:rPr>
      </w:pPr>
      <w:r w:rsidRPr="00F571F6">
        <w:rPr>
          <w:lang w:eastAsia="x-none"/>
        </w:rPr>
        <w:t>Proposal 3: a PUSCH resource unit is defined as consisting of a PUSCH T/F resource unit and a DMRS port, which is used to associate with a PRACH preamble in Msg. A.</w:t>
      </w:r>
    </w:p>
    <w:p w14:paraId="1B7A3F9B" w14:textId="77777777" w:rsidR="00F571F6" w:rsidRPr="00F571F6" w:rsidRDefault="00F571F6" w:rsidP="00A57D81">
      <w:pPr>
        <w:pStyle w:val="ListParagraph"/>
        <w:numPr>
          <w:ilvl w:val="0"/>
          <w:numId w:val="100"/>
        </w:numPr>
        <w:spacing w:after="0"/>
        <w:ind w:left="714" w:hanging="357"/>
        <w:rPr>
          <w:lang w:eastAsia="x-none"/>
        </w:rPr>
      </w:pPr>
      <w:r w:rsidRPr="00F571F6">
        <w:rPr>
          <w:lang w:eastAsia="x-none"/>
        </w:rPr>
        <w:t>Proposal 4: a PUSCH resource unit could potentially include a GP and/or a GB.</w:t>
      </w:r>
    </w:p>
    <w:p w14:paraId="3BE6CB04" w14:textId="77777777" w:rsidR="00F571F6" w:rsidRPr="00F571F6" w:rsidRDefault="00F571F6" w:rsidP="00A57D81">
      <w:pPr>
        <w:pStyle w:val="ListParagraph"/>
        <w:numPr>
          <w:ilvl w:val="0"/>
          <w:numId w:val="100"/>
        </w:numPr>
        <w:spacing w:after="0"/>
        <w:ind w:left="714" w:hanging="357"/>
        <w:rPr>
          <w:lang w:eastAsia="x-none"/>
        </w:rPr>
      </w:pPr>
      <w:r w:rsidRPr="00F571F6">
        <w:rPr>
          <w:lang w:eastAsia="x-none"/>
        </w:rPr>
        <w:t>Proposal 5: Association between SSB and PUSCH could use similar association rule between SSB and RACH.</w:t>
      </w:r>
    </w:p>
    <w:p w14:paraId="20072AA7" w14:textId="77777777" w:rsidR="00F571F6" w:rsidRPr="00F571F6" w:rsidRDefault="00F571F6" w:rsidP="00A57D81">
      <w:pPr>
        <w:pStyle w:val="ListParagraph"/>
        <w:numPr>
          <w:ilvl w:val="0"/>
          <w:numId w:val="100"/>
        </w:numPr>
        <w:spacing w:after="0"/>
        <w:ind w:left="714" w:hanging="357"/>
        <w:rPr>
          <w:lang w:eastAsia="x-none"/>
        </w:rPr>
      </w:pPr>
      <w:r w:rsidRPr="00F571F6">
        <w:rPr>
          <w:lang w:eastAsia="x-none"/>
        </w:rPr>
        <w:t xml:space="preserve">Proposal 6: a gap between 2step RO and corresponding PUSCH can be considered. </w:t>
      </w:r>
    </w:p>
    <w:p w14:paraId="4DFC061C" w14:textId="77777777" w:rsidR="00F571F6" w:rsidRPr="00F571F6" w:rsidRDefault="00F571F6" w:rsidP="00A57D81">
      <w:pPr>
        <w:pStyle w:val="ListParagraph"/>
        <w:numPr>
          <w:ilvl w:val="0"/>
          <w:numId w:val="100"/>
        </w:numPr>
        <w:spacing w:after="0"/>
        <w:ind w:left="714" w:hanging="357"/>
        <w:rPr>
          <w:lang w:eastAsia="x-none"/>
        </w:rPr>
      </w:pPr>
      <w:r w:rsidRPr="00F571F6">
        <w:rPr>
          <w:lang w:eastAsia="x-none"/>
        </w:rPr>
        <w:t>Proposal 7: the association rule should be defined between RACH resource and PUSCH resource associated to the same SSB index.</w:t>
      </w:r>
    </w:p>
    <w:p w14:paraId="588337E9" w14:textId="77777777" w:rsidR="00F571F6" w:rsidRPr="00F571F6" w:rsidRDefault="00F571F6" w:rsidP="00A57D81">
      <w:pPr>
        <w:pStyle w:val="ListParagraph"/>
        <w:numPr>
          <w:ilvl w:val="0"/>
          <w:numId w:val="100"/>
        </w:numPr>
        <w:spacing w:after="0"/>
        <w:ind w:left="714" w:hanging="357"/>
        <w:rPr>
          <w:lang w:eastAsia="x-none"/>
        </w:rPr>
      </w:pPr>
      <w:r w:rsidRPr="00F571F6">
        <w:rPr>
          <w:lang w:eastAsia="x-none"/>
        </w:rPr>
        <w:t xml:space="preserve">Proposal 8: At least using a single semi-statically configured value for time/frequency relation between PRACH preambles in PRACH occasion(s) and PUSCH occasion(s) (alt.3 for option 2) should be supported if option 2 is adopted. </w:t>
      </w:r>
    </w:p>
    <w:p w14:paraId="16EEAA6D" w14:textId="3D04DA62" w:rsidR="00F571F6" w:rsidRPr="00F571F6" w:rsidRDefault="00F571F6" w:rsidP="00A57D81">
      <w:pPr>
        <w:pStyle w:val="ListParagraph"/>
        <w:numPr>
          <w:ilvl w:val="0"/>
          <w:numId w:val="100"/>
        </w:numPr>
        <w:spacing w:after="0"/>
        <w:ind w:left="714" w:hanging="357"/>
        <w:rPr>
          <w:lang w:eastAsia="x-none"/>
        </w:rPr>
      </w:pPr>
      <w:r w:rsidRPr="00F571F6">
        <w:rPr>
          <w:lang w:eastAsia="x-none"/>
        </w:rPr>
        <w:t>Proposal 9: the scrambling ID for PUSCH transmission in 2step RACH Msg A could consider the modified RA-RNTI incorporate with preamble index or DMRS port index.</w:t>
      </w:r>
    </w:p>
    <w:p w14:paraId="4176CDBB" w14:textId="77777777" w:rsidR="00F571F6" w:rsidRPr="00F57FE3" w:rsidRDefault="00F571F6" w:rsidP="00F571F6">
      <w:r w:rsidRPr="0006467D">
        <w:rPr>
          <w:b/>
        </w:rPr>
        <w:t xml:space="preserve">Decision: </w:t>
      </w:r>
      <w:r w:rsidRPr="0006467D">
        <w:t>The document is noted.</w:t>
      </w:r>
    </w:p>
    <w:p w14:paraId="4E3F4C02" w14:textId="77777777" w:rsidR="007E5120" w:rsidRPr="007E5120" w:rsidRDefault="007E5120" w:rsidP="008D1D31">
      <w:pPr>
        <w:rPr>
          <w:rStyle w:val="Hyperlink"/>
          <w:color w:val="auto"/>
          <w:u w:val="none"/>
          <w:lang w:eastAsia="x-none"/>
        </w:rPr>
      </w:pPr>
    </w:p>
    <w:p w14:paraId="0D5248AB" w14:textId="14E9276A" w:rsidR="007E5120" w:rsidRPr="00F838AA" w:rsidRDefault="00044C27" w:rsidP="00F838AA">
      <w:pPr>
        <w:rPr>
          <w:rStyle w:val="Hyperlink"/>
          <w:b/>
          <w:color w:val="auto"/>
          <w:u w:val="none"/>
          <w:lang w:eastAsia="x-none"/>
        </w:rPr>
      </w:pPr>
      <w:hyperlink r:id="rId614" w:history="1">
        <w:r w:rsidR="006934AE">
          <w:rPr>
            <w:rStyle w:val="Hyperlink"/>
            <w:b/>
            <w:lang w:eastAsia="x-none"/>
          </w:rPr>
          <w:t>R1-1905667</w:t>
        </w:r>
      </w:hyperlink>
      <w:r w:rsidR="00F838AA" w:rsidRPr="00F838AA">
        <w:rPr>
          <w:rStyle w:val="Hyperlink"/>
          <w:b/>
          <w:color w:val="auto"/>
          <w:u w:val="none"/>
          <w:lang w:eastAsia="x-none"/>
        </w:rPr>
        <w:tab/>
        <w:t>Summary of channel Structure for two-step RACH</w:t>
      </w:r>
      <w:r w:rsidR="00F838AA" w:rsidRPr="00F838AA">
        <w:rPr>
          <w:rStyle w:val="Hyperlink"/>
          <w:b/>
          <w:color w:val="auto"/>
          <w:u w:val="none"/>
          <w:lang w:eastAsia="x-none"/>
        </w:rPr>
        <w:tab/>
        <w:t>ZTE</w:t>
      </w:r>
    </w:p>
    <w:p w14:paraId="13A6C9DC" w14:textId="77777777" w:rsidR="00F838AA" w:rsidRPr="00F57FE3" w:rsidRDefault="00F838AA" w:rsidP="00F838AA">
      <w:r w:rsidRPr="0006467D">
        <w:rPr>
          <w:b/>
        </w:rPr>
        <w:t xml:space="preserve">Decision: </w:t>
      </w:r>
      <w:r w:rsidRPr="0006467D">
        <w:t>The document is noted.</w:t>
      </w:r>
    </w:p>
    <w:p w14:paraId="75D889B9" w14:textId="0F28671C" w:rsidR="00F838AA" w:rsidRDefault="00F838AA" w:rsidP="00F838AA">
      <w:pPr>
        <w:rPr>
          <w:rStyle w:val="Hyperlink"/>
          <w:color w:val="auto"/>
          <w:u w:val="none"/>
          <w:lang w:eastAsia="x-none"/>
        </w:rPr>
      </w:pPr>
    </w:p>
    <w:p w14:paraId="25E9D052" w14:textId="77777777" w:rsidR="00085515" w:rsidRPr="009E5A9C" w:rsidRDefault="00085515" w:rsidP="00085515">
      <w:pPr>
        <w:rPr>
          <w:szCs w:val="20"/>
          <w:lang w:eastAsia="x-none"/>
        </w:rPr>
      </w:pPr>
      <w:r w:rsidRPr="009E5A9C">
        <w:rPr>
          <w:szCs w:val="20"/>
          <w:lang w:eastAsia="x-none"/>
        </w:rPr>
        <w:t>Proposals:</w:t>
      </w:r>
    </w:p>
    <w:p w14:paraId="15E99403" w14:textId="77777777" w:rsidR="00085515" w:rsidRPr="009E5A9C" w:rsidRDefault="00085515" w:rsidP="00A57D81">
      <w:pPr>
        <w:numPr>
          <w:ilvl w:val="0"/>
          <w:numId w:val="122"/>
        </w:numPr>
        <w:autoSpaceDE w:val="0"/>
        <w:autoSpaceDN w:val="0"/>
        <w:adjustRightInd w:val="0"/>
        <w:snapToGrid w:val="0"/>
        <w:jc w:val="both"/>
        <w:rPr>
          <w:szCs w:val="20"/>
        </w:rPr>
      </w:pPr>
      <w:r w:rsidRPr="009E5A9C">
        <w:rPr>
          <w:szCs w:val="20"/>
        </w:rPr>
        <w:t>PUSCH resource unit for 2-step RACH is defined as</w:t>
      </w:r>
    </w:p>
    <w:p w14:paraId="3CDFEFBC" w14:textId="77777777" w:rsidR="00085515" w:rsidRPr="009E5A9C" w:rsidRDefault="00085515" w:rsidP="00A57D81">
      <w:pPr>
        <w:numPr>
          <w:ilvl w:val="1"/>
          <w:numId w:val="122"/>
        </w:numPr>
        <w:autoSpaceDE w:val="0"/>
        <w:autoSpaceDN w:val="0"/>
        <w:adjustRightInd w:val="0"/>
        <w:snapToGrid w:val="0"/>
        <w:jc w:val="both"/>
        <w:rPr>
          <w:szCs w:val="20"/>
        </w:rPr>
      </w:pPr>
      <w:r w:rsidRPr="009E5A9C">
        <w:rPr>
          <w:rFonts w:eastAsia="SimSun" w:hint="eastAsia"/>
          <w:szCs w:val="20"/>
          <w:lang w:eastAsia="zh-CN"/>
        </w:rPr>
        <w:t xml:space="preserve">The </w:t>
      </w:r>
      <w:r w:rsidRPr="009E5A9C">
        <w:rPr>
          <w:rFonts w:eastAsia="SimSun"/>
          <w:szCs w:val="20"/>
          <w:lang w:eastAsia="zh-CN"/>
        </w:rPr>
        <w:t>PUSCH occasion</w:t>
      </w:r>
      <w:r w:rsidRPr="009E5A9C">
        <w:rPr>
          <w:rFonts w:eastAsia="SimSun" w:hint="eastAsia"/>
          <w:szCs w:val="20"/>
          <w:lang w:eastAsia="zh-CN"/>
        </w:rPr>
        <w:t xml:space="preserve"> </w:t>
      </w:r>
      <w:r w:rsidRPr="009E5A9C">
        <w:rPr>
          <w:rFonts w:eastAsia="SimSun"/>
          <w:szCs w:val="20"/>
          <w:lang w:eastAsia="zh-CN"/>
        </w:rPr>
        <w:t>and DMRS port / DMRS sequence initialization (using Rel-15) used for</w:t>
      </w:r>
      <w:r w:rsidRPr="009E5A9C">
        <w:rPr>
          <w:rFonts w:eastAsia="SimSun" w:hint="eastAsia"/>
          <w:szCs w:val="20"/>
          <w:lang w:eastAsia="zh-CN"/>
        </w:rPr>
        <w:t xml:space="preserve"> </w:t>
      </w:r>
      <w:r w:rsidRPr="009E5A9C">
        <w:rPr>
          <w:rFonts w:eastAsia="SimSun"/>
          <w:szCs w:val="20"/>
          <w:lang w:eastAsia="zh-CN"/>
        </w:rPr>
        <w:t xml:space="preserve">an msgA </w:t>
      </w:r>
      <w:r w:rsidRPr="009E5A9C">
        <w:rPr>
          <w:rFonts w:eastAsia="SimSun" w:hint="eastAsia"/>
          <w:szCs w:val="20"/>
          <w:lang w:eastAsia="zh-CN"/>
        </w:rPr>
        <w:t>payload transmission.</w:t>
      </w:r>
    </w:p>
    <w:p w14:paraId="75FCE56C" w14:textId="77777777" w:rsidR="00085515" w:rsidRPr="009E5A9C" w:rsidRDefault="00085515" w:rsidP="00A57D81">
      <w:pPr>
        <w:numPr>
          <w:ilvl w:val="2"/>
          <w:numId w:val="122"/>
        </w:numPr>
        <w:autoSpaceDE w:val="0"/>
        <w:autoSpaceDN w:val="0"/>
        <w:adjustRightInd w:val="0"/>
        <w:snapToGrid w:val="0"/>
        <w:jc w:val="both"/>
        <w:rPr>
          <w:szCs w:val="20"/>
        </w:rPr>
      </w:pPr>
      <w:r w:rsidRPr="009E5A9C">
        <w:rPr>
          <w:rFonts w:eastAsia="SimSun"/>
          <w:szCs w:val="20"/>
          <w:lang w:eastAsia="zh-CN"/>
        </w:rPr>
        <w:t>FFS support only one or both of DMRS port / DMRS sequence initialization (using Rel-15)</w:t>
      </w:r>
    </w:p>
    <w:p w14:paraId="01FA502E" w14:textId="77777777" w:rsidR="00085515" w:rsidRPr="009E5A9C" w:rsidRDefault="00085515" w:rsidP="00A57D81">
      <w:pPr>
        <w:pStyle w:val="ListParagraph"/>
        <w:widowControl w:val="0"/>
        <w:numPr>
          <w:ilvl w:val="0"/>
          <w:numId w:val="122"/>
        </w:numPr>
        <w:overflowPunct/>
        <w:autoSpaceDE/>
        <w:autoSpaceDN/>
        <w:adjustRightInd/>
        <w:spacing w:after="0"/>
        <w:jc w:val="both"/>
        <w:textAlignment w:val="auto"/>
        <w:rPr>
          <w:bCs/>
          <w:lang w:eastAsia="zh-CN"/>
        </w:rPr>
      </w:pPr>
      <w:r w:rsidRPr="009E5A9C">
        <w:rPr>
          <w:rFonts w:hint="eastAsia"/>
          <w:bCs/>
          <w:lang w:eastAsia="zh-CN"/>
        </w:rPr>
        <w:t>D</w:t>
      </w:r>
      <w:r w:rsidRPr="009E5A9C">
        <w:rPr>
          <w:bCs/>
          <w:lang w:eastAsia="zh-CN"/>
        </w:rPr>
        <w:t>own-select from the following alternatives for the mapping between PRACH preamble and PUSCH resource unit.</w:t>
      </w:r>
    </w:p>
    <w:p w14:paraId="7AE2B692" w14:textId="77777777" w:rsidR="00085515" w:rsidRPr="009E5A9C" w:rsidRDefault="00085515" w:rsidP="00A57D81">
      <w:pPr>
        <w:pStyle w:val="ListParagraph"/>
        <w:widowControl w:val="0"/>
        <w:numPr>
          <w:ilvl w:val="1"/>
          <w:numId w:val="122"/>
        </w:numPr>
        <w:overflowPunct/>
        <w:autoSpaceDE/>
        <w:autoSpaceDN/>
        <w:adjustRightInd/>
        <w:spacing w:after="0"/>
        <w:jc w:val="both"/>
        <w:textAlignment w:val="auto"/>
        <w:rPr>
          <w:bCs/>
          <w:lang w:eastAsia="zh-CN"/>
        </w:rPr>
      </w:pPr>
      <w:r w:rsidRPr="009E5A9C">
        <w:rPr>
          <w:bCs/>
          <w:lang w:eastAsia="zh-CN"/>
        </w:rPr>
        <w:t xml:space="preserve">Alt. 1: </w:t>
      </w:r>
      <w:r w:rsidRPr="009E5A9C">
        <w:rPr>
          <w:rFonts w:hint="eastAsia"/>
          <w:bCs/>
          <w:lang w:eastAsia="zh-CN"/>
        </w:rPr>
        <w:t xml:space="preserve">At least support one-to-one </w:t>
      </w:r>
      <w:r w:rsidRPr="009E5A9C">
        <w:rPr>
          <w:bCs/>
          <w:lang w:eastAsia="zh-CN"/>
        </w:rPr>
        <w:t>and multiple-to-one</w:t>
      </w:r>
      <w:r w:rsidRPr="009E5A9C">
        <w:rPr>
          <w:rFonts w:hint="eastAsia"/>
          <w:bCs/>
          <w:lang w:eastAsia="zh-CN"/>
        </w:rPr>
        <w:t xml:space="preserve"> mapping between preambles </w:t>
      </w:r>
      <w:r w:rsidRPr="009E5A9C">
        <w:rPr>
          <w:bCs/>
          <w:lang w:eastAsia="zh-CN"/>
        </w:rPr>
        <w:t>in each RO</w:t>
      </w:r>
      <w:r w:rsidRPr="009E5A9C">
        <w:rPr>
          <w:rFonts w:hint="eastAsia"/>
          <w:bCs/>
          <w:lang w:eastAsia="zh-CN"/>
        </w:rPr>
        <w:t xml:space="preserve"> and </w:t>
      </w:r>
      <w:r w:rsidRPr="009E5A9C">
        <w:rPr>
          <w:bCs/>
          <w:lang w:eastAsia="zh-CN"/>
        </w:rPr>
        <w:t>associated PUSCH resource unit.</w:t>
      </w:r>
    </w:p>
    <w:p w14:paraId="6682F247" w14:textId="77777777" w:rsidR="00085515" w:rsidRPr="009E5A9C" w:rsidRDefault="00085515" w:rsidP="00A57D81">
      <w:pPr>
        <w:pStyle w:val="ListParagraph"/>
        <w:widowControl w:val="0"/>
        <w:numPr>
          <w:ilvl w:val="2"/>
          <w:numId w:val="122"/>
        </w:numPr>
        <w:overflowPunct/>
        <w:autoSpaceDE/>
        <w:autoSpaceDN/>
        <w:adjustRightInd/>
        <w:spacing w:after="0"/>
        <w:jc w:val="both"/>
        <w:textAlignment w:val="auto"/>
        <w:rPr>
          <w:bCs/>
          <w:lang w:eastAsia="zh-CN"/>
        </w:rPr>
      </w:pPr>
      <w:r w:rsidRPr="009E5A9C">
        <w:rPr>
          <w:bCs/>
          <w:lang w:eastAsia="zh-CN"/>
        </w:rPr>
        <w:t>Configurable number of preambles (including one or multiple) mapped to one PUSCH resource unit</w:t>
      </w:r>
    </w:p>
    <w:p w14:paraId="48958CA5" w14:textId="77777777" w:rsidR="00085515" w:rsidRPr="009E5A9C" w:rsidRDefault="00085515" w:rsidP="00A57D81">
      <w:pPr>
        <w:pStyle w:val="ListParagraph"/>
        <w:widowControl w:val="0"/>
        <w:numPr>
          <w:ilvl w:val="2"/>
          <w:numId w:val="122"/>
        </w:numPr>
        <w:overflowPunct/>
        <w:autoSpaceDE/>
        <w:autoSpaceDN/>
        <w:adjustRightInd/>
        <w:spacing w:after="0"/>
        <w:jc w:val="both"/>
        <w:textAlignment w:val="auto"/>
        <w:rPr>
          <w:bCs/>
          <w:lang w:eastAsia="zh-CN"/>
        </w:rPr>
      </w:pPr>
      <w:r w:rsidRPr="009E5A9C">
        <w:rPr>
          <w:bCs/>
          <w:lang w:eastAsia="zh-CN"/>
        </w:rPr>
        <w:t>FFS one-to-multiple mapping</w:t>
      </w:r>
    </w:p>
    <w:p w14:paraId="2C4183A3" w14:textId="77777777" w:rsidR="00085515" w:rsidRPr="009E5A9C" w:rsidRDefault="00085515" w:rsidP="00A57D81">
      <w:pPr>
        <w:pStyle w:val="ListParagraph"/>
        <w:widowControl w:val="0"/>
        <w:numPr>
          <w:ilvl w:val="1"/>
          <w:numId w:val="122"/>
        </w:numPr>
        <w:overflowPunct/>
        <w:autoSpaceDE/>
        <w:autoSpaceDN/>
        <w:adjustRightInd/>
        <w:spacing w:after="0"/>
        <w:jc w:val="both"/>
        <w:textAlignment w:val="auto"/>
        <w:rPr>
          <w:bCs/>
          <w:lang w:eastAsia="zh-CN"/>
        </w:rPr>
      </w:pPr>
      <w:r w:rsidRPr="009E5A9C">
        <w:rPr>
          <w:bCs/>
          <w:lang w:eastAsia="zh-CN"/>
        </w:rPr>
        <w:t xml:space="preserve">Alt. 2: </w:t>
      </w:r>
      <w:r w:rsidRPr="009E5A9C">
        <w:rPr>
          <w:rFonts w:hint="eastAsia"/>
          <w:bCs/>
          <w:lang w:eastAsia="zh-CN"/>
        </w:rPr>
        <w:t xml:space="preserve">At least support one-to-one mapping between preambles </w:t>
      </w:r>
      <w:r w:rsidRPr="009E5A9C">
        <w:rPr>
          <w:bCs/>
          <w:lang w:eastAsia="zh-CN"/>
        </w:rPr>
        <w:t>in each RO</w:t>
      </w:r>
      <w:r w:rsidRPr="009E5A9C">
        <w:rPr>
          <w:rFonts w:hint="eastAsia"/>
          <w:bCs/>
          <w:lang w:eastAsia="zh-CN"/>
        </w:rPr>
        <w:t xml:space="preserve"> and </w:t>
      </w:r>
      <w:r w:rsidRPr="009E5A9C">
        <w:rPr>
          <w:bCs/>
          <w:lang w:eastAsia="zh-CN"/>
        </w:rPr>
        <w:t>associated PUSCH resource unit.</w:t>
      </w:r>
    </w:p>
    <w:p w14:paraId="6863DB0E" w14:textId="77777777" w:rsidR="00085515" w:rsidRPr="009E5A9C" w:rsidRDefault="00085515" w:rsidP="00A57D81">
      <w:pPr>
        <w:pStyle w:val="ListParagraph"/>
        <w:widowControl w:val="0"/>
        <w:numPr>
          <w:ilvl w:val="2"/>
          <w:numId w:val="122"/>
        </w:numPr>
        <w:overflowPunct/>
        <w:autoSpaceDE/>
        <w:autoSpaceDN/>
        <w:adjustRightInd/>
        <w:spacing w:after="0"/>
        <w:jc w:val="both"/>
        <w:textAlignment w:val="auto"/>
        <w:rPr>
          <w:bCs/>
          <w:lang w:eastAsia="zh-CN"/>
        </w:rPr>
      </w:pPr>
      <w:r w:rsidRPr="009E5A9C">
        <w:rPr>
          <w:bCs/>
          <w:lang w:eastAsia="zh-CN"/>
        </w:rPr>
        <w:t>FFS multiple-to-one</w:t>
      </w:r>
      <w:r w:rsidRPr="009E5A9C">
        <w:rPr>
          <w:rFonts w:hint="eastAsia"/>
          <w:bCs/>
          <w:lang w:eastAsia="zh-CN"/>
        </w:rPr>
        <w:t xml:space="preserve"> </w:t>
      </w:r>
      <w:r w:rsidRPr="009E5A9C">
        <w:rPr>
          <w:bCs/>
          <w:lang w:eastAsia="zh-CN"/>
        </w:rPr>
        <w:t>and one-to-multiple mapping</w:t>
      </w:r>
    </w:p>
    <w:p w14:paraId="59D795EE" w14:textId="77777777" w:rsidR="00085515" w:rsidRPr="009E5A9C" w:rsidRDefault="00085515" w:rsidP="00A57D81">
      <w:pPr>
        <w:pStyle w:val="ListParagraph"/>
        <w:widowControl w:val="0"/>
        <w:numPr>
          <w:ilvl w:val="0"/>
          <w:numId w:val="122"/>
        </w:numPr>
        <w:overflowPunct/>
        <w:autoSpaceDE/>
        <w:autoSpaceDN/>
        <w:adjustRightInd/>
        <w:spacing w:after="0"/>
        <w:jc w:val="both"/>
        <w:textAlignment w:val="auto"/>
        <w:rPr>
          <w:bCs/>
          <w:lang w:eastAsia="zh-CN"/>
        </w:rPr>
      </w:pPr>
      <w:r w:rsidRPr="009E5A9C">
        <w:rPr>
          <w:rFonts w:hint="eastAsia"/>
          <w:bCs/>
          <w:lang w:eastAsia="zh-CN"/>
        </w:rPr>
        <w:t xml:space="preserve">At least support one-to-one </w:t>
      </w:r>
      <w:r w:rsidRPr="009E5A9C">
        <w:rPr>
          <w:bCs/>
          <w:lang w:eastAsia="zh-CN"/>
        </w:rPr>
        <w:t>and multiple-to-one</w:t>
      </w:r>
      <w:r w:rsidRPr="009E5A9C">
        <w:rPr>
          <w:rFonts w:hint="eastAsia"/>
          <w:bCs/>
          <w:lang w:eastAsia="zh-CN"/>
        </w:rPr>
        <w:t xml:space="preserve"> mapping between preambles </w:t>
      </w:r>
      <w:r w:rsidRPr="009E5A9C">
        <w:rPr>
          <w:bCs/>
          <w:lang w:eastAsia="zh-CN"/>
        </w:rPr>
        <w:t>in each RO</w:t>
      </w:r>
      <w:r w:rsidRPr="009E5A9C">
        <w:rPr>
          <w:rFonts w:hint="eastAsia"/>
          <w:bCs/>
          <w:lang w:eastAsia="zh-CN"/>
        </w:rPr>
        <w:t xml:space="preserve"> and </w:t>
      </w:r>
      <w:r w:rsidRPr="009E5A9C">
        <w:rPr>
          <w:bCs/>
          <w:lang w:eastAsia="zh-CN"/>
        </w:rPr>
        <w:t xml:space="preserve">associated PUSCH occasion(s). </w:t>
      </w:r>
    </w:p>
    <w:p w14:paraId="3E9FB03D" w14:textId="77777777" w:rsidR="00085515" w:rsidRPr="009E5A9C" w:rsidRDefault="00085515" w:rsidP="00A57D81">
      <w:pPr>
        <w:pStyle w:val="ListParagraph"/>
        <w:widowControl w:val="0"/>
        <w:numPr>
          <w:ilvl w:val="1"/>
          <w:numId w:val="122"/>
        </w:numPr>
        <w:overflowPunct/>
        <w:autoSpaceDE/>
        <w:autoSpaceDN/>
        <w:adjustRightInd/>
        <w:spacing w:after="0"/>
        <w:jc w:val="both"/>
        <w:textAlignment w:val="auto"/>
        <w:rPr>
          <w:bCs/>
          <w:lang w:eastAsia="zh-CN"/>
        </w:rPr>
      </w:pPr>
      <w:r w:rsidRPr="009E5A9C">
        <w:rPr>
          <w:bCs/>
          <w:lang w:eastAsia="zh-CN"/>
        </w:rPr>
        <w:t>FFS one-to-multiple mapping related to different sizes of PUSCH occasions</w:t>
      </w:r>
    </w:p>
    <w:p w14:paraId="1C085C0A" w14:textId="0F38F9C4" w:rsidR="00F838AA" w:rsidRDefault="00F838AA" w:rsidP="00F838AA">
      <w:pPr>
        <w:rPr>
          <w:rStyle w:val="Hyperlink"/>
          <w:color w:val="auto"/>
          <w:u w:val="none"/>
          <w:lang w:eastAsia="x-none"/>
        </w:rPr>
      </w:pPr>
    </w:p>
    <w:p w14:paraId="17D2935F" w14:textId="65757737" w:rsidR="00085515" w:rsidRPr="0077383C" w:rsidRDefault="00C236D8" w:rsidP="00F838AA">
      <w:pPr>
        <w:rPr>
          <w:rStyle w:val="Hyperlink"/>
          <w:b/>
          <w:color w:val="auto"/>
          <w:u w:val="none"/>
          <w:lang w:eastAsia="x-none"/>
        </w:rPr>
      </w:pPr>
      <w:r w:rsidRPr="0077383C">
        <w:rPr>
          <w:rStyle w:val="Hyperlink"/>
          <w:b/>
          <w:color w:val="auto"/>
          <w:u w:val="none"/>
          <w:lang w:eastAsia="x-none"/>
        </w:rPr>
        <w:t>Thursd</w:t>
      </w:r>
      <w:r w:rsidR="00CD1841">
        <w:rPr>
          <w:rStyle w:val="Hyperlink"/>
          <w:b/>
          <w:color w:val="auto"/>
          <w:u w:val="none"/>
          <w:lang w:eastAsia="x-none"/>
        </w:rPr>
        <w:t>a</w:t>
      </w:r>
      <w:r w:rsidRPr="0077383C">
        <w:rPr>
          <w:rStyle w:val="Hyperlink"/>
          <w:b/>
          <w:color w:val="auto"/>
          <w:u w:val="none"/>
          <w:lang w:eastAsia="x-none"/>
        </w:rPr>
        <w:t>y session</w:t>
      </w:r>
    </w:p>
    <w:p w14:paraId="0E5AA349" w14:textId="37FF728E" w:rsidR="00C236D8" w:rsidRPr="0077383C" w:rsidRDefault="00044C27" w:rsidP="00C236D8">
      <w:pPr>
        <w:rPr>
          <w:rStyle w:val="Hyperlink"/>
          <w:b/>
          <w:color w:val="auto"/>
          <w:u w:val="none"/>
          <w:lang w:eastAsia="x-none"/>
        </w:rPr>
      </w:pPr>
      <w:hyperlink r:id="rId615" w:history="1">
        <w:r w:rsidR="006934AE">
          <w:rPr>
            <w:rStyle w:val="Hyperlink"/>
            <w:b/>
            <w:lang w:eastAsia="x-none"/>
          </w:rPr>
          <w:t>R1-1905793</w:t>
        </w:r>
      </w:hyperlink>
      <w:r w:rsidR="00C236D8" w:rsidRPr="0077383C">
        <w:rPr>
          <w:rStyle w:val="Hyperlink"/>
          <w:b/>
          <w:color w:val="auto"/>
          <w:u w:val="none"/>
          <w:lang w:eastAsia="x-none"/>
        </w:rPr>
        <w:tab/>
        <w:t>Updated summary of channel Structure for two-step RACH</w:t>
      </w:r>
      <w:r w:rsidR="00C236D8" w:rsidRPr="0077383C">
        <w:rPr>
          <w:rStyle w:val="Hyperlink"/>
          <w:b/>
          <w:color w:val="auto"/>
          <w:u w:val="none"/>
          <w:lang w:eastAsia="x-none"/>
        </w:rPr>
        <w:tab/>
        <w:t>ZTE</w:t>
      </w:r>
    </w:p>
    <w:p w14:paraId="01EE6B7B" w14:textId="77777777" w:rsidR="0077383C" w:rsidRPr="00F57FE3" w:rsidRDefault="0077383C" w:rsidP="0077383C">
      <w:r w:rsidRPr="0006467D">
        <w:rPr>
          <w:b/>
        </w:rPr>
        <w:t xml:space="preserve">Decision: </w:t>
      </w:r>
      <w:r w:rsidRPr="0006467D">
        <w:t>The document is noted.</w:t>
      </w:r>
    </w:p>
    <w:p w14:paraId="745DE48F" w14:textId="51163231" w:rsidR="00C236D8" w:rsidRDefault="00C236D8" w:rsidP="00C236D8">
      <w:pPr>
        <w:rPr>
          <w:rStyle w:val="Hyperlink"/>
          <w:color w:val="auto"/>
          <w:u w:val="none"/>
          <w:lang w:eastAsia="x-none"/>
        </w:rPr>
      </w:pPr>
    </w:p>
    <w:p w14:paraId="534A88B1" w14:textId="77777777" w:rsidR="009E5A9C" w:rsidRPr="00EF09F9" w:rsidRDefault="009E5A9C" w:rsidP="009E5A9C">
      <w:pPr>
        <w:rPr>
          <w:b/>
          <w:szCs w:val="20"/>
          <w:lang w:eastAsia="x-none"/>
        </w:rPr>
      </w:pPr>
      <w:r w:rsidRPr="00EF09F9">
        <w:rPr>
          <w:szCs w:val="20"/>
          <w:highlight w:val="green"/>
          <w:lang w:eastAsia="x-none"/>
        </w:rPr>
        <w:t>Agreements</w:t>
      </w:r>
      <w:r w:rsidRPr="00EF09F9">
        <w:rPr>
          <w:b/>
          <w:szCs w:val="20"/>
          <w:lang w:eastAsia="x-none"/>
        </w:rPr>
        <w:t>:</w:t>
      </w:r>
    </w:p>
    <w:p w14:paraId="6D6ACA03" w14:textId="77777777" w:rsidR="009E5A9C" w:rsidRPr="00EF09F9" w:rsidRDefault="009E5A9C" w:rsidP="00A57D81">
      <w:pPr>
        <w:pStyle w:val="ListParagraph"/>
        <w:numPr>
          <w:ilvl w:val="0"/>
          <w:numId w:val="193"/>
        </w:numPr>
        <w:overflowPunct/>
        <w:snapToGrid w:val="0"/>
        <w:spacing w:after="120"/>
        <w:jc w:val="both"/>
        <w:textAlignment w:val="auto"/>
      </w:pPr>
      <w:r w:rsidRPr="00EF09F9">
        <w:t>One or more PUSCH occasion(s) within an msgA PUSCH configuration period are configured.</w:t>
      </w:r>
    </w:p>
    <w:p w14:paraId="34D4BB85" w14:textId="77777777" w:rsidR="009E5A9C" w:rsidRPr="00EF09F9" w:rsidRDefault="009E5A9C" w:rsidP="00A57D81">
      <w:pPr>
        <w:numPr>
          <w:ilvl w:val="1"/>
          <w:numId w:val="193"/>
        </w:numPr>
        <w:autoSpaceDE w:val="0"/>
        <w:autoSpaceDN w:val="0"/>
        <w:adjustRightInd w:val="0"/>
        <w:snapToGrid w:val="0"/>
        <w:jc w:val="both"/>
        <w:rPr>
          <w:szCs w:val="20"/>
        </w:rPr>
      </w:pPr>
      <w:r w:rsidRPr="00EF09F9">
        <w:rPr>
          <w:rFonts w:hint="eastAsia"/>
          <w:szCs w:val="20"/>
        </w:rPr>
        <w:t xml:space="preserve">FFS </w:t>
      </w:r>
      <w:r w:rsidRPr="00EF09F9">
        <w:rPr>
          <w:szCs w:val="20"/>
        </w:rPr>
        <w:t xml:space="preserve">msgA PUSCH configuration period, e.g. </w:t>
      </w:r>
    </w:p>
    <w:p w14:paraId="602A9C7B" w14:textId="77777777" w:rsidR="009E5A9C" w:rsidRPr="00EF09F9" w:rsidRDefault="009E5A9C" w:rsidP="00A57D81">
      <w:pPr>
        <w:numPr>
          <w:ilvl w:val="2"/>
          <w:numId w:val="193"/>
        </w:numPr>
        <w:autoSpaceDE w:val="0"/>
        <w:autoSpaceDN w:val="0"/>
        <w:adjustRightInd w:val="0"/>
        <w:snapToGrid w:val="0"/>
        <w:jc w:val="both"/>
        <w:rPr>
          <w:szCs w:val="20"/>
        </w:rPr>
      </w:pPr>
      <w:r w:rsidRPr="00EF09F9">
        <w:rPr>
          <w:rFonts w:hint="eastAsia"/>
          <w:szCs w:val="20"/>
        </w:rPr>
        <w:t xml:space="preserve">For </w:t>
      </w:r>
      <w:r w:rsidRPr="00EF09F9">
        <w:rPr>
          <w:szCs w:val="20"/>
        </w:rPr>
        <w:t>opt. 1 with separate PUSCH configuration, msgA PUSCH configuration period may or may not be the same as PRACH configuration period</w:t>
      </w:r>
    </w:p>
    <w:p w14:paraId="5DC1F93E" w14:textId="77777777" w:rsidR="009E5A9C" w:rsidRPr="00EF09F9" w:rsidRDefault="009E5A9C" w:rsidP="00A57D81">
      <w:pPr>
        <w:numPr>
          <w:ilvl w:val="2"/>
          <w:numId w:val="193"/>
        </w:numPr>
        <w:autoSpaceDE w:val="0"/>
        <w:autoSpaceDN w:val="0"/>
        <w:adjustRightInd w:val="0"/>
        <w:snapToGrid w:val="0"/>
        <w:jc w:val="both"/>
        <w:rPr>
          <w:szCs w:val="20"/>
        </w:rPr>
      </w:pPr>
      <w:r w:rsidRPr="00EF09F9">
        <w:rPr>
          <w:szCs w:val="20"/>
        </w:rPr>
        <w:lastRenderedPageBreak/>
        <w:t>For opt. 2 PUSCH configuration with relative location, msgA PUSCH configuration period</w:t>
      </w:r>
      <w:r w:rsidRPr="00EF09F9">
        <w:rPr>
          <w:szCs w:val="20"/>
          <w:lang w:eastAsia="zh-CN"/>
        </w:rPr>
        <w:t xml:space="preserve"> is the PRACH configuration period</w:t>
      </w:r>
    </w:p>
    <w:p w14:paraId="480AC689" w14:textId="77777777" w:rsidR="009E5A9C" w:rsidRDefault="009E5A9C" w:rsidP="009E5A9C">
      <w:pPr>
        <w:rPr>
          <w:szCs w:val="20"/>
          <w:highlight w:val="green"/>
          <w:lang w:eastAsia="x-none"/>
        </w:rPr>
      </w:pPr>
    </w:p>
    <w:p w14:paraId="7583A233" w14:textId="4E8B10A7" w:rsidR="009E5A9C" w:rsidRPr="00B62C26" w:rsidRDefault="009E5A9C" w:rsidP="009E5A9C">
      <w:pPr>
        <w:rPr>
          <w:szCs w:val="20"/>
          <w:lang w:eastAsia="x-none"/>
        </w:rPr>
      </w:pPr>
      <w:r w:rsidRPr="00B62C26">
        <w:rPr>
          <w:szCs w:val="20"/>
          <w:highlight w:val="green"/>
          <w:lang w:eastAsia="x-none"/>
        </w:rPr>
        <w:t>Agreements</w:t>
      </w:r>
      <w:r w:rsidRPr="00B62C26">
        <w:rPr>
          <w:szCs w:val="20"/>
          <w:lang w:eastAsia="x-none"/>
        </w:rPr>
        <w:t>:</w:t>
      </w:r>
    </w:p>
    <w:p w14:paraId="55F28732" w14:textId="77777777" w:rsidR="009E5A9C" w:rsidRPr="00B62C26" w:rsidRDefault="009E5A9C" w:rsidP="00A57D81">
      <w:pPr>
        <w:pStyle w:val="ListParagraph"/>
        <w:numPr>
          <w:ilvl w:val="0"/>
          <w:numId w:val="194"/>
        </w:numPr>
        <w:overflowPunct/>
        <w:snapToGrid w:val="0"/>
        <w:spacing w:after="0"/>
        <w:jc w:val="both"/>
        <w:textAlignment w:val="auto"/>
      </w:pPr>
      <w:r w:rsidRPr="00B62C26">
        <w:t>PUSCH resource unit for 2-step RACH is defined as</w:t>
      </w:r>
    </w:p>
    <w:p w14:paraId="54396EFE" w14:textId="77777777" w:rsidR="009E5A9C" w:rsidRPr="00B62C26" w:rsidRDefault="009E5A9C" w:rsidP="00A57D81">
      <w:pPr>
        <w:pStyle w:val="ListParagraph"/>
        <w:numPr>
          <w:ilvl w:val="1"/>
          <w:numId w:val="194"/>
        </w:numPr>
        <w:overflowPunct/>
        <w:snapToGrid w:val="0"/>
        <w:spacing w:after="0"/>
        <w:jc w:val="both"/>
        <w:textAlignment w:val="auto"/>
      </w:pPr>
      <w:r w:rsidRPr="00B62C26">
        <w:rPr>
          <w:rFonts w:hint="eastAsia"/>
          <w:lang w:eastAsia="zh-CN"/>
        </w:rPr>
        <w:t xml:space="preserve">The </w:t>
      </w:r>
      <w:r w:rsidRPr="00B62C26">
        <w:rPr>
          <w:lang w:eastAsia="zh-CN"/>
        </w:rPr>
        <w:t>PUSCH occasion</w:t>
      </w:r>
      <w:r w:rsidRPr="00B62C26">
        <w:rPr>
          <w:rFonts w:hint="eastAsia"/>
          <w:lang w:eastAsia="zh-CN"/>
        </w:rPr>
        <w:t xml:space="preserve"> </w:t>
      </w:r>
      <w:r w:rsidRPr="00B62C26">
        <w:rPr>
          <w:lang w:eastAsia="zh-CN"/>
        </w:rPr>
        <w:t>and DMRS port / DMRS sequence used for</w:t>
      </w:r>
      <w:r w:rsidRPr="00B62C26">
        <w:rPr>
          <w:rFonts w:hint="eastAsia"/>
          <w:lang w:eastAsia="zh-CN"/>
        </w:rPr>
        <w:t xml:space="preserve"> </w:t>
      </w:r>
      <w:r w:rsidRPr="00B62C26">
        <w:rPr>
          <w:lang w:eastAsia="zh-CN"/>
        </w:rPr>
        <w:t xml:space="preserve">an msgA </w:t>
      </w:r>
      <w:r w:rsidRPr="00B62C26">
        <w:rPr>
          <w:rFonts w:hint="eastAsia"/>
          <w:lang w:eastAsia="zh-CN"/>
        </w:rPr>
        <w:t>payload transmission.</w:t>
      </w:r>
    </w:p>
    <w:p w14:paraId="3A63DA58" w14:textId="77777777" w:rsidR="009E5A9C" w:rsidRPr="00B62C26" w:rsidRDefault="009E5A9C" w:rsidP="00A57D81">
      <w:pPr>
        <w:pStyle w:val="ListParagraph"/>
        <w:numPr>
          <w:ilvl w:val="2"/>
          <w:numId w:val="194"/>
        </w:numPr>
        <w:overflowPunct/>
        <w:snapToGrid w:val="0"/>
        <w:spacing w:after="0"/>
        <w:jc w:val="both"/>
        <w:textAlignment w:val="auto"/>
      </w:pPr>
      <w:r w:rsidRPr="00B62C26">
        <w:rPr>
          <w:lang w:eastAsia="zh-CN"/>
        </w:rPr>
        <w:t xml:space="preserve">FFS support only one or both of DMRS port / DMRS sequence </w:t>
      </w:r>
    </w:p>
    <w:p w14:paraId="23BC342B" w14:textId="77777777" w:rsidR="009E5A9C" w:rsidRPr="00B62C26" w:rsidRDefault="009E5A9C" w:rsidP="00A57D81">
      <w:pPr>
        <w:pStyle w:val="ListParagraph"/>
        <w:numPr>
          <w:ilvl w:val="2"/>
          <w:numId w:val="194"/>
        </w:numPr>
        <w:overflowPunct/>
        <w:snapToGrid w:val="0"/>
        <w:spacing w:after="0"/>
        <w:jc w:val="both"/>
        <w:textAlignment w:val="auto"/>
      </w:pPr>
      <w:r w:rsidRPr="00B62C26">
        <w:rPr>
          <w:lang w:eastAsia="zh-CN"/>
        </w:rPr>
        <w:t>The DMRS sequence generation mechanism should follow Rel.15.</w:t>
      </w:r>
    </w:p>
    <w:p w14:paraId="062A1311" w14:textId="77777777" w:rsidR="009E5A9C" w:rsidRDefault="009E5A9C" w:rsidP="009E5A9C">
      <w:pPr>
        <w:rPr>
          <w:lang w:eastAsia="zh-CN"/>
        </w:rPr>
      </w:pPr>
    </w:p>
    <w:p w14:paraId="172A248E" w14:textId="77777777" w:rsidR="009E5A9C" w:rsidRPr="004C4D62" w:rsidRDefault="009E5A9C" w:rsidP="009E5A9C">
      <w:pPr>
        <w:rPr>
          <w:szCs w:val="20"/>
          <w:highlight w:val="darkYellow"/>
        </w:rPr>
      </w:pPr>
      <w:r w:rsidRPr="004C4D62">
        <w:rPr>
          <w:szCs w:val="20"/>
          <w:highlight w:val="darkYellow"/>
        </w:rPr>
        <w:t>Working assumption:</w:t>
      </w:r>
    </w:p>
    <w:p w14:paraId="46C929F6" w14:textId="77777777" w:rsidR="009E5A9C" w:rsidRPr="004C4D62" w:rsidRDefault="009E5A9C" w:rsidP="00A57D81">
      <w:pPr>
        <w:pStyle w:val="ListParagraph"/>
        <w:widowControl w:val="0"/>
        <w:numPr>
          <w:ilvl w:val="0"/>
          <w:numId w:val="194"/>
        </w:numPr>
        <w:overflowPunct/>
        <w:autoSpaceDE/>
        <w:autoSpaceDN/>
        <w:adjustRightInd/>
        <w:spacing w:after="0"/>
        <w:jc w:val="both"/>
        <w:textAlignment w:val="auto"/>
        <w:rPr>
          <w:bCs/>
          <w:lang w:eastAsia="zh-CN"/>
        </w:rPr>
      </w:pPr>
      <w:r w:rsidRPr="004C4D62">
        <w:rPr>
          <w:rFonts w:hint="eastAsia"/>
          <w:bCs/>
          <w:lang w:eastAsia="zh-CN"/>
        </w:rPr>
        <w:t xml:space="preserve">At least support one-to-one </w:t>
      </w:r>
      <w:r w:rsidRPr="004C4D62">
        <w:rPr>
          <w:bCs/>
          <w:lang w:eastAsia="zh-CN"/>
        </w:rPr>
        <w:t>and multiple-to-one</w:t>
      </w:r>
      <w:r w:rsidRPr="004C4D62">
        <w:rPr>
          <w:rFonts w:hint="eastAsia"/>
          <w:bCs/>
          <w:lang w:eastAsia="zh-CN"/>
        </w:rPr>
        <w:t xml:space="preserve"> mapping between preambles </w:t>
      </w:r>
      <w:r w:rsidRPr="004C4D62">
        <w:rPr>
          <w:bCs/>
          <w:lang w:eastAsia="zh-CN"/>
        </w:rPr>
        <w:t>in each RO</w:t>
      </w:r>
      <w:r w:rsidRPr="004C4D62">
        <w:rPr>
          <w:rFonts w:hint="eastAsia"/>
          <w:bCs/>
          <w:lang w:eastAsia="zh-CN"/>
        </w:rPr>
        <w:t xml:space="preserve"> and </w:t>
      </w:r>
      <w:r w:rsidRPr="004C4D62">
        <w:rPr>
          <w:bCs/>
          <w:lang w:eastAsia="zh-CN"/>
        </w:rPr>
        <w:t>associated PUSCH resource unit.</w:t>
      </w:r>
    </w:p>
    <w:p w14:paraId="2E5B9C0F" w14:textId="77777777" w:rsidR="009E5A9C" w:rsidRPr="004C4D62" w:rsidRDefault="009E5A9C" w:rsidP="00A57D81">
      <w:pPr>
        <w:pStyle w:val="ListParagraph"/>
        <w:widowControl w:val="0"/>
        <w:numPr>
          <w:ilvl w:val="1"/>
          <w:numId w:val="194"/>
        </w:numPr>
        <w:overflowPunct/>
        <w:autoSpaceDE/>
        <w:autoSpaceDN/>
        <w:adjustRightInd/>
        <w:spacing w:after="0"/>
        <w:jc w:val="both"/>
        <w:textAlignment w:val="auto"/>
        <w:rPr>
          <w:bCs/>
          <w:lang w:eastAsia="zh-CN"/>
        </w:rPr>
      </w:pPr>
      <w:r w:rsidRPr="004C4D62">
        <w:rPr>
          <w:bCs/>
          <w:lang w:eastAsia="zh-CN"/>
        </w:rPr>
        <w:t>Configurable number of preambles (including one or multiple) mapped to one PUSCH resource unit</w:t>
      </w:r>
    </w:p>
    <w:p w14:paraId="0B7EAF30" w14:textId="77777777" w:rsidR="009E5A9C" w:rsidRPr="004C4D62" w:rsidRDefault="009E5A9C" w:rsidP="00A57D81">
      <w:pPr>
        <w:pStyle w:val="ListParagraph"/>
        <w:widowControl w:val="0"/>
        <w:numPr>
          <w:ilvl w:val="1"/>
          <w:numId w:val="194"/>
        </w:numPr>
        <w:overflowPunct/>
        <w:autoSpaceDE/>
        <w:autoSpaceDN/>
        <w:adjustRightInd/>
        <w:spacing w:after="0"/>
        <w:jc w:val="both"/>
        <w:textAlignment w:val="auto"/>
        <w:rPr>
          <w:lang w:eastAsia="zh-CN"/>
        </w:rPr>
      </w:pPr>
      <w:r w:rsidRPr="004C4D62">
        <w:rPr>
          <w:bCs/>
          <w:lang w:eastAsia="zh-CN"/>
        </w:rPr>
        <w:t>FFS one-to-multiple mapping</w:t>
      </w:r>
    </w:p>
    <w:p w14:paraId="16137FB5" w14:textId="77777777" w:rsidR="009E5A9C" w:rsidRPr="004C4D62" w:rsidRDefault="009E5A9C" w:rsidP="00A57D81">
      <w:pPr>
        <w:pStyle w:val="ListParagraph"/>
        <w:widowControl w:val="0"/>
        <w:numPr>
          <w:ilvl w:val="0"/>
          <w:numId w:val="194"/>
        </w:numPr>
        <w:overflowPunct/>
        <w:autoSpaceDE/>
        <w:autoSpaceDN/>
        <w:adjustRightInd/>
        <w:spacing w:after="0"/>
        <w:jc w:val="both"/>
        <w:textAlignment w:val="auto"/>
        <w:rPr>
          <w:lang w:eastAsia="zh-CN"/>
        </w:rPr>
      </w:pPr>
      <w:r w:rsidRPr="004C4D62">
        <w:rPr>
          <w:bCs/>
          <w:lang w:eastAsia="zh-CN"/>
        </w:rPr>
        <w:t>Companies are strongly encouraged to perform additional evaluations/analysis</w:t>
      </w:r>
    </w:p>
    <w:p w14:paraId="0517103C" w14:textId="77777777" w:rsidR="009E5A9C" w:rsidRDefault="009E5A9C" w:rsidP="009E5A9C">
      <w:pPr>
        <w:rPr>
          <w:lang w:eastAsia="x-none"/>
        </w:rPr>
      </w:pPr>
    </w:p>
    <w:p w14:paraId="60D67A3A" w14:textId="77777777" w:rsidR="009E5A9C" w:rsidRPr="00867982" w:rsidRDefault="009E5A9C" w:rsidP="009E5A9C">
      <w:pPr>
        <w:rPr>
          <w:szCs w:val="20"/>
          <w:lang w:eastAsia="x-none"/>
        </w:rPr>
      </w:pPr>
      <w:r w:rsidRPr="00867982">
        <w:rPr>
          <w:szCs w:val="20"/>
          <w:highlight w:val="green"/>
          <w:lang w:eastAsia="x-none"/>
        </w:rPr>
        <w:t>Agreements</w:t>
      </w:r>
      <w:r w:rsidRPr="00867982">
        <w:rPr>
          <w:szCs w:val="20"/>
          <w:lang w:eastAsia="x-none"/>
        </w:rPr>
        <w:t>:</w:t>
      </w:r>
    </w:p>
    <w:p w14:paraId="1F1BF843" w14:textId="77777777" w:rsidR="009E5A9C" w:rsidRPr="00867982" w:rsidRDefault="009E5A9C" w:rsidP="00A57D81">
      <w:pPr>
        <w:pStyle w:val="ListParagraph"/>
        <w:widowControl w:val="0"/>
        <w:numPr>
          <w:ilvl w:val="0"/>
          <w:numId w:val="195"/>
        </w:numPr>
        <w:overflowPunct/>
        <w:autoSpaceDE/>
        <w:autoSpaceDN/>
        <w:adjustRightInd/>
        <w:spacing w:after="0"/>
        <w:jc w:val="both"/>
        <w:textAlignment w:val="auto"/>
        <w:rPr>
          <w:bCs/>
          <w:lang w:eastAsia="zh-CN"/>
        </w:rPr>
      </w:pPr>
      <w:r w:rsidRPr="00867982">
        <w:rPr>
          <w:bCs/>
          <w:lang w:eastAsia="zh-CN"/>
        </w:rPr>
        <w:t>Support the PRACH and PUSCH for msgA transmission in different slots. In this case, the numerology for msgA PUSCH follow the numerology configured for the UL BWP for msgA transmission.</w:t>
      </w:r>
    </w:p>
    <w:p w14:paraId="0F0FD91E" w14:textId="77777777" w:rsidR="009E5A9C" w:rsidRPr="00867982" w:rsidRDefault="009E5A9C" w:rsidP="00A57D81">
      <w:pPr>
        <w:pStyle w:val="ListParagraph"/>
        <w:widowControl w:val="0"/>
        <w:numPr>
          <w:ilvl w:val="1"/>
          <w:numId w:val="195"/>
        </w:numPr>
        <w:overflowPunct/>
        <w:autoSpaceDE/>
        <w:autoSpaceDN/>
        <w:adjustRightInd/>
        <w:spacing w:after="0"/>
        <w:jc w:val="both"/>
        <w:textAlignment w:val="auto"/>
        <w:rPr>
          <w:bCs/>
          <w:lang w:eastAsia="zh-CN"/>
        </w:rPr>
      </w:pPr>
      <w:r w:rsidRPr="00867982">
        <w:rPr>
          <w:bCs/>
          <w:lang w:eastAsia="zh-CN"/>
        </w:rPr>
        <w:t>FFS whether to support PRACH and PUSCH in the same slot for msgA transmission. If supported, down-select from the following option</w:t>
      </w:r>
    </w:p>
    <w:p w14:paraId="6E08FEE8" w14:textId="77777777" w:rsidR="009E5A9C" w:rsidRPr="00867982" w:rsidRDefault="009E5A9C" w:rsidP="00A57D81">
      <w:pPr>
        <w:pStyle w:val="ListParagraph"/>
        <w:widowControl w:val="0"/>
        <w:numPr>
          <w:ilvl w:val="2"/>
          <w:numId w:val="195"/>
        </w:numPr>
        <w:overflowPunct/>
        <w:autoSpaceDE/>
        <w:autoSpaceDN/>
        <w:adjustRightInd/>
        <w:spacing w:after="0"/>
        <w:jc w:val="both"/>
        <w:textAlignment w:val="auto"/>
        <w:rPr>
          <w:bCs/>
          <w:lang w:eastAsia="zh-CN"/>
        </w:rPr>
      </w:pPr>
      <w:r w:rsidRPr="00867982">
        <w:rPr>
          <w:bCs/>
          <w:lang w:eastAsia="zh-CN"/>
        </w:rPr>
        <w:t>Opt 1: the numerology for msgA PUSCH follows that of msgA preamble</w:t>
      </w:r>
    </w:p>
    <w:p w14:paraId="6A27EE29" w14:textId="77777777" w:rsidR="009E5A9C" w:rsidRPr="00867982" w:rsidRDefault="009E5A9C" w:rsidP="00A57D81">
      <w:pPr>
        <w:pStyle w:val="ListParagraph"/>
        <w:widowControl w:val="0"/>
        <w:numPr>
          <w:ilvl w:val="2"/>
          <w:numId w:val="195"/>
        </w:numPr>
        <w:overflowPunct/>
        <w:autoSpaceDE/>
        <w:autoSpaceDN/>
        <w:adjustRightInd/>
        <w:spacing w:after="0"/>
        <w:jc w:val="both"/>
        <w:textAlignment w:val="auto"/>
        <w:rPr>
          <w:bCs/>
          <w:lang w:eastAsia="zh-CN"/>
        </w:rPr>
      </w:pPr>
      <w:r w:rsidRPr="00867982">
        <w:rPr>
          <w:bCs/>
          <w:lang w:eastAsia="zh-CN"/>
        </w:rPr>
        <w:t xml:space="preserve">Opt 2: gNB configure whether the numerology for msgA PUSCH follows that of msgA preamble or UL BWP </w:t>
      </w:r>
    </w:p>
    <w:p w14:paraId="18E879AE" w14:textId="77777777" w:rsidR="009E5A9C" w:rsidRPr="00867982" w:rsidRDefault="009E5A9C" w:rsidP="00A57D81">
      <w:pPr>
        <w:pStyle w:val="ListParagraph"/>
        <w:widowControl w:val="0"/>
        <w:numPr>
          <w:ilvl w:val="2"/>
          <w:numId w:val="195"/>
        </w:numPr>
        <w:overflowPunct/>
        <w:autoSpaceDE/>
        <w:autoSpaceDN/>
        <w:adjustRightInd/>
        <w:spacing w:after="0"/>
        <w:jc w:val="both"/>
        <w:textAlignment w:val="auto"/>
        <w:rPr>
          <w:bCs/>
          <w:lang w:eastAsia="zh-CN"/>
        </w:rPr>
      </w:pPr>
      <w:r w:rsidRPr="00867982">
        <w:rPr>
          <w:bCs/>
          <w:lang w:eastAsia="zh-CN"/>
        </w:rPr>
        <w:t>Opt 3: a UE is not expected to be configured with different numerology among PRACH preamble, msgA PUSCH and UL BWP for msgA transmission</w:t>
      </w:r>
    </w:p>
    <w:p w14:paraId="2990D96F" w14:textId="77777777" w:rsidR="009E5A9C" w:rsidRPr="00867982" w:rsidRDefault="009E5A9C" w:rsidP="00A57D81">
      <w:pPr>
        <w:pStyle w:val="ListParagraph"/>
        <w:widowControl w:val="0"/>
        <w:numPr>
          <w:ilvl w:val="2"/>
          <w:numId w:val="195"/>
        </w:numPr>
        <w:overflowPunct/>
        <w:autoSpaceDE/>
        <w:autoSpaceDN/>
        <w:adjustRightInd/>
        <w:spacing w:after="0"/>
        <w:jc w:val="both"/>
        <w:textAlignment w:val="auto"/>
        <w:rPr>
          <w:bCs/>
          <w:lang w:eastAsia="zh-CN"/>
        </w:rPr>
      </w:pPr>
      <w:r w:rsidRPr="00867982">
        <w:rPr>
          <w:bCs/>
          <w:lang w:eastAsia="zh-CN"/>
        </w:rPr>
        <w:t>Note: in Rel.15 the PRACH and PUSCH transmitted in the same slot for a UE are not supported</w:t>
      </w:r>
    </w:p>
    <w:p w14:paraId="34F24D45" w14:textId="77777777" w:rsidR="009E5A9C" w:rsidRDefault="009E5A9C" w:rsidP="009E5A9C">
      <w:pPr>
        <w:rPr>
          <w:lang w:eastAsia="x-none"/>
        </w:rPr>
      </w:pPr>
    </w:p>
    <w:p w14:paraId="5B905F89" w14:textId="2716BB0D" w:rsidR="00C236D8" w:rsidRPr="00E9171F" w:rsidRDefault="00E9171F" w:rsidP="00C236D8">
      <w:pPr>
        <w:rPr>
          <w:rStyle w:val="Hyperlink"/>
          <w:b/>
          <w:color w:val="auto"/>
          <w:u w:val="none"/>
          <w:lang w:eastAsia="x-none"/>
        </w:rPr>
      </w:pPr>
      <w:r w:rsidRPr="00E9171F">
        <w:rPr>
          <w:rStyle w:val="Hyperlink"/>
          <w:b/>
          <w:color w:val="auto"/>
          <w:u w:val="none"/>
          <w:lang w:eastAsia="x-none"/>
        </w:rPr>
        <w:t>Friday session</w:t>
      </w:r>
    </w:p>
    <w:p w14:paraId="2E12B7D1" w14:textId="2D0882C6" w:rsidR="00E9171F" w:rsidRPr="00E9171F" w:rsidRDefault="00E9171F" w:rsidP="00C236D8">
      <w:pPr>
        <w:rPr>
          <w:rStyle w:val="Hyperlink"/>
          <w:b/>
          <w:color w:val="auto"/>
          <w:u w:val="none"/>
          <w:lang w:eastAsia="x-none"/>
        </w:rPr>
      </w:pPr>
      <w:r w:rsidRPr="00E9171F">
        <w:rPr>
          <w:rStyle w:val="Hyperlink"/>
          <w:b/>
          <w:color w:val="auto"/>
          <w:u w:val="none"/>
          <w:lang w:eastAsia="x-none"/>
        </w:rPr>
        <w:t>R1-1905878</w:t>
      </w:r>
      <w:r w:rsidRPr="00E9171F">
        <w:rPr>
          <w:rStyle w:val="Hyperlink"/>
          <w:b/>
          <w:color w:val="auto"/>
          <w:u w:val="none"/>
          <w:lang w:eastAsia="x-none"/>
        </w:rPr>
        <w:tab/>
        <w:t>Proposal on the additional LLS assumptions for Two-step RACH</w:t>
      </w:r>
      <w:r w:rsidRPr="00E9171F">
        <w:rPr>
          <w:rStyle w:val="Hyperlink"/>
          <w:b/>
          <w:color w:val="auto"/>
          <w:u w:val="none"/>
          <w:lang w:eastAsia="x-none"/>
        </w:rPr>
        <w:tab/>
        <w:t>ZTE</w:t>
      </w:r>
    </w:p>
    <w:p w14:paraId="7AD8807D" w14:textId="77777777" w:rsidR="00E9171F" w:rsidRPr="00F57FE3" w:rsidRDefault="00E9171F" w:rsidP="00E9171F">
      <w:r w:rsidRPr="0006467D">
        <w:rPr>
          <w:b/>
        </w:rPr>
        <w:t xml:space="preserve">Decision: </w:t>
      </w:r>
      <w:r w:rsidRPr="0006467D">
        <w:t>The document is noted.</w:t>
      </w:r>
    </w:p>
    <w:p w14:paraId="3A8DAA91" w14:textId="56B6EE52" w:rsidR="00E9171F" w:rsidRDefault="00E9171F" w:rsidP="00C236D8">
      <w:pPr>
        <w:rPr>
          <w:rStyle w:val="Hyperlink"/>
          <w:color w:val="auto"/>
          <w:u w:val="none"/>
          <w:lang w:eastAsia="x-none"/>
        </w:rPr>
      </w:pPr>
    </w:p>
    <w:p w14:paraId="66450AD6" w14:textId="77777777" w:rsidR="00E9171F" w:rsidRPr="00C67C6A" w:rsidRDefault="00E9171F" w:rsidP="00E9171F">
      <w:pPr>
        <w:rPr>
          <w:lang w:eastAsia="x-none"/>
        </w:rPr>
      </w:pPr>
      <w:r>
        <w:rPr>
          <w:highlight w:val="green"/>
          <w:lang w:eastAsia="x-none"/>
        </w:rPr>
        <w:t>A</w:t>
      </w:r>
      <w:r w:rsidRPr="000862A7">
        <w:rPr>
          <w:highlight w:val="green"/>
          <w:lang w:eastAsia="x-none"/>
        </w:rPr>
        <w:t>greements</w:t>
      </w:r>
      <w:r>
        <w:rPr>
          <w:lang w:eastAsia="x-none"/>
        </w:rPr>
        <w:t>:</w:t>
      </w:r>
    </w:p>
    <w:p w14:paraId="01BD9F58" w14:textId="5AFB4012" w:rsidR="00E9171F" w:rsidRPr="00C67C6A" w:rsidRDefault="00E9171F" w:rsidP="00A57D81">
      <w:pPr>
        <w:pStyle w:val="ListParagraph"/>
        <w:numPr>
          <w:ilvl w:val="0"/>
          <w:numId w:val="330"/>
        </w:numPr>
      </w:pPr>
      <w:r w:rsidRPr="00C67C6A">
        <w:t xml:space="preserve">Adopt the following </w:t>
      </w:r>
      <w:r>
        <w:t>table</w:t>
      </w:r>
      <w:r w:rsidRPr="00C67C6A">
        <w:t xml:space="preserve"> for the</w:t>
      </w:r>
      <w:r>
        <w:t xml:space="preserve"> </w:t>
      </w:r>
      <w:r w:rsidRPr="00C67C6A">
        <w:t>link-level evaluation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E9171F" w:rsidRPr="006D105C" w14:paraId="30F2BE92" w14:textId="77777777" w:rsidTr="007162A3">
        <w:trPr>
          <w:trHeight w:val="20"/>
          <w:jc w:val="center"/>
        </w:trPr>
        <w:tc>
          <w:tcPr>
            <w:tcW w:w="3865" w:type="dxa"/>
            <w:shd w:val="clear" w:color="auto" w:fill="DBDBDB"/>
            <w:vAlign w:val="center"/>
          </w:tcPr>
          <w:p w14:paraId="6296A026" w14:textId="77777777" w:rsidR="00E9171F" w:rsidRPr="006D105C" w:rsidRDefault="00E9171F" w:rsidP="007162A3">
            <w:pPr>
              <w:jc w:val="center"/>
              <w:rPr>
                <w:b/>
                <w:bCs/>
                <w:szCs w:val="20"/>
              </w:rPr>
            </w:pPr>
            <w:r w:rsidRPr="006D105C">
              <w:rPr>
                <w:b/>
                <w:bCs/>
                <w:szCs w:val="20"/>
              </w:rPr>
              <w:t>Parameters</w:t>
            </w:r>
          </w:p>
        </w:tc>
        <w:tc>
          <w:tcPr>
            <w:tcW w:w="4230" w:type="dxa"/>
            <w:shd w:val="clear" w:color="auto" w:fill="DBDBDB"/>
            <w:vAlign w:val="center"/>
          </w:tcPr>
          <w:p w14:paraId="478ABFF4" w14:textId="77777777" w:rsidR="00E9171F" w:rsidRPr="006D105C" w:rsidRDefault="00E9171F" w:rsidP="007162A3">
            <w:pPr>
              <w:jc w:val="center"/>
              <w:rPr>
                <w:b/>
                <w:bCs/>
                <w:szCs w:val="20"/>
              </w:rPr>
            </w:pPr>
            <w:r w:rsidRPr="006D105C">
              <w:rPr>
                <w:b/>
                <w:bCs/>
                <w:szCs w:val="20"/>
              </w:rPr>
              <w:t xml:space="preserve">Values </w:t>
            </w:r>
          </w:p>
        </w:tc>
      </w:tr>
      <w:tr w:rsidR="00E9171F" w:rsidRPr="006D105C" w14:paraId="1518E26F" w14:textId="77777777" w:rsidTr="007162A3">
        <w:trPr>
          <w:trHeight w:val="20"/>
          <w:jc w:val="center"/>
        </w:trPr>
        <w:tc>
          <w:tcPr>
            <w:tcW w:w="3865" w:type="dxa"/>
          </w:tcPr>
          <w:p w14:paraId="6B85B317" w14:textId="77777777" w:rsidR="00E9171F" w:rsidRPr="0004717A" w:rsidRDefault="00E9171F" w:rsidP="007162A3">
            <w:pPr>
              <w:rPr>
                <w:szCs w:val="20"/>
              </w:rPr>
            </w:pPr>
            <w:r w:rsidRPr="0004717A">
              <w:rPr>
                <w:szCs w:val="20"/>
              </w:rPr>
              <w:t xml:space="preserve">The number of PUSCH symbols &amp; PUSCH </w:t>
            </w:r>
            <w:r>
              <w:rPr>
                <w:szCs w:val="20"/>
              </w:rPr>
              <w:t>mapping</w:t>
            </w:r>
            <w:r w:rsidRPr="0004717A">
              <w:rPr>
                <w:szCs w:val="20"/>
              </w:rPr>
              <w:t xml:space="preserve"> type</w:t>
            </w:r>
          </w:p>
        </w:tc>
        <w:tc>
          <w:tcPr>
            <w:tcW w:w="4230" w:type="dxa"/>
          </w:tcPr>
          <w:p w14:paraId="03346136" w14:textId="77777777" w:rsidR="00E9171F" w:rsidRPr="0004717A" w:rsidRDefault="00E9171F" w:rsidP="007162A3">
            <w:pPr>
              <w:rPr>
                <w:szCs w:val="20"/>
              </w:rPr>
            </w:pPr>
            <w:r w:rsidRPr="0004717A">
              <w:rPr>
                <w:szCs w:val="20"/>
              </w:rPr>
              <w:t>14, Type A</w:t>
            </w:r>
            <w:r>
              <w:rPr>
                <w:szCs w:val="20"/>
              </w:rPr>
              <w:t>;</w:t>
            </w:r>
          </w:p>
          <w:p w14:paraId="0B81FECE" w14:textId="77777777" w:rsidR="00E9171F" w:rsidRPr="0004717A" w:rsidRDefault="00E9171F" w:rsidP="007162A3">
            <w:pPr>
              <w:rPr>
                <w:szCs w:val="20"/>
              </w:rPr>
            </w:pPr>
            <w:r w:rsidRPr="0004717A">
              <w:rPr>
                <w:szCs w:val="20"/>
              </w:rPr>
              <w:t>[6], Type B</w:t>
            </w:r>
            <w:r>
              <w:rPr>
                <w:szCs w:val="20"/>
              </w:rPr>
              <w:t xml:space="preserve"> as optional</w:t>
            </w:r>
          </w:p>
        </w:tc>
      </w:tr>
      <w:tr w:rsidR="00E9171F" w:rsidRPr="006D105C" w14:paraId="63FBA0B1" w14:textId="77777777" w:rsidTr="007162A3">
        <w:trPr>
          <w:trHeight w:val="20"/>
          <w:jc w:val="center"/>
        </w:trPr>
        <w:tc>
          <w:tcPr>
            <w:tcW w:w="3865" w:type="dxa"/>
          </w:tcPr>
          <w:p w14:paraId="76B36C44" w14:textId="77777777" w:rsidR="00E9171F" w:rsidRPr="0004717A" w:rsidRDefault="00E9171F" w:rsidP="007162A3">
            <w:pPr>
              <w:rPr>
                <w:szCs w:val="20"/>
              </w:rPr>
            </w:pPr>
            <w:r w:rsidRPr="0004717A">
              <w:rPr>
                <w:szCs w:val="20"/>
              </w:rPr>
              <w:t>1) Total Number of PRBs for msgA PUSCH</w:t>
            </w:r>
          </w:p>
          <w:p w14:paraId="5C4D673F" w14:textId="77777777" w:rsidR="00E9171F" w:rsidRPr="0004717A" w:rsidRDefault="00E9171F" w:rsidP="007162A3">
            <w:pPr>
              <w:rPr>
                <w:szCs w:val="20"/>
              </w:rPr>
            </w:pPr>
            <w:r w:rsidRPr="0004717A">
              <w:rPr>
                <w:szCs w:val="20"/>
              </w:rPr>
              <w:t xml:space="preserve">Or </w:t>
            </w:r>
          </w:p>
          <w:p w14:paraId="207ECBC2" w14:textId="77777777" w:rsidR="00E9171F" w:rsidRPr="0004717A" w:rsidRDefault="00E9171F" w:rsidP="007162A3">
            <w:pPr>
              <w:rPr>
                <w:szCs w:val="20"/>
              </w:rPr>
            </w:pPr>
            <w:r w:rsidRPr="0004717A">
              <w:rPr>
                <w:szCs w:val="20"/>
              </w:rPr>
              <w:t xml:space="preserve">2) number of PRBs per PUSCH occasion </w:t>
            </w:r>
          </w:p>
          <w:p w14:paraId="3B5B8C39" w14:textId="77777777" w:rsidR="00E9171F" w:rsidRPr="0004717A" w:rsidRDefault="00E9171F" w:rsidP="007162A3">
            <w:pPr>
              <w:rPr>
                <w:szCs w:val="20"/>
              </w:rPr>
            </w:pPr>
            <w:r w:rsidRPr="0004717A">
              <w:rPr>
                <w:szCs w:val="20"/>
              </w:rPr>
              <w:t>Note: either of them should be aligned for scheme comparison</w:t>
            </w:r>
          </w:p>
        </w:tc>
        <w:tc>
          <w:tcPr>
            <w:tcW w:w="4230" w:type="dxa"/>
          </w:tcPr>
          <w:p w14:paraId="421F29C5" w14:textId="77777777" w:rsidR="00E9171F" w:rsidRPr="0004717A" w:rsidRDefault="00E9171F" w:rsidP="007162A3">
            <w:pPr>
              <w:rPr>
                <w:szCs w:val="20"/>
              </w:rPr>
            </w:pPr>
            <w:r w:rsidRPr="0004717A">
              <w:rPr>
                <w:szCs w:val="20"/>
              </w:rPr>
              <w:t>[6, 12]</w:t>
            </w:r>
          </w:p>
          <w:p w14:paraId="409233D9" w14:textId="77777777" w:rsidR="00E9171F" w:rsidRPr="0004717A" w:rsidRDefault="00E9171F" w:rsidP="007162A3">
            <w:pPr>
              <w:rPr>
                <w:szCs w:val="20"/>
              </w:rPr>
            </w:pPr>
            <w:r w:rsidRPr="0004717A">
              <w:rPr>
                <w:szCs w:val="20"/>
              </w:rPr>
              <w:t xml:space="preserve">Or </w:t>
            </w:r>
          </w:p>
          <w:p w14:paraId="43DBD809" w14:textId="77777777" w:rsidR="00E9171F" w:rsidRPr="0004717A" w:rsidRDefault="00E9171F" w:rsidP="007162A3">
            <w:pPr>
              <w:rPr>
                <w:szCs w:val="20"/>
              </w:rPr>
            </w:pPr>
            <w:r w:rsidRPr="0004717A">
              <w:rPr>
                <w:szCs w:val="20"/>
              </w:rPr>
              <w:t>[1,2,3]</w:t>
            </w:r>
          </w:p>
        </w:tc>
      </w:tr>
      <w:tr w:rsidR="00E9171F" w:rsidRPr="006D105C" w14:paraId="7569E6F6" w14:textId="77777777" w:rsidTr="007162A3">
        <w:trPr>
          <w:trHeight w:val="20"/>
          <w:jc w:val="center"/>
        </w:trPr>
        <w:tc>
          <w:tcPr>
            <w:tcW w:w="3865" w:type="dxa"/>
          </w:tcPr>
          <w:p w14:paraId="475094D2" w14:textId="77777777" w:rsidR="00E9171F" w:rsidRPr="0004717A" w:rsidRDefault="00E9171F" w:rsidP="007162A3">
            <w:pPr>
              <w:rPr>
                <w:szCs w:val="20"/>
              </w:rPr>
            </w:pPr>
            <w:r w:rsidRPr="0004717A">
              <w:rPr>
                <w:szCs w:val="20"/>
              </w:rPr>
              <w:t>PUSCH DMRS overhead</w:t>
            </w:r>
          </w:p>
        </w:tc>
        <w:tc>
          <w:tcPr>
            <w:tcW w:w="4230" w:type="dxa"/>
          </w:tcPr>
          <w:p w14:paraId="796A130E" w14:textId="77777777" w:rsidR="00E9171F" w:rsidRPr="0004717A" w:rsidRDefault="00E9171F" w:rsidP="007162A3">
            <w:pPr>
              <w:rPr>
                <w:szCs w:val="20"/>
              </w:rPr>
            </w:pPr>
            <w:r w:rsidRPr="0004717A">
              <w:rPr>
                <w:szCs w:val="20"/>
              </w:rPr>
              <w:t>[2 or 3] DMRS symbols</w:t>
            </w:r>
          </w:p>
        </w:tc>
      </w:tr>
      <w:tr w:rsidR="00E9171F" w:rsidRPr="006D105C" w14:paraId="39FE7259" w14:textId="77777777" w:rsidTr="007162A3">
        <w:trPr>
          <w:trHeight w:val="20"/>
          <w:jc w:val="center"/>
        </w:trPr>
        <w:tc>
          <w:tcPr>
            <w:tcW w:w="3865" w:type="dxa"/>
          </w:tcPr>
          <w:p w14:paraId="7ACE5457" w14:textId="77777777" w:rsidR="00E9171F" w:rsidRPr="0004717A" w:rsidRDefault="00E9171F" w:rsidP="007162A3">
            <w:pPr>
              <w:rPr>
                <w:szCs w:val="20"/>
              </w:rPr>
            </w:pPr>
            <w:r w:rsidRPr="0004717A">
              <w:rPr>
                <w:rFonts w:hint="eastAsia"/>
                <w:szCs w:val="20"/>
              </w:rPr>
              <w:t>Frequency hopping for msgA PUSCH</w:t>
            </w:r>
          </w:p>
        </w:tc>
        <w:tc>
          <w:tcPr>
            <w:tcW w:w="4230" w:type="dxa"/>
          </w:tcPr>
          <w:p w14:paraId="588679E0" w14:textId="77777777" w:rsidR="00E9171F" w:rsidRPr="0004717A" w:rsidRDefault="00E9171F" w:rsidP="007162A3">
            <w:pPr>
              <w:rPr>
                <w:szCs w:val="20"/>
              </w:rPr>
            </w:pPr>
            <w:r w:rsidRPr="0004717A">
              <w:rPr>
                <w:rFonts w:hint="eastAsia"/>
                <w:szCs w:val="20"/>
              </w:rPr>
              <w:t>Company report</w:t>
            </w:r>
            <w:r w:rsidRPr="0004717A">
              <w:rPr>
                <w:szCs w:val="20"/>
              </w:rPr>
              <w:t>, enabled/disabled</w:t>
            </w:r>
          </w:p>
        </w:tc>
      </w:tr>
      <w:tr w:rsidR="00E9171F" w:rsidRPr="006D105C" w14:paraId="17D7152D" w14:textId="77777777" w:rsidTr="007162A3">
        <w:trPr>
          <w:trHeight w:val="20"/>
          <w:jc w:val="center"/>
        </w:trPr>
        <w:tc>
          <w:tcPr>
            <w:tcW w:w="3865" w:type="dxa"/>
          </w:tcPr>
          <w:p w14:paraId="7175905A" w14:textId="77777777" w:rsidR="00E9171F" w:rsidRPr="0004717A" w:rsidRDefault="00E9171F" w:rsidP="007162A3">
            <w:pPr>
              <w:rPr>
                <w:szCs w:val="20"/>
              </w:rPr>
            </w:pPr>
            <w:r w:rsidRPr="0004717A">
              <w:rPr>
                <w:rFonts w:hint="eastAsia"/>
                <w:szCs w:val="20"/>
              </w:rPr>
              <w:t>Preamble format</w:t>
            </w:r>
          </w:p>
        </w:tc>
        <w:tc>
          <w:tcPr>
            <w:tcW w:w="4230" w:type="dxa"/>
          </w:tcPr>
          <w:p w14:paraId="462FCC99" w14:textId="77777777" w:rsidR="00E9171F" w:rsidRPr="0004717A" w:rsidRDefault="00E9171F" w:rsidP="007162A3">
            <w:pPr>
              <w:rPr>
                <w:szCs w:val="20"/>
              </w:rPr>
            </w:pPr>
            <w:r w:rsidRPr="0004717A">
              <w:rPr>
                <w:szCs w:val="20"/>
              </w:rPr>
              <w:t xml:space="preserve">Format </w:t>
            </w:r>
            <w:r w:rsidRPr="0004717A">
              <w:rPr>
                <w:rFonts w:hint="eastAsia"/>
                <w:szCs w:val="20"/>
              </w:rPr>
              <w:t>0/</w:t>
            </w:r>
            <w:r>
              <w:rPr>
                <w:szCs w:val="20"/>
              </w:rPr>
              <w:t>[</w:t>
            </w:r>
            <w:r w:rsidRPr="0004717A">
              <w:rPr>
                <w:rFonts w:hint="eastAsia"/>
                <w:szCs w:val="20"/>
              </w:rPr>
              <w:t>A1</w:t>
            </w:r>
            <w:r>
              <w:rPr>
                <w:szCs w:val="20"/>
              </w:rPr>
              <w:t>]</w:t>
            </w:r>
            <w:r w:rsidRPr="0004717A">
              <w:rPr>
                <w:szCs w:val="20"/>
              </w:rPr>
              <w:t>; [32, 64] preambles in each RO.</w:t>
            </w:r>
          </w:p>
          <w:p w14:paraId="32C8E5D2" w14:textId="77777777" w:rsidR="00E9171F" w:rsidRPr="0004717A" w:rsidRDefault="00E9171F" w:rsidP="007162A3">
            <w:pPr>
              <w:rPr>
                <w:szCs w:val="20"/>
              </w:rPr>
            </w:pPr>
            <w:r>
              <w:rPr>
                <w:rFonts w:hint="eastAsia"/>
                <w:szCs w:val="20"/>
              </w:rPr>
              <w:t>O</w:t>
            </w:r>
            <w:r w:rsidRPr="0004717A">
              <w:rPr>
                <w:rFonts w:hint="eastAsia"/>
                <w:szCs w:val="20"/>
              </w:rPr>
              <w:t xml:space="preserve">ther </w:t>
            </w:r>
            <w:r w:rsidRPr="0004717A">
              <w:rPr>
                <w:szCs w:val="20"/>
              </w:rPr>
              <w:t xml:space="preserve">preamble </w:t>
            </w:r>
            <w:r w:rsidRPr="0004717A">
              <w:rPr>
                <w:rFonts w:hint="eastAsia"/>
                <w:szCs w:val="20"/>
              </w:rPr>
              <w:t>formats</w:t>
            </w:r>
            <w:r w:rsidRPr="0004717A">
              <w:rPr>
                <w:szCs w:val="20"/>
              </w:rPr>
              <w:t xml:space="preserve"> or number of preambles</w:t>
            </w:r>
            <w:r w:rsidRPr="0004717A">
              <w:rPr>
                <w:rFonts w:hint="eastAsia"/>
                <w:szCs w:val="20"/>
              </w:rPr>
              <w:t xml:space="preserve"> </w:t>
            </w:r>
            <w:r w:rsidRPr="0004717A">
              <w:rPr>
                <w:szCs w:val="20"/>
              </w:rPr>
              <w:t xml:space="preserve">are </w:t>
            </w:r>
            <w:r w:rsidRPr="0004717A">
              <w:rPr>
                <w:rFonts w:hint="eastAsia"/>
                <w:szCs w:val="20"/>
              </w:rPr>
              <w:t>not precluded</w:t>
            </w:r>
          </w:p>
          <w:p w14:paraId="602573C4" w14:textId="77777777" w:rsidR="00E9171F" w:rsidRPr="0004717A" w:rsidRDefault="00E9171F" w:rsidP="007162A3">
            <w:pPr>
              <w:rPr>
                <w:szCs w:val="20"/>
              </w:rPr>
            </w:pPr>
            <w:r>
              <w:rPr>
                <w:szCs w:val="20"/>
              </w:rPr>
              <w:t>N</w:t>
            </w:r>
            <w:r w:rsidRPr="0004717A">
              <w:rPr>
                <w:szCs w:val="20"/>
              </w:rPr>
              <w:t>ote: company report number of SSBs per RO</w:t>
            </w:r>
          </w:p>
        </w:tc>
      </w:tr>
      <w:tr w:rsidR="00E9171F" w:rsidRPr="006D105C" w14:paraId="102B30E9" w14:textId="77777777" w:rsidTr="007162A3">
        <w:trPr>
          <w:trHeight w:val="20"/>
          <w:jc w:val="center"/>
        </w:trPr>
        <w:tc>
          <w:tcPr>
            <w:tcW w:w="3865" w:type="dxa"/>
            <w:vAlign w:val="center"/>
          </w:tcPr>
          <w:p w14:paraId="31541333" w14:textId="77777777" w:rsidR="00E9171F" w:rsidRPr="006D105C" w:rsidRDefault="00E9171F" w:rsidP="007162A3">
            <w:pPr>
              <w:rPr>
                <w:rFonts w:eastAsia="SimSun"/>
                <w:color w:val="FF0000"/>
                <w:szCs w:val="20"/>
              </w:rPr>
            </w:pPr>
            <w:r w:rsidRPr="006D105C">
              <w:rPr>
                <w:rFonts w:eastAsia="SimSun"/>
                <w:szCs w:val="20"/>
              </w:rPr>
              <w:t>Number of UEs</w:t>
            </w:r>
          </w:p>
        </w:tc>
        <w:tc>
          <w:tcPr>
            <w:tcW w:w="4230" w:type="dxa"/>
            <w:vAlign w:val="center"/>
          </w:tcPr>
          <w:p w14:paraId="017159AF" w14:textId="77777777" w:rsidR="00E9171F" w:rsidRPr="006D105C" w:rsidRDefault="00E9171F" w:rsidP="007162A3">
            <w:pPr>
              <w:rPr>
                <w:szCs w:val="20"/>
              </w:rPr>
            </w:pPr>
            <w:r w:rsidRPr="006D105C">
              <w:rPr>
                <w:szCs w:val="20"/>
              </w:rPr>
              <w:t>1 as a starting point</w:t>
            </w:r>
            <w:r w:rsidRPr="006D105C">
              <w:rPr>
                <w:rFonts w:hint="eastAsia"/>
                <w:szCs w:val="20"/>
              </w:rPr>
              <w:t>;</w:t>
            </w:r>
          </w:p>
          <w:p w14:paraId="748A2CFE" w14:textId="77777777" w:rsidR="00E9171F" w:rsidRDefault="00E9171F" w:rsidP="007162A3">
            <w:pPr>
              <w:rPr>
                <w:strike/>
                <w:color w:val="FF0000"/>
                <w:szCs w:val="20"/>
              </w:rPr>
            </w:pPr>
            <w:r w:rsidRPr="006D105C">
              <w:rPr>
                <w:strike/>
                <w:color w:val="FF0000"/>
                <w:szCs w:val="20"/>
              </w:rPr>
              <w:t xml:space="preserve">FFS: </w:t>
            </w:r>
            <w:r w:rsidRPr="006D105C">
              <w:rPr>
                <w:rFonts w:hint="eastAsia"/>
                <w:szCs w:val="20"/>
              </w:rPr>
              <w:t xml:space="preserve">2 </w:t>
            </w:r>
            <w:r w:rsidRPr="000862A7">
              <w:rPr>
                <w:szCs w:val="20"/>
              </w:rPr>
              <w:t>or more</w:t>
            </w:r>
            <w:r w:rsidRPr="006D105C">
              <w:rPr>
                <w:szCs w:val="20"/>
              </w:rPr>
              <w:t xml:space="preserve"> </w:t>
            </w:r>
            <w:r w:rsidRPr="006D105C">
              <w:rPr>
                <w:rFonts w:hint="eastAsia"/>
                <w:szCs w:val="20"/>
              </w:rPr>
              <w:t xml:space="preserve">for </w:t>
            </w:r>
            <w:r w:rsidRPr="006D105C">
              <w:rPr>
                <w:szCs w:val="20"/>
              </w:rPr>
              <w:t>evaluation of</w:t>
            </w:r>
            <w:r w:rsidRPr="006D105C">
              <w:rPr>
                <w:rFonts w:hint="eastAsia"/>
                <w:szCs w:val="20"/>
              </w:rPr>
              <w:t xml:space="preserve"> </w:t>
            </w:r>
            <w:r w:rsidRPr="006D105C">
              <w:rPr>
                <w:szCs w:val="20"/>
              </w:rPr>
              <w:t>shared PUSCH occasion</w:t>
            </w:r>
            <w:r w:rsidRPr="006D105C">
              <w:rPr>
                <w:rFonts w:hint="eastAsia"/>
                <w:color w:val="FF0000"/>
                <w:szCs w:val="20"/>
              </w:rPr>
              <w:t xml:space="preserve"> </w:t>
            </w:r>
            <w:r w:rsidRPr="006D105C">
              <w:rPr>
                <w:rFonts w:hint="eastAsia"/>
                <w:strike/>
                <w:color w:val="FF0000"/>
                <w:szCs w:val="20"/>
              </w:rPr>
              <w:t xml:space="preserve">or </w:t>
            </w:r>
            <w:r w:rsidRPr="006D105C">
              <w:rPr>
                <w:strike/>
                <w:color w:val="FF0000"/>
                <w:szCs w:val="20"/>
              </w:rPr>
              <w:t>can be reported</w:t>
            </w:r>
          </w:p>
          <w:p w14:paraId="73ED02BC" w14:textId="77777777" w:rsidR="00E9171F" w:rsidRPr="000862A7" w:rsidRDefault="00E9171F" w:rsidP="007162A3">
            <w:pPr>
              <w:rPr>
                <w:color w:val="FF0000"/>
                <w:szCs w:val="20"/>
              </w:rPr>
            </w:pPr>
            <w:r w:rsidRPr="000862A7">
              <w:rPr>
                <w:color w:val="FF0000"/>
                <w:szCs w:val="20"/>
              </w:rPr>
              <w:t>Power modelling for FFS</w:t>
            </w:r>
            <w:r>
              <w:rPr>
                <w:color w:val="FF0000"/>
                <w:szCs w:val="20"/>
              </w:rPr>
              <w:t xml:space="preserve"> (Note: before the FFS is resolved, companies to report the detailed modelling)</w:t>
            </w:r>
          </w:p>
          <w:p w14:paraId="668ED26B" w14:textId="77777777" w:rsidR="00E9171F" w:rsidRPr="000862A7" w:rsidRDefault="00E9171F" w:rsidP="007162A3">
            <w:pPr>
              <w:rPr>
                <w:szCs w:val="20"/>
              </w:rPr>
            </w:pPr>
            <w:r w:rsidRPr="006D105C">
              <w:rPr>
                <w:szCs w:val="20"/>
              </w:rPr>
              <w:t xml:space="preserve">FFS: </w:t>
            </w:r>
            <w:r w:rsidRPr="006D105C">
              <w:rPr>
                <w:rFonts w:hint="eastAsia"/>
                <w:szCs w:val="20"/>
              </w:rPr>
              <w:t>in</w:t>
            </w:r>
            <w:r w:rsidRPr="006D105C">
              <w:rPr>
                <w:szCs w:val="20"/>
              </w:rPr>
              <w:t>ter</w:t>
            </w:r>
            <w:r w:rsidRPr="006D105C">
              <w:rPr>
                <w:rFonts w:hint="eastAsia"/>
                <w:szCs w:val="20"/>
              </w:rPr>
              <w:t xml:space="preserve">ference from </w:t>
            </w:r>
            <w:r w:rsidRPr="006D105C">
              <w:rPr>
                <w:szCs w:val="20"/>
              </w:rPr>
              <w:t xml:space="preserve">the </w:t>
            </w:r>
            <w:r w:rsidRPr="006D105C">
              <w:rPr>
                <w:rFonts w:hint="eastAsia"/>
                <w:szCs w:val="20"/>
              </w:rPr>
              <w:t xml:space="preserve">adjacent </w:t>
            </w:r>
            <w:r w:rsidRPr="006D105C">
              <w:rPr>
                <w:szCs w:val="20"/>
              </w:rPr>
              <w:t xml:space="preserve">PUSCH </w:t>
            </w:r>
            <w:r w:rsidRPr="006D105C">
              <w:rPr>
                <w:strike/>
                <w:color w:val="FF0000"/>
                <w:szCs w:val="20"/>
              </w:rPr>
              <w:t>resource</w:t>
            </w:r>
            <w:r w:rsidRPr="006D105C">
              <w:rPr>
                <w:szCs w:val="20"/>
              </w:rPr>
              <w:t xml:space="preserve"> </w:t>
            </w:r>
            <w:r w:rsidRPr="006D105C">
              <w:rPr>
                <w:color w:val="FF0000"/>
                <w:szCs w:val="20"/>
              </w:rPr>
              <w:t>occasion</w:t>
            </w:r>
            <w:r w:rsidRPr="006D105C">
              <w:rPr>
                <w:szCs w:val="20"/>
              </w:rPr>
              <w:t>, including how to model relative SINR, timing, etc.</w:t>
            </w:r>
          </w:p>
        </w:tc>
      </w:tr>
      <w:tr w:rsidR="00E9171F" w:rsidRPr="00832BCD" w14:paraId="278025F3" w14:textId="77777777" w:rsidTr="007162A3">
        <w:trPr>
          <w:trHeight w:val="20"/>
          <w:jc w:val="center"/>
        </w:trPr>
        <w:tc>
          <w:tcPr>
            <w:tcW w:w="3865" w:type="dxa"/>
            <w:vAlign w:val="center"/>
          </w:tcPr>
          <w:p w14:paraId="64000C8B" w14:textId="77777777" w:rsidR="00E9171F" w:rsidRPr="006D105C" w:rsidRDefault="00E9171F" w:rsidP="007162A3">
            <w:pPr>
              <w:rPr>
                <w:rFonts w:eastAsia="SimSun"/>
                <w:color w:val="FF0000"/>
                <w:szCs w:val="20"/>
              </w:rPr>
            </w:pPr>
            <w:r w:rsidRPr="006D105C">
              <w:rPr>
                <w:rFonts w:eastAsia="SimSun" w:hint="eastAsia"/>
                <w:szCs w:val="20"/>
              </w:rPr>
              <w:t>TBS</w:t>
            </w:r>
          </w:p>
        </w:tc>
        <w:tc>
          <w:tcPr>
            <w:tcW w:w="4230" w:type="dxa"/>
            <w:vAlign w:val="center"/>
          </w:tcPr>
          <w:p w14:paraId="70EE2FA6" w14:textId="77777777" w:rsidR="00E9171F" w:rsidRPr="006D105C" w:rsidRDefault="00E9171F" w:rsidP="00A57D81">
            <w:pPr>
              <w:pStyle w:val="ListParagraph"/>
              <w:numPr>
                <w:ilvl w:val="0"/>
                <w:numId w:val="329"/>
              </w:numPr>
              <w:overflowPunct/>
              <w:autoSpaceDE/>
              <w:autoSpaceDN/>
              <w:snapToGrid w:val="0"/>
              <w:spacing w:after="0"/>
              <w:contextualSpacing w:val="0"/>
              <w:textAlignment w:val="auto"/>
            </w:pPr>
            <w:r w:rsidRPr="006D105C">
              <w:rPr>
                <w:rFonts w:hint="eastAsia"/>
                <w:strike/>
                <w:color w:val="FF0000"/>
              </w:rPr>
              <w:t>56</w:t>
            </w:r>
            <w:r w:rsidRPr="006D105C">
              <w:t xml:space="preserve"> </w:t>
            </w:r>
            <w:r w:rsidRPr="006D105C">
              <w:rPr>
                <w:color w:val="FF0000"/>
              </w:rPr>
              <w:t>72</w:t>
            </w:r>
            <w:r w:rsidRPr="006D105C">
              <w:rPr>
                <w:rFonts w:hint="eastAsia"/>
              </w:rPr>
              <w:t xml:space="preserve"> bits</w:t>
            </w:r>
            <w:r w:rsidRPr="006D105C">
              <w:t xml:space="preserve"> as starting point </w:t>
            </w:r>
            <w:r w:rsidRPr="006D105C">
              <w:rPr>
                <w:strike/>
                <w:color w:val="FF0000"/>
              </w:rPr>
              <w:t>for minimum payload size</w:t>
            </w:r>
            <w:r w:rsidRPr="006D105C">
              <w:t>, other values are not precluded</w:t>
            </w:r>
          </w:p>
          <w:p w14:paraId="7CA6D682" w14:textId="77777777" w:rsidR="00E9171F" w:rsidRPr="006D105C" w:rsidRDefault="00E9171F" w:rsidP="00A57D81">
            <w:pPr>
              <w:pStyle w:val="ListParagraph"/>
              <w:numPr>
                <w:ilvl w:val="0"/>
                <w:numId w:val="329"/>
              </w:numPr>
              <w:overflowPunct/>
              <w:autoSpaceDE/>
              <w:autoSpaceDN/>
              <w:snapToGrid w:val="0"/>
              <w:spacing w:after="0"/>
              <w:contextualSpacing w:val="0"/>
              <w:textAlignment w:val="auto"/>
              <w:rPr>
                <w:strike/>
              </w:rPr>
            </w:pPr>
            <w:r w:rsidRPr="006D105C">
              <w:rPr>
                <w:strike/>
                <w:color w:val="FF0000"/>
              </w:rPr>
              <w:t>Company report for the evaluation of payload size</w:t>
            </w:r>
          </w:p>
        </w:tc>
      </w:tr>
    </w:tbl>
    <w:p w14:paraId="7A3CA454" w14:textId="77777777" w:rsidR="00E9171F" w:rsidRDefault="00E9171F" w:rsidP="00E9171F">
      <w:pPr>
        <w:rPr>
          <w:lang w:eastAsia="x-none"/>
        </w:rPr>
      </w:pPr>
    </w:p>
    <w:p w14:paraId="42E1AA0A" w14:textId="77777777" w:rsidR="00E9171F" w:rsidRPr="007E5120" w:rsidRDefault="00E9171F" w:rsidP="00C236D8">
      <w:pPr>
        <w:rPr>
          <w:rStyle w:val="Hyperlink"/>
          <w:color w:val="auto"/>
          <w:u w:val="none"/>
          <w:lang w:eastAsia="x-none"/>
        </w:rPr>
      </w:pPr>
    </w:p>
    <w:p w14:paraId="60F7D600" w14:textId="54C772B0" w:rsidR="008D1D31" w:rsidRDefault="00044C27" w:rsidP="008D1D31">
      <w:pPr>
        <w:rPr>
          <w:lang w:eastAsia="x-none"/>
        </w:rPr>
      </w:pPr>
      <w:hyperlink r:id="rId616" w:history="1">
        <w:r w:rsidR="006934AE">
          <w:rPr>
            <w:rStyle w:val="Hyperlink"/>
            <w:lang w:eastAsia="x-none"/>
          </w:rPr>
          <w:t>R1-1904059</w:t>
        </w:r>
      </w:hyperlink>
      <w:r w:rsidR="008D1D31">
        <w:rPr>
          <w:lang w:eastAsia="x-none"/>
        </w:rPr>
        <w:tab/>
        <w:t>Discussion on channel structure for 2-step RACH</w:t>
      </w:r>
      <w:r w:rsidR="008D1D31">
        <w:rPr>
          <w:lang w:eastAsia="x-none"/>
        </w:rPr>
        <w:tab/>
        <w:t>vivo</w:t>
      </w:r>
    </w:p>
    <w:p w14:paraId="1ED99824" w14:textId="3E5198CC" w:rsidR="008D1D31" w:rsidRDefault="00044C27" w:rsidP="008D1D31">
      <w:pPr>
        <w:rPr>
          <w:lang w:eastAsia="x-none"/>
        </w:rPr>
      </w:pPr>
      <w:hyperlink r:id="rId617" w:history="1">
        <w:r w:rsidR="006934AE">
          <w:rPr>
            <w:rStyle w:val="Hyperlink"/>
            <w:lang w:eastAsia="x-none"/>
          </w:rPr>
          <w:t>R1-1904196</w:t>
        </w:r>
      </w:hyperlink>
      <w:r w:rsidR="008D1D31">
        <w:rPr>
          <w:lang w:eastAsia="x-none"/>
        </w:rPr>
        <w:tab/>
        <w:t>Channel Structure for 2-Step RACH</w:t>
      </w:r>
      <w:r w:rsidR="008D1D31">
        <w:rPr>
          <w:lang w:eastAsia="x-none"/>
        </w:rPr>
        <w:tab/>
        <w:t>LG Electronics</w:t>
      </w:r>
    </w:p>
    <w:p w14:paraId="1CAE6443" w14:textId="5409967D" w:rsidR="008D1D31" w:rsidRDefault="00044C27" w:rsidP="008D1D31">
      <w:pPr>
        <w:rPr>
          <w:lang w:eastAsia="x-none"/>
        </w:rPr>
      </w:pPr>
      <w:hyperlink r:id="rId618" w:history="1">
        <w:r w:rsidR="006934AE">
          <w:rPr>
            <w:rStyle w:val="Hyperlink"/>
            <w:lang w:eastAsia="x-none"/>
          </w:rPr>
          <w:t>R1-1904246</w:t>
        </w:r>
      </w:hyperlink>
      <w:r w:rsidR="008D1D31">
        <w:rPr>
          <w:lang w:eastAsia="x-none"/>
        </w:rPr>
        <w:tab/>
        <w:t>Considerations on Channel Structure for Two-Step RACH</w:t>
      </w:r>
      <w:r w:rsidR="008D1D31">
        <w:rPr>
          <w:lang w:eastAsia="x-none"/>
        </w:rPr>
        <w:tab/>
        <w:t>Sony</w:t>
      </w:r>
    </w:p>
    <w:p w14:paraId="6949273E" w14:textId="07B83410" w:rsidR="008D1D31" w:rsidRDefault="00044C27" w:rsidP="008D1D31">
      <w:pPr>
        <w:rPr>
          <w:lang w:eastAsia="x-none"/>
        </w:rPr>
      </w:pPr>
      <w:hyperlink r:id="rId619" w:history="1">
        <w:r w:rsidR="006934AE">
          <w:rPr>
            <w:rStyle w:val="Hyperlink"/>
            <w:lang w:eastAsia="x-none"/>
          </w:rPr>
          <w:t>R1-1904280</w:t>
        </w:r>
      </w:hyperlink>
      <w:r w:rsidR="008D1D31">
        <w:rPr>
          <w:lang w:eastAsia="x-none"/>
        </w:rPr>
        <w:tab/>
        <w:t>Channel structure for 2-step RACH</w:t>
      </w:r>
      <w:r w:rsidR="008D1D31">
        <w:rPr>
          <w:lang w:eastAsia="x-none"/>
        </w:rPr>
        <w:tab/>
        <w:t>Intel Corporation</w:t>
      </w:r>
    </w:p>
    <w:p w14:paraId="36736B9D" w14:textId="000FCCDA" w:rsidR="008D1D31" w:rsidRDefault="00044C27" w:rsidP="008D1D31">
      <w:pPr>
        <w:rPr>
          <w:lang w:eastAsia="x-none"/>
        </w:rPr>
      </w:pPr>
      <w:hyperlink r:id="rId620" w:history="1">
        <w:r w:rsidR="006934AE">
          <w:rPr>
            <w:rStyle w:val="Hyperlink"/>
            <w:lang w:eastAsia="x-none"/>
          </w:rPr>
          <w:t>R1-1904357</w:t>
        </w:r>
      </w:hyperlink>
      <w:r w:rsidR="008D1D31">
        <w:rPr>
          <w:lang w:eastAsia="x-none"/>
        </w:rPr>
        <w:tab/>
        <w:t>Discussion on channel structure for 2-step RACH</w:t>
      </w:r>
      <w:r w:rsidR="008D1D31">
        <w:rPr>
          <w:lang w:eastAsia="x-none"/>
        </w:rPr>
        <w:tab/>
        <w:t>Panasonic Corporation</w:t>
      </w:r>
    </w:p>
    <w:p w14:paraId="250A76AD" w14:textId="4BE812CE" w:rsidR="008D1D31" w:rsidRDefault="00044C27" w:rsidP="008D1D31">
      <w:pPr>
        <w:rPr>
          <w:lang w:eastAsia="x-none"/>
        </w:rPr>
      </w:pPr>
      <w:hyperlink r:id="rId621" w:history="1">
        <w:r w:rsidR="006934AE">
          <w:rPr>
            <w:rStyle w:val="Hyperlink"/>
            <w:lang w:eastAsia="x-none"/>
          </w:rPr>
          <w:t>R1-1904542</w:t>
        </w:r>
      </w:hyperlink>
      <w:r w:rsidR="008D1D31">
        <w:rPr>
          <w:lang w:eastAsia="x-none"/>
        </w:rPr>
        <w:tab/>
        <w:t>Discussion on channel structure for 2-step RACH</w:t>
      </w:r>
      <w:r w:rsidR="008D1D31">
        <w:rPr>
          <w:lang w:eastAsia="x-none"/>
        </w:rPr>
        <w:tab/>
        <w:t>CATT</w:t>
      </w:r>
    </w:p>
    <w:p w14:paraId="1D778CDD" w14:textId="54005078" w:rsidR="008D1D31" w:rsidRDefault="00044C27" w:rsidP="008D1D31">
      <w:pPr>
        <w:rPr>
          <w:lang w:eastAsia="x-none"/>
        </w:rPr>
      </w:pPr>
      <w:hyperlink r:id="rId622" w:history="1">
        <w:r w:rsidR="006934AE">
          <w:rPr>
            <w:rStyle w:val="Hyperlink"/>
            <w:lang w:eastAsia="x-none"/>
          </w:rPr>
          <w:t>R1-1904584</w:t>
        </w:r>
      </w:hyperlink>
      <w:r w:rsidR="008D1D31">
        <w:rPr>
          <w:lang w:eastAsia="x-none"/>
        </w:rPr>
        <w:tab/>
        <w:t>Discussion on channel structure for Two-Step RACH</w:t>
      </w:r>
      <w:r w:rsidR="008D1D31">
        <w:rPr>
          <w:lang w:eastAsia="x-none"/>
        </w:rPr>
        <w:tab/>
        <w:t>Fujitsu</w:t>
      </w:r>
    </w:p>
    <w:p w14:paraId="0E63AEBD" w14:textId="79B36DF9" w:rsidR="008D1D31" w:rsidRDefault="00044C27" w:rsidP="008D1D31">
      <w:pPr>
        <w:rPr>
          <w:lang w:eastAsia="x-none"/>
        </w:rPr>
      </w:pPr>
      <w:hyperlink r:id="rId623" w:history="1">
        <w:r w:rsidR="006934AE">
          <w:rPr>
            <w:rStyle w:val="Hyperlink"/>
            <w:lang w:eastAsia="x-none"/>
          </w:rPr>
          <w:t>R1-1904715</w:t>
        </w:r>
      </w:hyperlink>
      <w:r w:rsidR="008D1D31">
        <w:rPr>
          <w:lang w:eastAsia="x-none"/>
        </w:rPr>
        <w:tab/>
        <w:t>On 2-step RACH Channel Structure</w:t>
      </w:r>
      <w:r w:rsidR="008D1D31">
        <w:rPr>
          <w:lang w:eastAsia="x-none"/>
        </w:rPr>
        <w:tab/>
        <w:t>Nokia, Nokia Shanghai Bell</w:t>
      </w:r>
    </w:p>
    <w:p w14:paraId="213341D5" w14:textId="4D38CD68" w:rsidR="008D1D31" w:rsidRDefault="00044C27" w:rsidP="008D1D31">
      <w:pPr>
        <w:rPr>
          <w:lang w:eastAsia="x-none"/>
        </w:rPr>
      </w:pPr>
      <w:hyperlink r:id="rId624" w:history="1">
        <w:r w:rsidR="006934AE">
          <w:rPr>
            <w:rStyle w:val="Hyperlink"/>
            <w:lang w:eastAsia="x-none"/>
          </w:rPr>
          <w:t>R1-1904724</w:t>
        </w:r>
      </w:hyperlink>
      <w:r w:rsidR="008D1D31">
        <w:rPr>
          <w:lang w:eastAsia="x-none"/>
        </w:rPr>
        <w:tab/>
        <w:t>Discussion on channel structure for two-step RACH</w:t>
      </w:r>
      <w:r w:rsidR="008D1D31">
        <w:rPr>
          <w:lang w:eastAsia="x-none"/>
        </w:rPr>
        <w:tab/>
        <w:t>CMCC</w:t>
      </w:r>
    </w:p>
    <w:p w14:paraId="4671528F" w14:textId="0ECF3DB2" w:rsidR="008D1D31" w:rsidRDefault="00044C27" w:rsidP="008D1D31">
      <w:pPr>
        <w:rPr>
          <w:lang w:eastAsia="x-none"/>
        </w:rPr>
      </w:pPr>
      <w:hyperlink r:id="rId625" w:history="1">
        <w:r w:rsidR="006934AE">
          <w:rPr>
            <w:rStyle w:val="Hyperlink"/>
            <w:lang w:eastAsia="x-none"/>
          </w:rPr>
          <w:t>R1-1904778</w:t>
        </w:r>
      </w:hyperlink>
      <w:r w:rsidR="008D1D31">
        <w:rPr>
          <w:lang w:eastAsia="x-none"/>
        </w:rPr>
        <w:tab/>
        <w:t>Considerations on the channel structure on 2-step RACH</w:t>
      </w:r>
      <w:r w:rsidR="008D1D31">
        <w:rPr>
          <w:lang w:eastAsia="x-none"/>
        </w:rPr>
        <w:tab/>
        <w:t>Spreadtrum Communications</w:t>
      </w:r>
    </w:p>
    <w:p w14:paraId="04790B0C" w14:textId="7AF15716" w:rsidR="008D1D31" w:rsidRDefault="00044C27" w:rsidP="008D1D31">
      <w:pPr>
        <w:rPr>
          <w:lang w:eastAsia="x-none"/>
        </w:rPr>
      </w:pPr>
      <w:hyperlink r:id="rId626" w:history="1">
        <w:r w:rsidR="006934AE">
          <w:rPr>
            <w:rStyle w:val="Hyperlink"/>
            <w:lang w:eastAsia="x-none"/>
          </w:rPr>
          <w:t>R1-1904819</w:t>
        </w:r>
      </w:hyperlink>
      <w:r w:rsidR="008D1D31">
        <w:rPr>
          <w:lang w:eastAsia="x-none"/>
        </w:rPr>
        <w:tab/>
        <w:t>Channel Structure for Two-Step RACH Considerations</w:t>
      </w:r>
      <w:r w:rsidR="008D1D31">
        <w:rPr>
          <w:lang w:eastAsia="x-none"/>
        </w:rPr>
        <w:tab/>
        <w:t>Sierra Wireless, S.A.</w:t>
      </w:r>
    </w:p>
    <w:p w14:paraId="32A98FB2" w14:textId="1615EE1A" w:rsidR="008D1D31" w:rsidRDefault="00044C27" w:rsidP="008D1D31">
      <w:pPr>
        <w:rPr>
          <w:lang w:eastAsia="x-none"/>
        </w:rPr>
      </w:pPr>
      <w:hyperlink r:id="rId627" w:history="1">
        <w:r w:rsidR="006934AE">
          <w:rPr>
            <w:rStyle w:val="Hyperlink"/>
            <w:lang w:eastAsia="x-none"/>
          </w:rPr>
          <w:t>R1-1904842</w:t>
        </w:r>
      </w:hyperlink>
      <w:r w:rsidR="008D1D31">
        <w:rPr>
          <w:lang w:eastAsia="x-none"/>
        </w:rPr>
        <w:tab/>
        <w:t>Channel Structure for Two-step RACH</w:t>
      </w:r>
      <w:r w:rsidR="008D1D31">
        <w:rPr>
          <w:lang w:eastAsia="x-none"/>
        </w:rPr>
        <w:tab/>
        <w:t>Ericsson</w:t>
      </w:r>
    </w:p>
    <w:p w14:paraId="2DFA6C51" w14:textId="04AFCF7A" w:rsidR="008D1D31" w:rsidRDefault="00044C27" w:rsidP="008D1D31">
      <w:pPr>
        <w:rPr>
          <w:lang w:eastAsia="x-none"/>
        </w:rPr>
      </w:pPr>
      <w:hyperlink r:id="rId628" w:history="1">
        <w:r w:rsidR="006934AE">
          <w:rPr>
            <w:rStyle w:val="Hyperlink"/>
            <w:lang w:eastAsia="x-none"/>
          </w:rPr>
          <w:t>R1-1904848</w:t>
        </w:r>
      </w:hyperlink>
      <w:r w:rsidR="008D1D31">
        <w:rPr>
          <w:lang w:eastAsia="x-none"/>
        </w:rPr>
        <w:tab/>
        <w:t xml:space="preserve">On PUSCH Transmission in msgA </w:t>
      </w:r>
      <w:r w:rsidR="008D1D31">
        <w:rPr>
          <w:lang w:eastAsia="x-none"/>
        </w:rPr>
        <w:tab/>
        <w:t>InterDigital, Inc.</w:t>
      </w:r>
    </w:p>
    <w:p w14:paraId="7B1A324B" w14:textId="2590296B" w:rsidR="008D1D31" w:rsidRDefault="00044C27" w:rsidP="008D1D31">
      <w:pPr>
        <w:rPr>
          <w:lang w:eastAsia="x-none"/>
        </w:rPr>
      </w:pPr>
      <w:hyperlink r:id="rId629" w:history="1">
        <w:r w:rsidR="006934AE">
          <w:rPr>
            <w:rStyle w:val="Hyperlink"/>
            <w:lang w:eastAsia="x-none"/>
          </w:rPr>
          <w:t>R1-1904944</w:t>
        </w:r>
      </w:hyperlink>
      <w:r w:rsidR="008D1D31">
        <w:rPr>
          <w:lang w:eastAsia="x-none"/>
        </w:rPr>
        <w:tab/>
        <w:t>Discussion on Channel Structure for Two-Step RACH</w:t>
      </w:r>
      <w:r w:rsidR="008D1D31">
        <w:rPr>
          <w:lang w:eastAsia="x-none"/>
        </w:rPr>
        <w:tab/>
        <w:t>NTT DOCOMO, INC.</w:t>
      </w:r>
    </w:p>
    <w:p w14:paraId="37086367" w14:textId="09BB7F74" w:rsidR="008D1D31" w:rsidRDefault="00044C27" w:rsidP="008D1D31">
      <w:pPr>
        <w:rPr>
          <w:lang w:eastAsia="x-none"/>
        </w:rPr>
      </w:pPr>
      <w:hyperlink r:id="rId630" w:history="1">
        <w:r w:rsidR="006934AE">
          <w:rPr>
            <w:rStyle w:val="Hyperlink"/>
            <w:lang w:eastAsia="x-none"/>
          </w:rPr>
          <w:t>R1-1904992</w:t>
        </w:r>
      </w:hyperlink>
      <w:r w:rsidR="008D1D31">
        <w:rPr>
          <w:lang w:eastAsia="x-none"/>
        </w:rPr>
        <w:tab/>
        <w:t>Channel Structure for Two-Step RACH</w:t>
      </w:r>
      <w:r w:rsidR="008D1D31">
        <w:rPr>
          <w:lang w:eastAsia="x-none"/>
        </w:rPr>
        <w:tab/>
        <w:t>Qualcomm Incorporated</w:t>
      </w:r>
    </w:p>
    <w:p w14:paraId="57DA3F82" w14:textId="038E6EB8" w:rsidR="008D1D31" w:rsidRDefault="00044C27" w:rsidP="008D1D31">
      <w:pPr>
        <w:rPr>
          <w:lang w:eastAsia="x-none"/>
        </w:rPr>
      </w:pPr>
      <w:hyperlink r:id="rId631" w:history="1">
        <w:r w:rsidR="006934AE">
          <w:rPr>
            <w:rStyle w:val="Hyperlink"/>
            <w:lang w:eastAsia="x-none"/>
          </w:rPr>
          <w:t>R1-1905043</w:t>
        </w:r>
      </w:hyperlink>
      <w:r w:rsidR="008D1D31">
        <w:rPr>
          <w:lang w:eastAsia="x-none"/>
        </w:rPr>
        <w:tab/>
        <w:t>Discussion on channel structure for 2-Step RACH</w:t>
      </w:r>
      <w:r w:rsidR="008D1D31">
        <w:rPr>
          <w:lang w:eastAsia="x-none"/>
        </w:rPr>
        <w:tab/>
        <w:t>ITRI, NTPU</w:t>
      </w:r>
    </w:p>
    <w:p w14:paraId="6AC336F0" w14:textId="20BA8AAA" w:rsidR="008D1D31" w:rsidRDefault="00044C27" w:rsidP="008D1D31">
      <w:pPr>
        <w:rPr>
          <w:lang w:eastAsia="x-none"/>
        </w:rPr>
      </w:pPr>
      <w:hyperlink r:id="rId632" w:history="1">
        <w:r w:rsidR="006934AE">
          <w:rPr>
            <w:rStyle w:val="Hyperlink"/>
            <w:lang w:eastAsia="x-none"/>
          </w:rPr>
          <w:t>R1-1905051</w:t>
        </w:r>
      </w:hyperlink>
      <w:r w:rsidR="008D1D31">
        <w:rPr>
          <w:lang w:eastAsia="x-none"/>
        </w:rPr>
        <w:tab/>
        <w:t>On Channel Structure for 2-step RACH</w:t>
      </w:r>
      <w:r w:rsidR="008D1D31">
        <w:rPr>
          <w:lang w:eastAsia="x-none"/>
        </w:rPr>
        <w:tab/>
        <w:t>OPPO</w:t>
      </w:r>
    </w:p>
    <w:p w14:paraId="5E1F97C9" w14:textId="1DA35F7B" w:rsidR="008D1D31" w:rsidRDefault="00044C27" w:rsidP="008D1D31">
      <w:pPr>
        <w:rPr>
          <w:lang w:eastAsia="x-none"/>
        </w:rPr>
      </w:pPr>
      <w:hyperlink r:id="rId633" w:history="1">
        <w:r w:rsidR="006934AE">
          <w:rPr>
            <w:rStyle w:val="Hyperlink"/>
            <w:lang w:eastAsia="x-none"/>
          </w:rPr>
          <w:t>R1-1905125</w:t>
        </w:r>
      </w:hyperlink>
      <w:r w:rsidR="008D1D31">
        <w:rPr>
          <w:lang w:eastAsia="x-none"/>
        </w:rPr>
        <w:tab/>
        <w:t>Considerations on Channel Structure for Two-step RACH</w:t>
      </w:r>
      <w:r w:rsidR="008D1D31">
        <w:rPr>
          <w:lang w:eastAsia="x-none"/>
        </w:rPr>
        <w:tab/>
        <w:t>CAICT</w:t>
      </w:r>
    </w:p>
    <w:p w14:paraId="7D0EEADC" w14:textId="72FB434E" w:rsidR="008D1D31" w:rsidRDefault="00044C27" w:rsidP="008D1D31">
      <w:pPr>
        <w:rPr>
          <w:lang w:eastAsia="x-none"/>
        </w:rPr>
      </w:pPr>
      <w:hyperlink r:id="rId634" w:history="1">
        <w:r w:rsidR="006934AE">
          <w:rPr>
            <w:rStyle w:val="Hyperlink"/>
            <w:lang w:eastAsia="x-none"/>
          </w:rPr>
          <w:t>R1-1905205</w:t>
        </w:r>
      </w:hyperlink>
      <w:r w:rsidR="008D1D31">
        <w:rPr>
          <w:lang w:eastAsia="x-none"/>
        </w:rPr>
        <w:tab/>
        <w:t>Discussion on channel structure for two-step RACH</w:t>
      </w:r>
      <w:r w:rsidR="008D1D31">
        <w:rPr>
          <w:lang w:eastAsia="x-none"/>
        </w:rPr>
        <w:tab/>
        <w:t>KDDI Corporation</w:t>
      </w:r>
    </w:p>
    <w:p w14:paraId="3FD64D04" w14:textId="77777777" w:rsidR="008D1D31" w:rsidRDefault="008D1D31" w:rsidP="00F60386">
      <w:pPr>
        <w:pStyle w:val="Heading4"/>
      </w:pPr>
      <w:bookmarkStart w:id="126" w:name="_Toc5174138"/>
      <w:bookmarkStart w:id="127" w:name="_Toc7023227"/>
      <w:r>
        <w:t>Procedure for Two-step RACH</w:t>
      </w:r>
      <w:bookmarkEnd w:id="126"/>
      <w:bookmarkEnd w:id="127"/>
    </w:p>
    <w:p w14:paraId="1B55797B" w14:textId="7C0C955E" w:rsidR="008D1D31" w:rsidRDefault="008D1D31" w:rsidP="008D1D31">
      <w:pPr>
        <w:rPr>
          <w:i/>
          <w:lang w:eastAsia="x-none"/>
        </w:rPr>
      </w:pPr>
      <w:r w:rsidRPr="00E21744">
        <w:rPr>
          <w:i/>
          <w:lang w:eastAsia="x-none"/>
        </w:rPr>
        <w:t>Including</w:t>
      </w:r>
      <w:r>
        <w:rPr>
          <w:i/>
          <w:lang w:eastAsia="x-none"/>
        </w:rPr>
        <w:t xml:space="preserve"> power control for Msg A, </w:t>
      </w:r>
      <w:r w:rsidRPr="00490733">
        <w:rPr>
          <w:i/>
          <w:lang w:eastAsia="x-none"/>
        </w:rPr>
        <w:t xml:space="preserve">msg content for Msg A &amp; Msg B, </w:t>
      </w:r>
      <w:r w:rsidRPr="00E21744">
        <w:rPr>
          <w:i/>
          <w:lang w:eastAsia="x-none"/>
        </w:rPr>
        <w:t>fallback procedure</w:t>
      </w:r>
      <w:r>
        <w:rPr>
          <w:i/>
          <w:lang w:eastAsia="x-none"/>
        </w:rPr>
        <w:t>, etc.</w:t>
      </w:r>
    </w:p>
    <w:p w14:paraId="09CB1FFA" w14:textId="509671CB" w:rsidR="00607868" w:rsidRDefault="00607868" w:rsidP="008D1D31">
      <w:pPr>
        <w:rPr>
          <w:lang w:eastAsia="x-none"/>
        </w:rPr>
      </w:pPr>
    </w:p>
    <w:p w14:paraId="0AD64AFD" w14:textId="45B780FF" w:rsidR="00607868" w:rsidRDefault="00044C27" w:rsidP="00607868">
      <w:pPr>
        <w:rPr>
          <w:b/>
          <w:lang w:eastAsia="x-none"/>
        </w:rPr>
      </w:pPr>
      <w:hyperlink r:id="rId635" w:history="1">
        <w:r w:rsidR="006934AE">
          <w:rPr>
            <w:rStyle w:val="Hyperlink"/>
            <w:b/>
            <w:lang w:eastAsia="x-none"/>
          </w:rPr>
          <w:t>R1-1904716</w:t>
        </w:r>
      </w:hyperlink>
      <w:r w:rsidR="00607868" w:rsidRPr="00607868">
        <w:rPr>
          <w:b/>
          <w:lang w:eastAsia="x-none"/>
        </w:rPr>
        <w:tab/>
        <w:t>On 2-step RACH Procedure</w:t>
      </w:r>
      <w:r w:rsidR="00607868" w:rsidRPr="00607868">
        <w:rPr>
          <w:b/>
          <w:lang w:eastAsia="x-none"/>
        </w:rPr>
        <w:tab/>
        <w:t>Nokia, Nokia Shanghai Bell</w:t>
      </w:r>
    </w:p>
    <w:p w14:paraId="2996CB0B" w14:textId="77777777" w:rsidR="001127F2" w:rsidRPr="001127F2" w:rsidRDefault="001127F2" w:rsidP="001127F2">
      <w:pPr>
        <w:ind w:left="720"/>
        <w:jc w:val="both"/>
        <w:rPr>
          <w:rFonts w:ascii="Times New Roman" w:hAnsi="Times New Roman"/>
          <w:szCs w:val="20"/>
          <w:lang w:val="en-US" w:eastAsia="zh-CN"/>
        </w:rPr>
      </w:pPr>
      <w:r w:rsidRPr="001127F2">
        <w:rPr>
          <w:rFonts w:ascii="Times New Roman" w:hAnsi="Times New Roman"/>
          <w:szCs w:val="20"/>
          <w:lang w:val="en-US" w:eastAsia="zh-CN"/>
        </w:rPr>
        <w:t>Observation 1: The size of MsgA is use case dependent, depending on the fields making up MsgA and the size of each field for each use case.</w:t>
      </w:r>
    </w:p>
    <w:p w14:paraId="18F821B1" w14:textId="77777777" w:rsidR="001127F2" w:rsidRPr="001127F2" w:rsidRDefault="001127F2" w:rsidP="001127F2">
      <w:pPr>
        <w:ind w:left="720"/>
        <w:jc w:val="both"/>
        <w:rPr>
          <w:rFonts w:ascii="Times New Roman" w:hAnsi="Times New Roman"/>
          <w:bCs/>
          <w:szCs w:val="20"/>
          <w:lang w:val="en-US" w:eastAsia="zh-CN"/>
        </w:rPr>
      </w:pPr>
      <w:r w:rsidRPr="001127F2">
        <w:rPr>
          <w:rFonts w:ascii="Times New Roman" w:hAnsi="Times New Roman"/>
          <w:bCs/>
          <w:szCs w:val="20"/>
          <w:lang w:val="en-US" w:eastAsia="zh-CN"/>
        </w:rPr>
        <w:t>Proposal 1: Study the maximum allowed MsgA payload size.</w:t>
      </w:r>
    </w:p>
    <w:p w14:paraId="02313BBA" w14:textId="77777777" w:rsidR="001127F2" w:rsidRPr="001127F2" w:rsidRDefault="001127F2" w:rsidP="001127F2">
      <w:pPr>
        <w:ind w:left="720"/>
        <w:jc w:val="both"/>
        <w:rPr>
          <w:rFonts w:ascii="Times New Roman" w:hAnsi="Times New Roman"/>
          <w:bCs/>
          <w:szCs w:val="20"/>
          <w:lang w:val="en-US"/>
        </w:rPr>
      </w:pPr>
      <w:r w:rsidRPr="001127F2">
        <w:rPr>
          <w:rFonts w:ascii="Times New Roman" w:hAnsi="Times New Roman"/>
          <w:bCs/>
          <w:szCs w:val="20"/>
          <w:lang w:val="en-US"/>
        </w:rPr>
        <w:t>Observation 2: The 4-step TA mechanism is not applicable to the 2-step RACH.</w:t>
      </w:r>
    </w:p>
    <w:p w14:paraId="35CCF96E" w14:textId="77777777" w:rsidR="001127F2" w:rsidRPr="001127F2" w:rsidRDefault="001127F2" w:rsidP="001127F2">
      <w:pPr>
        <w:ind w:left="720"/>
        <w:jc w:val="both"/>
        <w:rPr>
          <w:rFonts w:ascii="Times New Roman" w:hAnsi="Times New Roman"/>
          <w:szCs w:val="20"/>
          <w:lang w:val="en-US"/>
        </w:rPr>
      </w:pPr>
      <w:r w:rsidRPr="001127F2">
        <w:rPr>
          <w:rFonts w:ascii="Times New Roman" w:hAnsi="Times New Roman"/>
          <w:szCs w:val="20"/>
          <w:lang w:val="en-US"/>
        </w:rPr>
        <w:t>Observation 3: If no TA mechanism is available, then the PUSCH resources reserved for MsgA need to be dimensioned to the worst-case time misalignment.</w:t>
      </w:r>
    </w:p>
    <w:p w14:paraId="1389C6E9" w14:textId="77777777" w:rsidR="001127F2" w:rsidRPr="001127F2" w:rsidRDefault="001127F2" w:rsidP="001127F2">
      <w:pPr>
        <w:ind w:left="720"/>
        <w:jc w:val="both"/>
        <w:rPr>
          <w:rFonts w:ascii="Times New Roman" w:hAnsi="Times New Roman"/>
          <w:bCs/>
          <w:szCs w:val="20"/>
          <w:lang w:val="en-US"/>
        </w:rPr>
      </w:pPr>
      <w:r w:rsidRPr="001127F2">
        <w:rPr>
          <w:rFonts w:ascii="Times New Roman" w:hAnsi="Times New Roman"/>
          <w:bCs/>
          <w:szCs w:val="20"/>
          <w:lang w:val="en-US"/>
        </w:rPr>
        <w:t>Proposal 2: Study mechanisms that allows the UE to operate towards the serving cell, without requiring explicit feedback from the network.</w:t>
      </w:r>
    </w:p>
    <w:p w14:paraId="54D616D0" w14:textId="77777777" w:rsidR="001127F2" w:rsidRPr="001127F2" w:rsidRDefault="001127F2" w:rsidP="001127F2">
      <w:pPr>
        <w:ind w:left="720"/>
        <w:jc w:val="both"/>
        <w:rPr>
          <w:rFonts w:ascii="Times New Roman" w:hAnsi="Times New Roman"/>
          <w:szCs w:val="20"/>
          <w:lang w:val="en-US" w:eastAsia="zh-CN"/>
        </w:rPr>
      </w:pPr>
      <w:r w:rsidRPr="001127F2">
        <w:rPr>
          <w:rFonts w:ascii="Times New Roman" w:hAnsi="Times New Roman"/>
          <w:szCs w:val="20"/>
          <w:lang w:val="en-US" w:eastAsia="zh-CN"/>
        </w:rPr>
        <w:t>Observation 4: The size of MsgB is use case dependent, depending on the fields making up MsgB and the size of each field for each use case.</w:t>
      </w:r>
    </w:p>
    <w:p w14:paraId="34360B7F" w14:textId="77777777" w:rsidR="001127F2" w:rsidRPr="001127F2" w:rsidRDefault="001127F2" w:rsidP="001127F2">
      <w:pPr>
        <w:ind w:left="720"/>
        <w:jc w:val="both"/>
        <w:rPr>
          <w:rFonts w:ascii="Times New Roman" w:hAnsi="Times New Roman"/>
          <w:szCs w:val="20"/>
          <w:lang w:val="en-US" w:eastAsia="zh-CN"/>
        </w:rPr>
      </w:pPr>
      <w:r w:rsidRPr="001127F2">
        <w:rPr>
          <w:rFonts w:ascii="Times New Roman" w:hAnsi="Times New Roman"/>
          <w:szCs w:val="20"/>
          <w:lang w:val="en-US" w:eastAsia="zh-CN"/>
        </w:rPr>
        <w:t>Proposal 3: Study the allowed MsgB payload size considering MsgB content from RAN2 for the different 2-step RACH use cases.</w:t>
      </w:r>
    </w:p>
    <w:p w14:paraId="1863CA20" w14:textId="77777777" w:rsidR="001127F2" w:rsidRPr="001127F2" w:rsidRDefault="001127F2" w:rsidP="001127F2">
      <w:pPr>
        <w:ind w:left="720"/>
        <w:jc w:val="both"/>
        <w:rPr>
          <w:rFonts w:ascii="Times New Roman" w:hAnsi="Times New Roman"/>
          <w:bCs/>
          <w:szCs w:val="20"/>
          <w:lang w:val="en-US" w:eastAsia="zh-CN"/>
        </w:rPr>
      </w:pPr>
      <w:r w:rsidRPr="001127F2">
        <w:rPr>
          <w:rFonts w:ascii="Times New Roman" w:hAnsi="Times New Roman"/>
          <w:bCs/>
          <w:szCs w:val="20"/>
          <w:lang w:val="en-US" w:eastAsia="zh-CN"/>
        </w:rPr>
        <w:t>Proposal 4: MsgB with contention resolution message doesn’t included UL grant field.</w:t>
      </w:r>
    </w:p>
    <w:p w14:paraId="474DEFF0" w14:textId="303A19D4" w:rsidR="001127F2" w:rsidRPr="001127F2" w:rsidRDefault="001127F2" w:rsidP="001127F2">
      <w:pPr>
        <w:ind w:left="720"/>
        <w:jc w:val="both"/>
        <w:rPr>
          <w:rFonts w:ascii="Times New Roman" w:hAnsi="Times New Roman"/>
          <w:szCs w:val="20"/>
          <w:lang w:val="en-US" w:eastAsia="zh-CN"/>
        </w:rPr>
      </w:pPr>
      <w:r w:rsidRPr="001127F2">
        <w:rPr>
          <w:rFonts w:ascii="Times New Roman" w:hAnsi="Times New Roman"/>
          <w:szCs w:val="20"/>
          <w:lang w:val="en-US" w:eastAsia="zh-CN"/>
        </w:rPr>
        <w:t>Proposal 5: For timing advance in MsgB, the granularity of the TA is based on the subcarrier spacing of the data part of MsgA according to</w:t>
      </w:r>
      <w:r>
        <w:rPr>
          <w:rFonts w:ascii="Times New Roman" w:hAnsi="Times New Roman"/>
          <w:szCs w:val="20"/>
          <w:lang w:val="en-US" w:eastAsia="zh-CN"/>
        </w:rPr>
        <w:t>:</w:t>
      </w:r>
    </w:p>
    <w:p w14:paraId="13FA9A83" w14:textId="3FFDA611" w:rsidR="001127F2" w:rsidRPr="001127F2" w:rsidRDefault="001127F2" w:rsidP="001127F2">
      <w:pPr>
        <w:pStyle w:val="Caption"/>
        <w:keepNext/>
        <w:spacing w:before="0" w:after="0"/>
        <w:ind w:left="720"/>
        <w:jc w:val="center"/>
        <w:rPr>
          <w:b w:val="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gridCol w:w="1303"/>
      </w:tblGrid>
      <w:tr w:rsidR="001127F2" w:rsidRPr="001127F2" w14:paraId="6D211DFC" w14:textId="77777777" w:rsidTr="001127F2">
        <w:trPr>
          <w:trHeight w:val="20"/>
          <w:jc w:val="center"/>
        </w:trPr>
        <w:tc>
          <w:tcPr>
            <w:tcW w:w="4252" w:type="dxa"/>
            <w:shd w:val="clear" w:color="auto" w:fill="auto"/>
          </w:tcPr>
          <w:p w14:paraId="100662A4" w14:textId="77777777" w:rsidR="001127F2" w:rsidRPr="001127F2" w:rsidRDefault="001127F2" w:rsidP="001127F2">
            <w:pPr>
              <w:rPr>
                <w:rFonts w:ascii="Times New Roman" w:hAnsi="Times New Roman"/>
                <w:i/>
                <w:szCs w:val="20"/>
                <w:lang w:val="en-US"/>
              </w:rPr>
            </w:pPr>
            <w:r w:rsidRPr="001127F2">
              <w:rPr>
                <w:rFonts w:ascii="Times New Roman" w:hAnsi="Times New Roman"/>
                <w:i/>
                <w:szCs w:val="20"/>
                <w:lang w:val="en-US"/>
              </w:rPr>
              <w:t>Subcarrier Spacing (kHz) of the msgA data part</w:t>
            </w:r>
          </w:p>
        </w:tc>
        <w:tc>
          <w:tcPr>
            <w:tcW w:w="1303" w:type="dxa"/>
            <w:shd w:val="clear" w:color="auto" w:fill="auto"/>
          </w:tcPr>
          <w:p w14:paraId="6002F941" w14:textId="77777777" w:rsidR="001127F2" w:rsidRPr="001127F2" w:rsidRDefault="001127F2" w:rsidP="001127F2">
            <w:pPr>
              <w:rPr>
                <w:rFonts w:ascii="Times New Roman" w:hAnsi="Times New Roman"/>
                <w:i/>
                <w:szCs w:val="20"/>
                <w:lang w:val="en-US"/>
              </w:rPr>
            </w:pPr>
            <w:r w:rsidRPr="001127F2">
              <w:rPr>
                <w:rFonts w:ascii="Times New Roman" w:hAnsi="Times New Roman"/>
                <w:i/>
                <w:szCs w:val="20"/>
                <w:lang w:val="en-US"/>
              </w:rPr>
              <w:t xml:space="preserve">Unit </w:t>
            </w:r>
          </w:p>
        </w:tc>
      </w:tr>
      <w:tr w:rsidR="001127F2" w:rsidRPr="001127F2" w14:paraId="00EA6951" w14:textId="77777777" w:rsidTr="001127F2">
        <w:trPr>
          <w:trHeight w:val="20"/>
          <w:jc w:val="center"/>
        </w:trPr>
        <w:tc>
          <w:tcPr>
            <w:tcW w:w="4252" w:type="dxa"/>
            <w:shd w:val="clear" w:color="auto" w:fill="auto"/>
          </w:tcPr>
          <w:p w14:paraId="2A88318D" w14:textId="77777777" w:rsidR="001127F2" w:rsidRPr="001127F2" w:rsidRDefault="001127F2" w:rsidP="001127F2">
            <w:pPr>
              <w:rPr>
                <w:rFonts w:ascii="Times New Roman" w:hAnsi="Times New Roman"/>
                <w:i/>
                <w:szCs w:val="20"/>
                <w:lang w:val="en-US"/>
              </w:rPr>
            </w:pPr>
            <w:r w:rsidRPr="001127F2">
              <w:rPr>
                <w:rFonts w:ascii="Times New Roman" w:hAnsi="Times New Roman"/>
                <w:i/>
                <w:szCs w:val="20"/>
                <w:lang w:val="en-US"/>
              </w:rPr>
              <w:t>15</w:t>
            </w:r>
          </w:p>
        </w:tc>
        <w:tc>
          <w:tcPr>
            <w:tcW w:w="1303" w:type="dxa"/>
            <w:shd w:val="clear" w:color="auto" w:fill="auto"/>
          </w:tcPr>
          <w:p w14:paraId="45E1C25E" w14:textId="77777777" w:rsidR="001127F2" w:rsidRPr="001127F2" w:rsidRDefault="001127F2" w:rsidP="001127F2">
            <w:pPr>
              <w:rPr>
                <w:rFonts w:ascii="Times New Roman" w:hAnsi="Times New Roman"/>
                <w:i/>
                <w:szCs w:val="20"/>
                <w:lang w:val="en-US"/>
              </w:rPr>
            </w:pPr>
            <w:r w:rsidRPr="001127F2">
              <w:rPr>
                <w:rFonts w:ascii="Times New Roman" w:hAnsi="Times New Roman"/>
                <w:i/>
                <w:szCs w:val="20"/>
                <w:lang w:val="en-US"/>
              </w:rPr>
              <w:t>16*64 Tc</w:t>
            </w:r>
          </w:p>
        </w:tc>
      </w:tr>
      <w:tr w:rsidR="001127F2" w:rsidRPr="001127F2" w14:paraId="17672F2F" w14:textId="77777777" w:rsidTr="001127F2">
        <w:trPr>
          <w:trHeight w:val="20"/>
          <w:jc w:val="center"/>
        </w:trPr>
        <w:tc>
          <w:tcPr>
            <w:tcW w:w="4252" w:type="dxa"/>
            <w:shd w:val="clear" w:color="auto" w:fill="auto"/>
          </w:tcPr>
          <w:p w14:paraId="3BD701BF" w14:textId="77777777" w:rsidR="001127F2" w:rsidRPr="001127F2" w:rsidRDefault="001127F2" w:rsidP="001127F2">
            <w:pPr>
              <w:rPr>
                <w:rFonts w:ascii="Times New Roman" w:hAnsi="Times New Roman"/>
                <w:i/>
                <w:szCs w:val="20"/>
                <w:lang w:val="en-US"/>
              </w:rPr>
            </w:pPr>
            <w:r w:rsidRPr="001127F2">
              <w:rPr>
                <w:rFonts w:ascii="Times New Roman" w:hAnsi="Times New Roman"/>
                <w:i/>
                <w:szCs w:val="20"/>
                <w:lang w:val="en-US"/>
              </w:rPr>
              <w:t>30</w:t>
            </w:r>
          </w:p>
        </w:tc>
        <w:tc>
          <w:tcPr>
            <w:tcW w:w="1303" w:type="dxa"/>
            <w:shd w:val="clear" w:color="auto" w:fill="auto"/>
          </w:tcPr>
          <w:p w14:paraId="426AD481" w14:textId="77777777" w:rsidR="001127F2" w:rsidRPr="001127F2" w:rsidRDefault="001127F2" w:rsidP="001127F2">
            <w:pPr>
              <w:rPr>
                <w:rFonts w:ascii="Times New Roman" w:hAnsi="Times New Roman"/>
                <w:i/>
                <w:szCs w:val="20"/>
                <w:lang w:val="en-US"/>
              </w:rPr>
            </w:pPr>
            <w:r w:rsidRPr="001127F2">
              <w:rPr>
                <w:rFonts w:ascii="Times New Roman" w:hAnsi="Times New Roman"/>
                <w:i/>
                <w:szCs w:val="20"/>
                <w:lang w:val="en-US"/>
              </w:rPr>
              <w:t>8*64 Tc</w:t>
            </w:r>
          </w:p>
        </w:tc>
      </w:tr>
      <w:tr w:rsidR="001127F2" w:rsidRPr="001127F2" w14:paraId="0A271FBD" w14:textId="77777777" w:rsidTr="001127F2">
        <w:trPr>
          <w:trHeight w:val="20"/>
          <w:jc w:val="center"/>
        </w:trPr>
        <w:tc>
          <w:tcPr>
            <w:tcW w:w="4252" w:type="dxa"/>
            <w:shd w:val="clear" w:color="auto" w:fill="auto"/>
          </w:tcPr>
          <w:p w14:paraId="6C89DB23" w14:textId="77777777" w:rsidR="001127F2" w:rsidRPr="001127F2" w:rsidRDefault="001127F2" w:rsidP="001127F2">
            <w:pPr>
              <w:rPr>
                <w:rFonts w:ascii="Times New Roman" w:hAnsi="Times New Roman"/>
                <w:i/>
                <w:szCs w:val="20"/>
                <w:lang w:val="en-US"/>
              </w:rPr>
            </w:pPr>
            <w:r w:rsidRPr="001127F2">
              <w:rPr>
                <w:rFonts w:ascii="Times New Roman" w:hAnsi="Times New Roman"/>
                <w:i/>
                <w:szCs w:val="20"/>
                <w:lang w:val="en-US"/>
              </w:rPr>
              <w:t>60</w:t>
            </w:r>
          </w:p>
        </w:tc>
        <w:tc>
          <w:tcPr>
            <w:tcW w:w="1303" w:type="dxa"/>
            <w:shd w:val="clear" w:color="auto" w:fill="auto"/>
          </w:tcPr>
          <w:p w14:paraId="7FA8CF56" w14:textId="77777777" w:rsidR="001127F2" w:rsidRPr="001127F2" w:rsidRDefault="001127F2" w:rsidP="001127F2">
            <w:pPr>
              <w:rPr>
                <w:rFonts w:ascii="Times New Roman" w:hAnsi="Times New Roman"/>
                <w:i/>
                <w:szCs w:val="20"/>
                <w:lang w:val="en-US"/>
              </w:rPr>
            </w:pPr>
            <w:r w:rsidRPr="001127F2">
              <w:rPr>
                <w:rFonts w:ascii="Times New Roman" w:hAnsi="Times New Roman"/>
                <w:i/>
                <w:szCs w:val="20"/>
                <w:lang w:val="en-US"/>
              </w:rPr>
              <w:t>4*64 Tc</w:t>
            </w:r>
          </w:p>
        </w:tc>
      </w:tr>
      <w:tr w:rsidR="001127F2" w:rsidRPr="001127F2" w14:paraId="71ACFEDC" w14:textId="77777777" w:rsidTr="001127F2">
        <w:trPr>
          <w:trHeight w:val="20"/>
          <w:jc w:val="center"/>
        </w:trPr>
        <w:tc>
          <w:tcPr>
            <w:tcW w:w="4252" w:type="dxa"/>
            <w:shd w:val="clear" w:color="auto" w:fill="auto"/>
          </w:tcPr>
          <w:p w14:paraId="19F95521" w14:textId="77777777" w:rsidR="001127F2" w:rsidRPr="001127F2" w:rsidRDefault="001127F2" w:rsidP="001127F2">
            <w:pPr>
              <w:rPr>
                <w:rFonts w:ascii="Times New Roman" w:hAnsi="Times New Roman"/>
                <w:i/>
                <w:szCs w:val="20"/>
                <w:lang w:val="en-US"/>
              </w:rPr>
            </w:pPr>
            <w:r w:rsidRPr="001127F2">
              <w:rPr>
                <w:rFonts w:ascii="Times New Roman" w:hAnsi="Times New Roman"/>
                <w:i/>
                <w:szCs w:val="20"/>
                <w:lang w:val="en-US"/>
              </w:rPr>
              <w:t>120</w:t>
            </w:r>
          </w:p>
        </w:tc>
        <w:tc>
          <w:tcPr>
            <w:tcW w:w="1303" w:type="dxa"/>
            <w:shd w:val="clear" w:color="auto" w:fill="auto"/>
          </w:tcPr>
          <w:p w14:paraId="0D4380B3" w14:textId="77777777" w:rsidR="001127F2" w:rsidRPr="001127F2" w:rsidRDefault="001127F2" w:rsidP="001127F2">
            <w:pPr>
              <w:rPr>
                <w:rFonts w:ascii="Times New Roman" w:hAnsi="Times New Roman"/>
                <w:i/>
                <w:szCs w:val="20"/>
                <w:lang w:val="en-US"/>
              </w:rPr>
            </w:pPr>
            <w:r w:rsidRPr="001127F2">
              <w:rPr>
                <w:rFonts w:ascii="Times New Roman" w:hAnsi="Times New Roman"/>
                <w:i/>
                <w:szCs w:val="20"/>
                <w:lang w:val="en-US"/>
              </w:rPr>
              <w:t>2*64 Tc</w:t>
            </w:r>
          </w:p>
        </w:tc>
      </w:tr>
    </w:tbl>
    <w:p w14:paraId="14BA21BB" w14:textId="77777777" w:rsidR="001127F2" w:rsidRPr="001127F2" w:rsidRDefault="001127F2" w:rsidP="001127F2">
      <w:pPr>
        <w:ind w:left="1440"/>
        <w:jc w:val="both"/>
        <w:rPr>
          <w:rFonts w:ascii="Times New Roman" w:hAnsi="Times New Roman"/>
          <w:szCs w:val="20"/>
          <w:lang w:val="en-US" w:eastAsia="zh-CN"/>
        </w:rPr>
      </w:pPr>
    </w:p>
    <w:p w14:paraId="43ACB450" w14:textId="77777777" w:rsidR="001127F2" w:rsidRPr="001127F2" w:rsidRDefault="001127F2" w:rsidP="001127F2">
      <w:pPr>
        <w:ind w:left="720"/>
        <w:jc w:val="both"/>
        <w:rPr>
          <w:rFonts w:ascii="Times New Roman" w:hAnsi="Times New Roman"/>
          <w:szCs w:val="20"/>
          <w:lang w:val="en-US" w:eastAsia="zh-CN"/>
        </w:rPr>
      </w:pPr>
      <w:r w:rsidRPr="001127F2">
        <w:rPr>
          <w:rFonts w:ascii="Times New Roman" w:hAnsi="Times New Roman"/>
          <w:szCs w:val="20"/>
          <w:lang w:val="en-US" w:eastAsia="zh-CN"/>
        </w:rPr>
        <w:t>Observation 5: With a one symbol gap between consecutive time resources for the data part of MsgA, consecutive transmissions from UEs in a cell of radius 10 km at 15 khz don’t overlap.</w:t>
      </w:r>
    </w:p>
    <w:p w14:paraId="538E2F70" w14:textId="77777777" w:rsidR="001127F2" w:rsidRPr="001127F2" w:rsidRDefault="001127F2" w:rsidP="001127F2">
      <w:pPr>
        <w:ind w:left="720"/>
        <w:jc w:val="both"/>
        <w:rPr>
          <w:rFonts w:ascii="Times New Roman" w:hAnsi="Times New Roman"/>
          <w:szCs w:val="20"/>
          <w:lang w:val="en-US" w:eastAsia="zh-CN"/>
        </w:rPr>
      </w:pPr>
      <w:r w:rsidRPr="001127F2">
        <w:rPr>
          <w:rFonts w:ascii="Times New Roman" w:hAnsi="Times New Roman"/>
          <w:szCs w:val="20"/>
          <w:lang w:val="en-US" w:eastAsia="zh-CN"/>
        </w:rPr>
        <w:t>Observation 6: MsgB can be unicast to a single UE with the CRC of the PDCCH scrambled by the C-RNTI of that UE. MsgB can also be group cast to multiple UEs with the CRC of the PDCCH scrambled by a common RNTI that is monitored by multiple UEs.</w:t>
      </w:r>
    </w:p>
    <w:p w14:paraId="10BEB561" w14:textId="77777777" w:rsidR="001127F2" w:rsidRPr="001127F2" w:rsidRDefault="001127F2" w:rsidP="001127F2">
      <w:pPr>
        <w:ind w:left="720"/>
        <w:jc w:val="both"/>
        <w:rPr>
          <w:rFonts w:ascii="Times New Roman" w:hAnsi="Times New Roman"/>
          <w:bCs/>
          <w:iCs/>
          <w:szCs w:val="20"/>
          <w:lang w:val="en-US" w:eastAsia="zh-CN"/>
        </w:rPr>
      </w:pPr>
      <w:r w:rsidRPr="001127F2">
        <w:rPr>
          <w:rFonts w:ascii="Times New Roman" w:hAnsi="Times New Roman"/>
          <w:bCs/>
          <w:iCs/>
          <w:szCs w:val="20"/>
          <w:lang w:val="en-US" w:eastAsia="zh-CN"/>
        </w:rPr>
        <w:t>Observation 7: When MsgB is unicast to one UE, the regular HARQ procedure is used for sending the HARQ-ACK feedback to the gNB when MsgB is received successfully. The absence of HARQ-ACK at the gNB triggers HARQ retransmissions.</w:t>
      </w:r>
    </w:p>
    <w:p w14:paraId="7F410DF8" w14:textId="77777777" w:rsidR="001127F2" w:rsidRPr="001127F2" w:rsidRDefault="001127F2" w:rsidP="001127F2">
      <w:pPr>
        <w:ind w:left="720"/>
        <w:jc w:val="both"/>
        <w:rPr>
          <w:rFonts w:ascii="Times New Roman" w:hAnsi="Times New Roman"/>
          <w:szCs w:val="20"/>
          <w:lang w:val="en-US" w:eastAsia="zh-CN"/>
        </w:rPr>
      </w:pPr>
      <w:r w:rsidRPr="001127F2">
        <w:rPr>
          <w:rFonts w:ascii="Times New Roman" w:hAnsi="Times New Roman"/>
          <w:szCs w:val="20"/>
          <w:lang w:val="en-US" w:eastAsia="zh-CN"/>
        </w:rPr>
        <w:t>Observation 8: In case of a groupcast MsgB, if there is no HARQ-ACK feedback, from the UE to the gNB to indicate reception of MsgB, the design of the system is suboptimal in the sense that the overhead is higher for UL transmissions or for DL transmissions, and this could lead to longer latency.</w:t>
      </w:r>
    </w:p>
    <w:p w14:paraId="7DC1EB16" w14:textId="77777777" w:rsidR="001127F2" w:rsidRPr="001127F2" w:rsidRDefault="001127F2" w:rsidP="001127F2">
      <w:pPr>
        <w:ind w:left="720"/>
        <w:jc w:val="both"/>
        <w:rPr>
          <w:rFonts w:ascii="Times New Roman" w:hAnsi="Times New Roman"/>
          <w:szCs w:val="20"/>
          <w:lang w:val="en-US" w:eastAsia="zh-CN"/>
        </w:rPr>
      </w:pPr>
      <w:r w:rsidRPr="001127F2">
        <w:rPr>
          <w:rFonts w:ascii="Times New Roman" w:hAnsi="Times New Roman"/>
          <w:szCs w:val="20"/>
          <w:lang w:val="en-US" w:eastAsia="zh-CN"/>
        </w:rPr>
        <w:t>Observation 9: In case of a groupcast MsgB, with HARQ-ACK feedback from UEs successfully decoding MsgB, the gNB can retransmit the entire payload of the previous transmission, or only retransmit the payload of the UEs from whom no HARQ-ACK feedback is received. There is a tradeoff between HARQ combining gain and single transmission coding gain.</w:t>
      </w:r>
    </w:p>
    <w:p w14:paraId="13649EE9" w14:textId="77777777" w:rsidR="001127F2" w:rsidRPr="001127F2" w:rsidRDefault="001127F2" w:rsidP="001127F2">
      <w:pPr>
        <w:ind w:left="720"/>
        <w:rPr>
          <w:rFonts w:ascii="Times New Roman" w:hAnsi="Times New Roman"/>
          <w:szCs w:val="20"/>
          <w:lang w:val="en-US" w:eastAsia="x-none"/>
        </w:rPr>
      </w:pPr>
      <w:r w:rsidRPr="001127F2">
        <w:rPr>
          <w:rFonts w:ascii="Times New Roman" w:hAnsi="Times New Roman"/>
          <w:szCs w:val="20"/>
          <w:lang w:val="en-US" w:eastAsia="x-none"/>
        </w:rPr>
        <w:lastRenderedPageBreak/>
        <w:t>Proposal 6: Support HARQ combining for MsgB when it is groupcast to multiple UEs.</w:t>
      </w:r>
    </w:p>
    <w:p w14:paraId="16310420" w14:textId="77777777" w:rsidR="001127F2" w:rsidRPr="001127F2" w:rsidRDefault="001127F2" w:rsidP="001127F2">
      <w:pPr>
        <w:ind w:left="720"/>
        <w:jc w:val="both"/>
        <w:rPr>
          <w:rFonts w:ascii="Times New Roman" w:hAnsi="Times New Roman"/>
          <w:bCs/>
          <w:iCs/>
          <w:szCs w:val="20"/>
          <w:lang w:val="en-US"/>
        </w:rPr>
      </w:pPr>
      <w:r w:rsidRPr="001127F2">
        <w:rPr>
          <w:rFonts w:ascii="Times New Roman" w:hAnsi="Times New Roman"/>
          <w:bCs/>
          <w:iCs/>
          <w:szCs w:val="20"/>
          <w:lang w:val="en-US"/>
        </w:rPr>
        <w:t>Proposal 7: The gNB can dynamically switch between retransmission of MsgB using the same payload as the previous MsgB transmission on that HARQ process or using only the payload of the UEs from which no HARQ-ACK is received.</w:t>
      </w:r>
    </w:p>
    <w:p w14:paraId="7177EAEE" w14:textId="77777777" w:rsidR="001127F2" w:rsidRPr="001127F2" w:rsidRDefault="001127F2" w:rsidP="001127F2">
      <w:pPr>
        <w:ind w:left="720"/>
        <w:jc w:val="both"/>
        <w:rPr>
          <w:rFonts w:ascii="Times New Roman" w:hAnsi="Times New Roman"/>
          <w:szCs w:val="20"/>
          <w:lang w:val="en-US" w:eastAsia="zh-CN"/>
        </w:rPr>
      </w:pPr>
      <w:r w:rsidRPr="001127F2">
        <w:rPr>
          <w:rFonts w:ascii="Times New Roman" w:hAnsi="Times New Roman"/>
          <w:szCs w:val="20"/>
          <w:lang w:val="en-US" w:eastAsia="zh-CN"/>
        </w:rPr>
        <w:t>Proposal 8: In 2-step RACH, each UE determines a unique HARQ-ACK resource to feedback the HARQ-ACK status of MsgB.</w:t>
      </w:r>
    </w:p>
    <w:p w14:paraId="207CAC37" w14:textId="77777777" w:rsidR="001127F2" w:rsidRPr="001127F2" w:rsidRDefault="001127F2" w:rsidP="001127F2">
      <w:pPr>
        <w:ind w:left="720"/>
        <w:jc w:val="both"/>
        <w:rPr>
          <w:rFonts w:ascii="Times New Roman" w:hAnsi="Times New Roman"/>
          <w:szCs w:val="20"/>
          <w:lang w:val="en-US" w:eastAsia="zh-CN"/>
        </w:rPr>
      </w:pPr>
      <w:r w:rsidRPr="001127F2">
        <w:rPr>
          <w:rFonts w:ascii="Times New Roman" w:hAnsi="Times New Roman"/>
          <w:szCs w:val="20"/>
          <w:lang w:val="en-US" w:eastAsia="zh-CN"/>
        </w:rPr>
        <w:t>Proposal 9: Study methods to uniquely determine the PUCCH resource for HARQ-ACK feedback when multiple UEs have contention resolution identities in MsgB.</w:t>
      </w:r>
    </w:p>
    <w:p w14:paraId="726404E0" w14:textId="77777777" w:rsidR="001127F2" w:rsidRPr="001127F2" w:rsidRDefault="001127F2" w:rsidP="001127F2">
      <w:pPr>
        <w:ind w:left="720"/>
        <w:jc w:val="both"/>
        <w:rPr>
          <w:rFonts w:ascii="Times New Roman" w:hAnsi="Times New Roman"/>
          <w:bCs/>
          <w:iCs/>
          <w:szCs w:val="20"/>
          <w:lang w:val="en-US" w:eastAsia="zh-CN"/>
        </w:rPr>
      </w:pPr>
      <w:r w:rsidRPr="001127F2">
        <w:rPr>
          <w:rFonts w:ascii="Times New Roman" w:hAnsi="Times New Roman"/>
          <w:bCs/>
          <w:iCs/>
          <w:szCs w:val="20"/>
          <w:lang w:val="en-US" w:eastAsia="zh-CN"/>
        </w:rPr>
        <w:t>Proposal 10: Sharing the PRACH Occasions and preamble indices between 4-step RACH and 2-step RACH is not supported.</w:t>
      </w:r>
    </w:p>
    <w:p w14:paraId="021BF399" w14:textId="77777777" w:rsidR="001127F2" w:rsidRPr="001127F2" w:rsidRDefault="001127F2" w:rsidP="001127F2">
      <w:pPr>
        <w:ind w:left="720"/>
        <w:jc w:val="both"/>
        <w:rPr>
          <w:rFonts w:ascii="Times New Roman" w:hAnsi="Times New Roman"/>
          <w:bCs/>
          <w:szCs w:val="20"/>
          <w:lang w:val="en-US" w:eastAsia="zh-CN"/>
        </w:rPr>
      </w:pPr>
      <w:r w:rsidRPr="001127F2">
        <w:rPr>
          <w:rFonts w:ascii="Times New Roman" w:hAnsi="Times New Roman"/>
          <w:bCs/>
          <w:szCs w:val="20"/>
          <w:lang w:val="en-US" w:eastAsia="zh-CN"/>
        </w:rPr>
        <w:t>Proposal 11: When a PRACH occasion is shared between 2-step and 4-step RACH procedures, the preamble indices for the 4-step RACH procedure are unique from those of the 2-step RACH procedure.</w:t>
      </w:r>
    </w:p>
    <w:p w14:paraId="055CEF8E" w14:textId="77777777" w:rsidR="001127F2" w:rsidRPr="001127F2" w:rsidRDefault="001127F2" w:rsidP="001127F2">
      <w:pPr>
        <w:ind w:left="720"/>
        <w:jc w:val="both"/>
        <w:rPr>
          <w:rFonts w:ascii="Times New Roman" w:hAnsi="Times New Roman"/>
          <w:bCs/>
          <w:color w:val="000000" w:themeColor="text1"/>
          <w:szCs w:val="20"/>
          <w:lang w:val="en-US" w:eastAsia="zh-CN"/>
        </w:rPr>
      </w:pPr>
      <w:r w:rsidRPr="001127F2">
        <w:rPr>
          <w:rFonts w:ascii="Times New Roman" w:hAnsi="Times New Roman"/>
          <w:bCs/>
          <w:color w:val="000000" w:themeColor="text1"/>
          <w:szCs w:val="20"/>
          <w:lang w:val="en-US" w:eastAsia="zh-CN"/>
        </w:rPr>
        <w:t>Proposal 12: For a PRACH occasion that contains 2-step RACH preambles, the following PRACH preamble configurations are supported:</w:t>
      </w:r>
    </w:p>
    <w:p w14:paraId="595ECC31" w14:textId="77777777" w:rsidR="001127F2" w:rsidRPr="001127F2" w:rsidRDefault="001127F2" w:rsidP="00A57D81">
      <w:pPr>
        <w:numPr>
          <w:ilvl w:val="0"/>
          <w:numId w:val="102"/>
        </w:numPr>
        <w:overflowPunct w:val="0"/>
        <w:autoSpaceDE w:val="0"/>
        <w:autoSpaceDN w:val="0"/>
        <w:adjustRightInd w:val="0"/>
        <w:ind w:left="1440"/>
        <w:jc w:val="both"/>
        <w:textAlignment w:val="baseline"/>
        <w:rPr>
          <w:rFonts w:ascii="Times New Roman" w:hAnsi="Times New Roman"/>
          <w:color w:val="000000" w:themeColor="text1"/>
          <w:szCs w:val="20"/>
          <w:lang w:val="en-US" w:eastAsia="zh-CN"/>
        </w:rPr>
      </w:pPr>
      <w:r w:rsidRPr="001127F2">
        <w:rPr>
          <w:rFonts w:ascii="Times New Roman" w:hAnsi="Times New Roman"/>
          <w:color w:val="000000" w:themeColor="text1"/>
          <w:szCs w:val="20"/>
          <w:lang w:val="en-US" w:eastAsia="zh-CN"/>
        </w:rPr>
        <w:t>The PRACH preambles are divided between the 4-step PRACH procedure and 2-step PRACH procedure</w:t>
      </w:r>
    </w:p>
    <w:p w14:paraId="24CC47B7" w14:textId="77777777" w:rsidR="001127F2" w:rsidRPr="001127F2" w:rsidRDefault="001127F2" w:rsidP="00A57D81">
      <w:pPr>
        <w:numPr>
          <w:ilvl w:val="0"/>
          <w:numId w:val="102"/>
        </w:numPr>
        <w:overflowPunct w:val="0"/>
        <w:autoSpaceDE w:val="0"/>
        <w:autoSpaceDN w:val="0"/>
        <w:adjustRightInd w:val="0"/>
        <w:ind w:left="1440"/>
        <w:jc w:val="both"/>
        <w:textAlignment w:val="baseline"/>
        <w:rPr>
          <w:rFonts w:ascii="Times New Roman" w:hAnsi="Times New Roman"/>
          <w:color w:val="000000" w:themeColor="text1"/>
          <w:szCs w:val="20"/>
          <w:lang w:val="en-US" w:eastAsia="zh-CN"/>
        </w:rPr>
      </w:pPr>
      <w:r w:rsidRPr="001127F2">
        <w:rPr>
          <w:rFonts w:ascii="Times New Roman" w:hAnsi="Times New Roman"/>
          <w:color w:val="000000" w:themeColor="text1"/>
          <w:szCs w:val="20"/>
          <w:lang w:val="en-US" w:eastAsia="zh-CN"/>
        </w:rPr>
        <w:t>All PRACH preambles are allocated to the 2-step RACH procedure</w:t>
      </w:r>
    </w:p>
    <w:p w14:paraId="4BE7EC74" w14:textId="77777777" w:rsidR="001127F2" w:rsidRPr="001127F2" w:rsidRDefault="001127F2" w:rsidP="001127F2">
      <w:pPr>
        <w:ind w:left="720"/>
        <w:jc w:val="both"/>
        <w:rPr>
          <w:rFonts w:ascii="Times New Roman" w:hAnsi="Times New Roman"/>
          <w:szCs w:val="20"/>
          <w:lang w:val="en-US" w:eastAsia="zh-CN"/>
        </w:rPr>
      </w:pPr>
      <w:r w:rsidRPr="001127F2">
        <w:rPr>
          <w:rFonts w:ascii="Times New Roman" w:hAnsi="Times New Roman"/>
          <w:szCs w:val="20"/>
          <w:lang w:val="en-US" w:eastAsia="zh-CN"/>
        </w:rPr>
        <w:t>Proposal 13: MsgA configuration is provided to the UE by System Information.</w:t>
      </w:r>
    </w:p>
    <w:p w14:paraId="5AAE2E0D" w14:textId="77777777" w:rsidR="001127F2" w:rsidRPr="001127F2" w:rsidRDefault="001127F2" w:rsidP="001127F2">
      <w:pPr>
        <w:ind w:left="720"/>
        <w:jc w:val="both"/>
        <w:rPr>
          <w:rFonts w:ascii="Times New Roman" w:hAnsi="Times New Roman"/>
          <w:szCs w:val="20"/>
          <w:lang w:val="en-US"/>
        </w:rPr>
      </w:pPr>
      <w:r w:rsidRPr="001127F2">
        <w:rPr>
          <w:rFonts w:ascii="Times New Roman" w:hAnsi="Times New Roman"/>
          <w:szCs w:val="20"/>
          <w:lang w:val="en-US"/>
        </w:rPr>
        <w:t>Proposal 14: The power control in 2-step RACH should consider 2-step power ramping, power offset between the MsgA preamble and the data transmission and the fall back to 4-step.</w:t>
      </w:r>
    </w:p>
    <w:p w14:paraId="67297E70" w14:textId="77777777" w:rsidR="001127F2" w:rsidRPr="001127F2" w:rsidRDefault="001127F2" w:rsidP="001127F2">
      <w:pPr>
        <w:ind w:left="720"/>
        <w:jc w:val="both"/>
        <w:rPr>
          <w:rFonts w:ascii="Times New Roman" w:hAnsi="Times New Roman"/>
          <w:szCs w:val="20"/>
          <w:lang w:val="en-US"/>
        </w:rPr>
      </w:pPr>
      <w:r w:rsidRPr="001127F2">
        <w:rPr>
          <w:rFonts w:ascii="Times New Roman" w:hAnsi="Times New Roman"/>
          <w:szCs w:val="20"/>
          <w:lang w:val="en-US"/>
        </w:rPr>
        <w:t>Proposal 15: For the initial transmission, the power of MsgA data part relative to the power of the preamble is given by:</w:t>
      </w:r>
    </w:p>
    <w:p w14:paraId="3DE48719" w14:textId="3FFDB265" w:rsidR="001127F2" w:rsidRPr="001127F2" w:rsidRDefault="00044C27" w:rsidP="001127F2">
      <w:pPr>
        <w:ind w:left="720"/>
        <w:jc w:val="both"/>
        <w:rPr>
          <w:rFonts w:ascii="Times New Roman" w:hAnsi="Times New Roman"/>
          <w:szCs w:val="20"/>
          <w:lang w:val="en-US"/>
        </w:rPr>
      </w:pPr>
      <m:oMathPara>
        <m:oMath>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MsgA,Data</m:t>
              </m:r>
            </m:sub>
          </m:sSub>
          <m:r>
            <w:rPr>
              <w:rFonts w:ascii="Cambria Math" w:hAnsi="Cambria Math"/>
              <w:szCs w:val="20"/>
              <w:lang w:val="en-US"/>
            </w:rPr>
            <m:t>=max</m:t>
          </m:r>
          <m:d>
            <m:dPr>
              <m:ctrlPr>
                <w:rPr>
                  <w:rFonts w:ascii="Cambria Math" w:hAnsi="Cambria Math"/>
                  <w:i/>
                  <w:szCs w:val="20"/>
                  <w:lang w:val="en-US"/>
                </w:rPr>
              </m:ctrlPr>
            </m:dPr>
            <m:e>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CMAX</m:t>
                  </m:r>
                </m:sub>
              </m:sSub>
              <m:r>
                <w:rPr>
                  <w:rFonts w:ascii="Cambria Math" w:hAnsi="Cambria Math"/>
                  <w:szCs w:val="20"/>
                  <w:lang w:val="en-US"/>
                </w:rPr>
                <m: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MsgA,Pre</m:t>
                  </m:r>
                </m:sub>
              </m:sSub>
              <m:r>
                <w:rPr>
                  <w:rFonts w:ascii="Cambria Math" w:hAnsi="Cambria Math"/>
                  <w:szCs w:val="20"/>
                  <w:lang w:val="en-US"/>
                </w:rPr>
                <m: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O</m:t>
                  </m:r>
                </m:sub>
              </m:sSub>
              <m:r>
                <w:rPr>
                  <w:rFonts w:ascii="Cambria Math" w:hAnsi="Cambria Math"/>
                  <w:szCs w:val="20"/>
                  <w:lang w:val="en-US"/>
                </w:rPr>
                <m:t>+10</m:t>
              </m:r>
              <m:sSub>
                <m:sSubPr>
                  <m:ctrlPr>
                    <w:rPr>
                      <w:rFonts w:ascii="Cambria Math" w:hAnsi="Cambria Math"/>
                      <w:szCs w:val="20"/>
                      <w:lang w:val="en-US"/>
                    </w:rPr>
                  </m:ctrlPr>
                </m:sSubPr>
                <m:e>
                  <m:r>
                    <m:rPr>
                      <m:sty m:val="p"/>
                    </m:rPr>
                    <w:rPr>
                      <w:rFonts w:ascii="Cambria Math" w:hAnsi="Cambria Math"/>
                      <w:szCs w:val="20"/>
                      <w:lang w:val="en-US"/>
                    </w:rPr>
                    <m:t xml:space="preserve">log </m:t>
                  </m:r>
                </m:e>
                <m:sub>
                  <m:r>
                    <m:rPr>
                      <m:sty m:val="p"/>
                    </m:rPr>
                    <w:rPr>
                      <w:rFonts w:ascii="Cambria Math" w:hAnsi="Cambria Math"/>
                      <w:szCs w:val="20"/>
                      <w:lang w:val="en-US"/>
                    </w:rPr>
                    <m:t>10</m:t>
                  </m:r>
                </m:sub>
              </m:sSub>
              <m:d>
                <m:dPr>
                  <m:ctrlPr>
                    <w:rPr>
                      <w:rFonts w:ascii="Cambria Math" w:hAnsi="Cambria Math"/>
                      <w:i/>
                      <w:szCs w:val="20"/>
                      <w:lang w:val="en-US"/>
                    </w:rPr>
                  </m:ctrlPr>
                </m:dPr>
                <m:e>
                  <m:sSubSup>
                    <m:sSubSupPr>
                      <m:ctrlPr>
                        <w:rPr>
                          <w:rFonts w:ascii="Cambria Math" w:hAnsi="Cambria Math"/>
                          <w:i/>
                          <w:szCs w:val="20"/>
                          <w:lang w:val="en-US"/>
                        </w:rPr>
                      </m:ctrlPr>
                    </m:sSubSupPr>
                    <m:e>
                      <m:r>
                        <w:rPr>
                          <w:rFonts w:ascii="Cambria Math" w:hAnsi="Cambria Math"/>
                          <w:szCs w:val="20"/>
                          <w:lang w:val="en-US"/>
                        </w:rPr>
                        <m:t>M</m:t>
                      </m:r>
                    </m:e>
                    <m:sub>
                      <m:r>
                        <w:rPr>
                          <w:rFonts w:ascii="Cambria Math" w:hAnsi="Cambria Math"/>
                          <w:szCs w:val="20"/>
                          <w:lang w:val="en-US"/>
                        </w:rPr>
                        <m:t>RB</m:t>
                      </m:r>
                    </m:sub>
                    <m:sup>
                      <m:r>
                        <w:rPr>
                          <w:rFonts w:ascii="Cambria Math" w:hAnsi="Cambria Math"/>
                          <w:szCs w:val="20"/>
                          <w:lang w:val="en-US"/>
                        </w:rPr>
                        <m:t>PUSCH</m:t>
                      </m:r>
                    </m:sup>
                  </m:sSubSup>
                </m:e>
              </m:d>
              <m:r>
                <w:rPr>
                  <w:rFonts w:ascii="Cambria Math" w:hAnsi="Cambria Math"/>
                  <w:szCs w:val="20"/>
                  <w:lang w:val="en-US"/>
                </w:rPr>
                <m:t>+</m:t>
              </m:r>
              <m:sSub>
                <m:sSubPr>
                  <m:ctrlPr>
                    <w:rPr>
                      <w:rFonts w:ascii="Cambria Math" w:hAnsi="Cambria Math"/>
                      <w:i/>
                      <w:szCs w:val="20"/>
                      <w:lang w:val="en-US"/>
                    </w:rPr>
                  </m:ctrlPr>
                </m:sSubPr>
                <m:e>
                  <m:r>
                    <m:rPr>
                      <m:sty m:val="p"/>
                    </m:rPr>
                    <w:rPr>
                      <w:rFonts w:ascii="Cambria Math" w:hAnsi="Cambria Math"/>
                      <w:szCs w:val="20"/>
                      <w:lang w:val="en-US"/>
                    </w:rPr>
                    <m:t>Δ</m:t>
                  </m:r>
                </m:e>
                <m:sub>
                  <m:r>
                    <w:rPr>
                      <w:rFonts w:ascii="Cambria Math" w:hAnsi="Cambria Math"/>
                      <w:szCs w:val="20"/>
                      <w:lang w:val="en-US"/>
                    </w:rPr>
                    <m:t>TF</m:t>
                  </m:r>
                </m:sub>
              </m:sSub>
            </m:e>
          </m:d>
        </m:oMath>
      </m:oMathPara>
    </w:p>
    <w:p w14:paraId="031F9FF4" w14:textId="3F92CC6F" w:rsidR="001127F2" w:rsidRPr="001127F2" w:rsidRDefault="001127F2" w:rsidP="001127F2">
      <w:pPr>
        <w:ind w:left="720"/>
        <w:jc w:val="both"/>
        <w:rPr>
          <w:rFonts w:ascii="Times New Roman" w:hAnsi="Times New Roman"/>
          <w:szCs w:val="20"/>
          <w:lang w:val="en-US"/>
        </w:rPr>
      </w:pPr>
      <w:r w:rsidRPr="001127F2">
        <w:rPr>
          <w:rFonts w:ascii="Times New Roman" w:hAnsi="Times New Roman"/>
          <w:szCs w:val="20"/>
          <w:lang w:val="en-US"/>
        </w:rPr>
        <w:t xml:space="preserve">Proposal 16: If the UE doesn’t receive MsgB in response to a MsgA transmission, the UE increments the power of MsgA preamble by </w:t>
      </w:r>
      <m:oMath>
        <m:sSub>
          <m:sSubPr>
            <m:ctrlPr>
              <w:rPr>
                <w:rFonts w:ascii="Cambria Math" w:hAnsi="Cambria Math"/>
                <w:i/>
                <w:szCs w:val="20"/>
                <w:lang w:val="en-US"/>
              </w:rPr>
            </m:ctrlPr>
          </m:sSubPr>
          <m:e>
            <m:r>
              <m:rPr>
                <m:sty m:val="p"/>
              </m:rPr>
              <w:rPr>
                <w:rFonts w:ascii="Cambria Math" w:hAnsi="Cambria Math"/>
                <w:szCs w:val="20"/>
                <w:lang w:val="en-US"/>
              </w:rPr>
              <m:t>Δ</m:t>
            </m:r>
          </m:e>
          <m:sub>
            <m:r>
              <w:rPr>
                <w:rFonts w:ascii="Cambria Math" w:hAnsi="Cambria Math"/>
                <w:szCs w:val="20"/>
                <w:lang w:val="en-US"/>
              </w:rPr>
              <m:t>2-step</m:t>
            </m:r>
          </m:sub>
        </m:sSub>
      </m:oMath>
      <w:r w:rsidRPr="001127F2">
        <w:rPr>
          <w:rFonts w:ascii="Times New Roman" w:hAnsi="Times New Roman"/>
          <w:szCs w:val="20"/>
          <w:lang w:val="en-US"/>
        </w:rPr>
        <w:t xml:space="preserve"> and keeps the same power offset between the MsgA preamble and MsgA data part if the preamble is retransmitted with the same spatial filter (beam).</w:t>
      </w:r>
    </w:p>
    <w:p w14:paraId="6F480D42" w14:textId="0019D514" w:rsidR="001127F2" w:rsidRPr="001127F2" w:rsidRDefault="001127F2" w:rsidP="001127F2">
      <w:pPr>
        <w:ind w:left="720"/>
        <w:jc w:val="both"/>
        <w:rPr>
          <w:rFonts w:ascii="Times New Roman" w:hAnsi="Times New Roman"/>
          <w:szCs w:val="20"/>
          <w:lang w:val="en-US"/>
        </w:rPr>
      </w:pPr>
      <w:r w:rsidRPr="001127F2">
        <w:rPr>
          <w:rFonts w:ascii="Times New Roman" w:hAnsi="Times New Roman"/>
          <w:szCs w:val="20"/>
          <w:lang w:val="en-US"/>
        </w:rPr>
        <w:t xml:space="preserve">Proposal 17: If the network receives the preamble transmitted by the UE, but doesn’t receive the data part of MsgA, as indicated in the MsgB reply to the UE, and if the UE retransmits MsgA using the same spatial filter, the UE keeps the same power of the MsgA preamble and increments the power of MsgA data by </w:t>
      </w:r>
      <m:oMath>
        <m:sSub>
          <m:sSubPr>
            <m:ctrlPr>
              <w:rPr>
                <w:rFonts w:ascii="Cambria Math" w:hAnsi="Cambria Math"/>
                <w:i/>
                <w:szCs w:val="20"/>
                <w:lang w:val="en-US"/>
              </w:rPr>
            </m:ctrlPr>
          </m:sSubPr>
          <m:e>
            <m:r>
              <m:rPr>
                <m:sty m:val="p"/>
              </m:rPr>
              <w:rPr>
                <w:rFonts w:ascii="Cambria Math" w:hAnsi="Cambria Math"/>
                <w:szCs w:val="20"/>
                <w:lang w:val="en-US"/>
              </w:rPr>
              <m:t>Δ</m:t>
            </m:r>
          </m:e>
          <m:sub>
            <m:r>
              <w:rPr>
                <w:rFonts w:ascii="Cambria Math" w:hAnsi="Cambria Math"/>
                <w:szCs w:val="20"/>
                <w:lang w:val="en-US"/>
              </w:rPr>
              <m:t>2-step-data</m:t>
            </m:r>
          </m:sub>
        </m:sSub>
      </m:oMath>
      <w:r w:rsidRPr="001127F2">
        <w:rPr>
          <w:rFonts w:ascii="Times New Roman" w:hAnsi="Times New Roman"/>
          <w:szCs w:val="20"/>
          <w:lang w:val="en-US"/>
        </w:rPr>
        <w:t>.</w:t>
      </w:r>
    </w:p>
    <w:p w14:paraId="3A3190F8" w14:textId="245843CE" w:rsidR="001127F2" w:rsidRPr="001127F2" w:rsidRDefault="001127F2" w:rsidP="001127F2">
      <w:pPr>
        <w:ind w:left="720"/>
        <w:jc w:val="both"/>
        <w:rPr>
          <w:rFonts w:ascii="Times New Roman" w:hAnsi="Times New Roman"/>
          <w:bCs/>
          <w:szCs w:val="20"/>
          <w:lang w:val="en-US"/>
        </w:rPr>
      </w:pPr>
      <w:r w:rsidRPr="001127F2">
        <w:rPr>
          <w:rFonts w:ascii="Times New Roman" w:hAnsi="Times New Roman"/>
          <w:bCs/>
          <w:szCs w:val="20"/>
          <w:lang w:val="en-US"/>
        </w:rPr>
        <w:t xml:space="preserve">Proposal 18: The UE should fall back to 4-step power ramping, if it has already performed </w:t>
      </w:r>
      <m:oMath>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2-step</m:t>
            </m:r>
          </m:sub>
        </m:sSub>
      </m:oMath>
      <w:r w:rsidRPr="001127F2">
        <w:rPr>
          <w:rFonts w:ascii="Times New Roman" w:hAnsi="Times New Roman"/>
          <w:bCs/>
          <w:szCs w:val="20"/>
          <w:lang w:val="en-US"/>
        </w:rPr>
        <w:t xml:space="preserve"> power ramping or retransmission attempts. After which, the UE can perform additional </w:t>
      </w:r>
      <m:oMath>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4-step-fallback</m:t>
            </m:r>
          </m:sub>
        </m:sSub>
      </m:oMath>
      <w:r w:rsidRPr="001127F2">
        <w:rPr>
          <w:rFonts w:ascii="Times New Roman" w:hAnsi="Times New Roman"/>
          <w:bCs/>
          <w:szCs w:val="20"/>
          <w:lang w:val="en-US"/>
        </w:rPr>
        <w:t xml:space="preserve"> access attempts, each with increasing power given by Δ4-step-fallback.</w:t>
      </w:r>
    </w:p>
    <w:p w14:paraId="1FC5D7FC" w14:textId="77777777" w:rsidR="001127F2" w:rsidRPr="001127F2" w:rsidRDefault="001127F2" w:rsidP="001127F2">
      <w:pPr>
        <w:ind w:left="720"/>
        <w:jc w:val="both"/>
        <w:rPr>
          <w:rFonts w:ascii="Times New Roman" w:hAnsi="Times New Roman"/>
          <w:szCs w:val="20"/>
          <w:lang w:val="en-US"/>
        </w:rPr>
      </w:pPr>
      <w:r w:rsidRPr="001127F2">
        <w:rPr>
          <w:rFonts w:ascii="Times New Roman" w:hAnsi="Times New Roman"/>
          <w:szCs w:val="20"/>
          <w:lang w:val="en-US"/>
        </w:rPr>
        <w:t>Observation 10: The data part of MsgA has less coverage than the preamble part of MsgA. Data part of MsgA suffers a higher collision rate than the preambles of MsgA.</w:t>
      </w:r>
    </w:p>
    <w:p w14:paraId="03FB92C7" w14:textId="77777777" w:rsidR="001127F2" w:rsidRPr="001127F2" w:rsidRDefault="001127F2" w:rsidP="001127F2">
      <w:pPr>
        <w:ind w:left="720"/>
        <w:jc w:val="both"/>
        <w:rPr>
          <w:rFonts w:ascii="Times New Roman" w:hAnsi="Times New Roman"/>
          <w:bCs/>
          <w:szCs w:val="20"/>
          <w:lang w:val="en-US"/>
        </w:rPr>
      </w:pPr>
      <w:r w:rsidRPr="001127F2">
        <w:rPr>
          <w:rFonts w:ascii="Times New Roman" w:hAnsi="Times New Roman"/>
          <w:bCs/>
          <w:szCs w:val="20"/>
          <w:lang w:val="en-US"/>
        </w:rPr>
        <w:t>Observation 11: Using narrow beams can improve coverage and reduce the probability of collision at the expense of higher system overhead.</w:t>
      </w:r>
    </w:p>
    <w:p w14:paraId="653A808E" w14:textId="77777777" w:rsidR="001127F2" w:rsidRPr="001127F2" w:rsidRDefault="001127F2" w:rsidP="001127F2">
      <w:pPr>
        <w:ind w:left="720"/>
        <w:jc w:val="both"/>
        <w:rPr>
          <w:rFonts w:ascii="Times New Roman" w:hAnsi="Times New Roman"/>
          <w:szCs w:val="20"/>
          <w:lang w:val="en-US"/>
        </w:rPr>
      </w:pPr>
      <w:r w:rsidRPr="001127F2">
        <w:rPr>
          <w:rFonts w:ascii="Times New Roman" w:hAnsi="Times New Roman"/>
          <w:szCs w:val="20"/>
          <w:lang w:val="en-US"/>
        </w:rPr>
        <w:t>Proposal 19: 2-Step RACH supports beam refinement when receiving the data part of MsgA.</w:t>
      </w:r>
    </w:p>
    <w:p w14:paraId="1062C47F" w14:textId="77777777" w:rsidR="001127F2" w:rsidRPr="001127F2" w:rsidRDefault="001127F2" w:rsidP="001127F2">
      <w:pPr>
        <w:ind w:left="720"/>
        <w:jc w:val="both"/>
        <w:rPr>
          <w:rFonts w:ascii="Times New Roman" w:hAnsi="Times New Roman"/>
          <w:szCs w:val="20"/>
          <w:lang w:val="en-US"/>
        </w:rPr>
      </w:pPr>
      <w:r w:rsidRPr="001127F2">
        <w:rPr>
          <w:rFonts w:ascii="Times New Roman" w:hAnsi="Times New Roman"/>
          <w:szCs w:val="20"/>
          <w:lang w:val="en-US"/>
        </w:rPr>
        <w:t>Proposal 20: For 2-step RACH, and for UEs in RRC CONNECTED state, the network configures CSI-RS resources that are QCL Type-D with the corresponding SS/PBCH blocks. Each preamble associated with a SS/PBCH Block indicates a CSI-RS resource QCLed with that SS/PBCH Block.</w:t>
      </w:r>
    </w:p>
    <w:p w14:paraId="2E7F594A" w14:textId="77777777" w:rsidR="001127F2" w:rsidRPr="001127F2" w:rsidRDefault="001127F2" w:rsidP="001127F2">
      <w:pPr>
        <w:ind w:left="720"/>
        <w:jc w:val="both"/>
        <w:rPr>
          <w:rFonts w:ascii="Times New Roman" w:hAnsi="Times New Roman"/>
          <w:szCs w:val="20"/>
          <w:lang w:val="en-US" w:eastAsia="zh-CN"/>
        </w:rPr>
      </w:pPr>
      <w:r w:rsidRPr="001127F2">
        <w:rPr>
          <w:rFonts w:ascii="Times New Roman" w:hAnsi="Times New Roman"/>
          <w:szCs w:val="20"/>
          <w:lang w:val="en-US" w:eastAsia="zh-CN"/>
        </w:rPr>
        <w:t>Observation 12: The response time for MsgB, Msg2, or a signal that triggers 4-step RACH can be different leading to different reception windows at the UE.</w:t>
      </w:r>
    </w:p>
    <w:p w14:paraId="6691299F" w14:textId="77777777" w:rsidR="001127F2" w:rsidRPr="001127F2" w:rsidRDefault="001127F2" w:rsidP="001127F2">
      <w:pPr>
        <w:ind w:left="720"/>
        <w:jc w:val="both"/>
        <w:rPr>
          <w:rFonts w:ascii="Times New Roman" w:hAnsi="Times New Roman"/>
          <w:szCs w:val="20"/>
          <w:lang w:val="en-US" w:eastAsia="zh-CN"/>
        </w:rPr>
      </w:pPr>
      <w:r w:rsidRPr="001127F2">
        <w:rPr>
          <w:rFonts w:ascii="Times New Roman" w:hAnsi="Times New Roman"/>
          <w:szCs w:val="20"/>
          <w:lang w:val="en-US" w:eastAsia="zh-CN"/>
        </w:rPr>
        <w:t>Proposal 21: Study different options for having the gNB direct the UE to fall back from the 2-step RACH procedure to the 4-step RACH procedure when the preamble is detected by the gNB but the MsgA data signal is not detected.</w:t>
      </w:r>
    </w:p>
    <w:p w14:paraId="6E4F97E2" w14:textId="77777777" w:rsidR="00607868" w:rsidRPr="00F57FE3" w:rsidRDefault="00607868" w:rsidP="00607868">
      <w:r w:rsidRPr="0006467D">
        <w:rPr>
          <w:b/>
        </w:rPr>
        <w:t xml:space="preserve">Decision: </w:t>
      </w:r>
      <w:r w:rsidRPr="0006467D">
        <w:t>The document is noted.</w:t>
      </w:r>
    </w:p>
    <w:p w14:paraId="36984686" w14:textId="2CC4DD7B" w:rsidR="00607868" w:rsidRDefault="00607868" w:rsidP="008D1D31">
      <w:pPr>
        <w:rPr>
          <w:lang w:eastAsia="x-none"/>
        </w:rPr>
      </w:pPr>
    </w:p>
    <w:p w14:paraId="75D54DCE" w14:textId="0B8158C6" w:rsidR="001127F2" w:rsidRPr="001127F2" w:rsidRDefault="00044C27" w:rsidP="001127F2">
      <w:pPr>
        <w:rPr>
          <w:b/>
          <w:lang w:eastAsia="x-none"/>
        </w:rPr>
      </w:pPr>
      <w:hyperlink r:id="rId636" w:history="1">
        <w:r w:rsidR="006934AE">
          <w:rPr>
            <w:rStyle w:val="Hyperlink"/>
            <w:b/>
            <w:lang w:eastAsia="x-none"/>
          </w:rPr>
          <w:t>R1-1904843</w:t>
        </w:r>
      </w:hyperlink>
      <w:r w:rsidR="001127F2" w:rsidRPr="001127F2">
        <w:rPr>
          <w:b/>
          <w:lang w:eastAsia="x-none"/>
        </w:rPr>
        <w:tab/>
        <w:t>Procedure for Two-step RACH</w:t>
      </w:r>
      <w:r w:rsidR="001127F2" w:rsidRPr="001127F2">
        <w:rPr>
          <w:b/>
          <w:lang w:eastAsia="x-none"/>
        </w:rPr>
        <w:tab/>
        <w:t>Ericsson</w:t>
      </w:r>
    </w:p>
    <w:p w14:paraId="0CB30CEC" w14:textId="44419B6E" w:rsidR="001127F2" w:rsidRDefault="001127F2" w:rsidP="00A57D81">
      <w:pPr>
        <w:pStyle w:val="ListParagraph"/>
        <w:numPr>
          <w:ilvl w:val="0"/>
          <w:numId w:val="103"/>
        </w:numPr>
        <w:spacing w:after="0"/>
        <w:ind w:left="714" w:hanging="357"/>
        <w:rPr>
          <w:lang w:eastAsia="x-none"/>
        </w:rPr>
      </w:pPr>
      <w:r>
        <w:rPr>
          <w:lang w:eastAsia="x-none"/>
        </w:rPr>
        <w:t>Proposal 1: Down-selection between options 2 and 3 for the relation of PRACH resources between 2-step and 4-step RA should be considered, taking into account e.g. the resource overhead, complexity of receiving msgA, 2/4-step distinction robustness, and RA latency.</w:t>
      </w:r>
    </w:p>
    <w:p w14:paraId="4C036F62" w14:textId="657BBCDC" w:rsidR="001127F2" w:rsidRDefault="001127F2" w:rsidP="00A57D81">
      <w:pPr>
        <w:pStyle w:val="ListParagraph"/>
        <w:numPr>
          <w:ilvl w:val="0"/>
          <w:numId w:val="103"/>
        </w:numPr>
        <w:spacing w:after="0"/>
        <w:ind w:left="714" w:hanging="357"/>
        <w:rPr>
          <w:lang w:eastAsia="x-none"/>
        </w:rPr>
      </w:pPr>
      <w:r>
        <w:rPr>
          <w:lang w:eastAsia="x-none"/>
        </w:rPr>
        <w:t>Proposal 2: In case the PUSCH for msgA cannot be decoded by gNB but the preamble part is detected, a fallback to ordinary 4-step RA is possible. In this case gNB sends a RAR including a grant for msg3 and UE retransmits msg3 part.</w:t>
      </w:r>
    </w:p>
    <w:p w14:paraId="3AD4DE8A" w14:textId="65AC30FF" w:rsidR="001127F2" w:rsidRDefault="001127F2" w:rsidP="00A57D81">
      <w:pPr>
        <w:pStyle w:val="ListParagraph"/>
        <w:numPr>
          <w:ilvl w:val="0"/>
          <w:numId w:val="103"/>
        </w:numPr>
        <w:spacing w:after="0"/>
        <w:ind w:left="714" w:hanging="357"/>
        <w:rPr>
          <w:lang w:eastAsia="x-none"/>
        </w:rPr>
      </w:pPr>
      <w:r>
        <w:rPr>
          <w:lang w:eastAsia="x-none"/>
        </w:rPr>
        <w:t>Proposal 3: MsgA, including both preamble and data parts, can be retransmitted.</w:t>
      </w:r>
    </w:p>
    <w:p w14:paraId="136A291B" w14:textId="1326CC9F" w:rsidR="001127F2" w:rsidRDefault="001127F2" w:rsidP="00A57D81">
      <w:pPr>
        <w:pStyle w:val="ListParagraph"/>
        <w:numPr>
          <w:ilvl w:val="0"/>
          <w:numId w:val="103"/>
        </w:numPr>
        <w:spacing w:after="0"/>
        <w:ind w:left="714" w:hanging="357"/>
        <w:rPr>
          <w:lang w:eastAsia="x-none"/>
        </w:rPr>
      </w:pPr>
      <w:r>
        <w:rPr>
          <w:lang w:eastAsia="x-none"/>
        </w:rPr>
        <w:t>Proposal 4: Further study which parameters should be signalled, and which parameters should be hardcoded to support an open loop power control of msgA.</w:t>
      </w:r>
    </w:p>
    <w:p w14:paraId="17716FA8" w14:textId="7440297C" w:rsidR="001127F2" w:rsidRDefault="001127F2" w:rsidP="00A57D81">
      <w:pPr>
        <w:pStyle w:val="ListParagraph"/>
        <w:numPr>
          <w:ilvl w:val="0"/>
          <w:numId w:val="103"/>
        </w:numPr>
        <w:spacing w:after="0"/>
        <w:ind w:left="714" w:hanging="357"/>
        <w:rPr>
          <w:lang w:eastAsia="x-none"/>
        </w:rPr>
      </w:pPr>
      <w:r>
        <w:rPr>
          <w:lang w:eastAsia="x-none"/>
        </w:rPr>
        <w:t>Proposal 5: msgA and msgB content and minimum payload size should be based on the input from RAN2 discussions and the maximum payload size for msgA should be simulated based on the simulation assumptions discussed.</w:t>
      </w:r>
    </w:p>
    <w:p w14:paraId="012A5E3E" w14:textId="77777777" w:rsidR="001127F2" w:rsidRPr="00F57FE3" w:rsidRDefault="001127F2" w:rsidP="001127F2">
      <w:r w:rsidRPr="0006467D">
        <w:rPr>
          <w:b/>
        </w:rPr>
        <w:t xml:space="preserve">Decision: </w:t>
      </w:r>
      <w:r w:rsidRPr="0006467D">
        <w:t>The document is noted.</w:t>
      </w:r>
    </w:p>
    <w:p w14:paraId="455FA42E" w14:textId="516E28B8" w:rsidR="001127F2" w:rsidRDefault="001127F2" w:rsidP="008D1D31">
      <w:pPr>
        <w:rPr>
          <w:lang w:eastAsia="x-none"/>
        </w:rPr>
      </w:pPr>
    </w:p>
    <w:p w14:paraId="2AAAF304" w14:textId="0E98DF16" w:rsidR="001127F2" w:rsidRDefault="00044C27" w:rsidP="001127F2">
      <w:pPr>
        <w:rPr>
          <w:b/>
          <w:lang w:eastAsia="x-none"/>
        </w:rPr>
      </w:pPr>
      <w:hyperlink r:id="rId637" w:history="1">
        <w:r w:rsidR="006934AE">
          <w:rPr>
            <w:rStyle w:val="Hyperlink"/>
            <w:b/>
            <w:lang w:eastAsia="x-none"/>
          </w:rPr>
          <w:t>R1-1904993</w:t>
        </w:r>
      </w:hyperlink>
      <w:r w:rsidR="001127F2" w:rsidRPr="001127F2">
        <w:rPr>
          <w:b/>
          <w:lang w:eastAsia="x-none"/>
        </w:rPr>
        <w:tab/>
        <w:t>Procedures for Two-step RACH</w:t>
      </w:r>
      <w:r w:rsidR="001127F2" w:rsidRPr="001127F2">
        <w:rPr>
          <w:b/>
          <w:lang w:eastAsia="x-none"/>
        </w:rPr>
        <w:tab/>
        <w:t>Qualcomm Incorporated</w:t>
      </w:r>
    </w:p>
    <w:p w14:paraId="59A4E97A" w14:textId="77777777" w:rsidR="001127F2" w:rsidRPr="001127F2" w:rsidRDefault="001127F2" w:rsidP="001127F2">
      <w:pPr>
        <w:ind w:left="414"/>
        <w:rPr>
          <w:rFonts w:ascii="Times New Roman" w:hAnsi="Times New Roman"/>
        </w:rPr>
      </w:pPr>
      <w:r w:rsidRPr="001127F2">
        <w:rPr>
          <w:rFonts w:ascii="Times New Roman" w:hAnsi="Times New Roman"/>
        </w:rPr>
        <w:t>Proposal 1:  In order to operate two-step RACH in all RRC states and all cell sizes supported by NR Rel-15, the following design objectives should be satisfied:</w:t>
      </w:r>
    </w:p>
    <w:p w14:paraId="269DCCB5" w14:textId="77777777" w:rsidR="001127F2" w:rsidRPr="001127F2" w:rsidRDefault="001127F2" w:rsidP="00A57D81">
      <w:pPr>
        <w:pStyle w:val="ListParagraph"/>
        <w:numPr>
          <w:ilvl w:val="0"/>
          <w:numId w:val="105"/>
        </w:numPr>
        <w:overflowPunct/>
        <w:autoSpaceDE/>
        <w:autoSpaceDN/>
        <w:adjustRightInd/>
        <w:spacing w:after="0"/>
        <w:ind w:left="1188"/>
        <w:jc w:val="both"/>
        <w:textAlignment w:val="auto"/>
      </w:pPr>
      <w:r w:rsidRPr="001127F2">
        <w:t>configurable waveform, MCS and contents should be supported in msgA transmission, wherein the payload can carry the equivalent content of msg3 in four-step RACH, UP data and piggybacked UCI;</w:t>
      </w:r>
    </w:p>
    <w:p w14:paraId="0EC2F800" w14:textId="77777777" w:rsidR="001127F2" w:rsidRPr="001127F2" w:rsidRDefault="001127F2" w:rsidP="00A57D81">
      <w:pPr>
        <w:pStyle w:val="ListParagraph"/>
        <w:numPr>
          <w:ilvl w:val="0"/>
          <w:numId w:val="105"/>
        </w:numPr>
        <w:overflowPunct/>
        <w:autoSpaceDE/>
        <w:autoSpaceDN/>
        <w:adjustRightInd/>
        <w:spacing w:after="0"/>
        <w:ind w:left="1188"/>
        <w:jc w:val="both"/>
        <w:textAlignment w:val="auto"/>
      </w:pPr>
      <w:r w:rsidRPr="001127F2">
        <w:lastRenderedPageBreak/>
        <w:t>msgA should support preamble formats specified in NR for both small cells and large cells;</w:t>
      </w:r>
    </w:p>
    <w:p w14:paraId="68B0CCF9" w14:textId="77777777" w:rsidR="001127F2" w:rsidRPr="001127F2" w:rsidRDefault="001127F2" w:rsidP="00A57D81">
      <w:pPr>
        <w:pStyle w:val="ListParagraph"/>
        <w:numPr>
          <w:ilvl w:val="0"/>
          <w:numId w:val="105"/>
        </w:numPr>
        <w:overflowPunct/>
        <w:autoSpaceDE/>
        <w:autoSpaceDN/>
        <w:adjustRightInd/>
        <w:spacing w:after="0"/>
        <w:ind w:left="1188"/>
        <w:jc w:val="both"/>
        <w:textAlignment w:val="auto"/>
      </w:pPr>
      <w:r w:rsidRPr="001127F2">
        <w:t>msgB should enable the completion of two-step RACH procedure when both preamble and payload of msgA are correctly detected, or request re-transmission of payload on granted resources if msgA preamble detection is successful but msgA payload decoding fails.</w:t>
      </w:r>
    </w:p>
    <w:p w14:paraId="5E63A77A" w14:textId="77777777" w:rsidR="001127F2" w:rsidRPr="001127F2" w:rsidRDefault="001127F2" w:rsidP="001127F2">
      <w:pPr>
        <w:ind w:left="414"/>
        <w:rPr>
          <w:rFonts w:ascii="Times New Roman" w:hAnsi="Times New Roman"/>
        </w:rPr>
      </w:pPr>
      <w:r w:rsidRPr="001127F2">
        <w:rPr>
          <w:rFonts w:ascii="Times New Roman" w:hAnsi="Times New Roman"/>
        </w:rPr>
        <w:t>Proposal 2:  Both separate and shared RO can be configured for two-step RACH. When a RO is shared between two-step RACH and four-step RACH, the pool of PRACH preambles can be partitioned into mutually exclusive subsets, which are used by different RACH procedures. FFS whether to augment the pool of preambles for shared RO, as well as the preamble allocation schemes for two-step RACH and four-step RACH on a shared RO.</w:t>
      </w:r>
    </w:p>
    <w:p w14:paraId="5B5956AE" w14:textId="77777777" w:rsidR="001127F2" w:rsidRPr="001127F2" w:rsidRDefault="001127F2" w:rsidP="001127F2">
      <w:pPr>
        <w:ind w:left="414"/>
        <w:rPr>
          <w:rFonts w:ascii="Times New Roman" w:hAnsi="Times New Roman"/>
          <w:szCs w:val="22"/>
        </w:rPr>
      </w:pPr>
      <w:r w:rsidRPr="001127F2">
        <w:rPr>
          <w:rFonts w:ascii="Times New Roman" w:hAnsi="Times New Roman"/>
          <w:lang w:eastAsia="ko-KR"/>
        </w:rPr>
        <w:t xml:space="preserve">Proposal 3: </w:t>
      </w:r>
      <w:r w:rsidRPr="001127F2">
        <w:rPr>
          <w:rFonts w:ascii="Times New Roman" w:hAnsi="Times New Roman"/>
          <w:szCs w:val="22"/>
        </w:rPr>
        <w:t xml:space="preserve"> The following designs for RO and PO should be supported:</w:t>
      </w:r>
    </w:p>
    <w:p w14:paraId="0D5F2715" w14:textId="77777777" w:rsidR="001127F2" w:rsidRPr="001127F2" w:rsidRDefault="001127F2" w:rsidP="00A57D81">
      <w:pPr>
        <w:numPr>
          <w:ilvl w:val="0"/>
          <w:numId w:val="106"/>
        </w:numPr>
        <w:ind w:left="1134"/>
        <w:contextualSpacing/>
        <w:jc w:val="both"/>
        <w:rPr>
          <w:rFonts w:ascii="Times New Roman" w:hAnsi="Times New Roman"/>
          <w:szCs w:val="22"/>
        </w:rPr>
      </w:pPr>
      <w:r w:rsidRPr="001127F2">
        <w:rPr>
          <w:rFonts w:ascii="Times New Roman" w:hAnsi="Times New Roman"/>
          <w:szCs w:val="22"/>
        </w:rPr>
        <w:t>multiple POs can be configured per RO period, to accommodate different waveform, MCS and payload size;</w:t>
      </w:r>
    </w:p>
    <w:p w14:paraId="166B0A40" w14:textId="77777777" w:rsidR="001127F2" w:rsidRPr="001127F2" w:rsidRDefault="001127F2" w:rsidP="00A57D81">
      <w:pPr>
        <w:numPr>
          <w:ilvl w:val="0"/>
          <w:numId w:val="106"/>
        </w:numPr>
        <w:ind w:left="1134"/>
        <w:contextualSpacing/>
        <w:jc w:val="both"/>
        <w:rPr>
          <w:rFonts w:ascii="Times New Roman" w:hAnsi="Times New Roman"/>
          <w:szCs w:val="22"/>
        </w:rPr>
      </w:pPr>
      <w:r w:rsidRPr="001127F2">
        <w:rPr>
          <w:rFonts w:ascii="Times New Roman" w:hAnsi="Times New Roman"/>
          <w:szCs w:val="22"/>
        </w:rPr>
        <w:t>multiple two-step RACH UEs can share the same PO, if their msgA transmission use similar configurations for waveform/MCS/payload size;</w:t>
      </w:r>
    </w:p>
    <w:p w14:paraId="237506E1" w14:textId="77777777" w:rsidR="001127F2" w:rsidRPr="001127F2" w:rsidRDefault="001127F2" w:rsidP="00A57D81">
      <w:pPr>
        <w:numPr>
          <w:ilvl w:val="0"/>
          <w:numId w:val="106"/>
        </w:numPr>
        <w:ind w:left="1134"/>
        <w:contextualSpacing/>
        <w:jc w:val="both"/>
        <w:rPr>
          <w:rFonts w:ascii="Times New Roman" w:hAnsi="Times New Roman"/>
          <w:szCs w:val="22"/>
        </w:rPr>
      </w:pPr>
      <w:r w:rsidRPr="001127F2">
        <w:rPr>
          <w:rFonts w:ascii="Times New Roman" w:hAnsi="Times New Roman"/>
          <w:szCs w:val="22"/>
        </w:rPr>
        <w:t>to simplify resource size specification for PO, PUSCH resource element in time-frequency domains can be defined;</w:t>
      </w:r>
    </w:p>
    <w:p w14:paraId="5B95A01B" w14:textId="77777777" w:rsidR="001127F2" w:rsidRPr="001127F2" w:rsidRDefault="001127F2" w:rsidP="00A57D81">
      <w:pPr>
        <w:numPr>
          <w:ilvl w:val="0"/>
          <w:numId w:val="106"/>
        </w:numPr>
        <w:ind w:left="1134"/>
        <w:contextualSpacing/>
        <w:jc w:val="both"/>
        <w:rPr>
          <w:rFonts w:ascii="Times New Roman" w:hAnsi="Times New Roman"/>
          <w:szCs w:val="22"/>
        </w:rPr>
      </w:pPr>
      <w:r w:rsidRPr="001127F2">
        <w:rPr>
          <w:rFonts w:ascii="Times New Roman" w:hAnsi="Times New Roman"/>
          <w:szCs w:val="22"/>
        </w:rPr>
        <w:t>resource allocation for PO can be specified relative to RO, by semi-statically or dynamically configured offsets in time and/or frequency domain;</w:t>
      </w:r>
    </w:p>
    <w:p w14:paraId="162C18C2" w14:textId="77777777" w:rsidR="001127F2" w:rsidRPr="001127F2" w:rsidRDefault="001127F2" w:rsidP="00A57D81">
      <w:pPr>
        <w:numPr>
          <w:ilvl w:val="0"/>
          <w:numId w:val="106"/>
        </w:numPr>
        <w:ind w:left="1134"/>
        <w:contextualSpacing/>
        <w:jc w:val="both"/>
        <w:rPr>
          <w:rFonts w:ascii="Times New Roman" w:hAnsi="Times New Roman"/>
          <w:szCs w:val="22"/>
        </w:rPr>
      </w:pPr>
      <w:r w:rsidRPr="001127F2">
        <w:rPr>
          <w:rFonts w:ascii="Times New Roman" w:hAnsi="Times New Roman"/>
          <w:szCs w:val="22"/>
        </w:rPr>
        <w:t>constrained resource mapping can be configured for asynchronous msgA transmission with potentially large timing offset, wherein the corresponding RO and PO are adjacent in time and overlapping in frequency;</w:t>
      </w:r>
    </w:p>
    <w:p w14:paraId="34BE8200" w14:textId="77777777" w:rsidR="001127F2" w:rsidRPr="001127F2" w:rsidRDefault="001127F2" w:rsidP="00A57D81">
      <w:pPr>
        <w:numPr>
          <w:ilvl w:val="0"/>
          <w:numId w:val="106"/>
        </w:numPr>
        <w:ind w:left="1134"/>
        <w:contextualSpacing/>
        <w:jc w:val="both"/>
        <w:rPr>
          <w:rFonts w:ascii="Times New Roman" w:hAnsi="Times New Roman"/>
          <w:szCs w:val="22"/>
        </w:rPr>
      </w:pPr>
      <w:r w:rsidRPr="001127F2">
        <w:rPr>
          <w:rFonts w:ascii="Times New Roman" w:hAnsi="Times New Roman"/>
          <w:szCs w:val="22"/>
        </w:rPr>
        <w:t>it is beneficial to balance the resource allocations for RO and PO to achieve a good trade-off in resource utilization efficiency and collision probability.</w:t>
      </w:r>
    </w:p>
    <w:p w14:paraId="6248EB8C" w14:textId="77777777" w:rsidR="001127F2" w:rsidRPr="001127F2" w:rsidRDefault="001127F2" w:rsidP="001127F2">
      <w:pPr>
        <w:ind w:left="414"/>
        <w:rPr>
          <w:rFonts w:ascii="Times New Roman" w:hAnsi="Times New Roman"/>
          <w:lang w:eastAsia="ko-KR"/>
        </w:rPr>
      </w:pPr>
      <w:r w:rsidRPr="001127F2">
        <w:rPr>
          <w:rFonts w:ascii="Times New Roman" w:hAnsi="Times New Roman"/>
          <w:lang w:eastAsia="ko-KR"/>
        </w:rPr>
        <w:t>Proposal 4: Both UE-assisted timing adjustment and gNB-assisted timing adjustment can be applied to msgA transmission or reception.</w:t>
      </w:r>
    </w:p>
    <w:p w14:paraId="22813C51" w14:textId="77777777" w:rsidR="001127F2" w:rsidRPr="001127F2" w:rsidRDefault="001127F2" w:rsidP="00A57D81">
      <w:pPr>
        <w:pStyle w:val="ListParagraph"/>
        <w:numPr>
          <w:ilvl w:val="0"/>
          <w:numId w:val="107"/>
        </w:numPr>
        <w:overflowPunct/>
        <w:autoSpaceDE/>
        <w:autoSpaceDN/>
        <w:adjustRightInd/>
        <w:spacing w:after="0"/>
        <w:ind w:left="1134"/>
        <w:jc w:val="both"/>
        <w:textAlignment w:val="auto"/>
      </w:pPr>
      <w:r w:rsidRPr="001127F2">
        <w:rPr>
          <w:lang w:eastAsia="ko-KR"/>
        </w:rPr>
        <w:t xml:space="preserve">For UE-assisted timing adjustment, the UL timing offset estimation can be obtained from DL measurements. </w:t>
      </w:r>
    </w:p>
    <w:p w14:paraId="52F3BCD3" w14:textId="77777777" w:rsidR="001127F2" w:rsidRPr="001127F2" w:rsidRDefault="001127F2" w:rsidP="00A57D81">
      <w:pPr>
        <w:pStyle w:val="ListParagraph"/>
        <w:numPr>
          <w:ilvl w:val="0"/>
          <w:numId w:val="107"/>
        </w:numPr>
        <w:overflowPunct/>
        <w:autoSpaceDE/>
        <w:autoSpaceDN/>
        <w:adjustRightInd/>
        <w:spacing w:after="0"/>
        <w:ind w:left="1134"/>
        <w:jc w:val="both"/>
        <w:textAlignment w:val="auto"/>
      </w:pPr>
      <w:r w:rsidRPr="001127F2">
        <w:rPr>
          <w:lang w:eastAsia="ko-KR"/>
        </w:rPr>
        <w:t>For gNB-assisted timing adjustment, the UL timing offset can be obtained at least from the msgA preamble processing.</w:t>
      </w:r>
    </w:p>
    <w:p w14:paraId="6EE81D69" w14:textId="77777777" w:rsidR="001127F2" w:rsidRPr="001127F2" w:rsidRDefault="001127F2" w:rsidP="001127F2">
      <w:pPr>
        <w:ind w:left="414"/>
        <w:rPr>
          <w:rFonts w:ascii="Times New Roman" w:hAnsi="Times New Roman"/>
          <w:szCs w:val="22"/>
          <w:lang w:eastAsia="ko-KR"/>
        </w:rPr>
      </w:pPr>
      <w:r w:rsidRPr="001127F2">
        <w:rPr>
          <w:rFonts w:ascii="Times New Roman" w:hAnsi="Times New Roman"/>
          <w:szCs w:val="22"/>
          <w:lang w:eastAsia="ko-KR"/>
        </w:rPr>
        <w:t>Proposal 5: The following designs for power control procedures can be considered for msgA transmission in two-step RACH:</w:t>
      </w:r>
    </w:p>
    <w:p w14:paraId="59BD4858" w14:textId="77777777" w:rsidR="001127F2" w:rsidRPr="001127F2" w:rsidRDefault="001127F2" w:rsidP="00A57D81">
      <w:pPr>
        <w:numPr>
          <w:ilvl w:val="0"/>
          <w:numId w:val="104"/>
        </w:numPr>
        <w:ind w:left="1134"/>
        <w:contextualSpacing/>
        <w:jc w:val="both"/>
        <w:rPr>
          <w:rFonts w:ascii="Times New Roman" w:hAnsi="Times New Roman"/>
          <w:lang w:eastAsia="ko-KR"/>
        </w:rPr>
      </w:pPr>
      <w:r w:rsidRPr="001127F2">
        <w:rPr>
          <w:rFonts w:ascii="Times New Roman" w:hAnsi="Times New Roman"/>
          <w:lang w:eastAsia="ko-KR"/>
        </w:rPr>
        <w:t>OLPC should be applied for msgA preamble and payload;</w:t>
      </w:r>
    </w:p>
    <w:p w14:paraId="4D8D33E8" w14:textId="77777777" w:rsidR="001127F2" w:rsidRPr="001127F2" w:rsidRDefault="001127F2" w:rsidP="00A57D81">
      <w:pPr>
        <w:numPr>
          <w:ilvl w:val="0"/>
          <w:numId w:val="104"/>
        </w:numPr>
        <w:ind w:left="1134"/>
        <w:contextualSpacing/>
        <w:jc w:val="both"/>
        <w:rPr>
          <w:rFonts w:ascii="Times New Roman" w:hAnsi="Times New Roman"/>
          <w:lang w:eastAsia="ko-KR"/>
        </w:rPr>
      </w:pPr>
      <w:r w:rsidRPr="001127F2">
        <w:rPr>
          <w:rFonts w:ascii="Times New Roman" w:hAnsi="Times New Roman"/>
          <w:lang w:eastAsia="ko-KR"/>
        </w:rPr>
        <w:t>power ramping procedures specified for msg1 in NR Rel-15 can be considered for msgA preamble/payload retransmission as well;</w:t>
      </w:r>
    </w:p>
    <w:p w14:paraId="3D0D2040" w14:textId="77777777" w:rsidR="001127F2" w:rsidRPr="001127F2" w:rsidRDefault="001127F2" w:rsidP="00A57D81">
      <w:pPr>
        <w:numPr>
          <w:ilvl w:val="0"/>
          <w:numId w:val="104"/>
        </w:numPr>
        <w:ind w:left="1134"/>
        <w:contextualSpacing/>
        <w:jc w:val="both"/>
        <w:rPr>
          <w:rFonts w:ascii="Times New Roman" w:hAnsi="Times New Roman"/>
          <w:lang w:eastAsia="ko-KR"/>
        </w:rPr>
      </w:pPr>
      <w:r w:rsidRPr="001127F2">
        <w:rPr>
          <w:rFonts w:ascii="Times New Roman" w:hAnsi="Times New Roman"/>
          <w:lang w:eastAsia="ko-KR"/>
        </w:rPr>
        <w:t>different P</w:t>
      </w:r>
      <w:r w:rsidRPr="001127F2">
        <w:rPr>
          <w:rFonts w:ascii="Times New Roman" w:hAnsi="Times New Roman"/>
          <w:vertAlign w:val="subscript"/>
          <w:lang w:eastAsia="ko-KR"/>
        </w:rPr>
        <w:t>0</w:t>
      </w:r>
      <w:r w:rsidRPr="001127F2">
        <w:rPr>
          <w:rFonts w:ascii="Times New Roman" w:hAnsi="Times New Roman"/>
          <w:lang w:eastAsia="ko-KR"/>
        </w:rPr>
        <w:t xml:space="preserve"> targets, power ramping offsets and pathloss compensation schemes can be considered for preamble and payload;</w:t>
      </w:r>
    </w:p>
    <w:p w14:paraId="3B9B1057" w14:textId="77777777" w:rsidR="001127F2" w:rsidRPr="001127F2" w:rsidRDefault="001127F2" w:rsidP="00A57D81">
      <w:pPr>
        <w:numPr>
          <w:ilvl w:val="0"/>
          <w:numId w:val="104"/>
        </w:numPr>
        <w:ind w:left="1134"/>
        <w:contextualSpacing/>
        <w:jc w:val="both"/>
        <w:rPr>
          <w:rFonts w:ascii="Times New Roman" w:hAnsi="Times New Roman"/>
          <w:lang w:eastAsia="ko-KR"/>
        </w:rPr>
      </w:pPr>
      <w:r w:rsidRPr="001127F2">
        <w:rPr>
          <w:rFonts w:ascii="Times New Roman" w:hAnsi="Times New Roman"/>
          <w:lang w:eastAsia="ko-KR"/>
        </w:rPr>
        <w:t>power control parameters for msgA payload can be dependent on the RRC state, bandwidth, payload size, traffic load and cell coverage;</w:t>
      </w:r>
    </w:p>
    <w:p w14:paraId="46CEB252" w14:textId="77777777" w:rsidR="001127F2" w:rsidRPr="001127F2" w:rsidRDefault="001127F2" w:rsidP="00A57D81">
      <w:pPr>
        <w:numPr>
          <w:ilvl w:val="0"/>
          <w:numId w:val="104"/>
        </w:numPr>
        <w:ind w:left="1134"/>
        <w:contextualSpacing/>
        <w:jc w:val="both"/>
        <w:rPr>
          <w:rFonts w:ascii="Times New Roman" w:hAnsi="Times New Roman"/>
          <w:lang w:eastAsia="ko-KR"/>
        </w:rPr>
      </w:pPr>
      <w:r w:rsidRPr="001127F2">
        <w:rPr>
          <w:rFonts w:ascii="Times New Roman" w:hAnsi="Times New Roman"/>
          <w:lang w:eastAsia="ko-KR"/>
        </w:rPr>
        <w:t xml:space="preserve">when msgA retransmissions are associated with beam switching, power ramping procedures should be considered jointly with beam switching procedures. </w:t>
      </w:r>
    </w:p>
    <w:p w14:paraId="2E886706" w14:textId="77777777" w:rsidR="001127F2" w:rsidRPr="001127F2" w:rsidRDefault="001127F2" w:rsidP="001127F2">
      <w:pPr>
        <w:ind w:left="414"/>
        <w:rPr>
          <w:rFonts w:ascii="Times New Roman" w:hAnsi="Times New Roman"/>
          <w:lang w:eastAsia="ko-KR"/>
        </w:rPr>
      </w:pPr>
      <w:r w:rsidRPr="001127F2">
        <w:rPr>
          <w:rFonts w:ascii="Times New Roman" w:hAnsi="Times New Roman"/>
          <w:lang w:eastAsia="ko-KR"/>
        </w:rPr>
        <w:t>Proposal 6: Two-step RACH can fallback to four-step RACH. The fallback procedures can be triggered by events such as timer expiration, counter overflow or partial detection of msgA.</w:t>
      </w:r>
    </w:p>
    <w:p w14:paraId="41E519CA" w14:textId="77777777" w:rsidR="001127F2" w:rsidRPr="001127F2" w:rsidRDefault="001127F2" w:rsidP="001127F2">
      <w:pPr>
        <w:ind w:left="414"/>
        <w:rPr>
          <w:rFonts w:ascii="Times New Roman" w:hAnsi="Times New Roman"/>
          <w:lang w:eastAsia="ko-KR"/>
        </w:rPr>
      </w:pPr>
      <w:r w:rsidRPr="001127F2">
        <w:rPr>
          <w:rFonts w:ascii="Times New Roman" w:hAnsi="Times New Roman"/>
          <w:lang w:eastAsia="ko-KR"/>
        </w:rPr>
        <w:t>Proposal 7: Allow configurations in which UE can determine its UL beam for msgA preamble in the same manner as for four-step RACH,  and use the same UL beam for both preamble and payload of msgA.</w:t>
      </w:r>
    </w:p>
    <w:p w14:paraId="0D1B253D" w14:textId="77777777" w:rsidR="001127F2" w:rsidRPr="001127F2" w:rsidRDefault="001127F2" w:rsidP="001127F2">
      <w:pPr>
        <w:ind w:left="414"/>
        <w:rPr>
          <w:rFonts w:ascii="Times New Roman" w:hAnsi="Times New Roman"/>
          <w:lang w:eastAsia="ko-KR"/>
        </w:rPr>
      </w:pPr>
      <w:r w:rsidRPr="001127F2">
        <w:rPr>
          <w:rFonts w:ascii="Times New Roman" w:hAnsi="Times New Roman"/>
          <w:lang w:eastAsia="ko-KR"/>
        </w:rPr>
        <w:t>Proposal 8: Allow configuration of POs with slot-repetition, and allow different repeated slots to use different transmit beams.</w:t>
      </w:r>
    </w:p>
    <w:p w14:paraId="1C99B30D" w14:textId="2242E87F" w:rsidR="001127F2" w:rsidRPr="001127F2" w:rsidRDefault="001127F2" w:rsidP="001127F2">
      <w:pPr>
        <w:ind w:left="414"/>
        <w:rPr>
          <w:rFonts w:ascii="Times New Roman" w:hAnsi="Times New Roman"/>
          <w:lang w:eastAsia="ko-KR"/>
        </w:rPr>
      </w:pPr>
      <w:r w:rsidRPr="001127F2">
        <w:rPr>
          <w:rFonts w:ascii="Times New Roman" w:hAnsi="Times New Roman"/>
          <w:lang w:eastAsia="ko-KR"/>
        </w:rPr>
        <w:t>Proposal 9: Allow UCI reporting in msgA.</w:t>
      </w:r>
    </w:p>
    <w:p w14:paraId="6EACF7EF" w14:textId="77777777" w:rsidR="001127F2" w:rsidRPr="00F57FE3" w:rsidRDefault="001127F2" w:rsidP="001127F2">
      <w:r w:rsidRPr="0006467D">
        <w:rPr>
          <w:b/>
        </w:rPr>
        <w:t xml:space="preserve">Decision: </w:t>
      </w:r>
      <w:r w:rsidRPr="0006467D">
        <w:t>The document is noted.</w:t>
      </w:r>
    </w:p>
    <w:p w14:paraId="0A1CFD87" w14:textId="046C5BB6" w:rsidR="001127F2" w:rsidRDefault="001127F2" w:rsidP="008D1D31">
      <w:pPr>
        <w:rPr>
          <w:lang w:eastAsia="x-none"/>
        </w:rPr>
      </w:pPr>
    </w:p>
    <w:p w14:paraId="56632885" w14:textId="77777777" w:rsidR="00085515" w:rsidRDefault="00085515" w:rsidP="00085515">
      <w:pPr>
        <w:rPr>
          <w:lang w:eastAsia="x-none"/>
        </w:rPr>
      </w:pPr>
      <w:r w:rsidRPr="0049141B">
        <w:rPr>
          <w:lang w:eastAsia="x-none"/>
        </w:rPr>
        <w:t>Tuesday conclusion: Continue offline discussion – Emad (Nokia)</w:t>
      </w:r>
    </w:p>
    <w:p w14:paraId="4C07116F" w14:textId="351653D4" w:rsidR="00085515" w:rsidRDefault="00085515" w:rsidP="008D1D31">
      <w:pPr>
        <w:rPr>
          <w:lang w:eastAsia="x-none"/>
        </w:rPr>
      </w:pPr>
    </w:p>
    <w:p w14:paraId="349AB9DE" w14:textId="405A4B78" w:rsidR="00085515" w:rsidRPr="0049141B" w:rsidRDefault="00C821A7" w:rsidP="008D1D31">
      <w:pPr>
        <w:rPr>
          <w:b/>
          <w:lang w:eastAsia="x-none"/>
        </w:rPr>
      </w:pPr>
      <w:r w:rsidRPr="0049141B">
        <w:rPr>
          <w:b/>
          <w:lang w:eastAsia="x-none"/>
        </w:rPr>
        <w:t>Thursday session</w:t>
      </w:r>
    </w:p>
    <w:p w14:paraId="630E1D6C" w14:textId="3180AD9B" w:rsidR="00C821A7" w:rsidRPr="0049141B" w:rsidRDefault="00044C27" w:rsidP="0049141B">
      <w:pPr>
        <w:rPr>
          <w:b/>
          <w:lang w:eastAsia="x-none"/>
        </w:rPr>
      </w:pPr>
      <w:hyperlink r:id="rId638" w:history="1">
        <w:r w:rsidR="006934AE">
          <w:rPr>
            <w:rStyle w:val="Hyperlink"/>
            <w:b/>
            <w:lang w:eastAsia="x-none"/>
          </w:rPr>
          <w:t>R1-1905764</w:t>
        </w:r>
      </w:hyperlink>
      <w:r w:rsidR="0049141B" w:rsidRPr="0049141B">
        <w:rPr>
          <w:b/>
          <w:lang w:eastAsia="x-none"/>
        </w:rPr>
        <w:tab/>
        <w:t>Feature lead summary 2-step RACH procedure</w:t>
      </w:r>
      <w:r w:rsidR="0049141B" w:rsidRPr="0049141B">
        <w:rPr>
          <w:b/>
          <w:lang w:eastAsia="x-none"/>
        </w:rPr>
        <w:tab/>
        <w:t>Nokia, Nokia Shanghai Bell</w:t>
      </w:r>
    </w:p>
    <w:p w14:paraId="190347D1" w14:textId="77777777" w:rsidR="0049141B" w:rsidRPr="00F57FE3" w:rsidRDefault="0049141B" w:rsidP="0049141B">
      <w:r w:rsidRPr="0006467D">
        <w:rPr>
          <w:b/>
        </w:rPr>
        <w:t xml:space="preserve">Decision: </w:t>
      </w:r>
      <w:r w:rsidRPr="0006467D">
        <w:t>The document is noted.</w:t>
      </w:r>
    </w:p>
    <w:p w14:paraId="186A5BC3" w14:textId="434F1744" w:rsidR="0049141B" w:rsidRDefault="0049141B" w:rsidP="0049141B">
      <w:pPr>
        <w:rPr>
          <w:lang w:eastAsia="x-none"/>
        </w:rPr>
      </w:pPr>
    </w:p>
    <w:p w14:paraId="3F81D315" w14:textId="77777777" w:rsidR="00970297" w:rsidRPr="00A41765" w:rsidRDefault="00970297" w:rsidP="00970297">
      <w:pPr>
        <w:rPr>
          <w:szCs w:val="20"/>
          <w:lang w:eastAsia="x-none"/>
        </w:rPr>
      </w:pPr>
      <w:r w:rsidRPr="00A41765">
        <w:rPr>
          <w:szCs w:val="20"/>
          <w:highlight w:val="green"/>
          <w:lang w:eastAsia="x-none"/>
        </w:rPr>
        <w:t>Agreements</w:t>
      </w:r>
      <w:r w:rsidRPr="00A41765">
        <w:rPr>
          <w:szCs w:val="20"/>
          <w:lang w:eastAsia="x-none"/>
        </w:rPr>
        <w:t>:</w:t>
      </w:r>
    </w:p>
    <w:p w14:paraId="728BA065" w14:textId="77777777" w:rsidR="00970297" w:rsidRPr="00A41765" w:rsidRDefault="00970297" w:rsidP="00A57D81">
      <w:pPr>
        <w:pStyle w:val="ListParagraph"/>
        <w:numPr>
          <w:ilvl w:val="0"/>
          <w:numId w:val="197"/>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719545BD" w14:textId="77777777" w:rsidR="00970297" w:rsidRPr="00A41765" w:rsidRDefault="00970297" w:rsidP="00A57D81">
      <w:pPr>
        <w:pStyle w:val="ListParagraph"/>
        <w:numPr>
          <w:ilvl w:val="1"/>
          <w:numId w:val="197"/>
        </w:numPr>
        <w:overflowPunct/>
        <w:snapToGrid w:val="0"/>
        <w:spacing w:afterLines="50" w:after="120"/>
        <w:jc w:val="both"/>
        <w:textAlignment w:val="auto"/>
      </w:pPr>
      <w:r w:rsidRPr="00A41765">
        <w:t xml:space="preserve">Option 1: Separate ROs are configured for 2-step and 4-step RACH </w:t>
      </w:r>
    </w:p>
    <w:p w14:paraId="06A15807" w14:textId="77777777" w:rsidR="00970297" w:rsidRPr="00A41765" w:rsidRDefault="00970297" w:rsidP="00A57D81">
      <w:pPr>
        <w:pStyle w:val="ListParagraph"/>
        <w:numPr>
          <w:ilvl w:val="1"/>
          <w:numId w:val="197"/>
        </w:numPr>
        <w:overflowPunct/>
        <w:snapToGrid w:val="0"/>
        <w:spacing w:afterLines="50" w:after="120"/>
        <w:jc w:val="both"/>
        <w:textAlignment w:val="auto"/>
      </w:pPr>
      <w:r w:rsidRPr="00A41765">
        <w:t>Option 2: Shared RO but separate preambles for 2-step and 4-step RACH</w:t>
      </w:r>
    </w:p>
    <w:p w14:paraId="53EFF3AE" w14:textId="77777777" w:rsidR="00970297" w:rsidRDefault="00970297" w:rsidP="00970297">
      <w:pPr>
        <w:rPr>
          <w:szCs w:val="20"/>
          <w:highlight w:val="green"/>
          <w:lang w:eastAsia="x-none"/>
        </w:rPr>
      </w:pPr>
    </w:p>
    <w:p w14:paraId="76BABB76" w14:textId="327880BF" w:rsidR="00970297" w:rsidRPr="002F4FB6" w:rsidRDefault="00970297" w:rsidP="00970297">
      <w:pPr>
        <w:rPr>
          <w:szCs w:val="20"/>
          <w:highlight w:val="green"/>
          <w:lang w:eastAsia="x-none"/>
        </w:rPr>
      </w:pPr>
      <w:r w:rsidRPr="002F4FB6">
        <w:rPr>
          <w:szCs w:val="20"/>
          <w:highlight w:val="green"/>
          <w:lang w:eastAsia="x-none"/>
        </w:rPr>
        <w:t>Agreements:</w:t>
      </w:r>
    </w:p>
    <w:p w14:paraId="74B6A389" w14:textId="77777777" w:rsidR="00970297" w:rsidRPr="002F4FB6" w:rsidRDefault="00970297" w:rsidP="00970297">
      <w:pPr>
        <w:jc w:val="both"/>
        <w:rPr>
          <w:szCs w:val="20"/>
          <w:lang w:val="en-US" w:eastAsia="zh-CN"/>
        </w:rPr>
      </w:pPr>
      <w:r w:rsidRPr="002F4FB6">
        <w:rPr>
          <w:szCs w:val="20"/>
          <w:lang w:val="en-US" w:eastAsia="zh-CN"/>
        </w:rPr>
        <w:t xml:space="preserve">Further study </w:t>
      </w:r>
      <w:r w:rsidRPr="002F4FB6">
        <w:rPr>
          <w:color w:val="FF0000"/>
          <w:szCs w:val="20"/>
          <w:u w:val="single"/>
          <w:lang w:val="en-US" w:eastAsia="zh-CN"/>
        </w:rPr>
        <w:t>the granularity of the</w:t>
      </w:r>
      <w:r w:rsidRPr="002F4FB6">
        <w:rPr>
          <w:color w:val="FF0000"/>
          <w:szCs w:val="20"/>
          <w:lang w:val="en-US" w:eastAsia="zh-CN"/>
        </w:rPr>
        <w:t xml:space="preserve"> </w:t>
      </w:r>
      <w:r w:rsidRPr="002F4FB6">
        <w:rPr>
          <w:szCs w:val="20"/>
          <w:lang w:val="en-US" w:eastAsia="zh-CN"/>
        </w:rPr>
        <w:t>time advance command, if supported in MsgB:</w:t>
      </w:r>
    </w:p>
    <w:p w14:paraId="1DACC0C6" w14:textId="79AFC251" w:rsidR="00970297" w:rsidRDefault="00970297" w:rsidP="00A57D81">
      <w:pPr>
        <w:numPr>
          <w:ilvl w:val="0"/>
          <w:numId w:val="198"/>
        </w:numPr>
        <w:overflowPunct w:val="0"/>
        <w:autoSpaceDE w:val="0"/>
        <w:autoSpaceDN w:val="0"/>
        <w:adjustRightInd w:val="0"/>
        <w:ind w:left="714" w:hanging="357"/>
        <w:contextualSpacing/>
        <w:jc w:val="both"/>
        <w:textAlignment w:val="baseline"/>
        <w:rPr>
          <w:color w:val="FF0000"/>
          <w:szCs w:val="20"/>
          <w:u w:val="single"/>
          <w:lang w:val="en-US" w:eastAsia="zh-CN"/>
        </w:rPr>
      </w:pPr>
      <w:r w:rsidRPr="00970297">
        <w:rPr>
          <w:szCs w:val="20"/>
          <w:lang w:val="en-US" w:eastAsia="zh-CN"/>
        </w:rPr>
        <w:t>E.g.,</w:t>
      </w:r>
      <w:r w:rsidRPr="00970297">
        <w:rPr>
          <w:strike/>
          <w:szCs w:val="20"/>
          <w:lang w:val="en-US" w:eastAsia="zh-CN"/>
        </w:rPr>
        <w:t xml:space="preserve"> </w:t>
      </w:r>
      <w:r w:rsidRPr="002F4FB6">
        <w:rPr>
          <w:szCs w:val="20"/>
          <w:lang w:val="en-US" w:eastAsia="zh-CN"/>
        </w:rPr>
        <w:t>Based on the subcarrier spacing of MsgA</w:t>
      </w:r>
      <w:r w:rsidRPr="002F4FB6">
        <w:rPr>
          <w:color w:val="000000"/>
          <w:szCs w:val="20"/>
          <w:lang w:val="en-US" w:eastAsia="zh-CN"/>
        </w:rPr>
        <w:t xml:space="preserve"> PUSCH</w:t>
      </w:r>
      <w:r w:rsidRPr="002F4FB6">
        <w:rPr>
          <w:szCs w:val="20"/>
          <w:lang w:val="en-US" w:eastAsia="zh-CN"/>
        </w:rPr>
        <w:t xml:space="preserve"> using a 12-bit TA command, where t</w:t>
      </w:r>
      <w:r w:rsidRPr="002F4FB6">
        <w:rPr>
          <w:color w:val="FF0000"/>
          <w:szCs w:val="20"/>
          <w:u w:val="single"/>
          <w:lang w:val="en-US" w:eastAsia="zh-CN"/>
        </w:rPr>
        <w:t>he granularity of the TA command is determined according to the following table.</w:t>
      </w:r>
    </w:p>
    <w:p w14:paraId="66BE8653" w14:textId="77777777" w:rsidR="00970297" w:rsidRPr="002F4FB6" w:rsidRDefault="00970297" w:rsidP="00970297">
      <w:pPr>
        <w:pStyle w:val="FP"/>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1303"/>
      </w:tblGrid>
      <w:tr w:rsidR="00970297" w:rsidRPr="002F4FB6" w14:paraId="30686D39" w14:textId="77777777" w:rsidTr="00970297">
        <w:trPr>
          <w:trHeight w:val="20"/>
          <w:jc w:val="center"/>
        </w:trPr>
        <w:tc>
          <w:tcPr>
            <w:tcW w:w="4961" w:type="dxa"/>
            <w:shd w:val="clear" w:color="auto" w:fill="auto"/>
          </w:tcPr>
          <w:p w14:paraId="076C251B" w14:textId="77777777" w:rsidR="00970297" w:rsidRPr="002F4FB6" w:rsidRDefault="00970297" w:rsidP="005C6242">
            <w:pPr>
              <w:rPr>
                <w:b/>
                <w:i/>
                <w:szCs w:val="20"/>
                <w:lang w:val="en-US"/>
              </w:rPr>
            </w:pPr>
            <w:r w:rsidRPr="002F4FB6">
              <w:rPr>
                <w:b/>
                <w:i/>
                <w:szCs w:val="20"/>
                <w:lang w:val="en-US"/>
              </w:rPr>
              <w:t xml:space="preserve">Subcarrier Spacing (kHz) of the </w:t>
            </w:r>
            <w:r w:rsidRPr="002F4FB6">
              <w:rPr>
                <w:b/>
                <w:i/>
                <w:strike/>
                <w:color w:val="FF0000"/>
                <w:szCs w:val="20"/>
                <w:lang w:val="en-US"/>
              </w:rPr>
              <w:t>msgA</w:t>
            </w:r>
            <w:r w:rsidRPr="002F4FB6">
              <w:rPr>
                <w:b/>
                <w:i/>
                <w:szCs w:val="20"/>
                <w:lang w:val="en-US"/>
              </w:rPr>
              <w:t xml:space="preserve"> </w:t>
            </w:r>
            <w:r w:rsidRPr="002F4FB6">
              <w:rPr>
                <w:b/>
                <w:i/>
                <w:color w:val="FF0000"/>
                <w:szCs w:val="20"/>
                <w:u w:val="single"/>
                <w:lang w:val="en-US"/>
              </w:rPr>
              <w:t xml:space="preserve">PUSCH </w:t>
            </w:r>
            <w:r w:rsidRPr="002F4FB6">
              <w:rPr>
                <w:b/>
                <w:i/>
                <w:strike/>
                <w:color w:val="FF0000"/>
                <w:szCs w:val="20"/>
                <w:lang w:val="en-US"/>
              </w:rPr>
              <w:t>data part</w:t>
            </w:r>
          </w:p>
        </w:tc>
        <w:tc>
          <w:tcPr>
            <w:tcW w:w="1303" w:type="dxa"/>
            <w:shd w:val="clear" w:color="auto" w:fill="auto"/>
          </w:tcPr>
          <w:p w14:paraId="5AD8209F" w14:textId="77777777" w:rsidR="00970297" w:rsidRPr="002F4FB6" w:rsidRDefault="00970297" w:rsidP="005C6242">
            <w:pPr>
              <w:rPr>
                <w:b/>
                <w:i/>
                <w:szCs w:val="20"/>
                <w:lang w:val="en-US"/>
              </w:rPr>
            </w:pPr>
            <w:r w:rsidRPr="002F4FB6">
              <w:rPr>
                <w:b/>
                <w:i/>
                <w:szCs w:val="20"/>
                <w:lang w:val="en-US"/>
              </w:rPr>
              <w:t xml:space="preserve">Unit </w:t>
            </w:r>
          </w:p>
        </w:tc>
      </w:tr>
      <w:tr w:rsidR="00970297" w:rsidRPr="002F4FB6" w14:paraId="6291452C" w14:textId="77777777" w:rsidTr="00970297">
        <w:trPr>
          <w:trHeight w:val="20"/>
          <w:jc w:val="center"/>
        </w:trPr>
        <w:tc>
          <w:tcPr>
            <w:tcW w:w="4961" w:type="dxa"/>
            <w:shd w:val="clear" w:color="auto" w:fill="auto"/>
          </w:tcPr>
          <w:p w14:paraId="3132E80B" w14:textId="77777777" w:rsidR="00970297" w:rsidRPr="002F4FB6" w:rsidRDefault="00970297" w:rsidP="005C6242">
            <w:pPr>
              <w:rPr>
                <w:b/>
                <w:i/>
                <w:szCs w:val="20"/>
                <w:lang w:val="en-US"/>
              </w:rPr>
            </w:pPr>
            <w:r w:rsidRPr="002F4FB6">
              <w:rPr>
                <w:b/>
                <w:i/>
                <w:szCs w:val="20"/>
                <w:lang w:val="en-US"/>
              </w:rPr>
              <w:lastRenderedPageBreak/>
              <w:t>15</w:t>
            </w:r>
          </w:p>
        </w:tc>
        <w:tc>
          <w:tcPr>
            <w:tcW w:w="1303" w:type="dxa"/>
            <w:shd w:val="clear" w:color="auto" w:fill="auto"/>
          </w:tcPr>
          <w:p w14:paraId="08FCBAA7" w14:textId="77777777" w:rsidR="00970297" w:rsidRPr="002F4FB6" w:rsidRDefault="00970297" w:rsidP="005C6242">
            <w:pPr>
              <w:rPr>
                <w:b/>
                <w:i/>
                <w:szCs w:val="20"/>
                <w:lang w:val="en-US"/>
              </w:rPr>
            </w:pPr>
            <w:r w:rsidRPr="002F4FB6">
              <w:rPr>
                <w:b/>
                <w:i/>
                <w:szCs w:val="20"/>
                <w:lang w:val="en-US"/>
              </w:rPr>
              <w:t>16*64 Tc</w:t>
            </w:r>
          </w:p>
        </w:tc>
      </w:tr>
      <w:tr w:rsidR="00970297" w:rsidRPr="002F4FB6" w14:paraId="12467D78" w14:textId="77777777" w:rsidTr="00970297">
        <w:trPr>
          <w:trHeight w:val="20"/>
          <w:jc w:val="center"/>
        </w:trPr>
        <w:tc>
          <w:tcPr>
            <w:tcW w:w="4961" w:type="dxa"/>
            <w:shd w:val="clear" w:color="auto" w:fill="auto"/>
          </w:tcPr>
          <w:p w14:paraId="7A17A523" w14:textId="77777777" w:rsidR="00970297" w:rsidRPr="002F4FB6" w:rsidRDefault="00970297" w:rsidP="005C6242">
            <w:pPr>
              <w:rPr>
                <w:b/>
                <w:i/>
                <w:szCs w:val="20"/>
                <w:lang w:val="en-US"/>
              </w:rPr>
            </w:pPr>
            <w:r w:rsidRPr="002F4FB6">
              <w:rPr>
                <w:b/>
                <w:i/>
                <w:szCs w:val="20"/>
                <w:lang w:val="en-US"/>
              </w:rPr>
              <w:t>30</w:t>
            </w:r>
          </w:p>
        </w:tc>
        <w:tc>
          <w:tcPr>
            <w:tcW w:w="1303" w:type="dxa"/>
            <w:shd w:val="clear" w:color="auto" w:fill="auto"/>
          </w:tcPr>
          <w:p w14:paraId="78272F17" w14:textId="77777777" w:rsidR="00970297" w:rsidRPr="002F4FB6" w:rsidRDefault="00970297" w:rsidP="005C6242">
            <w:pPr>
              <w:rPr>
                <w:b/>
                <w:i/>
                <w:szCs w:val="20"/>
                <w:lang w:val="en-US"/>
              </w:rPr>
            </w:pPr>
            <w:r w:rsidRPr="002F4FB6">
              <w:rPr>
                <w:b/>
                <w:i/>
                <w:szCs w:val="20"/>
                <w:lang w:val="en-US"/>
              </w:rPr>
              <w:t>8*64 Tc</w:t>
            </w:r>
          </w:p>
        </w:tc>
      </w:tr>
      <w:tr w:rsidR="00970297" w:rsidRPr="002F4FB6" w14:paraId="1CD72363" w14:textId="77777777" w:rsidTr="00970297">
        <w:trPr>
          <w:trHeight w:val="20"/>
          <w:jc w:val="center"/>
        </w:trPr>
        <w:tc>
          <w:tcPr>
            <w:tcW w:w="4961" w:type="dxa"/>
            <w:shd w:val="clear" w:color="auto" w:fill="auto"/>
          </w:tcPr>
          <w:p w14:paraId="35481EAA" w14:textId="77777777" w:rsidR="00970297" w:rsidRPr="002F4FB6" w:rsidRDefault="00970297" w:rsidP="005C6242">
            <w:pPr>
              <w:rPr>
                <w:b/>
                <w:i/>
                <w:szCs w:val="20"/>
                <w:lang w:val="en-US"/>
              </w:rPr>
            </w:pPr>
            <w:r w:rsidRPr="002F4FB6">
              <w:rPr>
                <w:b/>
                <w:i/>
                <w:szCs w:val="20"/>
                <w:lang w:val="en-US"/>
              </w:rPr>
              <w:t>60</w:t>
            </w:r>
          </w:p>
        </w:tc>
        <w:tc>
          <w:tcPr>
            <w:tcW w:w="1303" w:type="dxa"/>
            <w:shd w:val="clear" w:color="auto" w:fill="auto"/>
          </w:tcPr>
          <w:p w14:paraId="2ACD30D5" w14:textId="77777777" w:rsidR="00970297" w:rsidRPr="002F4FB6" w:rsidRDefault="00970297" w:rsidP="005C6242">
            <w:pPr>
              <w:rPr>
                <w:b/>
                <w:i/>
                <w:szCs w:val="20"/>
                <w:lang w:val="en-US"/>
              </w:rPr>
            </w:pPr>
            <w:r w:rsidRPr="002F4FB6">
              <w:rPr>
                <w:b/>
                <w:i/>
                <w:szCs w:val="20"/>
                <w:lang w:val="en-US"/>
              </w:rPr>
              <w:t>4*64 Tc</w:t>
            </w:r>
          </w:p>
        </w:tc>
      </w:tr>
      <w:tr w:rsidR="00970297" w:rsidRPr="002F4FB6" w14:paraId="742A756F" w14:textId="77777777" w:rsidTr="00970297">
        <w:trPr>
          <w:trHeight w:val="20"/>
          <w:jc w:val="center"/>
        </w:trPr>
        <w:tc>
          <w:tcPr>
            <w:tcW w:w="4961" w:type="dxa"/>
            <w:shd w:val="clear" w:color="auto" w:fill="auto"/>
          </w:tcPr>
          <w:p w14:paraId="047555CD" w14:textId="77777777" w:rsidR="00970297" w:rsidRPr="002F4FB6" w:rsidRDefault="00970297" w:rsidP="005C6242">
            <w:pPr>
              <w:rPr>
                <w:b/>
                <w:i/>
                <w:szCs w:val="20"/>
                <w:lang w:val="en-US"/>
              </w:rPr>
            </w:pPr>
            <w:r w:rsidRPr="002F4FB6">
              <w:rPr>
                <w:b/>
                <w:i/>
                <w:szCs w:val="20"/>
                <w:lang w:val="en-US"/>
              </w:rPr>
              <w:t>120</w:t>
            </w:r>
          </w:p>
        </w:tc>
        <w:tc>
          <w:tcPr>
            <w:tcW w:w="1303" w:type="dxa"/>
            <w:shd w:val="clear" w:color="auto" w:fill="auto"/>
          </w:tcPr>
          <w:p w14:paraId="24693BDE" w14:textId="77777777" w:rsidR="00970297" w:rsidRPr="002F4FB6" w:rsidRDefault="00970297" w:rsidP="005C6242">
            <w:pPr>
              <w:rPr>
                <w:b/>
                <w:i/>
                <w:szCs w:val="20"/>
                <w:lang w:val="en-US"/>
              </w:rPr>
            </w:pPr>
            <w:r w:rsidRPr="002F4FB6">
              <w:rPr>
                <w:b/>
                <w:i/>
                <w:szCs w:val="20"/>
                <w:lang w:val="en-US"/>
              </w:rPr>
              <w:t>2*64 Tc</w:t>
            </w:r>
          </w:p>
        </w:tc>
      </w:tr>
    </w:tbl>
    <w:p w14:paraId="1BE80F99" w14:textId="77777777" w:rsidR="00970297" w:rsidRPr="002F4FB6" w:rsidRDefault="00970297" w:rsidP="00A57D81">
      <w:pPr>
        <w:numPr>
          <w:ilvl w:val="0"/>
          <w:numId w:val="199"/>
        </w:numPr>
        <w:rPr>
          <w:szCs w:val="20"/>
          <w:lang w:eastAsia="x-none"/>
        </w:rPr>
      </w:pPr>
      <w:r w:rsidRPr="002F4FB6">
        <w:rPr>
          <w:szCs w:val="20"/>
          <w:lang w:eastAsia="x-none"/>
        </w:rPr>
        <w:t>Other options/variations are not precluded</w:t>
      </w:r>
    </w:p>
    <w:p w14:paraId="30AB2631" w14:textId="77777777" w:rsidR="00970297" w:rsidRDefault="00970297" w:rsidP="00970297">
      <w:pPr>
        <w:rPr>
          <w:lang w:eastAsia="x-none"/>
        </w:rPr>
      </w:pPr>
    </w:p>
    <w:p w14:paraId="30E4F5D3" w14:textId="77777777" w:rsidR="00970297" w:rsidRPr="009712DD" w:rsidRDefault="00970297" w:rsidP="00970297">
      <w:pPr>
        <w:rPr>
          <w:szCs w:val="20"/>
          <w:lang w:eastAsia="x-none"/>
        </w:rPr>
      </w:pPr>
      <w:r w:rsidRPr="009712DD">
        <w:rPr>
          <w:szCs w:val="20"/>
          <w:highlight w:val="green"/>
          <w:lang w:eastAsia="x-none"/>
        </w:rPr>
        <w:t>Agreements</w:t>
      </w:r>
      <w:r w:rsidRPr="009712DD">
        <w:rPr>
          <w:szCs w:val="20"/>
          <w:lang w:eastAsia="x-none"/>
        </w:rPr>
        <w:t>:</w:t>
      </w:r>
    </w:p>
    <w:p w14:paraId="5AB77931" w14:textId="77777777" w:rsidR="00970297" w:rsidRPr="009712DD" w:rsidRDefault="00970297" w:rsidP="00970297">
      <w:pPr>
        <w:rPr>
          <w:color w:val="000000"/>
          <w:szCs w:val="20"/>
        </w:rPr>
      </w:pPr>
      <w:bookmarkStart w:id="128" w:name="_Hlk5745760"/>
      <w:r w:rsidRPr="009712DD">
        <w:rPr>
          <w:color w:val="000000"/>
          <w:szCs w:val="20"/>
        </w:rPr>
        <w:t>For 2-step RACH preamble power control parameter configuration, further study and down select from the following options:</w:t>
      </w:r>
    </w:p>
    <w:p w14:paraId="4BB128F6" w14:textId="77777777" w:rsidR="00970297" w:rsidRPr="009712DD" w:rsidRDefault="00970297" w:rsidP="00A57D81">
      <w:pPr>
        <w:pStyle w:val="ListParagraph"/>
        <w:numPr>
          <w:ilvl w:val="0"/>
          <w:numId w:val="200"/>
        </w:numPr>
        <w:rPr>
          <w:color w:val="000000"/>
        </w:rPr>
      </w:pPr>
      <w:r w:rsidRPr="009712DD">
        <w:rPr>
          <w:color w:val="000000"/>
        </w:rPr>
        <w:t>Option 1: Power control parameters can be separately configured for 2-step and 4-step RACH.</w:t>
      </w:r>
    </w:p>
    <w:p w14:paraId="667D4F3D" w14:textId="77777777" w:rsidR="00970297" w:rsidRPr="009712DD" w:rsidRDefault="00970297" w:rsidP="00A57D81">
      <w:pPr>
        <w:pStyle w:val="ListParagraph"/>
        <w:widowControl w:val="0"/>
        <w:numPr>
          <w:ilvl w:val="1"/>
          <w:numId w:val="200"/>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055CA3F" w14:textId="77777777" w:rsidR="00970297" w:rsidRPr="009712DD" w:rsidRDefault="00970297" w:rsidP="00A57D81">
      <w:pPr>
        <w:pStyle w:val="ListParagraph"/>
        <w:widowControl w:val="0"/>
        <w:numPr>
          <w:ilvl w:val="0"/>
          <w:numId w:val="200"/>
        </w:numPr>
        <w:overflowPunct/>
        <w:autoSpaceDE/>
        <w:autoSpaceDN/>
        <w:adjustRightInd/>
        <w:spacing w:after="0"/>
        <w:contextualSpacing w:val="0"/>
        <w:jc w:val="both"/>
        <w:textAlignment w:val="auto"/>
        <w:rPr>
          <w:color w:val="000000"/>
        </w:rPr>
      </w:pPr>
      <w:r w:rsidRPr="009712DD">
        <w:rPr>
          <w:color w:val="000000"/>
        </w:rPr>
        <w:t>Option 2: The corresponding power control parameter of 2-step RACH preamble follows that of 4-step RACH preamble.</w:t>
      </w:r>
    </w:p>
    <w:p w14:paraId="263CD317" w14:textId="77777777" w:rsidR="00970297" w:rsidRDefault="00970297" w:rsidP="00970297"/>
    <w:p w14:paraId="067AEB1B" w14:textId="77777777" w:rsidR="00970297" w:rsidRDefault="00970297" w:rsidP="00970297"/>
    <w:p w14:paraId="349A24CE" w14:textId="77777777" w:rsidR="00970297" w:rsidRPr="00E9171F" w:rsidRDefault="00970297" w:rsidP="00970297">
      <w:pPr>
        <w:pStyle w:val="ListParagraph"/>
        <w:widowControl w:val="0"/>
        <w:spacing w:after="0"/>
        <w:ind w:left="0"/>
        <w:jc w:val="both"/>
        <w:rPr>
          <w:color w:val="000000"/>
        </w:rPr>
      </w:pPr>
      <w:r w:rsidRPr="00E9171F">
        <w:rPr>
          <w:color w:val="000000"/>
        </w:rPr>
        <w:t>Proposals:</w:t>
      </w:r>
    </w:p>
    <w:p w14:paraId="1882BCF1" w14:textId="77777777" w:rsidR="00970297" w:rsidRPr="00E9171F" w:rsidRDefault="00970297" w:rsidP="00970297">
      <w:pPr>
        <w:widowControl w:val="0"/>
        <w:jc w:val="both"/>
        <w:rPr>
          <w:color w:val="000000"/>
          <w:szCs w:val="20"/>
        </w:rPr>
      </w:pPr>
      <w:r w:rsidRPr="00E9171F">
        <w:rPr>
          <w:color w:val="000000"/>
          <w:szCs w:val="20"/>
        </w:rPr>
        <w:t>The MsgA PUSCH Tx power is determined at least based on an offset from the MsgA PRACH Tx power. FFS offset, including the following options:</w:t>
      </w:r>
    </w:p>
    <w:p w14:paraId="6A9735AD" w14:textId="77777777" w:rsidR="00970297" w:rsidRPr="00E9171F" w:rsidRDefault="00970297" w:rsidP="00A57D81">
      <w:pPr>
        <w:pStyle w:val="ListParagraph"/>
        <w:widowControl w:val="0"/>
        <w:numPr>
          <w:ilvl w:val="0"/>
          <w:numId w:val="196"/>
        </w:numPr>
        <w:overflowPunct/>
        <w:autoSpaceDE/>
        <w:autoSpaceDN/>
        <w:adjustRightInd/>
        <w:spacing w:after="0"/>
        <w:jc w:val="both"/>
        <w:textAlignment w:val="auto"/>
        <w:rPr>
          <w:color w:val="000000"/>
        </w:rPr>
      </w:pPr>
      <w:r w:rsidRPr="00E9171F">
        <w:rPr>
          <w:color w:val="000000"/>
        </w:rPr>
        <w:t>Option 1: Offset configured for 2-step RACH</w:t>
      </w:r>
    </w:p>
    <w:p w14:paraId="45F31CAB" w14:textId="77777777" w:rsidR="00970297" w:rsidRPr="00E9171F" w:rsidRDefault="00970297" w:rsidP="00A57D81">
      <w:pPr>
        <w:pStyle w:val="ListParagraph"/>
        <w:widowControl w:val="0"/>
        <w:numPr>
          <w:ilvl w:val="0"/>
          <w:numId w:val="196"/>
        </w:numPr>
        <w:overflowPunct/>
        <w:autoSpaceDE/>
        <w:autoSpaceDN/>
        <w:adjustRightInd/>
        <w:spacing w:after="0"/>
        <w:jc w:val="both"/>
        <w:textAlignment w:val="auto"/>
        <w:rPr>
          <w:color w:val="000000"/>
        </w:rPr>
      </w:pPr>
      <w:r w:rsidRPr="00E9171F">
        <w:rPr>
          <w:color w:val="000000"/>
        </w:rPr>
        <w:t>Option 2: Offset is the release 15 delta_preamble_msg3</w:t>
      </w:r>
    </w:p>
    <w:p w14:paraId="1A9F9867" w14:textId="77777777" w:rsidR="00970297" w:rsidRPr="00E9171F" w:rsidRDefault="00970297" w:rsidP="00A57D81">
      <w:pPr>
        <w:pStyle w:val="ListParagraph"/>
        <w:widowControl w:val="0"/>
        <w:numPr>
          <w:ilvl w:val="0"/>
          <w:numId w:val="196"/>
        </w:numPr>
        <w:overflowPunct/>
        <w:autoSpaceDE/>
        <w:autoSpaceDN/>
        <w:adjustRightInd/>
        <w:spacing w:after="0"/>
        <w:jc w:val="both"/>
        <w:textAlignment w:val="auto"/>
        <w:rPr>
          <w:color w:val="FF0000"/>
          <w:u w:val="single"/>
        </w:rPr>
      </w:pPr>
      <w:r w:rsidRPr="00E9171F">
        <w:rPr>
          <w:color w:val="000000"/>
        </w:rPr>
        <w:t>Option 3: Offset is the release 15 delta_preamble_msg3 + configurable offset</w:t>
      </w:r>
    </w:p>
    <w:bookmarkEnd w:id="128"/>
    <w:p w14:paraId="77A65772" w14:textId="77777777" w:rsidR="00970297" w:rsidRDefault="00970297" w:rsidP="00970297">
      <w:pPr>
        <w:rPr>
          <w:lang w:eastAsia="x-none"/>
        </w:rPr>
      </w:pPr>
    </w:p>
    <w:p w14:paraId="4C3C53DC" w14:textId="7AF1BD2D" w:rsidR="0049141B" w:rsidRPr="00E9171F" w:rsidRDefault="00E9171F" w:rsidP="0049141B">
      <w:pPr>
        <w:rPr>
          <w:b/>
          <w:lang w:eastAsia="x-none"/>
        </w:rPr>
      </w:pPr>
      <w:r w:rsidRPr="00E9171F">
        <w:rPr>
          <w:b/>
          <w:lang w:eastAsia="x-none"/>
        </w:rPr>
        <w:t>Friday session</w:t>
      </w:r>
    </w:p>
    <w:p w14:paraId="2B9B105D" w14:textId="555C57EF" w:rsidR="00E9171F" w:rsidRDefault="00E9171F" w:rsidP="00E9171F">
      <w:pPr>
        <w:rPr>
          <w:b/>
          <w:lang w:eastAsia="x-none"/>
        </w:rPr>
      </w:pPr>
      <w:r w:rsidRPr="00E9171F">
        <w:rPr>
          <w:b/>
          <w:lang w:eastAsia="x-none"/>
        </w:rPr>
        <w:t>R1-1905874</w:t>
      </w:r>
      <w:r w:rsidRPr="00E9171F">
        <w:rPr>
          <w:b/>
          <w:lang w:eastAsia="x-none"/>
        </w:rPr>
        <w:tab/>
        <w:t>Feature lead summary#3 2-step RACH procedure</w:t>
      </w:r>
      <w:r w:rsidRPr="00E9171F">
        <w:rPr>
          <w:b/>
          <w:lang w:eastAsia="x-none"/>
        </w:rPr>
        <w:tab/>
        <w:t>Nokia, Nokia Shanghai Bell</w:t>
      </w:r>
    </w:p>
    <w:p w14:paraId="532C9580" w14:textId="77777777" w:rsidR="00E9171F" w:rsidRPr="00F57FE3" w:rsidRDefault="00E9171F" w:rsidP="00E9171F">
      <w:r w:rsidRPr="0006467D">
        <w:rPr>
          <w:b/>
        </w:rPr>
        <w:t xml:space="preserve">Decision: </w:t>
      </w:r>
      <w:r w:rsidRPr="0006467D">
        <w:t>The document is noted.</w:t>
      </w:r>
    </w:p>
    <w:p w14:paraId="52A65C37" w14:textId="77777777" w:rsidR="00E9171F" w:rsidRDefault="00E9171F" w:rsidP="00E9171F">
      <w:pPr>
        <w:rPr>
          <w:b/>
          <w:lang w:eastAsia="x-none"/>
        </w:rPr>
      </w:pPr>
    </w:p>
    <w:p w14:paraId="76CF8B89" w14:textId="77777777" w:rsidR="00E9171F" w:rsidRPr="000862A7" w:rsidRDefault="00E9171F" w:rsidP="00E9171F">
      <w:pPr>
        <w:rPr>
          <w:b/>
          <w:lang w:eastAsia="x-none"/>
        </w:rPr>
      </w:pPr>
      <w:r w:rsidRPr="000862A7">
        <w:rPr>
          <w:highlight w:val="green"/>
          <w:lang w:eastAsia="x-none"/>
        </w:rPr>
        <w:t>Agreements</w:t>
      </w:r>
      <w:r>
        <w:rPr>
          <w:b/>
          <w:lang w:eastAsia="x-none"/>
        </w:rPr>
        <w:t>:</w:t>
      </w:r>
    </w:p>
    <w:p w14:paraId="1328F91D" w14:textId="77777777" w:rsidR="00E9171F" w:rsidRPr="000862A7" w:rsidRDefault="00E9171F" w:rsidP="00E9171F">
      <w:pPr>
        <w:widowControl w:val="0"/>
        <w:jc w:val="both"/>
        <w:rPr>
          <w:color w:val="000000"/>
        </w:rPr>
      </w:pPr>
      <w:bookmarkStart w:id="129" w:name="_Hlk5855601"/>
      <w:r w:rsidRPr="000862A7">
        <w:rPr>
          <w:color w:val="000000"/>
        </w:rPr>
        <w:t>For the determination of the PUSCH Tx power, further study at least the following components including possible down selection:</w:t>
      </w:r>
    </w:p>
    <w:p w14:paraId="25E98835" w14:textId="77777777" w:rsidR="00E9171F" w:rsidRPr="000862A7" w:rsidRDefault="00E9171F" w:rsidP="00A57D81">
      <w:pPr>
        <w:pStyle w:val="ListParagraph"/>
        <w:widowControl w:val="0"/>
        <w:numPr>
          <w:ilvl w:val="0"/>
          <w:numId w:val="331"/>
        </w:numPr>
        <w:overflowPunct/>
        <w:autoSpaceDE/>
        <w:autoSpaceDN/>
        <w:adjustRightInd/>
        <w:spacing w:after="0"/>
        <w:jc w:val="both"/>
        <w:textAlignment w:val="auto"/>
        <w:rPr>
          <w:color w:val="000000"/>
        </w:rPr>
      </w:pPr>
      <w:r w:rsidRPr="000862A7">
        <w:rPr>
          <w:color w:val="000000"/>
        </w:rPr>
        <w:t>An offset relative to the preamble received target power</w:t>
      </w:r>
    </w:p>
    <w:p w14:paraId="0B1B155A" w14:textId="77777777" w:rsidR="00E9171F" w:rsidRPr="000862A7" w:rsidRDefault="00E9171F" w:rsidP="00A57D81">
      <w:pPr>
        <w:pStyle w:val="ListParagraph"/>
        <w:widowControl w:val="0"/>
        <w:numPr>
          <w:ilvl w:val="1"/>
          <w:numId w:val="331"/>
        </w:numPr>
        <w:overflowPunct/>
        <w:autoSpaceDE/>
        <w:autoSpaceDN/>
        <w:adjustRightInd/>
        <w:spacing w:after="0"/>
        <w:jc w:val="both"/>
        <w:textAlignment w:val="auto"/>
        <w:rPr>
          <w:color w:val="000000"/>
        </w:rPr>
      </w:pPr>
      <w:r w:rsidRPr="000862A7">
        <w:rPr>
          <w:color w:val="000000"/>
        </w:rPr>
        <w:t>Option 1.1: Offset configured for 2-step RACH</w:t>
      </w:r>
    </w:p>
    <w:p w14:paraId="290EC4BC" w14:textId="77777777" w:rsidR="00E9171F" w:rsidRPr="000862A7" w:rsidRDefault="00E9171F" w:rsidP="00A57D81">
      <w:pPr>
        <w:pStyle w:val="ListParagraph"/>
        <w:widowControl w:val="0"/>
        <w:numPr>
          <w:ilvl w:val="1"/>
          <w:numId w:val="331"/>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369E2C20" w14:textId="77777777" w:rsidR="00E9171F" w:rsidRPr="000862A7" w:rsidRDefault="00E9171F" w:rsidP="00A57D81">
      <w:pPr>
        <w:pStyle w:val="ListParagraph"/>
        <w:widowControl w:val="0"/>
        <w:numPr>
          <w:ilvl w:val="1"/>
          <w:numId w:val="331"/>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6D0F9A91" w14:textId="77777777" w:rsidR="00E9171F" w:rsidRPr="000862A7" w:rsidRDefault="00E9171F" w:rsidP="00A57D81">
      <w:pPr>
        <w:pStyle w:val="ListParagraph"/>
        <w:widowControl w:val="0"/>
        <w:numPr>
          <w:ilvl w:val="0"/>
          <w:numId w:val="331"/>
        </w:numPr>
        <w:overflowPunct/>
        <w:autoSpaceDE/>
        <w:autoSpaceDN/>
        <w:adjustRightInd/>
        <w:spacing w:after="0"/>
        <w:jc w:val="both"/>
        <w:textAlignment w:val="auto"/>
        <w:rPr>
          <w:color w:val="000000"/>
        </w:rPr>
      </w:pPr>
      <w:r w:rsidRPr="000862A7">
        <w:rPr>
          <w:color w:val="000000"/>
        </w:rPr>
        <w:t>An offset relative to the MsgA PRACH Tx power for the MsgA PUSCH Tx power configured for 2-step RACH.</w:t>
      </w:r>
    </w:p>
    <w:p w14:paraId="0AA9AFCE" w14:textId="77777777" w:rsidR="00E9171F" w:rsidRPr="000862A7" w:rsidRDefault="00E9171F" w:rsidP="00A57D81">
      <w:pPr>
        <w:pStyle w:val="ListParagraph"/>
        <w:numPr>
          <w:ilvl w:val="0"/>
          <w:numId w:val="331"/>
        </w:numPr>
        <w:rPr>
          <w:color w:val="000000"/>
        </w:rPr>
      </w:pPr>
      <w:r w:rsidRPr="000862A7">
        <w:rPr>
          <w:color w:val="000000"/>
        </w:rPr>
        <w:t>Transmission bandwidth of MsgA PUSCH</w:t>
      </w:r>
    </w:p>
    <w:p w14:paraId="2ACA2085" w14:textId="77777777" w:rsidR="00E9171F" w:rsidRPr="000862A7" w:rsidRDefault="00E9171F" w:rsidP="00A57D81">
      <w:pPr>
        <w:pStyle w:val="ListParagraph"/>
        <w:numPr>
          <w:ilvl w:val="0"/>
          <w:numId w:val="331"/>
        </w:numPr>
        <w:rPr>
          <w:color w:val="000000"/>
        </w:rPr>
      </w:pPr>
      <w:r w:rsidRPr="000862A7">
        <w:rPr>
          <w:color w:val="000000"/>
        </w:rPr>
        <w:t>MsgA PUSCH Transport format (Δ</w:t>
      </w:r>
      <w:r w:rsidRPr="000862A7">
        <w:rPr>
          <w:color w:val="000000"/>
          <w:vertAlign w:val="subscript"/>
        </w:rPr>
        <w:t>TF</w:t>
      </w:r>
      <w:r w:rsidRPr="000862A7">
        <w:rPr>
          <w:color w:val="000000"/>
        </w:rPr>
        <w:t>). Further study the following options for further down selection</w:t>
      </w:r>
    </w:p>
    <w:p w14:paraId="274E4803" w14:textId="77777777" w:rsidR="00E9171F" w:rsidRPr="000862A7" w:rsidRDefault="00E9171F" w:rsidP="00A57D81">
      <w:pPr>
        <w:pStyle w:val="ListParagraph"/>
        <w:numPr>
          <w:ilvl w:val="1"/>
          <w:numId w:val="331"/>
        </w:numPr>
        <w:rPr>
          <w:color w:val="000000"/>
        </w:rPr>
      </w:pPr>
      <w:r w:rsidRPr="000862A7">
        <w:rPr>
          <w:color w:val="000000"/>
        </w:rPr>
        <w:t>Option 2.1: deltaMCS configured for 2-step separate from 4-step</w:t>
      </w:r>
    </w:p>
    <w:p w14:paraId="012D6FB0" w14:textId="77777777" w:rsidR="00E9171F" w:rsidRPr="000862A7" w:rsidRDefault="00E9171F" w:rsidP="00A57D81">
      <w:pPr>
        <w:pStyle w:val="ListParagraph"/>
        <w:numPr>
          <w:ilvl w:val="1"/>
          <w:numId w:val="331"/>
        </w:numPr>
        <w:rPr>
          <w:color w:val="000000"/>
        </w:rPr>
      </w:pPr>
      <w:r w:rsidRPr="000862A7">
        <w:rPr>
          <w:color w:val="000000"/>
        </w:rPr>
        <w:t>Option 2.2: reuse deltaMCS of 4-step RACH</w:t>
      </w:r>
    </w:p>
    <w:p w14:paraId="4722692F" w14:textId="77777777" w:rsidR="00E9171F" w:rsidRPr="000862A7" w:rsidRDefault="00E9171F" w:rsidP="00A57D81">
      <w:pPr>
        <w:pStyle w:val="ListParagraph"/>
        <w:numPr>
          <w:ilvl w:val="0"/>
          <w:numId w:val="331"/>
        </w:numPr>
        <w:rPr>
          <w:color w:val="000000"/>
        </w:rPr>
      </w:pPr>
      <w:r w:rsidRPr="000862A7">
        <w:rPr>
          <w:color w:val="000000"/>
        </w:rPr>
        <w:t>Preamble received target power.</w:t>
      </w:r>
    </w:p>
    <w:p w14:paraId="0E2A1D66" w14:textId="77777777" w:rsidR="00E9171F" w:rsidRPr="000862A7" w:rsidRDefault="00E9171F" w:rsidP="00A57D81">
      <w:pPr>
        <w:pStyle w:val="ListParagraph"/>
        <w:numPr>
          <w:ilvl w:val="0"/>
          <w:numId w:val="331"/>
        </w:numPr>
        <w:rPr>
          <w:color w:val="000000"/>
        </w:rPr>
      </w:pPr>
      <w:r w:rsidRPr="000862A7">
        <w:rPr>
          <w:color w:val="000000"/>
        </w:rPr>
        <w:t>Pathloss. Further study the following options for further down selection</w:t>
      </w:r>
    </w:p>
    <w:p w14:paraId="00B69186" w14:textId="77777777" w:rsidR="00E9171F" w:rsidRPr="000862A7" w:rsidRDefault="00E9171F" w:rsidP="00A57D81">
      <w:pPr>
        <w:pStyle w:val="ListParagraph"/>
        <w:numPr>
          <w:ilvl w:val="1"/>
          <w:numId w:val="331"/>
        </w:numPr>
        <w:rPr>
          <w:color w:val="000000"/>
        </w:rPr>
      </w:pPr>
      <w:r w:rsidRPr="000862A7">
        <w:rPr>
          <w:color w:val="000000"/>
        </w:rPr>
        <w:t>Option 4.1: Full pathloss compensation (α = 1)</w:t>
      </w:r>
    </w:p>
    <w:p w14:paraId="76F96F62" w14:textId="77777777" w:rsidR="00E9171F" w:rsidRPr="000862A7" w:rsidRDefault="00E9171F" w:rsidP="00A57D81">
      <w:pPr>
        <w:pStyle w:val="ListParagraph"/>
        <w:numPr>
          <w:ilvl w:val="1"/>
          <w:numId w:val="331"/>
        </w:numPr>
        <w:rPr>
          <w:color w:val="000000"/>
        </w:rPr>
      </w:pPr>
      <w:r w:rsidRPr="000862A7">
        <w:rPr>
          <w:color w:val="000000"/>
        </w:rPr>
        <w:t>Option 4.2: Partial pathloss compensation alpha configured for 2-step separate from that of 4-step RACH.</w:t>
      </w:r>
    </w:p>
    <w:p w14:paraId="5A32FB29" w14:textId="77777777" w:rsidR="00E9171F" w:rsidRPr="000862A7" w:rsidRDefault="00E9171F" w:rsidP="00A57D81">
      <w:pPr>
        <w:pStyle w:val="ListParagraph"/>
        <w:numPr>
          <w:ilvl w:val="1"/>
          <w:numId w:val="331"/>
        </w:numPr>
        <w:rPr>
          <w:color w:val="000000"/>
        </w:rPr>
      </w:pPr>
      <w:r w:rsidRPr="000862A7">
        <w:rPr>
          <w:color w:val="000000"/>
        </w:rPr>
        <w:t>Option 4.3: Partial pathloss compensation using msg3-alpha.</w:t>
      </w:r>
    </w:p>
    <w:p w14:paraId="70DA434F" w14:textId="77777777" w:rsidR="00E9171F" w:rsidRPr="000862A7" w:rsidRDefault="00E9171F" w:rsidP="00A57D81">
      <w:pPr>
        <w:pStyle w:val="ListParagraph"/>
        <w:numPr>
          <w:ilvl w:val="0"/>
          <w:numId w:val="331"/>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005531BA" w14:textId="77777777" w:rsidR="00E9171F" w:rsidRPr="000862A7" w:rsidRDefault="00E9171F" w:rsidP="00A57D81">
      <w:pPr>
        <w:pStyle w:val="ListParagraph"/>
        <w:numPr>
          <w:ilvl w:val="0"/>
          <w:numId w:val="331"/>
        </w:numPr>
        <w:rPr>
          <w:color w:val="000000"/>
        </w:rPr>
      </w:pPr>
      <w:r w:rsidRPr="000862A7">
        <w:rPr>
          <w:color w:val="000000"/>
        </w:rPr>
        <w:t xml:space="preserve">Total </w:t>
      </w:r>
      <w:r w:rsidRPr="000862A7">
        <w:rPr>
          <w:color w:val="000000"/>
          <w:lang w:eastAsia="ko-KR"/>
        </w:rPr>
        <w:t>power ramp-up requested by higher layers for MsgA PUSCH Tx:</w:t>
      </w:r>
    </w:p>
    <w:p w14:paraId="5F616224" w14:textId="0D615597" w:rsidR="00E9171F" w:rsidRPr="000862A7" w:rsidRDefault="00E9171F" w:rsidP="00A57D81">
      <w:pPr>
        <w:pStyle w:val="ListParagraph"/>
        <w:numPr>
          <w:ilvl w:val="1"/>
          <w:numId w:val="331"/>
        </w:numPr>
        <w:rPr>
          <w:color w:val="000000"/>
        </w:rPr>
      </w:pPr>
      <w:r w:rsidRPr="000862A7">
        <w:rPr>
          <w:color w:val="000000"/>
          <w:lang w:eastAsia="ko-KR"/>
        </w:rPr>
        <w:t>Option 6.1: from the first to the current MsgA PUSCH transmission (</w:t>
      </w:r>
      <m:oMath>
        <m:r>
          <m:rPr>
            <m:sty m:val="p"/>
          </m:rPr>
          <w:rPr>
            <w:rFonts w:ascii="Cambria Math" w:hAnsi="Cambria Math"/>
            <w:color w:val="000000"/>
            <w:lang w:eastAsia="ko-KR"/>
          </w:rPr>
          <m:t>∆</m:t>
        </m:r>
      </m:oMath>
      <w:r w:rsidRPr="000862A7">
        <w:rPr>
          <w:i/>
          <w:iCs/>
          <w:color w:val="000000"/>
        </w:rPr>
        <w:t>P</w:t>
      </w:r>
      <w:r w:rsidRPr="000862A7">
        <w:rPr>
          <w:color w:val="000000"/>
          <w:vertAlign w:val="subscript"/>
        </w:rPr>
        <w:t>rampuprequested</w:t>
      </w:r>
      <w:r w:rsidRPr="000862A7">
        <w:rPr>
          <w:color w:val="000000"/>
          <w:lang w:eastAsia="ko-KR"/>
        </w:rPr>
        <w:t>).</w:t>
      </w:r>
    </w:p>
    <w:p w14:paraId="35FEFA6A" w14:textId="20E8FD62" w:rsidR="00E9171F" w:rsidRPr="000862A7" w:rsidRDefault="00E9171F" w:rsidP="00A57D81">
      <w:pPr>
        <w:pStyle w:val="ListParagraph"/>
        <w:numPr>
          <w:ilvl w:val="1"/>
          <w:numId w:val="331"/>
        </w:numPr>
        <w:rPr>
          <w:color w:val="000000"/>
        </w:rPr>
      </w:pPr>
      <w:r w:rsidRPr="000862A7">
        <w:rPr>
          <w:color w:val="000000"/>
        </w:rPr>
        <w:t xml:space="preserve">Option 6.2: </w:t>
      </w:r>
      <w:r w:rsidRPr="000862A7">
        <w:rPr>
          <w:color w:val="000000"/>
          <w:lang w:eastAsia="ko-KR"/>
        </w:rPr>
        <w:t>from the first to the latest random access MsgA preamble transmission (</w:t>
      </w:r>
      <m:oMath>
        <m:r>
          <m:rPr>
            <m:sty m:val="p"/>
          </m:rPr>
          <w:rPr>
            <w:rFonts w:ascii="Cambria Math" w:hAnsi="Cambria Math"/>
            <w:color w:val="000000"/>
            <w:lang w:eastAsia="ko-KR"/>
          </w:rPr>
          <m:t>∆</m:t>
        </m:r>
      </m:oMath>
      <w:r w:rsidRPr="000862A7">
        <w:rPr>
          <w:i/>
          <w:iCs/>
          <w:color w:val="000000"/>
        </w:rPr>
        <w:t>P</w:t>
      </w:r>
      <w:r w:rsidRPr="000862A7">
        <w:rPr>
          <w:color w:val="000000"/>
          <w:vertAlign w:val="subscript"/>
        </w:rPr>
        <w:t>rampuprequested</w:t>
      </w:r>
      <w:r w:rsidRPr="000862A7">
        <w:rPr>
          <w:color w:val="000000"/>
          <w:lang w:eastAsia="ko-KR"/>
        </w:rPr>
        <w:t>).</w:t>
      </w:r>
    </w:p>
    <w:p w14:paraId="11D975A0" w14:textId="77777777" w:rsidR="00E9171F" w:rsidRPr="000862A7" w:rsidRDefault="00E9171F" w:rsidP="00A57D81">
      <w:pPr>
        <w:pStyle w:val="ListParagraph"/>
        <w:numPr>
          <w:ilvl w:val="1"/>
          <w:numId w:val="331"/>
        </w:numPr>
        <w:rPr>
          <w:color w:val="000000"/>
        </w:rPr>
      </w:pPr>
      <w:r w:rsidRPr="000862A7">
        <w:rPr>
          <w:color w:val="000000"/>
        </w:rPr>
        <w:t>Note: Latest means most recent transmitted.</w:t>
      </w:r>
    </w:p>
    <w:p w14:paraId="5E8228AE" w14:textId="77777777" w:rsidR="00E9171F" w:rsidRPr="000862A7" w:rsidRDefault="00E9171F" w:rsidP="00A57D81">
      <w:pPr>
        <w:pStyle w:val="ListParagraph"/>
        <w:numPr>
          <w:ilvl w:val="0"/>
          <w:numId w:val="331"/>
        </w:numPr>
        <w:rPr>
          <w:color w:val="000000"/>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bookmarkEnd w:id="129"/>
    <w:p w14:paraId="425F85D6" w14:textId="77777777" w:rsidR="00E9171F" w:rsidRPr="006012A3" w:rsidRDefault="00E9171F" w:rsidP="00E9171F">
      <w:pPr>
        <w:rPr>
          <w:szCs w:val="20"/>
          <w:lang w:eastAsia="x-none"/>
        </w:rPr>
      </w:pPr>
      <w:r w:rsidRPr="006012A3">
        <w:rPr>
          <w:szCs w:val="20"/>
          <w:highlight w:val="green"/>
          <w:lang w:eastAsia="x-none"/>
        </w:rPr>
        <w:t>Agreements</w:t>
      </w:r>
      <w:r w:rsidRPr="006012A3">
        <w:rPr>
          <w:szCs w:val="20"/>
          <w:lang w:eastAsia="x-none"/>
        </w:rPr>
        <w:t>:</w:t>
      </w:r>
    </w:p>
    <w:p w14:paraId="659E286C" w14:textId="77777777" w:rsidR="00E9171F" w:rsidRPr="006012A3" w:rsidRDefault="00E9171F" w:rsidP="00A57D81">
      <w:pPr>
        <w:pStyle w:val="ListParagraph"/>
        <w:numPr>
          <w:ilvl w:val="0"/>
          <w:numId w:val="332"/>
        </w:numPr>
      </w:pPr>
      <w:r w:rsidRPr="006012A3">
        <w:t>For MsgA Tx beam selection further study at least the following options:</w:t>
      </w:r>
    </w:p>
    <w:p w14:paraId="7F81B496" w14:textId="77777777" w:rsidR="00E9171F" w:rsidRPr="006012A3" w:rsidRDefault="00E9171F" w:rsidP="00A57D81">
      <w:pPr>
        <w:pStyle w:val="ListParagraph"/>
        <w:numPr>
          <w:ilvl w:val="1"/>
          <w:numId w:val="332"/>
        </w:numPr>
      </w:pPr>
      <w:r w:rsidRPr="006012A3">
        <w:t>Option 1: The MsgA PRACH and MsgA PUSCH use the same Tx spatial filter (beam).</w:t>
      </w:r>
    </w:p>
    <w:p w14:paraId="2DF9DA46" w14:textId="77777777" w:rsidR="00E9171F" w:rsidRPr="006012A3" w:rsidRDefault="00E9171F" w:rsidP="00A57D81">
      <w:pPr>
        <w:pStyle w:val="ListParagraph"/>
        <w:numPr>
          <w:ilvl w:val="1"/>
          <w:numId w:val="332"/>
        </w:numPr>
      </w:pPr>
      <w:r w:rsidRPr="006012A3">
        <w:t>Option 2: The MsgA PRACH and MsgA PUSCH use same or different Tx spatial filter (beam) up to UE implementation.</w:t>
      </w:r>
    </w:p>
    <w:p w14:paraId="65378BF7" w14:textId="77777777" w:rsidR="00E9171F" w:rsidRPr="006012A3" w:rsidRDefault="00E9171F" w:rsidP="00A57D81">
      <w:pPr>
        <w:pStyle w:val="ListParagraph"/>
        <w:numPr>
          <w:ilvl w:val="2"/>
          <w:numId w:val="332"/>
        </w:numPr>
      </w:pPr>
      <w:r w:rsidRPr="006012A3">
        <w:t>No spec impact expected.</w:t>
      </w:r>
    </w:p>
    <w:p w14:paraId="1F016916" w14:textId="77777777" w:rsidR="00E9171F" w:rsidRPr="006012A3" w:rsidRDefault="00E9171F" w:rsidP="00A57D81">
      <w:pPr>
        <w:pStyle w:val="ListParagraph"/>
        <w:numPr>
          <w:ilvl w:val="2"/>
          <w:numId w:val="332"/>
        </w:numPr>
      </w:pPr>
      <w:r w:rsidRPr="006012A3">
        <w:t>Note: in 4-step RACH it is up to UE implementation to decide the beams for Msg1 and Msg3.</w:t>
      </w:r>
    </w:p>
    <w:p w14:paraId="1429291E" w14:textId="77777777" w:rsidR="00E9171F" w:rsidRPr="006012A3" w:rsidRDefault="00E9171F" w:rsidP="00A57D81">
      <w:pPr>
        <w:pStyle w:val="ListParagraph"/>
        <w:numPr>
          <w:ilvl w:val="1"/>
          <w:numId w:val="332"/>
        </w:numPr>
      </w:pPr>
      <w:r w:rsidRPr="006012A3">
        <w:t>Option 3: The MsgA PRACH and MsgA PUSCH use same or different Tx spatial filter (beam) under network control/assistance.</w:t>
      </w:r>
    </w:p>
    <w:p w14:paraId="0A1B1940" w14:textId="77777777" w:rsidR="00E9171F" w:rsidRPr="006012A3" w:rsidRDefault="00E9171F" w:rsidP="00A57D81">
      <w:pPr>
        <w:pStyle w:val="ListParagraph"/>
        <w:numPr>
          <w:ilvl w:val="0"/>
          <w:numId w:val="332"/>
        </w:numPr>
      </w:pPr>
      <w:r w:rsidRPr="006012A3">
        <w:t>MsgA retransmission, if supported, is defined as a retransmission of MsgA PRACH (with a re-selection of preamble) and MsgA PUSCH. Further study at the following options:</w:t>
      </w:r>
    </w:p>
    <w:p w14:paraId="4CA46C50" w14:textId="77777777" w:rsidR="00E9171F" w:rsidRPr="006012A3" w:rsidRDefault="00E9171F" w:rsidP="00A57D81">
      <w:pPr>
        <w:pStyle w:val="ListParagraph"/>
        <w:numPr>
          <w:ilvl w:val="1"/>
          <w:numId w:val="332"/>
        </w:numPr>
      </w:pPr>
      <w:r w:rsidRPr="006012A3">
        <w:t>Option 1: Using the same payload for MsgA PUSCH.</w:t>
      </w:r>
    </w:p>
    <w:p w14:paraId="5ADC1E84" w14:textId="77777777" w:rsidR="00E9171F" w:rsidRPr="006012A3" w:rsidRDefault="00E9171F" w:rsidP="00A57D81">
      <w:pPr>
        <w:pStyle w:val="ListParagraph"/>
        <w:numPr>
          <w:ilvl w:val="1"/>
          <w:numId w:val="332"/>
        </w:numPr>
      </w:pPr>
      <w:r w:rsidRPr="006012A3">
        <w:t>Option 2: MsgA PUSCH payload can be different.</w:t>
      </w:r>
    </w:p>
    <w:p w14:paraId="498B858B" w14:textId="77777777" w:rsidR="00E9171F" w:rsidRPr="006012A3" w:rsidRDefault="00E9171F" w:rsidP="00A57D81">
      <w:pPr>
        <w:pStyle w:val="ListParagraph"/>
        <w:numPr>
          <w:ilvl w:val="1"/>
          <w:numId w:val="332"/>
        </w:numPr>
      </w:pPr>
      <w:r w:rsidRPr="006012A3">
        <w:lastRenderedPageBreak/>
        <w:t>FFS: Conditions for MsgA retransmission and relation to fall back.</w:t>
      </w:r>
    </w:p>
    <w:p w14:paraId="088F0C4D" w14:textId="77777777" w:rsidR="00E9171F" w:rsidRPr="006012A3" w:rsidRDefault="00E9171F" w:rsidP="00A57D81">
      <w:pPr>
        <w:pStyle w:val="ListParagraph"/>
        <w:numPr>
          <w:ilvl w:val="0"/>
          <w:numId w:val="332"/>
        </w:numPr>
      </w:pPr>
      <w:r w:rsidRPr="006012A3">
        <w:t>FFS: retransmission of PUSCH only.</w:t>
      </w:r>
    </w:p>
    <w:p w14:paraId="72D7A18A" w14:textId="77777777" w:rsidR="00E9171F" w:rsidRPr="006012A3" w:rsidRDefault="00E9171F" w:rsidP="00A57D81">
      <w:pPr>
        <w:pStyle w:val="ListParagraph"/>
        <w:numPr>
          <w:ilvl w:val="0"/>
          <w:numId w:val="332"/>
        </w:numPr>
      </w:pPr>
      <w:r w:rsidRPr="006012A3">
        <w:t>FFS: retransmission of PRACH only.</w:t>
      </w:r>
    </w:p>
    <w:p w14:paraId="26F373FD" w14:textId="77777777" w:rsidR="00E9171F" w:rsidRPr="00607868" w:rsidRDefault="00E9171F" w:rsidP="0049141B">
      <w:pPr>
        <w:rPr>
          <w:lang w:eastAsia="x-none"/>
        </w:rPr>
      </w:pPr>
    </w:p>
    <w:p w14:paraId="39223428" w14:textId="3924481B" w:rsidR="008D1D31" w:rsidRDefault="00044C27" w:rsidP="008D1D31">
      <w:pPr>
        <w:rPr>
          <w:lang w:eastAsia="x-none"/>
        </w:rPr>
      </w:pPr>
      <w:hyperlink r:id="rId639" w:history="1">
        <w:r w:rsidR="006934AE">
          <w:rPr>
            <w:rStyle w:val="Hyperlink"/>
            <w:lang w:eastAsia="x-none"/>
          </w:rPr>
          <w:t>R1-1903879</w:t>
        </w:r>
      </w:hyperlink>
      <w:r w:rsidR="008D1D31">
        <w:rPr>
          <w:lang w:eastAsia="x-none"/>
        </w:rPr>
        <w:tab/>
        <w:t>On 2-step RACH procedures</w:t>
      </w:r>
      <w:r w:rsidR="008D1D31">
        <w:rPr>
          <w:lang w:eastAsia="x-none"/>
        </w:rPr>
        <w:tab/>
        <w:t>ZTE, Sanechips</w:t>
      </w:r>
    </w:p>
    <w:p w14:paraId="7037BF84" w14:textId="03EC9A81" w:rsidR="008D1D31" w:rsidRDefault="00044C27" w:rsidP="008D1D31">
      <w:pPr>
        <w:rPr>
          <w:lang w:eastAsia="x-none"/>
        </w:rPr>
      </w:pPr>
      <w:hyperlink r:id="rId640" w:history="1">
        <w:r w:rsidR="006934AE">
          <w:rPr>
            <w:rStyle w:val="Hyperlink"/>
            <w:lang w:eastAsia="x-none"/>
          </w:rPr>
          <w:t>R1-1903924</w:t>
        </w:r>
      </w:hyperlink>
      <w:r w:rsidR="008D1D31">
        <w:rPr>
          <w:lang w:eastAsia="x-none"/>
        </w:rPr>
        <w:tab/>
        <w:t>Further discussion on 2-step RACH procedure</w:t>
      </w:r>
      <w:r w:rsidR="008D1D31">
        <w:rPr>
          <w:lang w:eastAsia="x-none"/>
        </w:rPr>
        <w:tab/>
        <w:t>Huawei, HiSilicon</w:t>
      </w:r>
    </w:p>
    <w:p w14:paraId="25BB14C1" w14:textId="133A8B30" w:rsidR="008D1D31" w:rsidRDefault="00044C27" w:rsidP="008D1D31">
      <w:pPr>
        <w:rPr>
          <w:lang w:eastAsia="x-none"/>
        </w:rPr>
      </w:pPr>
      <w:hyperlink r:id="rId641" w:history="1">
        <w:r w:rsidR="006934AE">
          <w:rPr>
            <w:rStyle w:val="Hyperlink"/>
            <w:lang w:eastAsia="x-none"/>
          </w:rPr>
          <w:t>R1-1904060</w:t>
        </w:r>
      </w:hyperlink>
      <w:r w:rsidR="008D1D31">
        <w:rPr>
          <w:lang w:eastAsia="x-none"/>
        </w:rPr>
        <w:tab/>
        <w:t>Discussion on 2-step RACH procedure</w:t>
      </w:r>
      <w:r w:rsidR="008D1D31">
        <w:rPr>
          <w:lang w:eastAsia="x-none"/>
        </w:rPr>
        <w:tab/>
        <w:t>vivo</w:t>
      </w:r>
    </w:p>
    <w:p w14:paraId="1517F5E0" w14:textId="5D611081" w:rsidR="008D1D31" w:rsidRDefault="00044C27" w:rsidP="008D1D31">
      <w:pPr>
        <w:rPr>
          <w:lang w:eastAsia="x-none"/>
        </w:rPr>
      </w:pPr>
      <w:hyperlink r:id="rId642" w:history="1">
        <w:r w:rsidR="006934AE">
          <w:rPr>
            <w:rStyle w:val="Hyperlink"/>
            <w:lang w:eastAsia="x-none"/>
          </w:rPr>
          <w:t>R1-1904197</w:t>
        </w:r>
      </w:hyperlink>
      <w:r w:rsidR="008D1D31">
        <w:rPr>
          <w:lang w:eastAsia="x-none"/>
        </w:rPr>
        <w:tab/>
        <w:t>Discussion on 2-Step RACH Procedure</w:t>
      </w:r>
      <w:r w:rsidR="008D1D31">
        <w:rPr>
          <w:lang w:eastAsia="x-none"/>
        </w:rPr>
        <w:tab/>
        <w:t>LG Electronics</w:t>
      </w:r>
    </w:p>
    <w:p w14:paraId="534049F9" w14:textId="18F7EB5F" w:rsidR="008D1D31" w:rsidRDefault="00044C27" w:rsidP="008D1D31">
      <w:pPr>
        <w:rPr>
          <w:lang w:eastAsia="x-none"/>
        </w:rPr>
      </w:pPr>
      <w:hyperlink r:id="rId643" w:history="1">
        <w:r w:rsidR="006934AE">
          <w:rPr>
            <w:rStyle w:val="Hyperlink"/>
            <w:lang w:eastAsia="x-none"/>
          </w:rPr>
          <w:t>R1-1904247</w:t>
        </w:r>
      </w:hyperlink>
      <w:r w:rsidR="008D1D31">
        <w:rPr>
          <w:lang w:eastAsia="x-none"/>
        </w:rPr>
        <w:tab/>
        <w:t>Discussion on Procedure for 2-step RACH</w:t>
      </w:r>
      <w:r w:rsidR="008D1D31">
        <w:rPr>
          <w:lang w:eastAsia="x-none"/>
        </w:rPr>
        <w:tab/>
        <w:t>Sony</w:t>
      </w:r>
    </w:p>
    <w:p w14:paraId="6462A6C1" w14:textId="0C812AC8" w:rsidR="008D1D31" w:rsidRDefault="00044C27" w:rsidP="008D1D31">
      <w:pPr>
        <w:rPr>
          <w:lang w:eastAsia="x-none"/>
        </w:rPr>
      </w:pPr>
      <w:hyperlink r:id="rId644" w:history="1">
        <w:r w:rsidR="006934AE">
          <w:rPr>
            <w:rStyle w:val="Hyperlink"/>
            <w:lang w:eastAsia="x-none"/>
          </w:rPr>
          <w:t>R1-1904281</w:t>
        </w:r>
      </w:hyperlink>
      <w:r w:rsidR="008D1D31">
        <w:rPr>
          <w:lang w:eastAsia="x-none"/>
        </w:rPr>
        <w:tab/>
        <w:t>Procedure for 2-step RACH</w:t>
      </w:r>
      <w:r w:rsidR="008D1D31">
        <w:rPr>
          <w:lang w:eastAsia="x-none"/>
        </w:rPr>
        <w:tab/>
        <w:t>Intel Corporation</w:t>
      </w:r>
    </w:p>
    <w:p w14:paraId="37A41706" w14:textId="30CC844F" w:rsidR="008D1D31" w:rsidRDefault="00044C27" w:rsidP="008D1D31">
      <w:pPr>
        <w:rPr>
          <w:lang w:eastAsia="x-none"/>
        </w:rPr>
      </w:pPr>
      <w:hyperlink r:id="rId645" w:history="1">
        <w:r w:rsidR="006934AE">
          <w:rPr>
            <w:rStyle w:val="Hyperlink"/>
            <w:lang w:eastAsia="x-none"/>
          </w:rPr>
          <w:t>R1-1904358</w:t>
        </w:r>
      </w:hyperlink>
      <w:r w:rsidR="008D1D31">
        <w:rPr>
          <w:lang w:eastAsia="x-none"/>
        </w:rPr>
        <w:tab/>
        <w:t>Discussion on 2-step RACH procedure</w:t>
      </w:r>
      <w:r w:rsidR="008D1D31">
        <w:rPr>
          <w:lang w:eastAsia="x-none"/>
        </w:rPr>
        <w:tab/>
        <w:t>Panasonic Corporation</w:t>
      </w:r>
    </w:p>
    <w:p w14:paraId="2D142403" w14:textId="61E570D5" w:rsidR="008D1D31" w:rsidRDefault="00044C27" w:rsidP="008D1D31">
      <w:pPr>
        <w:rPr>
          <w:lang w:eastAsia="x-none"/>
        </w:rPr>
      </w:pPr>
      <w:hyperlink r:id="rId646" w:history="1">
        <w:r w:rsidR="006934AE">
          <w:rPr>
            <w:rStyle w:val="Hyperlink"/>
            <w:lang w:eastAsia="x-none"/>
          </w:rPr>
          <w:t>R1-1904393</w:t>
        </w:r>
      </w:hyperlink>
      <w:r w:rsidR="008D1D31">
        <w:rPr>
          <w:lang w:eastAsia="x-none"/>
        </w:rPr>
        <w:tab/>
        <w:t>Procedure for Two-step RACH</w:t>
      </w:r>
      <w:r w:rsidR="008D1D31">
        <w:rPr>
          <w:lang w:eastAsia="x-none"/>
        </w:rPr>
        <w:tab/>
        <w:t>Samsung</w:t>
      </w:r>
    </w:p>
    <w:p w14:paraId="054D17AF" w14:textId="1CA9ABC4" w:rsidR="008D1D31" w:rsidRDefault="00044C27" w:rsidP="008D1D31">
      <w:pPr>
        <w:rPr>
          <w:lang w:eastAsia="x-none"/>
        </w:rPr>
      </w:pPr>
      <w:hyperlink r:id="rId647" w:history="1">
        <w:r w:rsidR="006934AE">
          <w:rPr>
            <w:rStyle w:val="Hyperlink"/>
            <w:lang w:eastAsia="x-none"/>
          </w:rPr>
          <w:t>R1-1904725</w:t>
        </w:r>
      </w:hyperlink>
      <w:r w:rsidR="008D1D31">
        <w:rPr>
          <w:lang w:eastAsia="x-none"/>
        </w:rPr>
        <w:tab/>
        <w:t>Discussion on procedure for two-step RACH</w:t>
      </w:r>
      <w:r w:rsidR="008D1D31">
        <w:rPr>
          <w:lang w:eastAsia="x-none"/>
        </w:rPr>
        <w:tab/>
        <w:t>CMCC</w:t>
      </w:r>
    </w:p>
    <w:p w14:paraId="7992431A" w14:textId="2395F738" w:rsidR="008D1D31" w:rsidRDefault="00044C27" w:rsidP="008D1D31">
      <w:pPr>
        <w:rPr>
          <w:lang w:eastAsia="x-none"/>
        </w:rPr>
      </w:pPr>
      <w:hyperlink r:id="rId648" w:history="1">
        <w:r w:rsidR="006934AE">
          <w:rPr>
            <w:rStyle w:val="Hyperlink"/>
            <w:lang w:eastAsia="x-none"/>
          </w:rPr>
          <w:t>R1-1904779</w:t>
        </w:r>
      </w:hyperlink>
      <w:r w:rsidR="008D1D31">
        <w:rPr>
          <w:lang w:eastAsia="x-none"/>
        </w:rPr>
        <w:tab/>
        <w:t>Considerations on the random access procedure on 2-step RACH</w:t>
      </w:r>
      <w:r w:rsidR="008D1D31">
        <w:rPr>
          <w:lang w:eastAsia="x-none"/>
        </w:rPr>
        <w:tab/>
        <w:t>Spreadtrum Communications</w:t>
      </w:r>
    </w:p>
    <w:p w14:paraId="7B2534ED" w14:textId="3A459765" w:rsidR="008D1D31" w:rsidRDefault="00044C27" w:rsidP="008D1D31">
      <w:pPr>
        <w:rPr>
          <w:lang w:eastAsia="x-none"/>
        </w:rPr>
      </w:pPr>
      <w:hyperlink r:id="rId649" w:history="1">
        <w:r w:rsidR="006934AE">
          <w:rPr>
            <w:rStyle w:val="Hyperlink"/>
            <w:lang w:eastAsia="x-none"/>
          </w:rPr>
          <w:t>R1-1904820</w:t>
        </w:r>
      </w:hyperlink>
      <w:r w:rsidR="008D1D31">
        <w:rPr>
          <w:lang w:eastAsia="x-none"/>
        </w:rPr>
        <w:tab/>
        <w:t>Procedure for Two-step RACH Considerations</w:t>
      </w:r>
      <w:r w:rsidR="008D1D31">
        <w:rPr>
          <w:lang w:eastAsia="x-none"/>
        </w:rPr>
        <w:tab/>
        <w:t>Sierra Wireless, S.A.</w:t>
      </w:r>
    </w:p>
    <w:p w14:paraId="235D1E8C" w14:textId="012BE7C5" w:rsidR="008D1D31" w:rsidRDefault="00044C27" w:rsidP="008D1D31">
      <w:pPr>
        <w:rPr>
          <w:lang w:eastAsia="x-none"/>
        </w:rPr>
      </w:pPr>
      <w:hyperlink r:id="rId650" w:history="1">
        <w:r w:rsidR="006934AE">
          <w:rPr>
            <w:rStyle w:val="Hyperlink"/>
            <w:lang w:eastAsia="x-none"/>
          </w:rPr>
          <w:t>R1-1904850</w:t>
        </w:r>
      </w:hyperlink>
      <w:r w:rsidR="008D1D31">
        <w:rPr>
          <w:lang w:eastAsia="x-none"/>
        </w:rPr>
        <w:tab/>
        <w:t xml:space="preserve">Discussion on Procedures for Two-Step RACH </w:t>
      </w:r>
      <w:r w:rsidR="008D1D31">
        <w:rPr>
          <w:lang w:eastAsia="x-none"/>
        </w:rPr>
        <w:tab/>
        <w:t>InterDigital, Inc.</w:t>
      </w:r>
    </w:p>
    <w:p w14:paraId="4669B5D4" w14:textId="0CA1015A" w:rsidR="008D1D31" w:rsidRDefault="00044C27" w:rsidP="008D1D31">
      <w:pPr>
        <w:rPr>
          <w:lang w:eastAsia="x-none"/>
        </w:rPr>
      </w:pPr>
      <w:hyperlink r:id="rId651" w:history="1">
        <w:r w:rsidR="006934AE">
          <w:rPr>
            <w:rStyle w:val="Hyperlink"/>
            <w:lang w:eastAsia="x-none"/>
          </w:rPr>
          <w:t>R1-1904928</w:t>
        </w:r>
      </w:hyperlink>
      <w:r w:rsidR="008D1D31">
        <w:rPr>
          <w:lang w:eastAsia="x-none"/>
        </w:rPr>
        <w:tab/>
        <w:t>2-step RACH procedure</w:t>
      </w:r>
      <w:r w:rsidR="008D1D31">
        <w:rPr>
          <w:lang w:eastAsia="x-none"/>
        </w:rPr>
        <w:tab/>
        <w:t>Motorola Mobility, Lenovo</w:t>
      </w:r>
    </w:p>
    <w:p w14:paraId="60715F1B" w14:textId="0BC14DF6" w:rsidR="008D1D31" w:rsidRDefault="00044C27" w:rsidP="008D1D31">
      <w:pPr>
        <w:rPr>
          <w:lang w:eastAsia="x-none"/>
        </w:rPr>
      </w:pPr>
      <w:hyperlink r:id="rId652" w:history="1">
        <w:r w:rsidR="006934AE">
          <w:rPr>
            <w:rStyle w:val="Hyperlink"/>
            <w:lang w:eastAsia="x-none"/>
          </w:rPr>
          <w:t>R1-1904945</w:t>
        </w:r>
      </w:hyperlink>
      <w:r w:rsidR="008D1D31">
        <w:rPr>
          <w:lang w:eastAsia="x-none"/>
        </w:rPr>
        <w:tab/>
        <w:t>Discussion on Procedure for Two-step RACH</w:t>
      </w:r>
      <w:r w:rsidR="008D1D31">
        <w:rPr>
          <w:lang w:eastAsia="x-none"/>
        </w:rPr>
        <w:tab/>
        <w:t>NTT DOCOMO, INC.</w:t>
      </w:r>
    </w:p>
    <w:p w14:paraId="3F425BEB" w14:textId="7CE7E6E9" w:rsidR="008D1D31" w:rsidRDefault="00044C27" w:rsidP="008D1D31">
      <w:pPr>
        <w:rPr>
          <w:lang w:eastAsia="x-none"/>
        </w:rPr>
      </w:pPr>
      <w:hyperlink r:id="rId653" w:history="1">
        <w:r w:rsidR="006934AE">
          <w:rPr>
            <w:rStyle w:val="Hyperlink"/>
            <w:lang w:eastAsia="x-none"/>
          </w:rPr>
          <w:t>R1-1905044</w:t>
        </w:r>
      </w:hyperlink>
      <w:r w:rsidR="008D1D31">
        <w:rPr>
          <w:lang w:eastAsia="x-none"/>
        </w:rPr>
        <w:tab/>
        <w:t>Discussion on procedure for 2-Step RACH</w:t>
      </w:r>
      <w:r w:rsidR="008D1D31">
        <w:rPr>
          <w:lang w:eastAsia="x-none"/>
        </w:rPr>
        <w:tab/>
        <w:t>ITRI, NTPU</w:t>
      </w:r>
    </w:p>
    <w:p w14:paraId="6FCD10EC" w14:textId="77222A36" w:rsidR="008D1D31" w:rsidRDefault="00044C27" w:rsidP="008D1D31">
      <w:pPr>
        <w:rPr>
          <w:lang w:eastAsia="x-none"/>
        </w:rPr>
      </w:pPr>
      <w:hyperlink r:id="rId654" w:history="1">
        <w:r w:rsidR="006934AE">
          <w:rPr>
            <w:rStyle w:val="Hyperlink"/>
            <w:lang w:eastAsia="x-none"/>
          </w:rPr>
          <w:t>R1-1905052</w:t>
        </w:r>
      </w:hyperlink>
      <w:r w:rsidR="008D1D31">
        <w:rPr>
          <w:lang w:eastAsia="x-none"/>
        </w:rPr>
        <w:tab/>
        <w:t>On Procedure for 2-step RACH</w:t>
      </w:r>
      <w:r w:rsidR="008D1D31">
        <w:rPr>
          <w:lang w:eastAsia="x-none"/>
        </w:rPr>
        <w:tab/>
        <w:t>OPPO</w:t>
      </w:r>
    </w:p>
    <w:p w14:paraId="290F23AC" w14:textId="4E514EDB" w:rsidR="008D1D31" w:rsidRDefault="00044C27" w:rsidP="008D1D31">
      <w:pPr>
        <w:rPr>
          <w:lang w:eastAsia="x-none"/>
        </w:rPr>
      </w:pPr>
      <w:hyperlink r:id="rId655" w:history="1">
        <w:r w:rsidR="006934AE">
          <w:rPr>
            <w:rStyle w:val="Hyperlink"/>
            <w:lang w:eastAsia="x-none"/>
          </w:rPr>
          <w:t>R1-1905126</w:t>
        </w:r>
      </w:hyperlink>
      <w:r w:rsidR="008D1D31">
        <w:rPr>
          <w:lang w:eastAsia="x-none"/>
        </w:rPr>
        <w:tab/>
        <w:t>Considerations on Procedure for Two-step RACH</w:t>
      </w:r>
      <w:r w:rsidR="008D1D31">
        <w:rPr>
          <w:lang w:eastAsia="x-none"/>
        </w:rPr>
        <w:tab/>
        <w:t>CAICT</w:t>
      </w:r>
    </w:p>
    <w:p w14:paraId="44D853BA" w14:textId="326544C0" w:rsidR="008D1D31" w:rsidRDefault="00044C27" w:rsidP="008D1D31">
      <w:pPr>
        <w:rPr>
          <w:lang w:eastAsia="x-none"/>
        </w:rPr>
      </w:pPr>
      <w:hyperlink r:id="rId656" w:history="1">
        <w:r w:rsidR="006934AE">
          <w:rPr>
            <w:rStyle w:val="Hyperlink"/>
            <w:lang w:eastAsia="x-none"/>
          </w:rPr>
          <w:t>R1-1905207</w:t>
        </w:r>
      </w:hyperlink>
      <w:r w:rsidR="008D1D31">
        <w:rPr>
          <w:lang w:eastAsia="x-none"/>
        </w:rPr>
        <w:tab/>
        <w:t>Discussion on procedure for two-step RACH</w:t>
      </w:r>
      <w:r w:rsidR="008D1D31">
        <w:rPr>
          <w:lang w:eastAsia="x-none"/>
        </w:rPr>
        <w:tab/>
        <w:t>KDDI Corporation</w:t>
      </w:r>
    </w:p>
    <w:p w14:paraId="720B3E02" w14:textId="02F13AF4" w:rsidR="008C7434" w:rsidRDefault="00044C27" w:rsidP="008D1D31">
      <w:pPr>
        <w:rPr>
          <w:lang w:eastAsia="x-none"/>
        </w:rPr>
      </w:pPr>
      <w:hyperlink r:id="rId657" w:history="1">
        <w:r w:rsidR="008C7434">
          <w:rPr>
            <w:rStyle w:val="Hyperlink"/>
            <w:lang w:eastAsia="x-none"/>
          </w:rPr>
          <w:t>R1-1905670</w:t>
        </w:r>
      </w:hyperlink>
      <w:r w:rsidR="008C7434" w:rsidRPr="008C7434">
        <w:rPr>
          <w:lang w:eastAsia="x-none"/>
        </w:rPr>
        <w:tab/>
        <w:t>2-step RACH Procedure Feature lead summary</w:t>
      </w:r>
      <w:r w:rsidR="008C7434" w:rsidRPr="008C7434">
        <w:rPr>
          <w:lang w:eastAsia="x-none"/>
        </w:rPr>
        <w:tab/>
        <w:t>Nokia</w:t>
      </w:r>
      <w:r w:rsidR="008C7434">
        <w:rPr>
          <w:lang w:eastAsia="x-none"/>
        </w:rPr>
        <w:t>, Nokia Shanghai Bell</w:t>
      </w:r>
    </w:p>
    <w:p w14:paraId="71B9BE7C" w14:textId="4DFA1F01" w:rsidR="008D1D31" w:rsidRPr="00890AC9" w:rsidRDefault="008D1D31" w:rsidP="00F60386">
      <w:pPr>
        <w:pStyle w:val="Heading4"/>
      </w:pPr>
      <w:bookmarkStart w:id="130" w:name="_Toc5174139"/>
      <w:bookmarkStart w:id="131" w:name="_Toc7023228"/>
      <w:r>
        <w:t>Other</w:t>
      </w:r>
      <w:bookmarkEnd w:id="130"/>
      <w:bookmarkEnd w:id="131"/>
    </w:p>
    <w:p w14:paraId="7DCD9CBF" w14:textId="351CB2DE" w:rsidR="008D1D31" w:rsidRDefault="00044C27" w:rsidP="008D1D31">
      <w:pPr>
        <w:rPr>
          <w:lang w:eastAsia="x-none"/>
        </w:rPr>
      </w:pPr>
      <w:hyperlink r:id="rId658" w:history="1">
        <w:r w:rsidR="006934AE">
          <w:rPr>
            <w:rStyle w:val="Hyperlink"/>
            <w:lang w:eastAsia="x-none"/>
          </w:rPr>
          <w:t>R1-1903880</w:t>
        </w:r>
      </w:hyperlink>
      <w:r w:rsidR="008D1D31">
        <w:rPr>
          <w:lang w:eastAsia="x-none"/>
        </w:rPr>
        <w:tab/>
        <w:t>Analysis on the collision probability of msgA</w:t>
      </w:r>
      <w:r w:rsidR="008D1D31">
        <w:rPr>
          <w:lang w:eastAsia="x-none"/>
        </w:rPr>
        <w:tab/>
        <w:t>ZTE, Sanechips</w:t>
      </w:r>
    </w:p>
    <w:p w14:paraId="54033569" w14:textId="3D945901" w:rsidR="008D1D31" w:rsidRDefault="00044C27" w:rsidP="008D1D31">
      <w:pPr>
        <w:rPr>
          <w:lang w:eastAsia="x-none"/>
        </w:rPr>
      </w:pPr>
      <w:hyperlink r:id="rId659" w:history="1">
        <w:r w:rsidR="006934AE">
          <w:rPr>
            <w:rStyle w:val="Hyperlink"/>
            <w:lang w:eastAsia="x-none"/>
          </w:rPr>
          <w:t>R1-1903881</w:t>
        </w:r>
      </w:hyperlink>
      <w:r w:rsidR="008D1D31">
        <w:rPr>
          <w:lang w:eastAsia="x-none"/>
        </w:rPr>
        <w:tab/>
        <w:t>Preliminary evaluation results for 2-step RACH</w:t>
      </w:r>
      <w:r w:rsidR="008D1D31">
        <w:rPr>
          <w:lang w:eastAsia="x-none"/>
        </w:rPr>
        <w:tab/>
        <w:t>ZTE, Sanechips</w:t>
      </w:r>
    </w:p>
    <w:p w14:paraId="1A24D7E3" w14:textId="3A953DD0" w:rsidR="008D1D31" w:rsidRDefault="00044C27" w:rsidP="008D1D31">
      <w:pPr>
        <w:rPr>
          <w:lang w:eastAsia="x-none"/>
        </w:rPr>
      </w:pPr>
      <w:hyperlink r:id="rId660" w:history="1">
        <w:r w:rsidR="006934AE">
          <w:rPr>
            <w:rStyle w:val="Hyperlink"/>
            <w:lang w:eastAsia="x-none"/>
          </w:rPr>
          <w:t>R1-1904061</w:t>
        </w:r>
      </w:hyperlink>
      <w:r w:rsidR="008D1D31">
        <w:rPr>
          <w:lang w:eastAsia="x-none"/>
        </w:rPr>
        <w:tab/>
        <w:t>Evaluation for 2-step RACH</w:t>
      </w:r>
      <w:r w:rsidR="008D1D31">
        <w:rPr>
          <w:lang w:eastAsia="x-none"/>
        </w:rPr>
        <w:tab/>
        <w:t>vivo</w:t>
      </w:r>
    </w:p>
    <w:p w14:paraId="127AD1AB" w14:textId="704ED371" w:rsidR="008D1D31" w:rsidRDefault="00044C27" w:rsidP="008D1D31">
      <w:pPr>
        <w:rPr>
          <w:lang w:eastAsia="x-none"/>
        </w:rPr>
      </w:pPr>
      <w:hyperlink r:id="rId661" w:history="1">
        <w:r w:rsidR="006934AE">
          <w:rPr>
            <w:rStyle w:val="Hyperlink"/>
            <w:lang w:eastAsia="x-none"/>
          </w:rPr>
          <w:t>R1-1904198</w:t>
        </w:r>
      </w:hyperlink>
      <w:r w:rsidR="008D1D31">
        <w:rPr>
          <w:lang w:eastAsia="x-none"/>
        </w:rPr>
        <w:tab/>
        <w:t>Discussion on preamble selection for 2-Step RACH</w:t>
      </w:r>
      <w:r w:rsidR="008D1D31">
        <w:rPr>
          <w:lang w:eastAsia="x-none"/>
        </w:rPr>
        <w:tab/>
        <w:t>LG Electronics</w:t>
      </w:r>
    </w:p>
    <w:p w14:paraId="0CCA5B6D" w14:textId="5B56FD85" w:rsidR="008D1D31" w:rsidRDefault="00044C27" w:rsidP="008D1D31">
      <w:pPr>
        <w:rPr>
          <w:lang w:eastAsia="x-none"/>
        </w:rPr>
      </w:pPr>
      <w:hyperlink r:id="rId662" w:history="1">
        <w:r w:rsidR="006934AE">
          <w:rPr>
            <w:rStyle w:val="Hyperlink"/>
            <w:lang w:eastAsia="x-none"/>
          </w:rPr>
          <w:t>R1-1904199</w:t>
        </w:r>
      </w:hyperlink>
      <w:r w:rsidR="008D1D31">
        <w:rPr>
          <w:lang w:eastAsia="x-none"/>
        </w:rPr>
        <w:tab/>
        <w:t>Discussion on RAR detection in 2step RACH procedure</w:t>
      </w:r>
      <w:r w:rsidR="008D1D31">
        <w:rPr>
          <w:lang w:eastAsia="x-none"/>
        </w:rPr>
        <w:tab/>
        <w:t>LG Electronics</w:t>
      </w:r>
    </w:p>
    <w:p w14:paraId="4A2210F4" w14:textId="1376E5B5" w:rsidR="008D1D31" w:rsidRDefault="00044C27" w:rsidP="008D1D31">
      <w:pPr>
        <w:rPr>
          <w:lang w:eastAsia="x-none"/>
        </w:rPr>
      </w:pPr>
      <w:hyperlink r:id="rId663" w:history="1">
        <w:r w:rsidR="006934AE">
          <w:rPr>
            <w:rStyle w:val="Hyperlink"/>
            <w:lang w:eastAsia="x-none"/>
          </w:rPr>
          <w:t>R1-1904684</w:t>
        </w:r>
      </w:hyperlink>
      <w:r w:rsidR="008D1D31">
        <w:rPr>
          <w:lang w:eastAsia="x-none"/>
        </w:rPr>
        <w:tab/>
        <w:t>Preliminary results for 2-step RACH evaluations</w:t>
      </w:r>
      <w:r w:rsidR="008D1D31">
        <w:rPr>
          <w:lang w:eastAsia="x-none"/>
        </w:rPr>
        <w:tab/>
        <w:t>Huawei, HiSilicon</w:t>
      </w:r>
    </w:p>
    <w:p w14:paraId="17F14EDD" w14:textId="2D32118A" w:rsidR="008D1D31" w:rsidRDefault="00044C27" w:rsidP="008D1D31">
      <w:pPr>
        <w:rPr>
          <w:lang w:eastAsia="x-none"/>
        </w:rPr>
      </w:pPr>
      <w:hyperlink r:id="rId664" w:history="1">
        <w:r w:rsidR="006934AE">
          <w:rPr>
            <w:rStyle w:val="Hyperlink"/>
            <w:lang w:eastAsia="x-none"/>
          </w:rPr>
          <w:t>R1-1904685</w:t>
        </w:r>
      </w:hyperlink>
      <w:r w:rsidR="008D1D31">
        <w:rPr>
          <w:lang w:eastAsia="x-none"/>
        </w:rPr>
        <w:tab/>
        <w:t>Other issues for 2-step RACH</w:t>
      </w:r>
      <w:r w:rsidR="008D1D31">
        <w:rPr>
          <w:lang w:eastAsia="x-none"/>
        </w:rPr>
        <w:tab/>
        <w:t>Huawei, HiSilicon</w:t>
      </w:r>
    </w:p>
    <w:p w14:paraId="1F6B2F2E" w14:textId="6BF89BAB" w:rsidR="008D1D31" w:rsidRDefault="00044C27" w:rsidP="008D1D31">
      <w:pPr>
        <w:rPr>
          <w:lang w:eastAsia="x-none"/>
        </w:rPr>
      </w:pPr>
      <w:hyperlink r:id="rId665" w:history="1">
        <w:r w:rsidR="006934AE">
          <w:rPr>
            <w:rStyle w:val="Hyperlink"/>
            <w:lang w:eastAsia="x-none"/>
          </w:rPr>
          <w:t>R1-1904717</w:t>
        </w:r>
      </w:hyperlink>
      <w:r w:rsidR="008D1D31">
        <w:rPr>
          <w:lang w:eastAsia="x-none"/>
        </w:rPr>
        <w:tab/>
        <w:t>2-step RACH latency and resource reservation</w:t>
      </w:r>
      <w:r w:rsidR="008D1D31">
        <w:rPr>
          <w:lang w:eastAsia="x-none"/>
        </w:rPr>
        <w:tab/>
        <w:t>Nokia, Nokia Shanghai Bell</w:t>
      </w:r>
    </w:p>
    <w:p w14:paraId="6DFDC8B5" w14:textId="2DCD4512" w:rsidR="008D1D31" w:rsidRDefault="00044C27" w:rsidP="008D1D31">
      <w:pPr>
        <w:rPr>
          <w:lang w:eastAsia="x-none"/>
        </w:rPr>
      </w:pPr>
      <w:hyperlink r:id="rId666" w:history="1">
        <w:r w:rsidR="006934AE">
          <w:rPr>
            <w:rStyle w:val="Hyperlink"/>
            <w:lang w:eastAsia="x-none"/>
          </w:rPr>
          <w:t>R1-1904844</w:t>
        </w:r>
      </w:hyperlink>
      <w:r w:rsidR="008D1D31">
        <w:rPr>
          <w:lang w:eastAsia="x-none"/>
        </w:rPr>
        <w:tab/>
        <w:t>Evaluation methodology and metrics for Two-Step RACH</w:t>
      </w:r>
      <w:r w:rsidR="008D1D31">
        <w:rPr>
          <w:lang w:eastAsia="x-none"/>
        </w:rPr>
        <w:tab/>
        <w:t>Ericsson</w:t>
      </w:r>
    </w:p>
    <w:p w14:paraId="5A915E7B" w14:textId="3B5FA050" w:rsidR="008D1D31" w:rsidRPr="008C7434" w:rsidRDefault="00044C27" w:rsidP="008D1D31">
      <w:pPr>
        <w:rPr>
          <w:lang w:eastAsia="x-none"/>
        </w:rPr>
      </w:pPr>
      <w:hyperlink r:id="rId667" w:history="1">
        <w:r w:rsidR="006934AE">
          <w:rPr>
            <w:rStyle w:val="Hyperlink"/>
            <w:lang w:eastAsia="x-none"/>
          </w:rPr>
          <w:t>R1-1905515</w:t>
        </w:r>
      </w:hyperlink>
      <w:r w:rsidR="008D1D31">
        <w:rPr>
          <w:lang w:eastAsia="x-none"/>
        </w:rPr>
        <w:tab/>
        <w:t>Initial results on coverage and msgA configurations</w:t>
      </w:r>
      <w:r w:rsidR="008D1D31">
        <w:rPr>
          <w:lang w:eastAsia="x-none"/>
        </w:rPr>
        <w:tab/>
        <w:t>Ericsson</w:t>
      </w:r>
      <w:r w:rsidR="008C7434">
        <w:rPr>
          <w:lang w:eastAsia="x-none"/>
        </w:rPr>
        <w:tab/>
        <w:t>(</w:t>
      </w:r>
      <w:r w:rsidR="008D1D31">
        <w:rPr>
          <w:lang w:eastAsia="x-none"/>
        </w:rPr>
        <w:t xml:space="preserve">Revision of </w:t>
      </w:r>
      <w:hyperlink r:id="rId668" w:history="1">
        <w:r w:rsidR="006934AE">
          <w:rPr>
            <w:rStyle w:val="Hyperlink"/>
            <w:lang w:eastAsia="x-none"/>
          </w:rPr>
          <w:t>R1-1904845</w:t>
        </w:r>
      </w:hyperlink>
      <w:r w:rsidR="008C7434" w:rsidRPr="008C7434">
        <w:rPr>
          <w:rStyle w:val="Hyperlink"/>
          <w:u w:val="none"/>
          <w:lang w:eastAsia="x-none"/>
        </w:rPr>
        <w:t>)</w:t>
      </w:r>
    </w:p>
    <w:p w14:paraId="15E2836E" w14:textId="3A546034" w:rsidR="008D1D31" w:rsidRDefault="00044C27" w:rsidP="008D1D31">
      <w:pPr>
        <w:rPr>
          <w:lang w:eastAsia="x-none"/>
        </w:rPr>
      </w:pPr>
      <w:hyperlink r:id="rId669" w:history="1">
        <w:r w:rsidR="006934AE">
          <w:rPr>
            <w:rStyle w:val="Hyperlink"/>
            <w:lang w:eastAsia="x-none"/>
          </w:rPr>
          <w:t>R1-1904994</w:t>
        </w:r>
      </w:hyperlink>
      <w:r w:rsidR="008D1D31">
        <w:rPr>
          <w:lang w:eastAsia="x-none"/>
        </w:rPr>
        <w:tab/>
        <w:t>Other Considerations for Two-Step RACH</w:t>
      </w:r>
      <w:r w:rsidR="008D1D31">
        <w:rPr>
          <w:lang w:eastAsia="x-none"/>
        </w:rPr>
        <w:tab/>
        <w:t>Qualcomm Incorporated</w:t>
      </w:r>
    </w:p>
    <w:p w14:paraId="228F7CCB" w14:textId="77777777" w:rsidR="008D1D31" w:rsidRDefault="008D1D31" w:rsidP="00F60386">
      <w:pPr>
        <w:pStyle w:val="Heading3"/>
      </w:pPr>
      <w:bookmarkStart w:id="132" w:name="_Toc5174140"/>
      <w:bookmarkStart w:id="133" w:name="_Toc7023229"/>
      <w:r w:rsidRPr="00657FB9">
        <w:t>NR-based Access to Unlicensed Spectrum</w:t>
      </w:r>
      <w:bookmarkEnd w:id="132"/>
      <w:bookmarkEnd w:id="133"/>
    </w:p>
    <w:p w14:paraId="75B32C1E" w14:textId="0F84387E" w:rsidR="008D1D31" w:rsidRDefault="008D1D31" w:rsidP="008D1D31">
      <w:pPr>
        <w:rPr>
          <w:i/>
          <w:lang w:eastAsia="x-none"/>
        </w:rPr>
      </w:pPr>
      <w:r>
        <w:rPr>
          <w:i/>
          <w:lang w:eastAsia="x-none"/>
        </w:rPr>
        <w:t>NR_unlic-core; W</w:t>
      </w:r>
      <w:r w:rsidRPr="004521FC">
        <w:rPr>
          <w:i/>
          <w:lang w:eastAsia="x-none"/>
        </w:rPr>
        <w:t xml:space="preserve">ID in </w:t>
      </w:r>
      <w:hyperlink r:id="rId670" w:history="1">
        <w:r w:rsidRPr="004B474B">
          <w:rPr>
            <w:rStyle w:val="Hyperlink"/>
            <w:i/>
            <w:lang w:eastAsia="x-none"/>
          </w:rPr>
          <w:t>RP-190706</w:t>
        </w:r>
      </w:hyperlink>
      <w:r w:rsidRPr="00CE6D5D">
        <w:rPr>
          <w:i/>
          <w:lang w:eastAsia="x-none"/>
        </w:rPr>
        <w:t xml:space="preserve">. Please refer to the </w:t>
      </w:r>
      <w:r>
        <w:rPr>
          <w:i/>
          <w:lang w:eastAsia="x-none"/>
        </w:rPr>
        <w:t>W</w:t>
      </w:r>
      <w:r w:rsidRPr="00CE6D5D">
        <w:rPr>
          <w:i/>
          <w:lang w:eastAsia="x-none"/>
        </w:rPr>
        <w:t>ID for detailed scoping</w:t>
      </w:r>
    </w:p>
    <w:p w14:paraId="5E77E60E" w14:textId="1B6D2CBB" w:rsidR="00F60386" w:rsidRDefault="00F60386" w:rsidP="00F60386"/>
    <w:p w14:paraId="04D68C88" w14:textId="4BD0CA1C" w:rsidR="00B500D1" w:rsidRPr="00B500D1" w:rsidRDefault="00044C27" w:rsidP="00B500D1">
      <w:pPr>
        <w:rPr>
          <w:b/>
        </w:rPr>
      </w:pPr>
      <w:hyperlink r:id="rId671" w:history="1">
        <w:r w:rsidR="006934AE">
          <w:rPr>
            <w:rStyle w:val="Hyperlink"/>
            <w:b/>
          </w:rPr>
          <w:t>R1-1905801</w:t>
        </w:r>
      </w:hyperlink>
      <w:r w:rsidR="00B500D1" w:rsidRPr="00B500D1">
        <w:rPr>
          <w:b/>
        </w:rPr>
        <w:tab/>
        <w:t>Chairman's notes of AI 7.2.2</w:t>
      </w:r>
      <w:r w:rsidR="00B500D1" w:rsidRPr="00B500D1">
        <w:rPr>
          <w:b/>
        </w:rPr>
        <w:tab/>
        <w:t xml:space="preserve"> Study on NR-based Access to Unlicensed Spectrum</w:t>
      </w:r>
      <w:r w:rsidR="00B500D1" w:rsidRPr="00B500D1">
        <w:rPr>
          <w:b/>
        </w:rPr>
        <w:tab/>
        <w:t>Ad-Hoc Chair (Ericsson)</w:t>
      </w:r>
    </w:p>
    <w:p w14:paraId="2BC12605" w14:textId="77777777" w:rsidR="00B500D1" w:rsidRDefault="00B500D1" w:rsidP="00B500D1">
      <w:pPr>
        <w:rPr>
          <w:lang w:eastAsia="x-none"/>
        </w:rPr>
      </w:pPr>
      <w:r w:rsidRPr="002B69DD">
        <w:rPr>
          <w:b/>
          <w:lang w:eastAsia="x-none"/>
        </w:rPr>
        <w:t>Decision:</w:t>
      </w:r>
      <w:r>
        <w:rPr>
          <w:lang w:eastAsia="x-none"/>
        </w:rPr>
        <w:t xml:space="preserve"> The document is endorsed, content incorporated below.</w:t>
      </w:r>
    </w:p>
    <w:p w14:paraId="4659B8B5" w14:textId="2BDC5719" w:rsidR="00B500D1" w:rsidRDefault="00B500D1" w:rsidP="00F60386"/>
    <w:p w14:paraId="3F062649" w14:textId="77777777" w:rsidR="00B500D1" w:rsidRDefault="00B500D1" w:rsidP="00F60386"/>
    <w:bookmarkStart w:id="134" w:name="_Toc5174144"/>
    <w:p w14:paraId="76B67FC6" w14:textId="3F7E7B9C" w:rsidR="00F27EC3" w:rsidRPr="007F02AE" w:rsidRDefault="006934AE" w:rsidP="00F27EC3">
      <w:pPr>
        <w:rPr>
          <w:b/>
          <w:lang w:eastAsia="x-none"/>
        </w:rPr>
      </w:pPr>
      <w:r w:rsidRPr="007F02AE">
        <w:rPr>
          <w:b/>
          <w:lang w:eastAsia="x-none"/>
        </w:rPr>
        <w:fldChar w:fldCharType="begin"/>
      </w:r>
      <w:r w:rsidRPr="007F02AE">
        <w:rPr>
          <w:b/>
          <w:lang w:eastAsia="x-none"/>
        </w:rPr>
        <w:instrText xml:space="preserve"> HYPERLINK "../Docs/R1-1904995.zip" </w:instrText>
      </w:r>
      <w:r w:rsidRPr="007F02AE">
        <w:rPr>
          <w:b/>
          <w:lang w:eastAsia="x-none"/>
        </w:rPr>
        <w:fldChar w:fldCharType="separate"/>
      </w:r>
      <w:r w:rsidRPr="007F02AE">
        <w:rPr>
          <w:rStyle w:val="Hyperlink"/>
          <w:b/>
          <w:lang w:eastAsia="x-none"/>
        </w:rPr>
        <w:t>R1-1904995</w:t>
      </w:r>
      <w:r w:rsidRPr="007F02AE">
        <w:rPr>
          <w:b/>
          <w:lang w:eastAsia="x-none"/>
        </w:rPr>
        <w:fldChar w:fldCharType="end"/>
      </w:r>
      <w:r w:rsidR="00F27EC3" w:rsidRPr="007F02AE">
        <w:rPr>
          <w:b/>
          <w:lang w:eastAsia="x-none"/>
        </w:rPr>
        <w:tab/>
        <w:t>Draft Response LS on short control signaling in NR-U</w:t>
      </w:r>
      <w:r w:rsidR="00F27EC3" w:rsidRPr="007F02AE">
        <w:rPr>
          <w:b/>
          <w:lang w:eastAsia="x-none"/>
        </w:rPr>
        <w:tab/>
        <w:t>Qualcomm Incorporated</w:t>
      </w:r>
    </w:p>
    <w:p w14:paraId="6E68A31A" w14:textId="77777777" w:rsidR="00F27EC3" w:rsidRPr="00F27EC3" w:rsidRDefault="00F27EC3" w:rsidP="00F27EC3">
      <w:pPr>
        <w:rPr>
          <w:lang w:eastAsia="x-none"/>
        </w:rPr>
      </w:pPr>
    </w:p>
    <w:p w14:paraId="3F460379" w14:textId="55F5385C" w:rsidR="00F27EC3" w:rsidRPr="007F02AE" w:rsidRDefault="00044C27" w:rsidP="00F27EC3">
      <w:pPr>
        <w:rPr>
          <w:b/>
          <w:lang w:eastAsia="x-none"/>
        </w:rPr>
      </w:pPr>
      <w:hyperlink r:id="rId672" w:history="1">
        <w:r w:rsidR="006934AE" w:rsidRPr="007F02AE">
          <w:rPr>
            <w:rStyle w:val="Hyperlink"/>
            <w:b/>
            <w:lang w:eastAsia="x-none"/>
          </w:rPr>
          <w:t>R1-1905748</w:t>
        </w:r>
      </w:hyperlink>
      <w:r w:rsidR="00F27EC3" w:rsidRPr="007F02AE">
        <w:rPr>
          <w:b/>
          <w:lang w:eastAsia="x-none"/>
        </w:rPr>
        <w:tab/>
        <w:t>Draft Response LS on short control signaling in NR-U</w:t>
      </w:r>
      <w:r w:rsidR="00F27EC3" w:rsidRPr="007F02AE">
        <w:rPr>
          <w:b/>
          <w:lang w:eastAsia="x-none"/>
        </w:rPr>
        <w:tab/>
        <w:t>Qualcomm Incorporated</w:t>
      </w:r>
    </w:p>
    <w:p w14:paraId="7C000980" w14:textId="040E2BEC" w:rsidR="00F27EC3" w:rsidRPr="004532C5" w:rsidRDefault="00F27EC3" w:rsidP="00F27EC3">
      <w:pPr>
        <w:rPr>
          <w:lang w:eastAsia="x-none"/>
        </w:rPr>
      </w:pPr>
      <w:r w:rsidRPr="004532C5">
        <w:rPr>
          <w:highlight w:val="green"/>
          <w:lang w:eastAsia="x-none"/>
        </w:rPr>
        <w:t xml:space="preserve">Final LS </w:t>
      </w:r>
      <w:r w:rsidR="00352008">
        <w:rPr>
          <w:highlight w:val="green"/>
          <w:lang w:eastAsia="x-none"/>
        </w:rPr>
        <w:t xml:space="preserve">is </w:t>
      </w:r>
      <w:r w:rsidRPr="004532C5">
        <w:rPr>
          <w:highlight w:val="green"/>
          <w:lang w:eastAsia="x-none"/>
        </w:rPr>
        <w:t xml:space="preserve">approved in </w:t>
      </w:r>
      <w:hyperlink r:id="rId673" w:history="1">
        <w:r w:rsidR="006934AE">
          <w:rPr>
            <w:rStyle w:val="Hyperlink"/>
            <w:highlight w:val="green"/>
            <w:lang w:eastAsia="x-none"/>
          </w:rPr>
          <w:t>R1-1905860</w:t>
        </w:r>
      </w:hyperlink>
    </w:p>
    <w:p w14:paraId="28797DD2" w14:textId="77777777" w:rsidR="00F27EC3" w:rsidRDefault="00F27EC3" w:rsidP="00F27EC3">
      <w:pPr>
        <w:pStyle w:val="Heading4"/>
      </w:pPr>
      <w:bookmarkStart w:id="135" w:name="_Toc5513024"/>
      <w:bookmarkStart w:id="136" w:name="_Toc7023230"/>
      <w:r>
        <w:t>Physical Layer Signals and Channels</w:t>
      </w:r>
      <w:bookmarkEnd w:id="135"/>
      <w:bookmarkEnd w:id="136"/>
    </w:p>
    <w:p w14:paraId="57DCA0C1" w14:textId="77777777" w:rsidR="00F27EC3" w:rsidRDefault="00F27EC3" w:rsidP="00F27EC3">
      <w:pPr>
        <w:pStyle w:val="Heading5"/>
      </w:pPr>
      <w:bookmarkStart w:id="137" w:name="_Toc7023231"/>
      <w:r>
        <w:t>Initial access signals/channels</w:t>
      </w:r>
      <w:bookmarkEnd w:id="137"/>
      <w:r>
        <w:t xml:space="preserve"> </w:t>
      </w:r>
    </w:p>
    <w:p w14:paraId="460FE02F" w14:textId="55C5123F" w:rsidR="00F27EC3" w:rsidRDefault="00F27EC3" w:rsidP="00F27EC3">
      <w:pPr>
        <w:rPr>
          <w:i/>
        </w:rPr>
      </w:pPr>
      <w:r w:rsidRPr="00B823EF">
        <w:rPr>
          <w:i/>
        </w:rPr>
        <w:t>DRS design, PRACH under OCB requirement, identify if 60KHz PRACH is needed,</w:t>
      </w:r>
    </w:p>
    <w:p w14:paraId="0459F061" w14:textId="77777777" w:rsidR="00352008" w:rsidRDefault="00352008" w:rsidP="00352008"/>
    <w:p w14:paraId="6A183D45" w14:textId="79EBCBC6" w:rsidR="00F27EC3" w:rsidRDefault="00044C27" w:rsidP="00F27EC3">
      <w:pPr>
        <w:rPr>
          <w:lang w:eastAsia="x-none"/>
        </w:rPr>
      </w:pPr>
      <w:hyperlink r:id="rId674" w:history="1">
        <w:r w:rsidR="006934AE">
          <w:rPr>
            <w:rStyle w:val="Hyperlink"/>
            <w:lang w:eastAsia="x-none"/>
          </w:rPr>
          <w:t>R1-1903870</w:t>
        </w:r>
      </w:hyperlink>
      <w:r w:rsidR="00F27EC3">
        <w:rPr>
          <w:lang w:eastAsia="x-none"/>
        </w:rPr>
        <w:tab/>
        <w:t>Considerations on initinal access signals and channels for NR-U</w:t>
      </w:r>
      <w:r w:rsidR="00F27EC3">
        <w:rPr>
          <w:lang w:eastAsia="x-none"/>
        </w:rPr>
        <w:tab/>
        <w:t>ZTE, Sanechips</w:t>
      </w:r>
    </w:p>
    <w:p w14:paraId="1A4B39C1" w14:textId="44583FB5" w:rsidR="00F27EC3" w:rsidRPr="00352008" w:rsidRDefault="00044C27" w:rsidP="00F27EC3">
      <w:pPr>
        <w:rPr>
          <w:lang w:eastAsia="x-none"/>
        </w:rPr>
      </w:pPr>
      <w:hyperlink r:id="rId675" w:history="1">
        <w:r w:rsidR="006934AE">
          <w:rPr>
            <w:rStyle w:val="Hyperlink"/>
            <w:lang w:eastAsia="x-none"/>
          </w:rPr>
          <w:t>R1-1905597</w:t>
        </w:r>
      </w:hyperlink>
      <w:r w:rsidR="00F27EC3">
        <w:rPr>
          <w:lang w:eastAsia="x-none"/>
        </w:rPr>
        <w:tab/>
        <w:t>Initial access signal and channels in NR unlicensed band</w:t>
      </w:r>
      <w:r w:rsidR="00F27EC3">
        <w:rPr>
          <w:lang w:eastAsia="x-none"/>
        </w:rPr>
        <w:tab/>
        <w:t>Huawei, HiSilicon</w:t>
      </w:r>
      <w:r w:rsidR="00352008">
        <w:rPr>
          <w:lang w:eastAsia="x-none"/>
        </w:rPr>
        <w:tab/>
        <w:t>(</w:t>
      </w:r>
      <w:r w:rsidR="00F27EC3">
        <w:rPr>
          <w:lang w:eastAsia="x-none"/>
        </w:rPr>
        <w:t xml:space="preserve">Revision of </w:t>
      </w:r>
      <w:hyperlink r:id="rId676" w:history="1">
        <w:r w:rsidR="006934AE">
          <w:rPr>
            <w:rStyle w:val="Hyperlink"/>
            <w:lang w:eastAsia="x-none"/>
          </w:rPr>
          <w:t>R1-1903925</w:t>
        </w:r>
      </w:hyperlink>
      <w:r w:rsidR="00352008" w:rsidRPr="00352008">
        <w:rPr>
          <w:rStyle w:val="Hyperlink"/>
          <w:u w:val="none"/>
          <w:lang w:eastAsia="x-none"/>
        </w:rPr>
        <w:t>)</w:t>
      </w:r>
    </w:p>
    <w:p w14:paraId="52F36F7D" w14:textId="287C7A04" w:rsidR="00F27EC3" w:rsidRDefault="00044C27" w:rsidP="00F27EC3">
      <w:pPr>
        <w:rPr>
          <w:lang w:eastAsia="x-none"/>
        </w:rPr>
      </w:pPr>
      <w:hyperlink r:id="rId677" w:history="1">
        <w:r w:rsidR="006934AE">
          <w:rPr>
            <w:rStyle w:val="Hyperlink"/>
            <w:lang w:eastAsia="x-none"/>
          </w:rPr>
          <w:t>R1-1904062</w:t>
        </w:r>
      </w:hyperlink>
      <w:r w:rsidR="00F27EC3">
        <w:rPr>
          <w:lang w:eastAsia="x-none"/>
        </w:rPr>
        <w:tab/>
        <w:t>Discussion on initial access signals and channles</w:t>
      </w:r>
      <w:r w:rsidR="00F27EC3">
        <w:rPr>
          <w:lang w:eastAsia="x-none"/>
        </w:rPr>
        <w:tab/>
        <w:t>vivo</w:t>
      </w:r>
    </w:p>
    <w:p w14:paraId="6008E819" w14:textId="020D66D5" w:rsidR="00F27EC3" w:rsidRDefault="00044C27" w:rsidP="00F27EC3">
      <w:pPr>
        <w:rPr>
          <w:lang w:eastAsia="x-none"/>
        </w:rPr>
      </w:pPr>
      <w:hyperlink r:id="rId678" w:history="1">
        <w:r w:rsidR="006934AE">
          <w:rPr>
            <w:rStyle w:val="Hyperlink"/>
            <w:lang w:eastAsia="x-none"/>
          </w:rPr>
          <w:t>R1-1904192</w:t>
        </w:r>
      </w:hyperlink>
      <w:r w:rsidR="00F27EC3">
        <w:rPr>
          <w:lang w:eastAsia="x-none"/>
        </w:rPr>
        <w:tab/>
        <w:t>Initial Access Signals and Channels for NR-U</w:t>
      </w:r>
      <w:r w:rsidR="00F27EC3">
        <w:rPr>
          <w:lang w:eastAsia="x-none"/>
        </w:rPr>
        <w:tab/>
        <w:t>Nokia, Nokia Shanghai Bell</w:t>
      </w:r>
    </w:p>
    <w:p w14:paraId="50BCF12E" w14:textId="526B0D26" w:rsidR="00F27EC3" w:rsidRDefault="00044C27" w:rsidP="00F27EC3">
      <w:pPr>
        <w:rPr>
          <w:lang w:eastAsia="x-none"/>
        </w:rPr>
      </w:pPr>
      <w:hyperlink r:id="rId679" w:history="1">
        <w:r w:rsidR="006934AE">
          <w:rPr>
            <w:rStyle w:val="Hyperlink"/>
            <w:lang w:eastAsia="x-none"/>
          </w:rPr>
          <w:t>R1-1904248</w:t>
        </w:r>
      </w:hyperlink>
      <w:r w:rsidR="00F27EC3">
        <w:rPr>
          <w:lang w:eastAsia="x-none"/>
        </w:rPr>
        <w:tab/>
        <w:t>Initial access signals and channels for NR-U</w:t>
      </w:r>
      <w:r w:rsidR="00F27EC3">
        <w:rPr>
          <w:lang w:eastAsia="x-none"/>
        </w:rPr>
        <w:tab/>
        <w:t>Sony</w:t>
      </w:r>
    </w:p>
    <w:p w14:paraId="7B7D5357" w14:textId="4D7491BD" w:rsidR="00F27EC3" w:rsidRDefault="00044C27" w:rsidP="00F27EC3">
      <w:pPr>
        <w:rPr>
          <w:lang w:eastAsia="x-none"/>
        </w:rPr>
      </w:pPr>
      <w:hyperlink r:id="rId680" w:history="1">
        <w:r w:rsidR="006934AE">
          <w:rPr>
            <w:rStyle w:val="Hyperlink"/>
            <w:lang w:eastAsia="x-none"/>
          </w:rPr>
          <w:t>R1-1904282</w:t>
        </w:r>
      </w:hyperlink>
      <w:r w:rsidR="00F27EC3">
        <w:rPr>
          <w:lang w:eastAsia="x-none"/>
        </w:rPr>
        <w:tab/>
        <w:t>Initial access signals/channels for NR-unlicensed</w:t>
      </w:r>
      <w:r w:rsidR="00F27EC3">
        <w:rPr>
          <w:lang w:eastAsia="x-none"/>
        </w:rPr>
        <w:tab/>
        <w:t>Intel Corporation</w:t>
      </w:r>
    </w:p>
    <w:p w14:paraId="11F32473" w14:textId="6739B580" w:rsidR="00F27EC3" w:rsidRDefault="00044C27" w:rsidP="00F27EC3">
      <w:pPr>
        <w:rPr>
          <w:lang w:eastAsia="x-none"/>
        </w:rPr>
      </w:pPr>
      <w:hyperlink r:id="rId681" w:history="1">
        <w:r w:rsidR="006934AE">
          <w:rPr>
            <w:rStyle w:val="Hyperlink"/>
            <w:lang w:eastAsia="x-none"/>
          </w:rPr>
          <w:t>R1-1904332</w:t>
        </w:r>
      </w:hyperlink>
      <w:r w:rsidR="00F27EC3">
        <w:rPr>
          <w:lang w:eastAsia="x-none"/>
        </w:rPr>
        <w:tab/>
        <w:t>Initial access signals and channels</w:t>
      </w:r>
      <w:r w:rsidR="00F27EC3">
        <w:rPr>
          <w:lang w:eastAsia="x-none"/>
        </w:rPr>
        <w:tab/>
        <w:t>Ericsson</w:t>
      </w:r>
    </w:p>
    <w:p w14:paraId="37C9FC5C" w14:textId="08F0D9A7" w:rsidR="00F27EC3" w:rsidRDefault="00044C27" w:rsidP="00F27EC3">
      <w:pPr>
        <w:rPr>
          <w:lang w:eastAsia="x-none"/>
        </w:rPr>
      </w:pPr>
      <w:hyperlink r:id="rId682" w:history="1">
        <w:r w:rsidR="006934AE">
          <w:rPr>
            <w:rStyle w:val="Hyperlink"/>
            <w:lang w:eastAsia="x-none"/>
          </w:rPr>
          <w:t>R1-1904403</w:t>
        </w:r>
      </w:hyperlink>
      <w:r w:rsidR="00F27EC3">
        <w:rPr>
          <w:lang w:eastAsia="x-none"/>
        </w:rPr>
        <w:tab/>
        <w:t>Initial access signals and channels for NR-U</w:t>
      </w:r>
      <w:r w:rsidR="00F27EC3">
        <w:rPr>
          <w:lang w:eastAsia="x-none"/>
        </w:rPr>
        <w:tab/>
        <w:t>Samsung</w:t>
      </w:r>
    </w:p>
    <w:p w14:paraId="5AE3322F" w14:textId="27474216" w:rsidR="00F27EC3" w:rsidRDefault="00044C27" w:rsidP="00F27EC3">
      <w:pPr>
        <w:rPr>
          <w:lang w:eastAsia="x-none"/>
        </w:rPr>
      </w:pPr>
      <w:hyperlink r:id="rId683" w:history="1">
        <w:r w:rsidR="006934AE">
          <w:rPr>
            <w:rStyle w:val="Hyperlink"/>
            <w:lang w:eastAsia="x-none"/>
          </w:rPr>
          <w:t>R1-1904479</w:t>
        </w:r>
      </w:hyperlink>
      <w:r w:rsidR="00F27EC3">
        <w:rPr>
          <w:lang w:eastAsia="x-none"/>
        </w:rPr>
        <w:tab/>
        <w:t>On Initial Access Signals and Channels for NR-U</w:t>
      </w:r>
      <w:r w:rsidR="00F27EC3">
        <w:rPr>
          <w:lang w:eastAsia="x-none"/>
        </w:rPr>
        <w:tab/>
        <w:t>MediaTek Inc.</w:t>
      </w:r>
    </w:p>
    <w:p w14:paraId="590909F7" w14:textId="4E07EDB2" w:rsidR="00F27EC3" w:rsidRDefault="00044C27" w:rsidP="00F27EC3">
      <w:pPr>
        <w:rPr>
          <w:lang w:eastAsia="x-none"/>
        </w:rPr>
      </w:pPr>
      <w:hyperlink r:id="rId684" w:history="1">
        <w:r w:rsidR="006934AE">
          <w:rPr>
            <w:rStyle w:val="Hyperlink"/>
            <w:lang w:eastAsia="x-none"/>
          </w:rPr>
          <w:t>R1-1904546</w:t>
        </w:r>
      </w:hyperlink>
      <w:r w:rsidR="00F27EC3">
        <w:rPr>
          <w:lang w:eastAsia="x-none"/>
        </w:rPr>
        <w:tab/>
        <w:t>Discussion of NR-U Initial access signals/channels</w:t>
      </w:r>
      <w:r w:rsidR="00F27EC3">
        <w:rPr>
          <w:lang w:eastAsia="x-none"/>
        </w:rPr>
        <w:tab/>
        <w:t>CATT</w:t>
      </w:r>
    </w:p>
    <w:p w14:paraId="4AD04137" w14:textId="07497DFA" w:rsidR="00F27EC3" w:rsidRDefault="00044C27" w:rsidP="00F27EC3">
      <w:pPr>
        <w:rPr>
          <w:lang w:eastAsia="x-none"/>
        </w:rPr>
      </w:pPr>
      <w:hyperlink r:id="rId685" w:history="1">
        <w:r w:rsidR="006934AE">
          <w:rPr>
            <w:rStyle w:val="Hyperlink"/>
            <w:lang w:eastAsia="x-none"/>
          </w:rPr>
          <w:t>R1-1904585</w:t>
        </w:r>
      </w:hyperlink>
      <w:r w:rsidR="00F27EC3">
        <w:rPr>
          <w:lang w:eastAsia="x-none"/>
        </w:rPr>
        <w:tab/>
        <w:t>Consideration on PRACH in NR-U</w:t>
      </w:r>
      <w:r w:rsidR="00F27EC3">
        <w:rPr>
          <w:lang w:eastAsia="x-none"/>
        </w:rPr>
        <w:tab/>
        <w:t>Fujitsu</w:t>
      </w:r>
    </w:p>
    <w:p w14:paraId="3262B7D1" w14:textId="52312584" w:rsidR="00F27EC3" w:rsidRDefault="00044C27" w:rsidP="00F27EC3">
      <w:pPr>
        <w:rPr>
          <w:lang w:eastAsia="x-none"/>
        </w:rPr>
      </w:pPr>
      <w:hyperlink r:id="rId686" w:history="1">
        <w:r w:rsidR="006934AE">
          <w:rPr>
            <w:rStyle w:val="Hyperlink"/>
            <w:lang w:eastAsia="x-none"/>
          </w:rPr>
          <w:t>R1-1904593</w:t>
        </w:r>
      </w:hyperlink>
      <w:r w:rsidR="00F27EC3">
        <w:rPr>
          <w:lang w:eastAsia="x-none"/>
        </w:rPr>
        <w:tab/>
        <w:t>NR-U PRACH design</w:t>
      </w:r>
      <w:r w:rsidR="00F27EC3">
        <w:rPr>
          <w:lang w:eastAsia="x-none"/>
        </w:rPr>
        <w:tab/>
        <w:t>Panasonic Corporation</w:t>
      </w:r>
    </w:p>
    <w:p w14:paraId="1032A8CB" w14:textId="25478B1B" w:rsidR="00F27EC3" w:rsidRDefault="00044C27" w:rsidP="00F27EC3">
      <w:pPr>
        <w:rPr>
          <w:lang w:eastAsia="x-none"/>
        </w:rPr>
      </w:pPr>
      <w:hyperlink r:id="rId687" w:history="1">
        <w:r w:rsidR="006934AE">
          <w:rPr>
            <w:rStyle w:val="Hyperlink"/>
            <w:lang w:eastAsia="x-none"/>
          </w:rPr>
          <w:t>R1-1904602</w:t>
        </w:r>
      </w:hyperlink>
      <w:r w:rsidR="00F27EC3">
        <w:rPr>
          <w:lang w:eastAsia="x-none"/>
        </w:rPr>
        <w:tab/>
        <w:t>Discussion on NR-U DRS design</w:t>
      </w:r>
      <w:r w:rsidR="00F27EC3">
        <w:rPr>
          <w:lang w:eastAsia="x-none"/>
        </w:rPr>
        <w:tab/>
        <w:t>ETRI</w:t>
      </w:r>
    </w:p>
    <w:p w14:paraId="02821B63" w14:textId="64062061" w:rsidR="00F27EC3" w:rsidRDefault="00044C27" w:rsidP="00F27EC3">
      <w:pPr>
        <w:rPr>
          <w:lang w:eastAsia="x-none"/>
        </w:rPr>
      </w:pPr>
      <w:hyperlink r:id="rId688" w:history="1">
        <w:r w:rsidR="006934AE">
          <w:rPr>
            <w:rStyle w:val="Hyperlink"/>
            <w:lang w:eastAsia="x-none"/>
          </w:rPr>
          <w:t>R1-1904619</w:t>
        </w:r>
      </w:hyperlink>
      <w:r w:rsidR="00F27EC3">
        <w:rPr>
          <w:lang w:eastAsia="x-none"/>
        </w:rPr>
        <w:tab/>
        <w:t>Physical layer design of initial access signals and channels for NR-U</w:t>
      </w:r>
      <w:r w:rsidR="00F27EC3">
        <w:rPr>
          <w:lang w:eastAsia="x-none"/>
        </w:rPr>
        <w:tab/>
        <w:t>LG Electronics</w:t>
      </w:r>
    </w:p>
    <w:p w14:paraId="54615BD0" w14:textId="4EB438B8" w:rsidR="00F27EC3" w:rsidRDefault="00044C27" w:rsidP="00F27EC3">
      <w:pPr>
        <w:rPr>
          <w:lang w:eastAsia="x-none"/>
        </w:rPr>
      </w:pPr>
      <w:hyperlink r:id="rId689" w:history="1">
        <w:r w:rsidR="006934AE">
          <w:rPr>
            <w:rStyle w:val="Hyperlink"/>
            <w:lang w:eastAsia="x-none"/>
          </w:rPr>
          <w:t>R1-1904658</w:t>
        </w:r>
      </w:hyperlink>
      <w:r w:rsidR="00F27EC3">
        <w:rPr>
          <w:lang w:eastAsia="x-none"/>
        </w:rPr>
        <w:tab/>
        <w:t>Discussion on initial access in NR-U</w:t>
      </w:r>
      <w:r w:rsidR="00F27EC3">
        <w:rPr>
          <w:lang w:eastAsia="x-none"/>
        </w:rPr>
        <w:tab/>
        <w:t>NEC</w:t>
      </w:r>
    </w:p>
    <w:p w14:paraId="360C12E8" w14:textId="7E6A0EA4" w:rsidR="00F27EC3" w:rsidRDefault="00044C27" w:rsidP="00F27EC3">
      <w:pPr>
        <w:rPr>
          <w:lang w:eastAsia="x-none"/>
        </w:rPr>
      </w:pPr>
      <w:hyperlink r:id="rId690" w:history="1">
        <w:r w:rsidR="006934AE">
          <w:rPr>
            <w:rStyle w:val="Hyperlink"/>
            <w:lang w:eastAsia="x-none"/>
          </w:rPr>
          <w:t>R1-1904800</w:t>
        </w:r>
      </w:hyperlink>
      <w:r w:rsidR="00F27EC3">
        <w:rPr>
          <w:lang w:eastAsia="x-none"/>
        </w:rPr>
        <w:tab/>
        <w:t>Discussion on DRS in NR-U</w:t>
      </w:r>
      <w:r w:rsidR="00F27EC3">
        <w:rPr>
          <w:lang w:eastAsia="x-none"/>
        </w:rPr>
        <w:tab/>
        <w:t>Spreadtrum Communications</w:t>
      </w:r>
    </w:p>
    <w:p w14:paraId="083E1EAF" w14:textId="69C6BB2A" w:rsidR="00F27EC3" w:rsidRDefault="00044C27" w:rsidP="00F27EC3">
      <w:pPr>
        <w:rPr>
          <w:lang w:eastAsia="x-none"/>
        </w:rPr>
      </w:pPr>
      <w:hyperlink r:id="rId691" w:history="1">
        <w:r w:rsidR="006934AE">
          <w:rPr>
            <w:rStyle w:val="Hyperlink"/>
            <w:lang w:eastAsia="x-none"/>
          </w:rPr>
          <w:t>R1-1904837</w:t>
        </w:r>
      </w:hyperlink>
      <w:r w:rsidR="00F27EC3">
        <w:rPr>
          <w:lang w:eastAsia="x-none"/>
        </w:rPr>
        <w:tab/>
        <w:t>Additional RACH Opportunities for NR-U</w:t>
      </w:r>
      <w:r w:rsidR="00F27EC3">
        <w:rPr>
          <w:lang w:eastAsia="x-none"/>
        </w:rPr>
        <w:tab/>
        <w:t>Convida Wireless</w:t>
      </w:r>
    </w:p>
    <w:p w14:paraId="522BCF3A" w14:textId="6DCC0CE2" w:rsidR="00F27EC3" w:rsidRDefault="00044C27" w:rsidP="00F27EC3">
      <w:pPr>
        <w:rPr>
          <w:lang w:eastAsia="x-none"/>
        </w:rPr>
      </w:pPr>
      <w:hyperlink r:id="rId692" w:history="1">
        <w:r w:rsidR="006934AE">
          <w:rPr>
            <w:rStyle w:val="Hyperlink"/>
            <w:lang w:eastAsia="x-none"/>
          </w:rPr>
          <w:t>R1-1904870</w:t>
        </w:r>
      </w:hyperlink>
      <w:r w:rsidR="00F27EC3">
        <w:rPr>
          <w:lang w:eastAsia="x-none"/>
        </w:rPr>
        <w:tab/>
        <w:t>Initial access signals/channels for NR-U</w:t>
      </w:r>
      <w:r w:rsidR="00F27EC3">
        <w:rPr>
          <w:lang w:eastAsia="x-none"/>
        </w:rPr>
        <w:tab/>
        <w:t>Sharp</w:t>
      </w:r>
    </w:p>
    <w:p w14:paraId="75B9D1FD" w14:textId="7C2ED63D" w:rsidR="00F27EC3" w:rsidRDefault="00044C27" w:rsidP="00F27EC3">
      <w:pPr>
        <w:rPr>
          <w:lang w:eastAsia="x-none"/>
        </w:rPr>
      </w:pPr>
      <w:hyperlink r:id="rId693" w:history="1">
        <w:r w:rsidR="006934AE">
          <w:rPr>
            <w:rStyle w:val="Hyperlink"/>
            <w:lang w:eastAsia="x-none"/>
          </w:rPr>
          <w:t>R1-1904891</w:t>
        </w:r>
      </w:hyperlink>
      <w:r w:rsidR="00F27EC3">
        <w:rPr>
          <w:lang w:eastAsia="x-none"/>
        </w:rPr>
        <w:tab/>
        <w:t>Initial access signals/channels for NR-U</w:t>
      </w:r>
      <w:r w:rsidR="00F27EC3">
        <w:rPr>
          <w:lang w:eastAsia="x-none"/>
        </w:rPr>
        <w:tab/>
        <w:t>OPPO</w:t>
      </w:r>
    </w:p>
    <w:p w14:paraId="74B9C2A7" w14:textId="5A8ADE4A" w:rsidR="00F27EC3" w:rsidRDefault="00044C27" w:rsidP="00F27EC3">
      <w:pPr>
        <w:rPr>
          <w:lang w:eastAsia="x-none"/>
        </w:rPr>
      </w:pPr>
      <w:hyperlink r:id="rId694" w:history="1">
        <w:r w:rsidR="006934AE">
          <w:rPr>
            <w:rStyle w:val="Hyperlink"/>
            <w:lang w:eastAsia="x-none"/>
          </w:rPr>
          <w:t>R1-1904946</w:t>
        </w:r>
      </w:hyperlink>
      <w:r w:rsidR="00F27EC3">
        <w:rPr>
          <w:lang w:eastAsia="x-none"/>
        </w:rPr>
        <w:tab/>
        <w:t>Initial access signals and channels for NR-U</w:t>
      </w:r>
      <w:r w:rsidR="00F27EC3">
        <w:rPr>
          <w:lang w:eastAsia="x-none"/>
        </w:rPr>
        <w:tab/>
        <w:t>NTT DOCOMO, INC.</w:t>
      </w:r>
    </w:p>
    <w:p w14:paraId="156D88AA" w14:textId="72CFE3E7" w:rsidR="00F27EC3" w:rsidRDefault="00044C27" w:rsidP="00F27EC3">
      <w:pPr>
        <w:rPr>
          <w:lang w:eastAsia="x-none"/>
        </w:rPr>
      </w:pPr>
      <w:hyperlink r:id="rId695" w:history="1">
        <w:r w:rsidR="006934AE">
          <w:rPr>
            <w:rStyle w:val="Hyperlink"/>
            <w:lang w:eastAsia="x-none"/>
          </w:rPr>
          <w:t>R1-1904996</w:t>
        </w:r>
      </w:hyperlink>
      <w:r w:rsidR="00F27EC3">
        <w:rPr>
          <w:lang w:eastAsia="x-none"/>
        </w:rPr>
        <w:tab/>
        <w:t>Initial access signals and channels for NR-U</w:t>
      </w:r>
      <w:r w:rsidR="00F27EC3">
        <w:rPr>
          <w:lang w:eastAsia="x-none"/>
        </w:rPr>
        <w:tab/>
        <w:t>Qualcomm Incorporated</w:t>
      </w:r>
    </w:p>
    <w:p w14:paraId="2620AF4F" w14:textId="35D9599F" w:rsidR="00F27EC3" w:rsidRDefault="00044C27" w:rsidP="00F27EC3">
      <w:pPr>
        <w:rPr>
          <w:lang w:eastAsia="x-none"/>
        </w:rPr>
      </w:pPr>
      <w:hyperlink r:id="rId696" w:history="1">
        <w:r w:rsidR="006934AE">
          <w:rPr>
            <w:rStyle w:val="Hyperlink"/>
            <w:lang w:eastAsia="x-none"/>
          </w:rPr>
          <w:t>R1-1905071</w:t>
        </w:r>
      </w:hyperlink>
      <w:r w:rsidR="00F27EC3">
        <w:rPr>
          <w:lang w:eastAsia="x-none"/>
        </w:rPr>
        <w:tab/>
        <w:t>On initial access signals/channels</w:t>
      </w:r>
      <w:r w:rsidR="00F27EC3">
        <w:rPr>
          <w:lang w:eastAsia="x-none"/>
        </w:rPr>
        <w:tab/>
        <w:t>Beijing Xiaomi Mobile Software</w:t>
      </w:r>
    </w:p>
    <w:p w14:paraId="4EF24376" w14:textId="74B0C634" w:rsidR="00F27EC3" w:rsidRDefault="00044C27" w:rsidP="00F27EC3">
      <w:pPr>
        <w:rPr>
          <w:lang w:eastAsia="x-none"/>
        </w:rPr>
      </w:pPr>
      <w:hyperlink r:id="rId697" w:history="1">
        <w:r w:rsidR="006934AE">
          <w:rPr>
            <w:rStyle w:val="Hyperlink"/>
            <w:lang w:eastAsia="x-none"/>
          </w:rPr>
          <w:t>R1-1905148</w:t>
        </w:r>
      </w:hyperlink>
      <w:r w:rsidR="00F27EC3">
        <w:rPr>
          <w:lang w:eastAsia="x-none"/>
        </w:rPr>
        <w:tab/>
        <w:t>Initial access signals and channels for NR-unlicensed</w:t>
      </w:r>
      <w:r w:rsidR="00F27EC3">
        <w:rPr>
          <w:lang w:eastAsia="x-none"/>
        </w:rPr>
        <w:tab/>
        <w:t>WILUS Inc.</w:t>
      </w:r>
    </w:p>
    <w:p w14:paraId="451E0D18" w14:textId="77777777" w:rsidR="00F27EC3" w:rsidRDefault="00F27EC3" w:rsidP="00F27EC3">
      <w:pPr>
        <w:rPr>
          <w:color w:val="BFBFBF"/>
          <w:lang w:eastAsia="x-none"/>
        </w:rPr>
      </w:pPr>
    </w:p>
    <w:p w14:paraId="2CE920FF" w14:textId="063B5147" w:rsidR="00F27EC3" w:rsidRPr="00352008" w:rsidRDefault="00044C27" w:rsidP="00F27EC3">
      <w:pPr>
        <w:rPr>
          <w:b/>
          <w:lang w:eastAsia="x-none"/>
        </w:rPr>
      </w:pPr>
      <w:hyperlink r:id="rId698" w:history="1">
        <w:r w:rsidR="006934AE" w:rsidRPr="00352008">
          <w:rPr>
            <w:rStyle w:val="Hyperlink"/>
            <w:b/>
            <w:lang w:eastAsia="x-none"/>
          </w:rPr>
          <w:t>R1-1905634</w:t>
        </w:r>
      </w:hyperlink>
      <w:r w:rsidR="00F27EC3" w:rsidRPr="00352008">
        <w:rPr>
          <w:b/>
          <w:lang w:eastAsia="x-none"/>
        </w:rPr>
        <w:tab/>
        <w:t>Feature lead summery on initial access signals and channels for NR-U</w:t>
      </w:r>
      <w:r w:rsidR="00F27EC3" w:rsidRPr="00352008">
        <w:rPr>
          <w:b/>
          <w:lang w:eastAsia="x-none"/>
        </w:rPr>
        <w:tab/>
        <w:t>Qualcomm Incorporated</w:t>
      </w:r>
    </w:p>
    <w:p w14:paraId="06A390DC" w14:textId="77777777" w:rsidR="00F27EC3" w:rsidRDefault="00F27EC3" w:rsidP="00F27EC3">
      <w:pPr>
        <w:rPr>
          <w:lang w:eastAsia="x-none"/>
        </w:rPr>
      </w:pPr>
    </w:p>
    <w:p w14:paraId="4BF90091" w14:textId="77777777" w:rsidR="00F27EC3" w:rsidRDefault="00F27EC3" w:rsidP="00F27EC3">
      <w:pPr>
        <w:rPr>
          <w:lang w:eastAsia="x-none"/>
        </w:rPr>
      </w:pPr>
      <w:r w:rsidRPr="001460D4">
        <w:rPr>
          <w:highlight w:val="green"/>
          <w:lang w:eastAsia="x-none"/>
        </w:rPr>
        <w:t>Agreement:</w:t>
      </w:r>
    </w:p>
    <w:p w14:paraId="2A97A0CE" w14:textId="77777777" w:rsidR="00F27EC3" w:rsidRDefault="00F27EC3" w:rsidP="00F27EC3">
      <w:pPr>
        <w:rPr>
          <w:lang w:eastAsia="x-none"/>
        </w:rPr>
      </w:pPr>
      <w:r>
        <w:rPr>
          <w:lang w:eastAsia="x-none"/>
        </w:rPr>
        <w:t xml:space="preserve">PRB/RE-interlaced PRACH is not considered further. </w:t>
      </w:r>
      <w:r>
        <w:t>Consider the following alternatives should be studied further as options.</w:t>
      </w:r>
    </w:p>
    <w:p w14:paraId="1600C86B" w14:textId="77777777" w:rsidR="00F27EC3" w:rsidRDefault="00F27EC3" w:rsidP="00A57D81">
      <w:pPr>
        <w:pStyle w:val="ListParagraph"/>
        <w:numPr>
          <w:ilvl w:val="0"/>
          <w:numId w:val="337"/>
        </w:numPr>
        <w:kinsoku w:val="0"/>
        <w:autoSpaceDE/>
        <w:autoSpaceDN/>
        <w:spacing w:after="60" w:line="259" w:lineRule="auto"/>
        <w:contextualSpacing w:val="0"/>
      </w:pPr>
      <w:r>
        <w:t>Alt 1: Legacy NR PRACH sequence of length 139 mapped to contiguous subcarriers, with repetitions in frequency</w:t>
      </w:r>
    </w:p>
    <w:p w14:paraId="37157296" w14:textId="77777777" w:rsidR="00F27EC3" w:rsidRDefault="00F27EC3" w:rsidP="00A57D81">
      <w:pPr>
        <w:pStyle w:val="ListParagraph"/>
        <w:numPr>
          <w:ilvl w:val="1"/>
          <w:numId w:val="337"/>
        </w:numPr>
        <w:kinsoku w:val="0"/>
        <w:autoSpaceDE/>
        <w:autoSpaceDN/>
        <w:spacing w:after="60" w:line="259" w:lineRule="auto"/>
        <w:contextualSpacing w:val="0"/>
      </w:pPr>
      <w:r>
        <w:t>FFS: Guard bands between repetitions</w:t>
      </w:r>
    </w:p>
    <w:p w14:paraId="4CD9A36E" w14:textId="77777777" w:rsidR="00F27EC3" w:rsidRDefault="00F27EC3" w:rsidP="00A57D81">
      <w:pPr>
        <w:pStyle w:val="ListParagraph"/>
        <w:numPr>
          <w:ilvl w:val="1"/>
          <w:numId w:val="337"/>
        </w:numPr>
        <w:kinsoku w:val="0"/>
        <w:autoSpaceDE/>
        <w:autoSpaceDN/>
        <w:spacing w:after="60" w:line="259" w:lineRule="auto"/>
        <w:contextualSpacing w:val="0"/>
      </w:pPr>
      <w:r>
        <w:t>FFS: Number of repetitions</w:t>
      </w:r>
    </w:p>
    <w:p w14:paraId="545FA2FA" w14:textId="77777777" w:rsidR="00F27EC3" w:rsidRDefault="00F27EC3" w:rsidP="00A57D81">
      <w:pPr>
        <w:pStyle w:val="ListParagraph"/>
        <w:numPr>
          <w:ilvl w:val="1"/>
          <w:numId w:val="337"/>
        </w:numPr>
        <w:kinsoku w:val="0"/>
        <w:autoSpaceDE/>
        <w:autoSpaceDN/>
        <w:spacing w:after="60" w:line="259" w:lineRule="auto"/>
        <w:contextualSpacing w:val="0"/>
      </w:pPr>
      <w:r>
        <w:t>FFS: Whether repetitions are constrained to be contiguous in frequency or not</w:t>
      </w:r>
    </w:p>
    <w:p w14:paraId="73FC3FDC" w14:textId="77777777" w:rsidR="00F27EC3" w:rsidRDefault="00F27EC3" w:rsidP="00A57D81">
      <w:pPr>
        <w:pStyle w:val="ListParagraph"/>
        <w:numPr>
          <w:ilvl w:val="0"/>
          <w:numId w:val="337"/>
        </w:numPr>
        <w:kinsoku w:val="0"/>
        <w:autoSpaceDE/>
        <w:autoSpaceDN/>
        <w:spacing w:after="60" w:line="259" w:lineRule="auto"/>
        <w:contextualSpacing w:val="0"/>
      </w:pPr>
      <w:r>
        <w:t>Alt 2: A single PRACH sequence mapped to contiguous PRBs according to one of the following alternatives</w:t>
      </w:r>
    </w:p>
    <w:p w14:paraId="2F2AE278" w14:textId="77777777" w:rsidR="00F27EC3" w:rsidRDefault="00F27EC3" w:rsidP="00A57D81">
      <w:pPr>
        <w:pStyle w:val="ListParagraph"/>
        <w:numPr>
          <w:ilvl w:val="1"/>
          <w:numId w:val="337"/>
        </w:numPr>
        <w:kinsoku w:val="0"/>
        <w:autoSpaceDE/>
        <w:autoSpaceDN/>
        <w:spacing w:after="60" w:line="259" w:lineRule="auto"/>
        <w:contextualSpacing w:val="0"/>
      </w:pPr>
      <w:r>
        <w:t>Alt 2.1: ZC sequence with longer length than 139</w:t>
      </w:r>
    </w:p>
    <w:p w14:paraId="1B3EDFB3" w14:textId="77777777" w:rsidR="00F27EC3" w:rsidRDefault="00F27EC3" w:rsidP="00A57D81">
      <w:pPr>
        <w:pStyle w:val="ListParagraph"/>
        <w:numPr>
          <w:ilvl w:val="1"/>
          <w:numId w:val="337"/>
        </w:numPr>
        <w:kinsoku w:val="0"/>
        <w:autoSpaceDE/>
        <w:autoSpaceDN/>
        <w:spacing w:after="60" w:line="259" w:lineRule="auto"/>
        <w:contextualSpacing w:val="0"/>
      </w:pPr>
      <w:r>
        <w:t>Alt 2.2: New sequence with longer length than 139</w:t>
      </w:r>
    </w:p>
    <w:p w14:paraId="0A11A0FE" w14:textId="77777777" w:rsidR="00F27EC3" w:rsidRDefault="00F27EC3" w:rsidP="00352008"/>
    <w:p w14:paraId="6159D62F" w14:textId="1D3A0C76" w:rsidR="00F27EC3" w:rsidRPr="00352008" w:rsidRDefault="00044C27" w:rsidP="00F27EC3">
      <w:pPr>
        <w:rPr>
          <w:b/>
          <w:lang w:eastAsia="x-none"/>
        </w:rPr>
      </w:pPr>
      <w:hyperlink r:id="rId699" w:history="1">
        <w:r w:rsidR="006934AE" w:rsidRPr="00352008">
          <w:rPr>
            <w:rStyle w:val="Hyperlink"/>
            <w:b/>
            <w:lang w:eastAsia="x-none"/>
          </w:rPr>
          <w:t>R1-1905785</w:t>
        </w:r>
      </w:hyperlink>
      <w:r w:rsidR="00F27EC3" w:rsidRPr="00352008">
        <w:rPr>
          <w:b/>
          <w:lang w:eastAsia="x-none"/>
        </w:rPr>
        <w:tab/>
        <w:t>Feature lead summary on initial access signals and channels for NR-U</w:t>
      </w:r>
      <w:r w:rsidR="00F27EC3" w:rsidRPr="00352008">
        <w:rPr>
          <w:b/>
          <w:lang w:eastAsia="x-none"/>
        </w:rPr>
        <w:tab/>
        <w:t>Qualcomm Incorporated</w:t>
      </w:r>
    </w:p>
    <w:p w14:paraId="4E7AC5D4" w14:textId="77777777" w:rsidR="00F27EC3" w:rsidRDefault="00F27EC3" w:rsidP="00F27EC3">
      <w:pPr>
        <w:rPr>
          <w:lang w:eastAsia="x-none"/>
        </w:rPr>
      </w:pPr>
    </w:p>
    <w:p w14:paraId="5704406A" w14:textId="77777777" w:rsidR="00F27EC3" w:rsidRDefault="00F27EC3" w:rsidP="00F27EC3">
      <w:pPr>
        <w:rPr>
          <w:lang w:eastAsia="x-none"/>
        </w:rPr>
      </w:pPr>
      <w:r w:rsidRPr="001E1C9D">
        <w:rPr>
          <w:highlight w:val="green"/>
          <w:lang w:eastAsia="x-none"/>
        </w:rPr>
        <w:t>Agreement:</w:t>
      </w:r>
    </w:p>
    <w:p w14:paraId="5927F9A6" w14:textId="77777777" w:rsidR="00F27EC3" w:rsidRDefault="00F27EC3" w:rsidP="00F27EC3">
      <w:pPr>
        <w:rPr>
          <w:lang w:eastAsia="x-none"/>
        </w:rPr>
      </w:pPr>
      <w:r>
        <w:rPr>
          <w:lang w:eastAsia="x-none"/>
        </w:rPr>
        <w:t xml:space="preserve">Only </w:t>
      </w:r>
      <w:r w:rsidRPr="00026D2C">
        <w:rPr>
          <w:lang w:eastAsia="x-none"/>
        </w:rPr>
        <w:t>coreset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p w14:paraId="6DA138A8" w14:textId="77777777" w:rsidR="00F27EC3" w:rsidRDefault="00F27EC3" w:rsidP="00F27EC3">
      <w:pPr>
        <w:rPr>
          <w:lang w:eastAsia="x-none"/>
        </w:rPr>
      </w:pPr>
    </w:p>
    <w:p w14:paraId="5D077FB0" w14:textId="77777777" w:rsidR="00F27EC3" w:rsidRDefault="00F27EC3" w:rsidP="00F27EC3">
      <w:pPr>
        <w:rPr>
          <w:lang w:eastAsia="x-none"/>
        </w:rPr>
      </w:pPr>
      <w:r w:rsidRPr="00DA777E">
        <w:rPr>
          <w:highlight w:val="green"/>
          <w:lang w:eastAsia="x-none"/>
        </w:rPr>
        <w:t>Agreement:</w:t>
      </w:r>
    </w:p>
    <w:p w14:paraId="03BA6A1E" w14:textId="77777777" w:rsidR="00F27EC3" w:rsidRPr="001E1C9D" w:rsidRDefault="00F27EC3" w:rsidP="00F27EC3">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2185B8F2" w14:textId="77777777" w:rsidR="00F27EC3" w:rsidRPr="001E1C9D" w:rsidRDefault="00F27EC3" w:rsidP="00A57D81">
      <w:pPr>
        <w:numPr>
          <w:ilvl w:val="0"/>
          <w:numId w:val="262"/>
        </w:numPr>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2214F0A9" w14:textId="77777777" w:rsidR="00F27EC3" w:rsidRDefault="00F27EC3" w:rsidP="00A57D81">
      <w:pPr>
        <w:numPr>
          <w:ilvl w:val="1"/>
          <w:numId w:val="262"/>
        </w:numPr>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18614795" w14:textId="77777777" w:rsidR="00F27EC3" w:rsidRDefault="00F27EC3" w:rsidP="00A57D81">
      <w:pPr>
        <w:numPr>
          <w:ilvl w:val="1"/>
          <w:numId w:val="262"/>
        </w:numPr>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6703DDD8" w14:textId="77777777" w:rsidR="00F27EC3" w:rsidRPr="001E1C9D" w:rsidRDefault="00F27EC3" w:rsidP="00A57D81">
      <w:pPr>
        <w:numPr>
          <w:ilvl w:val="2"/>
          <w:numId w:val="262"/>
        </w:numPr>
        <w:rPr>
          <w:lang w:eastAsia="x-none"/>
        </w:rPr>
      </w:pPr>
      <w:r>
        <w:rPr>
          <w:lang w:eastAsia="x-none"/>
        </w:rPr>
        <w:t>FFS: configurable between symbols #6 and #7 for the length-1 coreset 0 for the second SSB in a slot</w:t>
      </w:r>
    </w:p>
    <w:p w14:paraId="1A628296" w14:textId="77777777" w:rsidR="00F27EC3" w:rsidRDefault="00F27EC3" w:rsidP="00A57D81">
      <w:pPr>
        <w:numPr>
          <w:ilvl w:val="0"/>
          <w:numId w:val="262"/>
        </w:numPr>
        <w:rPr>
          <w:lang w:eastAsia="x-none"/>
        </w:rPr>
      </w:pPr>
      <w:r w:rsidRPr="001E1C9D">
        <w:rPr>
          <w:lang w:eastAsia="x-none"/>
        </w:rPr>
        <w:t xml:space="preserve">Alt2: </w:t>
      </w:r>
      <w:r>
        <w:rPr>
          <w:lang w:eastAsia="x-none"/>
        </w:rPr>
        <w:t xml:space="preserve">New </w:t>
      </w:r>
      <w:r w:rsidRPr="001E1C9D">
        <w:rPr>
          <w:lang w:eastAsia="x-none"/>
        </w:rPr>
        <w:t>SSB positions in a slot</w:t>
      </w:r>
    </w:p>
    <w:p w14:paraId="5038632C" w14:textId="77777777" w:rsidR="00F27EC3" w:rsidRDefault="00F27EC3" w:rsidP="00A57D81">
      <w:pPr>
        <w:numPr>
          <w:ilvl w:val="1"/>
          <w:numId w:val="262"/>
        </w:numPr>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1E416F0B" w14:textId="77777777" w:rsidR="00F27EC3" w:rsidRDefault="00F27EC3" w:rsidP="00A57D81">
      <w:pPr>
        <w:numPr>
          <w:ilvl w:val="1"/>
          <w:numId w:val="262"/>
        </w:numPr>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4F4DCD97" w14:textId="77777777" w:rsidR="00F27EC3" w:rsidRPr="001E1C9D" w:rsidRDefault="00F27EC3" w:rsidP="00A57D81">
      <w:pPr>
        <w:numPr>
          <w:ilvl w:val="0"/>
          <w:numId w:val="262"/>
        </w:numPr>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76D4F677" w14:textId="77777777" w:rsidR="00F27EC3" w:rsidRDefault="00F27EC3" w:rsidP="00A57D81">
      <w:pPr>
        <w:numPr>
          <w:ilvl w:val="1"/>
          <w:numId w:val="262"/>
        </w:numPr>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34798573" w14:textId="1AB707B2" w:rsidR="00F27EC3" w:rsidRPr="00207905" w:rsidRDefault="00F27EC3" w:rsidP="00A57D81">
      <w:pPr>
        <w:numPr>
          <w:ilvl w:val="1"/>
          <w:numId w:val="262"/>
        </w:numPr>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p w14:paraId="35016B90" w14:textId="77777777" w:rsidR="00F27EC3" w:rsidRPr="00B823EF" w:rsidRDefault="00F27EC3" w:rsidP="00F27EC3">
      <w:pPr>
        <w:pStyle w:val="Heading5"/>
      </w:pPr>
      <w:bookmarkStart w:id="138" w:name="_Toc7023232"/>
      <w:r>
        <w:t>DL signals and channels</w:t>
      </w:r>
      <w:bookmarkEnd w:id="138"/>
    </w:p>
    <w:p w14:paraId="1288448A" w14:textId="7AAF0151" w:rsidR="00F27EC3" w:rsidRDefault="00F27EC3" w:rsidP="00F27EC3">
      <w:pPr>
        <w:rPr>
          <w:i/>
        </w:rPr>
      </w:pPr>
      <w:r w:rsidRPr="00B823EF">
        <w:rPr>
          <w:i/>
        </w:rPr>
        <w:t>Impact to PDCCH, dynamic PDCCH monitoring, impact to PDSCH to support flexible starting point due to LBT, mechanism to detect COT start for UE power saving, COT structure indication</w:t>
      </w:r>
    </w:p>
    <w:p w14:paraId="26D26F79" w14:textId="77777777" w:rsidR="00352008" w:rsidRDefault="00352008" w:rsidP="00352008"/>
    <w:p w14:paraId="10BA11B7" w14:textId="3863E520" w:rsidR="00F27EC3" w:rsidRDefault="00044C27" w:rsidP="00F27EC3">
      <w:pPr>
        <w:rPr>
          <w:lang w:eastAsia="x-none"/>
        </w:rPr>
      </w:pPr>
      <w:hyperlink r:id="rId700" w:history="1">
        <w:r w:rsidR="006934AE">
          <w:rPr>
            <w:rStyle w:val="Hyperlink"/>
            <w:lang w:eastAsia="x-none"/>
          </w:rPr>
          <w:t>R1-1903871</w:t>
        </w:r>
      </w:hyperlink>
      <w:r w:rsidR="00F27EC3">
        <w:rPr>
          <w:lang w:eastAsia="x-none"/>
        </w:rPr>
        <w:tab/>
        <w:t>Considerations on DL reference signals and channels design for NR-U</w:t>
      </w:r>
      <w:r w:rsidR="00F27EC3">
        <w:rPr>
          <w:lang w:eastAsia="x-none"/>
        </w:rPr>
        <w:tab/>
        <w:t>ZTE, Sanechips</w:t>
      </w:r>
    </w:p>
    <w:p w14:paraId="4D465A11" w14:textId="5A985701" w:rsidR="00F27EC3" w:rsidRDefault="00044C27" w:rsidP="00F27EC3">
      <w:pPr>
        <w:rPr>
          <w:lang w:eastAsia="x-none"/>
        </w:rPr>
      </w:pPr>
      <w:hyperlink r:id="rId701" w:history="1">
        <w:r w:rsidR="006934AE">
          <w:rPr>
            <w:rStyle w:val="Hyperlink"/>
            <w:lang w:eastAsia="x-none"/>
          </w:rPr>
          <w:t>R1-1903926</w:t>
        </w:r>
      </w:hyperlink>
      <w:r w:rsidR="00F27EC3">
        <w:rPr>
          <w:lang w:eastAsia="x-none"/>
        </w:rPr>
        <w:tab/>
        <w:t>DL channels and signals in NR unlicensed band</w:t>
      </w:r>
      <w:r w:rsidR="00F27EC3">
        <w:rPr>
          <w:lang w:eastAsia="x-none"/>
        </w:rPr>
        <w:tab/>
        <w:t>Huawei, HiSilicon</w:t>
      </w:r>
    </w:p>
    <w:p w14:paraId="1EFA2E0C" w14:textId="7843EB9A" w:rsidR="00F27EC3" w:rsidRDefault="00044C27" w:rsidP="00F27EC3">
      <w:pPr>
        <w:rPr>
          <w:lang w:eastAsia="x-none"/>
        </w:rPr>
      </w:pPr>
      <w:hyperlink r:id="rId702" w:history="1">
        <w:r w:rsidR="006934AE">
          <w:rPr>
            <w:rStyle w:val="Hyperlink"/>
            <w:lang w:eastAsia="x-none"/>
          </w:rPr>
          <w:t>R1-1904063</w:t>
        </w:r>
      </w:hyperlink>
      <w:r w:rsidR="00F27EC3">
        <w:rPr>
          <w:lang w:eastAsia="x-none"/>
        </w:rPr>
        <w:tab/>
        <w:t>Discussion on physical DL channel design in unlicensed spectrum</w:t>
      </w:r>
      <w:r w:rsidR="00F27EC3">
        <w:rPr>
          <w:lang w:eastAsia="x-none"/>
        </w:rPr>
        <w:tab/>
        <w:t>vivo</w:t>
      </w:r>
    </w:p>
    <w:p w14:paraId="7EC53D1A" w14:textId="35577172" w:rsidR="00F27EC3" w:rsidRDefault="00044C27" w:rsidP="00F27EC3">
      <w:pPr>
        <w:rPr>
          <w:lang w:eastAsia="x-none"/>
        </w:rPr>
      </w:pPr>
      <w:hyperlink r:id="rId703" w:history="1">
        <w:r w:rsidR="006934AE">
          <w:rPr>
            <w:rStyle w:val="Hyperlink"/>
            <w:lang w:eastAsia="x-none"/>
          </w:rPr>
          <w:t>R1-1904166</w:t>
        </w:r>
      </w:hyperlink>
      <w:r w:rsidR="00F27EC3">
        <w:rPr>
          <w:lang w:eastAsia="x-none"/>
        </w:rPr>
        <w:tab/>
        <w:t>DL signals and channels for NR-U</w:t>
      </w:r>
      <w:r w:rsidR="00F27EC3">
        <w:rPr>
          <w:lang w:eastAsia="x-none"/>
        </w:rPr>
        <w:tab/>
        <w:t xml:space="preserve">PANASONIC </w:t>
      </w:r>
    </w:p>
    <w:p w14:paraId="6FC5F7DE" w14:textId="2D28B8B6" w:rsidR="00F27EC3" w:rsidRDefault="00044C27" w:rsidP="00F27EC3">
      <w:pPr>
        <w:rPr>
          <w:lang w:eastAsia="x-none"/>
        </w:rPr>
      </w:pPr>
      <w:hyperlink r:id="rId704" w:history="1">
        <w:r w:rsidR="006934AE">
          <w:rPr>
            <w:rStyle w:val="Hyperlink"/>
            <w:lang w:eastAsia="x-none"/>
          </w:rPr>
          <w:t>R1-1904193</w:t>
        </w:r>
      </w:hyperlink>
      <w:r w:rsidR="00F27EC3">
        <w:rPr>
          <w:lang w:eastAsia="x-none"/>
        </w:rPr>
        <w:tab/>
        <w:t>On DL signals and channels</w:t>
      </w:r>
      <w:r w:rsidR="00F27EC3">
        <w:rPr>
          <w:lang w:eastAsia="x-none"/>
        </w:rPr>
        <w:tab/>
        <w:t>Nokia, Nokia Shanghai Bell</w:t>
      </w:r>
    </w:p>
    <w:p w14:paraId="18C2EF5F" w14:textId="3E0135EA" w:rsidR="00F27EC3" w:rsidRDefault="00044C27" w:rsidP="00F27EC3">
      <w:pPr>
        <w:rPr>
          <w:lang w:eastAsia="x-none"/>
        </w:rPr>
      </w:pPr>
      <w:hyperlink r:id="rId705" w:history="1">
        <w:r w:rsidR="006934AE">
          <w:rPr>
            <w:rStyle w:val="Hyperlink"/>
            <w:lang w:eastAsia="x-none"/>
          </w:rPr>
          <w:t>R1-1904249</w:t>
        </w:r>
      </w:hyperlink>
      <w:r w:rsidR="00F27EC3">
        <w:rPr>
          <w:lang w:eastAsia="x-none"/>
        </w:rPr>
        <w:tab/>
        <w:t>DL Signals and Channels for NR-U</w:t>
      </w:r>
      <w:r w:rsidR="00F27EC3">
        <w:rPr>
          <w:lang w:eastAsia="x-none"/>
        </w:rPr>
        <w:tab/>
        <w:t>Sony</w:t>
      </w:r>
    </w:p>
    <w:p w14:paraId="0965BC66" w14:textId="4D2E45FC" w:rsidR="00F27EC3" w:rsidRDefault="00044C27" w:rsidP="00F27EC3">
      <w:pPr>
        <w:rPr>
          <w:lang w:eastAsia="x-none"/>
        </w:rPr>
      </w:pPr>
      <w:hyperlink r:id="rId706" w:history="1">
        <w:r w:rsidR="006934AE">
          <w:rPr>
            <w:rStyle w:val="Hyperlink"/>
            <w:lang w:eastAsia="x-none"/>
          </w:rPr>
          <w:t>R1-1904283</w:t>
        </w:r>
      </w:hyperlink>
      <w:r w:rsidR="00F27EC3">
        <w:rPr>
          <w:lang w:eastAsia="x-none"/>
        </w:rPr>
        <w:tab/>
        <w:t>DL signals and channels for NR-unlicensed</w:t>
      </w:r>
      <w:r w:rsidR="00F27EC3">
        <w:rPr>
          <w:lang w:eastAsia="x-none"/>
        </w:rPr>
        <w:tab/>
        <w:t>Intel Corporation</w:t>
      </w:r>
    </w:p>
    <w:p w14:paraId="1EF940F7" w14:textId="52005733" w:rsidR="00F27EC3" w:rsidRDefault="00044C27" w:rsidP="00F27EC3">
      <w:pPr>
        <w:rPr>
          <w:lang w:eastAsia="x-none"/>
        </w:rPr>
      </w:pPr>
      <w:hyperlink r:id="rId707" w:history="1">
        <w:r w:rsidR="006934AE">
          <w:rPr>
            <w:rStyle w:val="Hyperlink"/>
            <w:lang w:eastAsia="x-none"/>
          </w:rPr>
          <w:t>R1-1904333</w:t>
        </w:r>
      </w:hyperlink>
      <w:r w:rsidR="00F27EC3">
        <w:rPr>
          <w:lang w:eastAsia="x-none"/>
        </w:rPr>
        <w:tab/>
        <w:t>DL signals and channels for NR-U</w:t>
      </w:r>
      <w:r w:rsidR="00F27EC3">
        <w:rPr>
          <w:lang w:eastAsia="x-none"/>
        </w:rPr>
        <w:tab/>
        <w:t>Ericsson</w:t>
      </w:r>
    </w:p>
    <w:p w14:paraId="5B3E0823" w14:textId="4EBF5EDA" w:rsidR="00F27EC3" w:rsidRDefault="00044C27" w:rsidP="00F27EC3">
      <w:pPr>
        <w:rPr>
          <w:lang w:eastAsia="x-none"/>
        </w:rPr>
      </w:pPr>
      <w:hyperlink r:id="rId708" w:history="1">
        <w:r w:rsidR="006934AE">
          <w:rPr>
            <w:rStyle w:val="Hyperlink"/>
            <w:lang w:eastAsia="x-none"/>
          </w:rPr>
          <w:t>R1-1904404</w:t>
        </w:r>
      </w:hyperlink>
      <w:r w:rsidR="00F27EC3">
        <w:rPr>
          <w:lang w:eastAsia="x-none"/>
        </w:rPr>
        <w:tab/>
        <w:t>DL signals and channels for NR-U</w:t>
      </w:r>
      <w:r w:rsidR="00F27EC3">
        <w:rPr>
          <w:lang w:eastAsia="x-none"/>
        </w:rPr>
        <w:tab/>
        <w:t>Samsung</w:t>
      </w:r>
    </w:p>
    <w:p w14:paraId="75CB20B2" w14:textId="2B25CD88" w:rsidR="00F27EC3" w:rsidRDefault="00044C27" w:rsidP="00F27EC3">
      <w:pPr>
        <w:rPr>
          <w:lang w:eastAsia="x-none"/>
        </w:rPr>
      </w:pPr>
      <w:hyperlink r:id="rId709" w:history="1">
        <w:r w:rsidR="006934AE">
          <w:rPr>
            <w:rStyle w:val="Hyperlink"/>
            <w:lang w:eastAsia="x-none"/>
          </w:rPr>
          <w:t>R1-1904480</w:t>
        </w:r>
      </w:hyperlink>
      <w:r w:rsidR="00F27EC3">
        <w:rPr>
          <w:lang w:eastAsia="x-none"/>
        </w:rPr>
        <w:tab/>
        <w:t>DL Signals and Channels for NR-U operation</w:t>
      </w:r>
      <w:r w:rsidR="00F27EC3">
        <w:rPr>
          <w:lang w:eastAsia="x-none"/>
        </w:rPr>
        <w:tab/>
        <w:t>MediaTek Inc.</w:t>
      </w:r>
    </w:p>
    <w:p w14:paraId="0CB241C8" w14:textId="19DE72E6" w:rsidR="00F27EC3" w:rsidRDefault="00044C27" w:rsidP="00F27EC3">
      <w:pPr>
        <w:rPr>
          <w:lang w:eastAsia="x-none"/>
        </w:rPr>
      </w:pPr>
      <w:hyperlink r:id="rId710" w:history="1">
        <w:r w:rsidR="006934AE">
          <w:rPr>
            <w:rStyle w:val="Hyperlink"/>
            <w:lang w:eastAsia="x-none"/>
          </w:rPr>
          <w:t>R1-1904586</w:t>
        </w:r>
      </w:hyperlink>
      <w:r w:rsidR="00F27EC3">
        <w:rPr>
          <w:lang w:eastAsia="x-none"/>
        </w:rPr>
        <w:tab/>
        <w:t>On DL signals and channels for NR-U</w:t>
      </w:r>
      <w:r w:rsidR="00F27EC3">
        <w:rPr>
          <w:lang w:eastAsia="x-none"/>
        </w:rPr>
        <w:tab/>
        <w:t>Fujitsu</w:t>
      </w:r>
    </w:p>
    <w:p w14:paraId="2D924589" w14:textId="521ADEA5" w:rsidR="00F27EC3" w:rsidRDefault="00044C27" w:rsidP="00F27EC3">
      <w:pPr>
        <w:rPr>
          <w:lang w:eastAsia="x-none"/>
        </w:rPr>
      </w:pPr>
      <w:hyperlink r:id="rId711" w:history="1">
        <w:r w:rsidR="006934AE">
          <w:rPr>
            <w:rStyle w:val="Hyperlink"/>
            <w:lang w:eastAsia="x-none"/>
          </w:rPr>
          <w:t>R1-1904603</w:t>
        </w:r>
      </w:hyperlink>
      <w:r w:rsidR="00F27EC3">
        <w:rPr>
          <w:lang w:eastAsia="x-none"/>
        </w:rPr>
        <w:tab/>
        <w:t>DL signals and channels for NR-U</w:t>
      </w:r>
      <w:r w:rsidR="00F27EC3">
        <w:rPr>
          <w:lang w:eastAsia="x-none"/>
        </w:rPr>
        <w:tab/>
        <w:t>ETRI</w:t>
      </w:r>
    </w:p>
    <w:p w14:paraId="5F82753B" w14:textId="2670D8BC" w:rsidR="00F27EC3" w:rsidRDefault="00044C27" w:rsidP="00F27EC3">
      <w:pPr>
        <w:rPr>
          <w:lang w:eastAsia="x-none"/>
        </w:rPr>
      </w:pPr>
      <w:hyperlink r:id="rId712" w:history="1">
        <w:r w:rsidR="006934AE">
          <w:rPr>
            <w:rStyle w:val="Hyperlink"/>
            <w:lang w:eastAsia="x-none"/>
          </w:rPr>
          <w:t>R1-1904620</w:t>
        </w:r>
      </w:hyperlink>
      <w:r w:rsidR="00F27EC3">
        <w:rPr>
          <w:lang w:eastAsia="x-none"/>
        </w:rPr>
        <w:tab/>
        <w:t>Physical layer design of DL signals and channels for NR-U</w:t>
      </w:r>
      <w:r w:rsidR="00F27EC3">
        <w:rPr>
          <w:lang w:eastAsia="x-none"/>
        </w:rPr>
        <w:tab/>
        <w:t>LG Electronics</w:t>
      </w:r>
    </w:p>
    <w:p w14:paraId="2AD837D2" w14:textId="362650F5" w:rsidR="00F27EC3" w:rsidRDefault="00044C27" w:rsidP="00F27EC3">
      <w:pPr>
        <w:rPr>
          <w:lang w:eastAsia="x-none"/>
        </w:rPr>
      </w:pPr>
      <w:hyperlink r:id="rId713" w:history="1">
        <w:r w:rsidR="006934AE">
          <w:rPr>
            <w:rStyle w:val="Hyperlink"/>
            <w:lang w:eastAsia="x-none"/>
          </w:rPr>
          <w:t>R1-1904851</w:t>
        </w:r>
      </w:hyperlink>
      <w:r w:rsidR="00F27EC3">
        <w:rPr>
          <w:lang w:eastAsia="x-none"/>
        </w:rPr>
        <w:tab/>
        <w:t>DL signals and channels for gNB initiated COT</w:t>
      </w:r>
      <w:r w:rsidR="00F27EC3">
        <w:rPr>
          <w:lang w:eastAsia="x-none"/>
        </w:rPr>
        <w:tab/>
        <w:t>InterDigital, Inc.</w:t>
      </w:r>
    </w:p>
    <w:p w14:paraId="43E22F88" w14:textId="3002D3D9" w:rsidR="00F27EC3" w:rsidRDefault="00044C27" w:rsidP="00F27EC3">
      <w:pPr>
        <w:rPr>
          <w:lang w:eastAsia="x-none"/>
        </w:rPr>
      </w:pPr>
      <w:hyperlink r:id="rId714" w:history="1">
        <w:r w:rsidR="006934AE">
          <w:rPr>
            <w:rStyle w:val="Hyperlink"/>
            <w:lang w:eastAsia="x-none"/>
          </w:rPr>
          <w:t>R1-1904871</w:t>
        </w:r>
      </w:hyperlink>
      <w:r w:rsidR="00F27EC3">
        <w:rPr>
          <w:lang w:eastAsia="x-none"/>
        </w:rPr>
        <w:tab/>
        <w:t>Downlink structure and procedure for NR-U operation</w:t>
      </w:r>
      <w:r w:rsidR="00F27EC3">
        <w:rPr>
          <w:lang w:eastAsia="x-none"/>
        </w:rPr>
        <w:tab/>
        <w:t>Sharp</w:t>
      </w:r>
    </w:p>
    <w:p w14:paraId="57464FBE" w14:textId="2C45637C" w:rsidR="00F27EC3" w:rsidRDefault="00044C27" w:rsidP="00F27EC3">
      <w:pPr>
        <w:rPr>
          <w:lang w:eastAsia="x-none"/>
        </w:rPr>
      </w:pPr>
      <w:hyperlink r:id="rId715" w:history="1">
        <w:r w:rsidR="006934AE">
          <w:rPr>
            <w:rStyle w:val="Hyperlink"/>
            <w:lang w:eastAsia="x-none"/>
          </w:rPr>
          <w:t>R1-1904892</w:t>
        </w:r>
      </w:hyperlink>
      <w:r w:rsidR="00F27EC3">
        <w:rPr>
          <w:lang w:eastAsia="x-none"/>
        </w:rPr>
        <w:tab/>
        <w:t>DL signals and channels for NR-U</w:t>
      </w:r>
      <w:r w:rsidR="00F27EC3">
        <w:rPr>
          <w:lang w:eastAsia="x-none"/>
        </w:rPr>
        <w:tab/>
        <w:t>OPPO</w:t>
      </w:r>
    </w:p>
    <w:p w14:paraId="3F6E15F9" w14:textId="4818287E" w:rsidR="00F27EC3" w:rsidRDefault="00044C27" w:rsidP="00F27EC3">
      <w:pPr>
        <w:rPr>
          <w:lang w:eastAsia="x-none"/>
        </w:rPr>
      </w:pPr>
      <w:hyperlink r:id="rId716" w:history="1">
        <w:r w:rsidR="006934AE">
          <w:rPr>
            <w:rStyle w:val="Hyperlink"/>
            <w:lang w:eastAsia="x-none"/>
          </w:rPr>
          <w:t>R1-1904947</w:t>
        </w:r>
      </w:hyperlink>
      <w:r w:rsidR="00F27EC3">
        <w:rPr>
          <w:lang w:eastAsia="x-none"/>
        </w:rPr>
        <w:tab/>
        <w:t>DL signals and channels for NR-U</w:t>
      </w:r>
      <w:r w:rsidR="00F27EC3">
        <w:rPr>
          <w:lang w:eastAsia="x-none"/>
        </w:rPr>
        <w:tab/>
        <w:t>NTT DOCOMO, INC.</w:t>
      </w:r>
    </w:p>
    <w:p w14:paraId="7D4DC526" w14:textId="7685212C" w:rsidR="00F27EC3" w:rsidRDefault="00044C27" w:rsidP="00F27EC3">
      <w:pPr>
        <w:rPr>
          <w:lang w:eastAsia="x-none"/>
        </w:rPr>
      </w:pPr>
      <w:hyperlink r:id="rId717" w:history="1">
        <w:r w:rsidR="006934AE">
          <w:rPr>
            <w:rStyle w:val="Hyperlink"/>
            <w:lang w:eastAsia="x-none"/>
          </w:rPr>
          <w:t>R1-1904974</w:t>
        </w:r>
      </w:hyperlink>
      <w:r w:rsidR="00F27EC3">
        <w:rPr>
          <w:lang w:eastAsia="x-none"/>
        </w:rPr>
        <w:tab/>
        <w:t>On COT detection and structure indication for NR-U</w:t>
      </w:r>
      <w:r w:rsidR="00F27EC3">
        <w:rPr>
          <w:lang w:eastAsia="x-none"/>
        </w:rPr>
        <w:tab/>
        <w:t>Apple Inc.</w:t>
      </w:r>
    </w:p>
    <w:p w14:paraId="2B913EE3" w14:textId="1BF07CF0" w:rsidR="00F27EC3" w:rsidRDefault="00044C27" w:rsidP="00F27EC3">
      <w:pPr>
        <w:rPr>
          <w:lang w:eastAsia="x-none"/>
        </w:rPr>
      </w:pPr>
      <w:hyperlink r:id="rId718" w:history="1">
        <w:r w:rsidR="006934AE">
          <w:rPr>
            <w:rStyle w:val="Hyperlink"/>
            <w:lang w:eastAsia="x-none"/>
          </w:rPr>
          <w:t>R1-1904997</w:t>
        </w:r>
      </w:hyperlink>
      <w:r w:rsidR="00F27EC3">
        <w:rPr>
          <w:lang w:eastAsia="x-none"/>
        </w:rPr>
        <w:tab/>
        <w:t>DL signals and channels for NR-U</w:t>
      </w:r>
      <w:r w:rsidR="00F27EC3">
        <w:rPr>
          <w:lang w:eastAsia="x-none"/>
        </w:rPr>
        <w:tab/>
        <w:t>Qualcomm Incorporated</w:t>
      </w:r>
    </w:p>
    <w:p w14:paraId="7E265C82" w14:textId="710E3630" w:rsidR="00F27EC3" w:rsidRDefault="00044C27" w:rsidP="00F27EC3">
      <w:pPr>
        <w:rPr>
          <w:lang w:eastAsia="x-none"/>
        </w:rPr>
      </w:pPr>
      <w:hyperlink r:id="rId719" w:history="1">
        <w:r w:rsidR="006934AE">
          <w:rPr>
            <w:rStyle w:val="Hyperlink"/>
            <w:lang w:eastAsia="x-none"/>
          </w:rPr>
          <w:t>R1-1905059</w:t>
        </w:r>
      </w:hyperlink>
      <w:r w:rsidR="00F27EC3">
        <w:rPr>
          <w:lang w:eastAsia="x-none"/>
        </w:rPr>
        <w:tab/>
        <w:t>Discussion on the DL signals and channels for NR-U</w:t>
      </w:r>
      <w:r w:rsidR="00F27EC3">
        <w:rPr>
          <w:lang w:eastAsia="x-none"/>
        </w:rPr>
        <w:tab/>
        <w:t>Beijing Xiaomi Mobile Software</w:t>
      </w:r>
    </w:p>
    <w:p w14:paraId="20B7E376" w14:textId="273C50BA" w:rsidR="00F27EC3" w:rsidRDefault="00044C27" w:rsidP="00F27EC3">
      <w:pPr>
        <w:rPr>
          <w:lang w:eastAsia="x-none"/>
        </w:rPr>
      </w:pPr>
      <w:hyperlink r:id="rId720" w:history="1">
        <w:r w:rsidR="006934AE">
          <w:rPr>
            <w:rStyle w:val="Hyperlink"/>
            <w:lang w:eastAsia="x-none"/>
          </w:rPr>
          <w:t>R1-1905086</w:t>
        </w:r>
      </w:hyperlink>
      <w:r w:rsidR="00F27EC3">
        <w:rPr>
          <w:lang w:eastAsia="x-none"/>
        </w:rPr>
        <w:tab/>
        <w:t>Discussion on DL signals and channels in NR unlicensed</w:t>
      </w:r>
      <w:r w:rsidR="00F27EC3">
        <w:rPr>
          <w:lang w:eastAsia="x-none"/>
        </w:rPr>
        <w:tab/>
        <w:t>Google Inc.</w:t>
      </w:r>
    </w:p>
    <w:p w14:paraId="499DDFA3" w14:textId="6FBF73E7" w:rsidR="00F27EC3" w:rsidRDefault="00044C27" w:rsidP="00F27EC3">
      <w:pPr>
        <w:rPr>
          <w:lang w:eastAsia="x-none"/>
        </w:rPr>
      </w:pPr>
      <w:hyperlink r:id="rId721" w:history="1">
        <w:r w:rsidR="006934AE">
          <w:rPr>
            <w:rStyle w:val="Hyperlink"/>
            <w:lang w:eastAsia="x-none"/>
          </w:rPr>
          <w:t>R1-1905087</w:t>
        </w:r>
      </w:hyperlink>
      <w:r w:rsidR="00F27EC3">
        <w:rPr>
          <w:lang w:eastAsia="x-none"/>
        </w:rPr>
        <w:tab/>
        <w:t>DL signals and channels for NR-U</w:t>
      </w:r>
      <w:r w:rsidR="00F27EC3">
        <w:rPr>
          <w:lang w:eastAsia="x-none"/>
        </w:rPr>
        <w:tab/>
        <w:t>ASUSTEK COMPUTER (SHANGHAI)</w:t>
      </w:r>
    </w:p>
    <w:p w14:paraId="48994BC7" w14:textId="128C1704" w:rsidR="00F27EC3" w:rsidRDefault="00044C27" w:rsidP="00F27EC3">
      <w:pPr>
        <w:rPr>
          <w:lang w:eastAsia="x-none"/>
        </w:rPr>
      </w:pPr>
      <w:hyperlink r:id="rId722" w:history="1">
        <w:r w:rsidR="006934AE">
          <w:rPr>
            <w:rStyle w:val="Hyperlink"/>
            <w:lang w:eastAsia="x-none"/>
          </w:rPr>
          <w:t>R1-1905127</w:t>
        </w:r>
      </w:hyperlink>
      <w:r w:rsidR="00F27EC3">
        <w:rPr>
          <w:lang w:eastAsia="x-none"/>
        </w:rPr>
        <w:tab/>
        <w:t>Discussions on DL signals and channels design in NR-U</w:t>
      </w:r>
      <w:r w:rsidR="00F27EC3">
        <w:rPr>
          <w:lang w:eastAsia="x-none"/>
        </w:rPr>
        <w:tab/>
        <w:t>CAICT</w:t>
      </w:r>
    </w:p>
    <w:p w14:paraId="3BFCE9C9" w14:textId="3BC13B1D" w:rsidR="00F27EC3" w:rsidRDefault="00044C27" w:rsidP="00F27EC3">
      <w:pPr>
        <w:rPr>
          <w:lang w:eastAsia="x-none"/>
        </w:rPr>
      </w:pPr>
      <w:hyperlink r:id="rId723" w:history="1">
        <w:r w:rsidR="006934AE">
          <w:rPr>
            <w:rStyle w:val="Hyperlink"/>
            <w:lang w:eastAsia="x-none"/>
          </w:rPr>
          <w:t>R1-1905181</w:t>
        </w:r>
      </w:hyperlink>
      <w:r w:rsidR="00F27EC3">
        <w:rPr>
          <w:lang w:eastAsia="x-none"/>
        </w:rPr>
        <w:tab/>
        <w:t>DL Frame Structure and COT Aspects for NR-U</w:t>
      </w:r>
      <w:r w:rsidR="00F27EC3">
        <w:rPr>
          <w:lang w:eastAsia="x-none"/>
        </w:rPr>
        <w:tab/>
        <w:t>Motorola Mobility, Lenovo</w:t>
      </w:r>
    </w:p>
    <w:p w14:paraId="4378BFB0" w14:textId="77777777" w:rsidR="00F27EC3" w:rsidRDefault="00F27EC3" w:rsidP="00F27EC3">
      <w:pPr>
        <w:rPr>
          <w:color w:val="BFBFBF"/>
          <w:lang w:eastAsia="x-none"/>
        </w:rPr>
      </w:pPr>
    </w:p>
    <w:p w14:paraId="0A5EAEB0" w14:textId="7CCF0697" w:rsidR="00F27EC3" w:rsidRPr="00E47208" w:rsidRDefault="00044C27" w:rsidP="00F27EC3">
      <w:pPr>
        <w:rPr>
          <w:b/>
          <w:lang w:eastAsia="x-none"/>
        </w:rPr>
      </w:pPr>
      <w:hyperlink r:id="rId724" w:history="1">
        <w:r w:rsidR="006934AE" w:rsidRPr="00E47208">
          <w:rPr>
            <w:rStyle w:val="Hyperlink"/>
            <w:b/>
            <w:lang w:eastAsia="x-none"/>
          </w:rPr>
          <w:t>R1-1905710</w:t>
        </w:r>
      </w:hyperlink>
      <w:r w:rsidR="00F27EC3" w:rsidRPr="00E47208">
        <w:rPr>
          <w:b/>
          <w:lang w:eastAsia="x-none"/>
        </w:rPr>
        <w:tab/>
        <w:t>Feature lead summary for NR-U DL Signals and Channels</w:t>
      </w:r>
      <w:r w:rsidR="00F27EC3" w:rsidRPr="00E47208">
        <w:rPr>
          <w:b/>
          <w:lang w:eastAsia="x-none"/>
        </w:rPr>
        <w:tab/>
        <w:t>Motorola Mobility, Lenovo</w:t>
      </w:r>
    </w:p>
    <w:p w14:paraId="2D3CCCF6" w14:textId="77777777" w:rsidR="00E47208" w:rsidRDefault="00E47208" w:rsidP="00F27EC3">
      <w:pPr>
        <w:rPr>
          <w:lang w:eastAsia="x-none"/>
        </w:rPr>
      </w:pPr>
    </w:p>
    <w:p w14:paraId="6D605C84" w14:textId="77777777" w:rsidR="00F27EC3" w:rsidRDefault="00F27EC3" w:rsidP="00F27EC3">
      <w:pPr>
        <w:rPr>
          <w:lang w:eastAsia="x-none"/>
        </w:rPr>
      </w:pPr>
      <w:r w:rsidRPr="000403A6">
        <w:rPr>
          <w:highlight w:val="green"/>
          <w:lang w:eastAsia="x-none"/>
        </w:rPr>
        <w:t>Agreement:</w:t>
      </w:r>
    </w:p>
    <w:p w14:paraId="76F17D95" w14:textId="5D6B77FB" w:rsidR="00E47208" w:rsidRDefault="00F27EC3" w:rsidP="00F27EC3">
      <w:pPr>
        <w:rPr>
          <w:lang w:eastAsia="x-none"/>
        </w:rPr>
      </w:pPr>
      <w:r>
        <w:rPr>
          <w:lang w:eastAsia="x-none"/>
        </w:rPr>
        <w:t>O</w:t>
      </w:r>
      <w:r w:rsidRPr="00EE04B1">
        <w:rPr>
          <w:lang w:eastAsia="x-none"/>
        </w:rPr>
        <w:t xml:space="preserve">nly further discuss/consider Option 3 </w:t>
      </w:r>
      <w:r>
        <w:rPr>
          <w:lang w:eastAsia="x-none"/>
        </w:rPr>
        <w:t>(</w:t>
      </w:r>
      <w:r w:rsidRPr="00EE04B1">
        <w:rPr>
          <w:lang w:eastAsia="x-none"/>
        </w:rPr>
        <w:t>PDSCH mapping type B with durations other than 2/4/7 symbols</w:t>
      </w:r>
      <w:r>
        <w:rPr>
          <w:lang w:eastAsia="x-none"/>
        </w:rPr>
        <w:t>)</w:t>
      </w:r>
      <w:r w:rsidRPr="00EE04B1">
        <w:rPr>
          <w:lang w:eastAsia="x-none"/>
        </w:rPr>
        <w:t xml:space="preserve"> </w:t>
      </w:r>
      <w:r>
        <w:rPr>
          <w:lang w:eastAsia="x-none"/>
        </w:rPr>
        <w:t>as potential enhancements to PDSCH transmissions.</w:t>
      </w:r>
    </w:p>
    <w:p w14:paraId="75CE3E3E" w14:textId="77777777" w:rsidR="00F27EC3" w:rsidRDefault="00F27EC3" w:rsidP="00F27EC3">
      <w:pPr>
        <w:pStyle w:val="Heading5"/>
      </w:pPr>
      <w:bookmarkStart w:id="139" w:name="_Toc7023233"/>
      <w:r>
        <w:t>UL signals and channels</w:t>
      </w:r>
      <w:bookmarkEnd w:id="139"/>
    </w:p>
    <w:p w14:paraId="0436D53A" w14:textId="7EE6B04C" w:rsidR="00F27EC3" w:rsidRDefault="00F27EC3" w:rsidP="00F27EC3">
      <w:pPr>
        <w:rPr>
          <w:i/>
        </w:rPr>
      </w:pPr>
      <w:r w:rsidRPr="00B823EF">
        <w:rPr>
          <w:i/>
        </w:rPr>
        <w:t>Block interlaced PUCCH design, block interlaced PUSCH design, flexible starting point for PUSCH due to LBT, SRS enhancement</w:t>
      </w:r>
    </w:p>
    <w:p w14:paraId="730644D3" w14:textId="77777777" w:rsidR="00242CCD" w:rsidRDefault="00242CCD" w:rsidP="00242CCD"/>
    <w:p w14:paraId="469EB98F" w14:textId="6DC601CC" w:rsidR="00F27EC3" w:rsidRDefault="00044C27" w:rsidP="00F27EC3">
      <w:pPr>
        <w:rPr>
          <w:lang w:eastAsia="x-none"/>
        </w:rPr>
      </w:pPr>
      <w:hyperlink r:id="rId725" w:history="1">
        <w:r w:rsidR="006934AE">
          <w:rPr>
            <w:rStyle w:val="Hyperlink"/>
            <w:lang w:eastAsia="x-none"/>
          </w:rPr>
          <w:t>R1-1903872</w:t>
        </w:r>
      </w:hyperlink>
      <w:r w:rsidR="00F27EC3">
        <w:rPr>
          <w:lang w:eastAsia="x-none"/>
        </w:rPr>
        <w:tab/>
        <w:t>Considerations on UL reference signals and channels design for NR-U</w:t>
      </w:r>
      <w:r w:rsidR="00F27EC3">
        <w:rPr>
          <w:lang w:eastAsia="x-none"/>
        </w:rPr>
        <w:tab/>
        <w:t>ZTE, Sanechips</w:t>
      </w:r>
    </w:p>
    <w:p w14:paraId="52417239" w14:textId="6DD8F18B" w:rsidR="00F27EC3" w:rsidRDefault="00044C27" w:rsidP="00F27EC3">
      <w:pPr>
        <w:rPr>
          <w:lang w:eastAsia="x-none"/>
        </w:rPr>
      </w:pPr>
      <w:hyperlink r:id="rId726" w:history="1">
        <w:r w:rsidR="006934AE">
          <w:rPr>
            <w:rStyle w:val="Hyperlink"/>
            <w:lang w:eastAsia="x-none"/>
          </w:rPr>
          <w:t>R1-1903927</w:t>
        </w:r>
      </w:hyperlink>
      <w:r w:rsidR="00F27EC3">
        <w:rPr>
          <w:lang w:eastAsia="x-none"/>
        </w:rPr>
        <w:tab/>
        <w:t>UL channels and signals in NR unlicensed band</w:t>
      </w:r>
      <w:r w:rsidR="00F27EC3">
        <w:rPr>
          <w:lang w:eastAsia="x-none"/>
        </w:rPr>
        <w:tab/>
        <w:t>Huawei, HiSilicon</w:t>
      </w:r>
    </w:p>
    <w:p w14:paraId="33C7D54A" w14:textId="3391A6E6" w:rsidR="00F27EC3" w:rsidRDefault="00044C27" w:rsidP="00F27EC3">
      <w:pPr>
        <w:rPr>
          <w:lang w:eastAsia="x-none"/>
        </w:rPr>
      </w:pPr>
      <w:hyperlink r:id="rId727" w:history="1">
        <w:r w:rsidR="006934AE">
          <w:rPr>
            <w:rStyle w:val="Hyperlink"/>
            <w:lang w:eastAsia="x-none"/>
          </w:rPr>
          <w:t>R1-1904064</w:t>
        </w:r>
      </w:hyperlink>
      <w:r w:rsidR="00F27EC3">
        <w:rPr>
          <w:lang w:eastAsia="x-none"/>
        </w:rPr>
        <w:tab/>
        <w:t>Discussion on physical UL channel design in unlicensed spectrum</w:t>
      </w:r>
      <w:r w:rsidR="00F27EC3">
        <w:rPr>
          <w:lang w:eastAsia="x-none"/>
        </w:rPr>
        <w:tab/>
        <w:t>vivo</w:t>
      </w:r>
    </w:p>
    <w:p w14:paraId="144E56E5" w14:textId="68D38383" w:rsidR="00F27EC3" w:rsidRDefault="00044C27" w:rsidP="00F27EC3">
      <w:pPr>
        <w:rPr>
          <w:lang w:eastAsia="x-none"/>
        </w:rPr>
      </w:pPr>
      <w:hyperlink r:id="rId728" w:history="1">
        <w:r w:rsidR="006934AE">
          <w:rPr>
            <w:rStyle w:val="Hyperlink"/>
            <w:lang w:eastAsia="x-none"/>
          </w:rPr>
          <w:t>R1-1904184</w:t>
        </w:r>
      </w:hyperlink>
      <w:r w:rsidR="00F27EC3">
        <w:rPr>
          <w:lang w:eastAsia="x-none"/>
        </w:rPr>
        <w:tab/>
        <w:t xml:space="preserve">NR-U uplink signals and channels  </w:t>
      </w:r>
      <w:r w:rsidR="00F27EC3">
        <w:rPr>
          <w:lang w:eastAsia="x-none"/>
        </w:rPr>
        <w:tab/>
        <w:t>Nokia, Nokia Shanghai Bell</w:t>
      </w:r>
    </w:p>
    <w:p w14:paraId="1C684EF5" w14:textId="4F8BC309" w:rsidR="00F27EC3" w:rsidRDefault="00044C27" w:rsidP="00F27EC3">
      <w:pPr>
        <w:rPr>
          <w:lang w:eastAsia="x-none"/>
        </w:rPr>
      </w:pPr>
      <w:hyperlink r:id="rId729" w:history="1">
        <w:r w:rsidR="006934AE">
          <w:rPr>
            <w:rStyle w:val="Hyperlink"/>
            <w:lang w:eastAsia="x-none"/>
          </w:rPr>
          <w:t>R1-1904284</w:t>
        </w:r>
      </w:hyperlink>
      <w:r w:rsidR="00F27EC3">
        <w:rPr>
          <w:lang w:eastAsia="x-none"/>
        </w:rPr>
        <w:tab/>
        <w:t>UL signals and channels for NR-unlicensed</w:t>
      </w:r>
      <w:r w:rsidR="00F27EC3">
        <w:rPr>
          <w:lang w:eastAsia="x-none"/>
        </w:rPr>
        <w:tab/>
        <w:t>Intel Corporation</w:t>
      </w:r>
    </w:p>
    <w:p w14:paraId="68A9D695" w14:textId="11615E87" w:rsidR="00F27EC3" w:rsidRDefault="00044C27" w:rsidP="00F27EC3">
      <w:pPr>
        <w:rPr>
          <w:lang w:eastAsia="x-none"/>
        </w:rPr>
      </w:pPr>
      <w:hyperlink r:id="rId730" w:history="1">
        <w:r w:rsidR="006934AE">
          <w:rPr>
            <w:rStyle w:val="Hyperlink"/>
            <w:lang w:eastAsia="x-none"/>
          </w:rPr>
          <w:t>R1-1904334</w:t>
        </w:r>
      </w:hyperlink>
      <w:r w:rsidR="00F27EC3">
        <w:rPr>
          <w:lang w:eastAsia="x-none"/>
        </w:rPr>
        <w:tab/>
        <w:t>UL signals and channels for NR-U</w:t>
      </w:r>
      <w:r w:rsidR="00F27EC3">
        <w:rPr>
          <w:lang w:eastAsia="x-none"/>
        </w:rPr>
        <w:tab/>
        <w:t>Ericsson</w:t>
      </w:r>
    </w:p>
    <w:p w14:paraId="5699FA34" w14:textId="77E7DD85" w:rsidR="00F27EC3" w:rsidRDefault="00044C27" w:rsidP="00F27EC3">
      <w:pPr>
        <w:rPr>
          <w:lang w:eastAsia="x-none"/>
        </w:rPr>
      </w:pPr>
      <w:hyperlink r:id="rId731" w:history="1">
        <w:r w:rsidR="006934AE">
          <w:rPr>
            <w:rStyle w:val="Hyperlink"/>
            <w:lang w:eastAsia="x-none"/>
          </w:rPr>
          <w:t>R1-1904405</w:t>
        </w:r>
      </w:hyperlink>
      <w:r w:rsidR="00F27EC3">
        <w:rPr>
          <w:lang w:eastAsia="x-none"/>
        </w:rPr>
        <w:tab/>
        <w:t>UL signals and channels for NR-U</w:t>
      </w:r>
      <w:r w:rsidR="00F27EC3">
        <w:rPr>
          <w:lang w:eastAsia="x-none"/>
        </w:rPr>
        <w:tab/>
        <w:t>Samsung</w:t>
      </w:r>
    </w:p>
    <w:p w14:paraId="6C208231" w14:textId="404DF960" w:rsidR="00F27EC3" w:rsidRDefault="00044C27" w:rsidP="00F27EC3">
      <w:pPr>
        <w:rPr>
          <w:lang w:eastAsia="x-none"/>
        </w:rPr>
      </w:pPr>
      <w:hyperlink r:id="rId732" w:history="1">
        <w:r w:rsidR="006934AE">
          <w:rPr>
            <w:rStyle w:val="Hyperlink"/>
            <w:lang w:eastAsia="x-none"/>
          </w:rPr>
          <w:t>R1-1904481</w:t>
        </w:r>
      </w:hyperlink>
      <w:r w:rsidR="00F27EC3">
        <w:rPr>
          <w:lang w:eastAsia="x-none"/>
        </w:rPr>
        <w:tab/>
        <w:t>UL Signals and Channels for NR-U operation</w:t>
      </w:r>
      <w:r w:rsidR="00F27EC3">
        <w:rPr>
          <w:lang w:eastAsia="x-none"/>
        </w:rPr>
        <w:tab/>
        <w:t>MediaTek Inc.</w:t>
      </w:r>
    </w:p>
    <w:p w14:paraId="362F81D2" w14:textId="2EBF5674" w:rsidR="00F27EC3" w:rsidRDefault="00044C27" w:rsidP="00F27EC3">
      <w:pPr>
        <w:rPr>
          <w:lang w:eastAsia="x-none"/>
        </w:rPr>
      </w:pPr>
      <w:hyperlink r:id="rId733" w:history="1">
        <w:r w:rsidR="006934AE">
          <w:rPr>
            <w:rStyle w:val="Hyperlink"/>
            <w:lang w:eastAsia="x-none"/>
          </w:rPr>
          <w:t>R1-1904581</w:t>
        </w:r>
      </w:hyperlink>
      <w:r w:rsidR="00F27EC3">
        <w:rPr>
          <w:lang w:eastAsia="x-none"/>
        </w:rPr>
        <w:tab/>
        <w:t>UL signals and channels for NR-U</w:t>
      </w:r>
      <w:r w:rsidR="00F27EC3">
        <w:rPr>
          <w:lang w:eastAsia="x-none"/>
        </w:rPr>
        <w:tab/>
        <w:t>Lenovo, Motorola Mobility</w:t>
      </w:r>
    </w:p>
    <w:p w14:paraId="57941E0B" w14:textId="6FE41105" w:rsidR="00F27EC3" w:rsidRDefault="00044C27" w:rsidP="00F27EC3">
      <w:pPr>
        <w:rPr>
          <w:lang w:eastAsia="x-none"/>
        </w:rPr>
      </w:pPr>
      <w:hyperlink r:id="rId734" w:history="1">
        <w:r w:rsidR="006934AE">
          <w:rPr>
            <w:rStyle w:val="Hyperlink"/>
            <w:lang w:eastAsia="x-none"/>
          </w:rPr>
          <w:t>R1-1904594</w:t>
        </w:r>
      </w:hyperlink>
      <w:r w:rsidR="00F27EC3">
        <w:rPr>
          <w:lang w:eastAsia="x-none"/>
        </w:rPr>
        <w:tab/>
        <w:t>NR-U UL signals and channels</w:t>
      </w:r>
      <w:r w:rsidR="00F27EC3">
        <w:rPr>
          <w:lang w:eastAsia="x-none"/>
        </w:rPr>
        <w:tab/>
        <w:t>Panasonic Corporation</w:t>
      </w:r>
    </w:p>
    <w:p w14:paraId="68517425" w14:textId="0ADFC3F4" w:rsidR="00F27EC3" w:rsidRDefault="00044C27" w:rsidP="00F27EC3">
      <w:pPr>
        <w:rPr>
          <w:lang w:eastAsia="x-none"/>
        </w:rPr>
      </w:pPr>
      <w:hyperlink r:id="rId735" w:history="1">
        <w:r w:rsidR="006934AE">
          <w:rPr>
            <w:rStyle w:val="Hyperlink"/>
            <w:lang w:eastAsia="x-none"/>
          </w:rPr>
          <w:t>R1-1904621</w:t>
        </w:r>
      </w:hyperlink>
      <w:r w:rsidR="00F27EC3">
        <w:rPr>
          <w:lang w:eastAsia="x-none"/>
        </w:rPr>
        <w:tab/>
        <w:t>Physical layer design of UL signals and channels for NR-U</w:t>
      </w:r>
      <w:r w:rsidR="00F27EC3">
        <w:rPr>
          <w:lang w:eastAsia="x-none"/>
        </w:rPr>
        <w:tab/>
        <w:t>LG Electronics</w:t>
      </w:r>
    </w:p>
    <w:p w14:paraId="17E19BB7" w14:textId="6BD9D50D" w:rsidR="00F27EC3" w:rsidRDefault="00044C27" w:rsidP="00F27EC3">
      <w:pPr>
        <w:rPr>
          <w:lang w:eastAsia="x-none"/>
        </w:rPr>
      </w:pPr>
      <w:hyperlink r:id="rId736" w:history="1">
        <w:r w:rsidR="006934AE">
          <w:rPr>
            <w:rStyle w:val="Hyperlink"/>
            <w:lang w:eastAsia="x-none"/>
          </w:rPr>
          <w:t>R1-1904659</w:t>
        </w:r>
      </w:hyperlink>
      <w:r w:rsidR="00F27EC3">
        <w:rPr>
          <w:lang w:eastAsia="x-none"/>
        </w:rPr>
        <w:tab/>
        <w:t>Discussion on UL Signals and Channels in NR-U</w:t>
      </w:r>
      <w:r w:rsidR="00F27EC3">
        <w:rPr>
          <w:lang w:eastAsia="x-none"/>
        </w:rPr>
        <w:tab/>
        <w:t>NEC</w:t>
      </w:r>
    </w:p>
    <w:p w14:paraId="451F8104" w14:textId="4D54A7C9" w:rsidR="00F27EC3" w:rsidRDefault="00044C27" w:rsidP="00F27EC3">
      <w:pPr>
        <w:rPr>
          <w:lang w:eastAsia="x-none"/>
        </w:rPr>
      </w:pPr>
      <w:hyperlink r:id="rId737" w:history="1">
        <w:r w:rsidR="006934AE">
          <w:rPr>
            <w:rStyle w:val="Hyperlink"/>
            <w:lang w:eastAsia="x-none"/>
          </w:rPr>
          <w:t>R1-1904774</w:t>
        </w:r>
      </w:hyperlink>
      <w:r w:rsidR="00F27EC3">
        <w:rPr>
          <w:lang w:eastAsia="x-none"/>
        </w:rPr>
        <w:tab/>
        <w:t>Discussion on UL signals and channels in NR-U</w:t>
      </w:r>
      <w:r w:rsidR="00F27EC3">
        <w:rPr>
          <w:lang w:eastAsia="x-none"/>
        </w:rPr>
        <w:tab/>
        <w:t>Spreadtrum Communications</w:t>
      </w:r>
    </w:p>
    <w:p w14:paraId="64A53F82" w14:textId="0B2DC45C" w:rsidR="00F27EC3" w:rsidRDefault="00044C27" w:rsidP="00F27EC3">
      <w:pPr>
        <w:rPr>
          <w:lang w:eastAsia="x-none"/>
        </w:rPr>
      </w:pPr>
      <w:hyperlink r:id="rId738" w:history="1">
        <w:r w:rsidR="006934AE">
          <w:rPr>
            <w:rStyle w:val="Hyperlink"/>
            <w:lang w:eastAsia="x-none"/>
          </w:rPr>
          <w:t>R1-1904838</w:t>
        </w:r>
      </w:hyperlink>
      <w:r w:rsidR="00F27EC3">
        <w:rPr>
          <w:lang w:eastAsia="x-none"/>
        </w:rPr>
        <w:tab/>
        <w:t>Flexible starting point for PUSCH due to LBT</w:t>
      </w:r>
      <w:r w:rsidR="00F27EC3">
        <w:rPr>
          <w:lang w:eastAsia="x-none"/>
        </w:rPr>
        <w:tab/>
        <w:t>Convida Wireless</w:t>
      </w:r>
    </w:p>
    <w:p w14:paraId="32823BE3" w14:textId="784F3E83" w:rsidR="00F27EC3" w:rsidRDefault="00044C27" w:rsidP="00F27EC3">
      <w:pPr>
        <w:rPr>
          <w:lang w:eastAsia="x-none"/>
        </w:rPr>
      </w:pPr>
      <w:hyperlink r:id="rId739" w:history="1">
        <w:r w:rsidR="006934AE">
          <w:rPr>
            <w:rStyle w:val="Hyperlink"/>
            <w:lang w:eastAsia="x-none"/>
          </w:rPr>
          <w:t>R1-1904872</w:t>
        </w:r>
      </w:hyperlink>
      <w:r w:rsidR="00F27EC3">
        <w:rPr>
          <w:lang w:eastAsia="x-none"/>
        </w:rPr>
        <w:tab/>
        <w:t>UL signals and channels for NR-U</w:t>
      </w:r>
      <w:r w:rsidR="00F27EC3">
        <w:rPr>
          <w:lang w:eastAsia="x-none"/>
        </w:rPr>
        <w:tab/>
        <w:t>Sharp</w:t>
      </w:r>
    </w:p>
    <w:p w14:paraId="49404F40" w14:textId="3E29E7E2" w:rsidR="00F27EC3" w:rsidRDefault="00044C27" w:rsidP="00F27EC3">
      <w:pPr>
        <w:rPr>
          <w:lang w:eastAsia="x-none"/>
        </w:rPr>
      </w:pPr>
      <w:hyperlink r:id="rId740" w:history="1">
        <w:r w:rsidR="006934AE">
          <w:rPr>
            <w:rStyle w:val="Hyperlink"/>
            <w:lang w:eastAsia="x-none"/>
          </w:rPr>
          <w:t>R1-1904893</w:t>
        </w:r>
      </w:hyperlink>
      <w:r w:rsidR="00F27EC3">
        <w:rPr>
          <w:lang w:eastAsia="x-none"/>
        </w:rPr>
        <w:tab/>
        <w:t>UL signals and channels for NR-U</w:t>
      </w:r>
      <w:r w:rsidR="00F27EC3">
        <w:rPr>
          <w:lang w:eastAsia="x-none"/>
        </w:rPr>
        <w:tab/>
        <w:t>OPPO</w:t>
      </w:r>
    </w:p>
    <w:p w14:paraId="432D37A5" w14:textId="64A9AC70" w:rsidR="00F27EC3" w:rsidRDefault="00044C27" w:rsidP="00F27EC3">
      <w:pPr>
        <w:rPr>
          <w:lang w:eastAsia="x-none"/>
        </w:rPr>
      </w:pPr>
      <w:hyperlink r:id="rId741" w:history="1">
        <w:r w:rsidR="006934AE">
          <w:rPr>
            <w:rStyle w:val="Hyperlink"/>
            <w:lang w:eastAsia="x-none"/>
          </w:rPr>
          <w:t>R1-1904948</w:t>
        </w:r>
      </w:hyperlink>
      <w:r w:rsidR="00F27EC3">
        <w:rPr>
          <w:lang w:eastAsia="x-none"/>
        </w:rPr>
        <w:tab/>
        <w:t>UL signals and channels for NR-U</w:t>
      </w:r>
      <w:r w:rsidR="00F27EC3">
        <w:rPr>
          <w:lang w:eastAsia="x-none"/>
        </w:rPr>
        <w:tab/>
        <w:t>NTT DOCOMO, INC.</w:t>
      </w:r>
    </w:p>
    <w:p w14:paraId="38BC9646" w14:textId="53D54DC1" w:rsidR="00F27EC3" w:rsidRDefault="00044C27" w:rsidP="00F27EC3">
      <w:pPr>
        <w:rPr>
          <w:lang w:eastAsia="x-none"/>
        </w:rPr>
      </w:pPr>
      <w:hyperlink r:id="rId742" w:history="1">
        <w:r w:rsidR="006934AE">
          <w:rPr>
            <w:rStyle w:val="Hyperlink"/>
            <w:lang w:eastAsia="x-none"/>
          </w:rPr>
          <w:t>R1-1904998</w:t>
        </w:r>
      </w:hyperlink>
      <w:r w:rsidR="00F27EC3">
        <w:rPr>
          <w:lang w:eastAsia="x-none"/>
        </w:rPr>
        <w:tab/>
        <w:t>UL signals and channels for NR-U</w:t>
      </w:r>
      <w:r w:rsidR="00F27EC3">
        <w:rPr>
          <w:lang w:eastAsia="x-none"/>
        </w:rPr>
        <w:tab/>
        <w:t>Qualcomm Incorporated</w:t>
      </w:r>
    </w:p>
    <w:p w14:paraId="35DDD365" w14:textId="7DCCCEAA" w:rsidR="00F27EC3" w:rsidRDefault="00044C27" w:rsidP="00F27EC3">
      <w:pPr>
        <w:rPr>
          <w:lang w:eastAsia="x-none"/>
        </w:rPr>
      </w:pPr>
      <w:hyperlink r:id="rId743" w:history="1">
        <w:r w:rsidR="006934AE">
          <w:rPr>
            <w:rStyle w:val="Hyperlink"/>
            <w:lang w:eastAsia="x-none"/>
          </w:rPr>
          <w:t>R1-1905128</w:t>
        </w:r>
      </w:hyperlink>
      <w:r w:rsidR="00F27EC3">
        <w:rPr>
          <w:lang w:eastAsia="x-none"/>
        </w:rPr>
        <w:tab/>
        <w:t>Discussions on UL signals and channels design in NR-U</w:t>
      </w:r>
      <w:r w:rsidR="00F27EC3">
        <w:rPr>
          <w:lang w:eastAsia="x-none"/>
        </w:rPr>
        <w:tab/>
        <w:t>CAICT</w:t>
      </w:r>
    </w:p>
    <w:p w14:paraId="1A03ACF9" w14:textId="4981FDE4" w:rsidR="00F27EC3" w:rsidRDefault="00044C27" w:rsidP="00F27EC3">
      <w:pPr>
        <w:rPr>
          <w:lang w:eastAsia="x-none"/>
        </w:rPr>
      </w:pPr>
      <w:hyperlink r:id="rId744" w:history="1">
        <w:r w:rsidR="006934AE">
          <w:rPr>
            <w:rStyle w:val="Hyperlink"/>
            <w:lang w:eastAsia="x-none"/>
          </w:rPr>
          <w:t>R1-1905149</w:t>
        </w:r>
      </w:hyperlink>
      <w:r w:rsidR="00F27EC3">
        <w:rPr>
          <w:lang w:eastAsia="x-none"/>
        </w:rPr>
        <w:tab/>
        <w:t>UL channels for NR-unlicensed</w:t>
      </w:r>
      <w:r w:rsidR="00F27EC3">
        <w:rPr>
          <w:lang w:eastAsia="x-none"/>
        </w:rPr>
        <w:tab/>
        <w:t>WILUS Inc.</w:t>
      </w:r>
    </w:p>
    <w:p w14:paraId="78A926CD" w14:textId="77777777" w:rsidR="00F27EC3" w:rsidRDefault="00F27EC3" w:rsidP="00F27EC3">
      <w:pPr>
        <w:rPr>
          <w:color w:val="BFBFBF"/>
          <w:lang w:eastAsia="x-none"/>
        </w:rPr>
      </w:pPr>
    </w:p>
    <w:p w14:paraId="0C42893A" w14:textId="649ABFF4" w:rsidR="00F27EC3" w:rsidRPr="00242CCD" w:rsidRDefault="00044C27" w:rsidP="00F27EC3">
      <w:pPr>
        <w:rPr>
          <w:b/>
          <w:lang w:eastAsia="x-none"/>
        </w:rPr>
      </w:pPr>
      <w:hyperlink r:id="rId745" w:history="1">
        <w:r w:rsidR="006934AE" w:rsidRPr="00242CCD">
          <w:rPr>
            <w:rStyle w:val="Hyperlink"/>
            <w:b/>
            <w:lang w:eastAsia="x-none"/>
          </w:rPr>
          <w:t>R1-1905671</w:t>
        </w:r>
      </w:hyperlink>
      <w:r w:rsidR="00F27EC3" w:rsidRPr="00242CCD">
        <w:rPr>
          <w:b/>
          <w:lang w:eastAsia="x-none"/>
        </w:rPr>
        <w:tab/>
        <w:t>Feature lead summary for UL Signals and Channels</w:t>
      </w:r>
      <w:r w:rsidR="00F27EC3" w:rsidRPr="00242CCD">
        <w:rPr>
          <w:b/>
          <w:lang w:eastAsia="x-none"/>
        </w:rPr>
        <w:tab/>
        <w:t>Ericsson</w:t>
      </w:r>
    </w:p>
    <w:p w14:paraId="6F972832" w14:textId="77777777" w:rsidR="00F27EC3" w:rsidRDefault="00F27EC3" w:rsidP="00F27EC3">
      <w:pPr>
        <w:rPr>
          <w:lang w:eastAsia="x-none"/>
        </w:rPr>
      </w:pPr>
    </w:p>
    <w:p w14:paraId="14EDF3DD" w14:textId="77777777" w:rsidR="00F27EC3" w:rsidRDefault="00F27EC3" w:rsidP="00F27EC3">
      <w:pPr>
        <w:rPr>
          <w:lang w:eastAsia="x-none"/>
        </w:rPr>
      </w:pPr>
      <w:r w:rsidRPr="005E7F32">
        <w:rPr>
          <w:highlight w:val="green"/>
          <w:lang w:eastAsia="x-none"/>
        </w:rPr>
        <w:t>Agreement:</w:t>
      </w:r>
    </w:p>
    <w:p w14:paraId="07B115C4" w14:textId="77777777" w:rsidR="00F27EC3" w:rsidRDefault="00F27EC3" w:rsidP="00F27EC3">
      <w:pPr>
        <w:rPr>
          <w:lang w:eastAsia="x-none"/>
        </w:rPr>
      </w:pPr>
      <w:r>
        <w:rPr>
          <w:lang w:eastAsia="x-none"/>
        </w:rPr>
        <w:t>For a 20 MHz carrier bandwidth, if enhancements to PF0 and PF1 are supported, a mapping to physical resources of at least one full interlace is supported</w:t>
      </w:r>
    </w:p>
    <w:p w14:paraId="2F9CC7B0" w14:textId="77777777" w:rsidR="00F27EC3" w:rsidRDefault="00F27EC3" w:rsidP="00A57D81">
      <w:pPr>
        <w:numPr>
          <w:ilvl w:val="0"/>
          <w:numId w:val="260"/>
        </w:numPr>
        <w:rPr>
          <w:lang w:eastAsia="x-none"/>
        </w:rPr>
      </w:pPr>
      <w:r>
        <w:rPr>
          <w:lang w:eastAsia="x-none"/>
        </w:rPr>
        <w:t>FFS: Whether or not to support enhancements to PF0/1.</w:t>
      </w:r>
    </w:p>
    <w:p w14:paraId="2CA5695B" w14:textId="77777777" w:rsidR="00F27EC3" w:rsidRDefault="00F27EC3" w:rsidP="00A57D81">
      <w:pPr>
        <w:numPr>
          <w:ilvl w:val="0"/>
          <w:numId w:val="259"/>
        </w:numPr>
        <w:rPr>
          <w:lang w:eastAsia="x-none"/>
        </w:rPr>
      </w:pPr>
      <w:r>
        <w:rPr>
          <w:lang w:eastAsia="x-none"/>
        </w:rPr>
        <w:lastRenderedPageBreak/>
        <w:t>Companies are encouraged to provide user multiplexing capacity and UCI payload analysis for enabling the decision for relevant use cases</w:t>
      </w:r>
    </w:p>
    <w:p w14:paraId="60C7874C" w14:textId="77777777" w:rsidR="00F27EC3" w:rsidRDefault="00F27EC3" w:rsidP="00F27EC3">
      <w:pPr>
        <w:rPr>
          <w:lang w:eastAsia="x-none"/>
        </w:rPr>
      </w:pPr>
    </w:p>
    <w:p w14:paraId="619E5423" w14:textId="77777777" w:rsidR="00F27EC3" w:rsidRDefault="00F27EC3" w:rsidP="00F27EC3">
      <w:pPr>
        <w:rPr>
          <w:lang w:eastAsia="x-none"/>
        </w:rPr>
      </w:pPr>
      <w:r w:rsidRPr="005E7F32">
        <w:rPr>
          <w:highlight w:val="green"/>
          <w:lang w:eastAsia="x-none"/>
        </w:rPr>
        <w:t>Agreement:</w:t>
      </w:r>
    </w:p>
    <w:p w14:paraId="120EA147" w14:textId="77777777" w:rsidR="00F27EC3" w:rsidRDefault="00F27EC3" w:rsidP="00F27EC3">
      <w:pPr>
        <w:rPr>
          <w:lang w:eastAsia="x-none"/>
        </w:rPr>
      </w:pPr>
      <w:r w:rsidRPr="005E7F32">
        <w:rPr>
          <w:lang w:eastAsia="x-none"/>
        </w:rPr>
        <w:t>Support RRC configuration of an SRS resource to start at any OFDM symbol within a slot</w:t>
      </w:r>
      <w:r>
        <w:rPr>
          <w:lang w:eastAsia="x-none"/>
        </w:rPr>
        <w:t xml:space="preserve"> by extending t</w:t>
      </w:r>
      <w:r w:rsidRPr="005E7F32">
        <w:rPr>
          <w:lang w:eastAsia="x-none"/>
        </w:rPr>
        <w:t xml:space="preserve">he RRC parameter </w:t>
      </w:r>
      <w:r w:rsidRPr="005E7F32">
        <w:rPr>
          <w:i/>
          <w:lang w:eastAsia="x-none"/>
        </w:rPr>
        <w:t>startPosition</w:t>
      </w:r>
      <w:r w:rsidRPr="005E7F32">
        <w:rPr>
          <w:lang w:eastAsia="x-none"/>
        </w:rPr>
        <w:t xml:space="preserve"> of </w:t>
      </w:r>
      <w:r w:rsidRPr="005E7F32">
        <w:rPr>
          <w:i/>
          <w:lang w:eastAsia="x-none"/>
        </w:rPr>
        <w:t>resourceMapping</w:t>
      </w:r>
      <w:r w:rsidRPr="005E7F32">
        <w:rPr>
          <w:lang w:eastAsia="x-none"/>
        </w:rPr>
        <w:t xml:space="preserve"> of </w:t>
      </w:r>
      <w:r w:rsidRPr="005E7F32">
        <w:rPr>
          <w:i/>
          <w:lang w:eastAsia="x-none"/>
        </w:rPr>
        <w:t>SRS-Config</w:t>
      </w:r>
      <w:r w:rsidRPr="005E7F32">
        <w:rPr>
          <w:lang w:eastAsia="x-none"/>
        </w:rPr>
        <w:t xml:space="preserve"> for Rel-16 to have a value range 0..13.</w:t>
      </w:r>
    </w:p>
    <w:p w14:paraId="564DDD1C" w14:textId="77777777" w:rsidR="00F27EC3" w:rsidRDefault="00F27EC3" w:rsidP="00F27EC3">
      <w:pPr>
        <w:rPr>
          <w:lang w:eastAsia="x-none"/>
        </w:rPr>
      </w:pPr>
    </w:p>
    <w:p w14:paraId="04285D7B" w14:textId="35E1FFDF" w:rsidR="00F27EC3" w:rsidRPr="00242CCD" w:rsidRDefault="00044C27" w:rsidP="00F27EC3">
      <w:pPr>
        <w:rPr>
          <w:b/>
          <w:lang w:eastAsia="x-none"/>
        </w:rPr>
      </w:pPr>
      <w:hyperlink r:id="rId746" w:history="1">
        <w:r w:rsidR="006934AE" w:rsidRPr="00242CCD">
          <w:rPr>
            <w:rStyle w:val="Hyperlink"/>
            <w:b/>
            <w:lang w:eastAsia="x-none"/>
          </w:rPr>
          <w:t>R1-1905767</w:t>
        </w:r>
      </w:hyperlink>
      <w:r w:rsidR="00F27EC3" w:rsidRPr="00242CCD">
        <w:rPr>
          <w:b/>
          <w:lang w:eastAsia="x-none"/>
        </w:rPr>
        <w:tab/>
        <w:t>Feature lead summary</w:t>
      </w:r>
      <w:r w:rsidR="00242CCD" w:rsidRPr="00242CCD">
        <w:rPr>
          <w:b/>
          <w:lang w:eastAsia="x-none"/>
        </w:rPr>
        <w:t>#</w:t>
      </w:r>
      <w:r w:rsidR="00F27EC3" w:rsidRPr="00242CCD">
        <w:rPr>
          <w:b/>
          <w:lang w:eastAsia="x-none"/>
        </w:rPr>
        <w:t>2 for UL Signals and Channels</w:t>
      </w:r>
      <w:r w:rsidR="00F27EC3" w:rsidRPr="00242CCD">
        <w:rPr>
          <w:b/>
          <w:lang w:eastAsia="x-none"/>
        </w:rPr>
        <w:tab/>
        <w:t>Ericsson</w:t>
      </w:r>
    </w:p>
    <w:p w14:paraId="1B96F727" w14:textId="77777777" w:rsidR="00F27EC3" w:rsidRDefault="00F27EC3" w:rsidP="00F27EC3">
      <w:pPr>
        <w:rPr>
          <w:lang w:eastAsia="x-none"/>
        </w:rPr>
      </w:pPr>
    </w:p>
    <w:p w14:paraId="099440E1" w14:textId="77777777" w:rsidR="00F27EC3" w:rsidRDefault="00F27EC3" w:rsidP="00F27EC3">
      <w:pPr>
        <w:rPr>
          <w:lang w:eastAsia="x-none"/>
        </w:rPr>
      </w:pPr>
      <w:r w:rsidRPr="00A629AE">
        <w:rPr>
          <w:highlight w:val="green"/>
          <w:lang w:eastAsia="x-none"/>
        </w:rPr>
        <w:t>Agreement:</w:t>
      </w:r>
    </w:p>
    <w:p w14:paraId="1789A393" w14:textId="77777777" w:rsidR="00F27EC3" w:rsidRDefault="00F27EC3" w:rsidP="00F27EC3">
      <w:pPr>
        <w:rPr>
          <w:bCs/>
          <w:lang w:eastAsia="x-none"/>
        </w:rPr>
      </w:pPr>
      <w:r>
        <w:rPr>
          <w:bCs/>
          <w:lang w:eastAsia="x-none"/>
        </w:rPr>
        <w:t>Decisions on which additional PUCCH formats (enhanced or combination of legacy and enhanced) are supported should be at least based on the following.</w:t>
      </w:r>
    </w:p>
    <w:p w14:paraId="1654FBD9" w14:textId="77777777" w:rsidR="00F27EC3" w:rsidRPr="00251639" w:rsidRDefault="00F27EC3" w:rsidP="00A57D81">
      <w:pPr>
        <w:numPr>
          <w:ilvl w:val="0"/>
          <w:numId w:val="338"/>
        </w:numPr>
      </w:pPr>
      <w:r w:rsidRPr="00251639">
        <w:t xml:space="preserve">Which PUCCH format(s) </w:t>
      </w:r>
      <w:r>
        <w:t xml:space="preserve">are to be used </w:t>
      </w:r>
      <w:r w:rsidRPr="00251639">
        <w:t>at least for the following use cases:</w:t>
      </w:r>
    </w:p>
    <w:p w14:paraId="554E6535" w14:textId="77777777" w:rsidR="00F27EC3" w:rsidRPr="00251639" w:rsidRDefault="00F27EC3" w:rsidP="00A57D81">
      <w:pPr>
        <w:numPr>
          <w:ilvl w:val="1"/>
          <w:numId w:val="338"/>
        </w:numPr>
        <w:rPr>
          <w:bCs/>
          <w:lang w:eastAsia="x-none"/>
        </w:rPr>
      </w:pPr>
      <w:r w:rsidRPr="00251639">
        <w:rPr>
          <w:bCs/>
          <w:lang w:eastAsia="x-none"/>
        </w:rPr>
        <w:t>HARQ ACK prior to dedicated PUCCH resource configuration</w:t>
      </w:r>
    </w:p>
    <w:p w14:paraId="3B8D96FE" w14:textId="77777777" w:rsidR="00F27EC3" w:rsidRPr="00251639" w:rsidRDefault="00F27EC3" w:rsidP="00A57D81">
      <w:pPr>
        <w:numPr>
          <w:ilvl w:val="1"/>
          <w:numId w:val="338"/>
        </w:numPr>
        <w:rPr>
          <w:bCs/>
          <w:lang w:eastAsia="x-none"/>
        </w:rPr>
      </w:pPr>
      <w:r w:rsidRPr="00251639">
        <w:rPr>
          <w:bCs/>
          <w:lang w:eastAsia="x-none"/>
        </w:rPr>
        <w:t>HARQ ACK, SR, CSI and combinations thereof after dedicated PUCCH resource configuration</w:t>
      </w:r>
    </w:p>
    <w:p w14:paraId="41E667F6" w14:textId="77777777" w:rsidR="00F27EC3" w:rsidRPr="00251639" w:rsidRDefault="00F27EC3" w:rsidP="00A57D81">
      <w:pPr>
        <w:numPr>
          <w:ilvl w:val="0"/>
          <w:numId w:val="338"/>
        </w:numPr>
      </w:pPr>
      <w:r w:rsidRPr="00251639">
        <w:t>Specification impact, e.g., UE procedures in 38.213</w:t>
      </w:r>
      <w:r>
        <w:t xml:space="preserve"> and 38.212</w:t>
      </w:r>
      <w:r w:rsidRPr="00251639">
        <w:t>, for all proposed PUCCH formats to be supported</w:t>
      </w:r>
    </w:p>
    <w:p w14:paraId="3F2F3277" w14:textId="77777777" w:rsidR="00F27EC3" w:rsidRDefault="00F27EC3" w:rsidP="00A57D81">
      <w:pPr>
        <w:numPr>
          <w:ilvl w:val="0"/>
          <w:numId w:val="338"/>
        </w:numPr>
      </w:pPr>
      <w:r w:rsidRPr="00251639">
        <w:t>User multiplexing capacity and UCI payload analysis for all proposed PUCCH formats to be supported</w:t>
      </w:r>
    </w:p>
    <w:p w14:paraId="10AFE0DE" w14:textId="77777777" w:rsidR="00F27EC3" w:rsidRPr="00251639" w:rsidRDefault="00F27EC3" w:rsidP="00A57D81">
      <w:pPr>
        <w:numPr>
          <w:ilvl w:val="0"/>
          <w:numId w:val="338"/>
        </w:numPr>
      </w:pPr>
      <w:r>
        <w:t>In-band and out-of-band emissions</w:t>
      </w:r>
    </w:p>
    <w:p w14:paraId="46524BC3" w14:textId="77777777" w:rsidR="00F27EC3" w:rsidRDefault="00F27EC3" w:rsidP="00F27EC3">
      <w:pPr>
        <w:rPr>
          <w:lang w:eastAsia="x-none"/>
        </w:rPr>
      </w:pPr>
    </w:p>
    <w:p w14:paraId="5E314AA2" w14:textId="77777777" w:rsidR="00F27EC3" w:rsidRDefault="00F27EC3" w:rsidP="00F27EC3">
      <w:pPr>
        <w:rPr>
          <w:lang w:eastAsia="x-none"/>
        </w:rPr>
      </w:pPr>
      <w:r w:rsidRPr="00293384">
        <w:rPr>
          <w:highlight w:val="green"/>
          <w:lang w:eastAsia="x-none"/>
        </w:rPr>
        <w:t>Agreement:</w:t>
      </w:r>
    </w:p>
    <w:p w14:paraId="24091E0B" w14:textId="77777777" w:rsidR="00F27EC3" w:rsidRDefault="00F27EC3" w:rsidP="00F27EC3">
      <w:r w:rsidRPr="00293384">
        <w:t>The following common set of evaluation assumptions and reporting metrics are used for enhanced PUCCH design</w:t>
      </w:r>
    </w:p>
    <w:p w14:paraId="0CD242C6" w14:textId="77777777" w:rsidR="00F27EC3" w:rsidRPr="00242CCD" w:rsidRDefault="00F27EC3" w:rsidP="00F27EC3">
      <w:pPr>
        <w:rPr>
          <w:lang w:eastAsia="x-none"/>
        </w:rPr>
      </w:pPr>
      <w:bookmarkStart w:id="140" w:name="_Hlk5850751"/>
    </w:p>
    <w:p w14:paraId="795850EF" w14:textId="77777777" w:rsidR="00F27EC3" w:rsidRPr="00293384" w:rsidRDefault="00F27EC3" w:rsidP="00F27EC3">
      <w:pPr>
        <w:rPr>
          <w:b/>
          <w:u w:val="single"/>
          <w:lang w:eastAsia="x-none"/>
        </w:rPr>
      </w:pPr>
      <w:r w:rsidRPr="00293384">
        <w:rPr>
          <w:b/>
          <w:u w:val="single"/>
          <w:lang w:eastAsia="x-none"/>
        </w:rPr>
        <w:t>Evaluation assumptions</w:t>
      </w:r>
    </w:p>
    <w:tbl>
      <w:tblPr>
        <w:tblW w:w="9362" w:type="dxa"/>
        <w:tblLayout w:type="fixed"/>
        <w:tblCellMar>
          <w:left w:w="0" w:type="dxa"/>
          <w:right w:w="0" w:type="dxa"/>
        </w:tblCellMar>
        <w:tblLook w:val="04A0" w:firstRow="1" w:lastRow="0" w:firstColumn="1" w:lastColumn="0" w:noHBand="0" w:noVBand="1"/>
      </w:tblPr>
      <w:tblGrid>
        <w:gridCol w:w="3042"/>
        <w:gridCol w:w="6320"/>
      </w:tblGrid>
      <w:tr w:rsidR="00F27EC3" w:rsidRPr="00293384" w14:paraId="56CBB397" w14:textId="77777777" w:rsidTr="009E03B4">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25EB11" w14:textId="77777777" w:rsidR="00F27EC3" w:rsidRPr="00293384" w:rsidRDefault="00F27EC3" w:rsidP="00242CCD">
            <w:pPr>
              <w:pStyle w:val="TAH"/>
            </w:pPr>
            <w:r w:rsidRPr="00293384">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B7C9F5" w14:textId="77777777" w:rsidR="00F27EC3" w:rsidRPr="00293384" w:rsidRDefault="00F27EC3" w:rsidP="00242CCD">
            <w:pPr>
              <w:pStyle w:val="TAH"/>
            </w:pPr>
            <w:r w:rsidRPr="00293384">
              <w:t>Value</w:t>
            </w:r>
          </w:p>
        </w:tc>
      </w:tr>
      <w:tr w:rsidR="00F27EC3" w:rsidRPr="00293384" w14:paraId="53984951" w14:textId="77777777" w:rsidTr="009E03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B57DCC" w14:textId="77777777" w:rsidR="00F27EC3" w:rsidRPr="00293384" w:rsidRDefault="00F27EC3" w:rsidP="00242CCD">
            <w:pPr>
              <w:pStyle w:val="TAL"/>
            </w:pPr>
            <w:r w:rsidRPr="00293384">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0A7E20F" w14:textId="77777777" w:rsidR="00F27EC3" w:rsidRPr="00293384" w:rsidRDefault="00F27EC3" w:rsidP="00242CCD">
            <w:pPr>
              <w:pStyle w:val="TAL"/>
            </w:pPr>
            <w:r w:rsidRPr="00293384">
              <w:t>5 GHz</w:t>
            </w:r>
          </w:p>
        </w:tc>
      </w:tr>
      <w:tr w:rsidR="00F27EC3" w:rsidRPr="00293384" w14:paraId="67DA27A8" w14:textId="77777777" w:rsidTr="009E03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418989" w14:textId="77777777" w:rsidR="00F27EC3" w:rsidRPr="00293384" w:rsidRDefault="00F27EC3" w:rsidP="00242CCD">
            <w:pPr>
              <w:pStyle w:val="TAL"/>
            </w:pPr>
            <w:r w:rsidRPr="00293384">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1460FD5" w14:textId="77777777" w:rsidR="00F27EC3" w:rsidRPr="00293384" w:rsidRDefault="00F27EC3" w:rsidP="00242CCD">
            <w:pPr>
              <w:pStyle w:val="TAL"/>
            </w:pPr>
            <w:r w:rsidRPr="00293384">
              <w:t>20 MHz</w:t>
            </w:r>
          </w:p>
        </w:tc>
      </w:tr>
      <w:tr w:rsidR="00F27EC3" w:rsidRPr="00293384" w14:paraId="76A2D7E1" w14:textId="77777777" w:rsidTr="009E03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304A99" w14:textId="77777777" w:rsidR="00F27EC3" w:rsidRPr="00293384" w:rsidRDefault="00F27EC3" w:rsidP="00242CCD">
            <w:pPr>
              <w:pStyle w:val="TAL"/>
            </w:pPr>
            <w:r w:rsidRPr="00293384">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2AA9F01" w14:textId="77777777" w:rsidR="00F27EC3" w:rsidRPr="00293384" w:rsidRDefault="00F27EC3" w:rsidP="00242CCD">
            <w:pPr>
              <w:pStyle w:val="TAL"/>
            </w:pPr>
            <w:r w:rsidRPr="00293384">
              <w:t>TDL-C</w:t>
            </w:r>
          </w:p>
        </w:tc>
      </w:tr>
      <w:tr w:rsidR="00F27EC3" w:rsidRPr="00293384" w14:paraId="3203E352" w14:textId="77777777" w:rsidTr="009E03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40CFDE" w14:textId="77777777" w:rsidR="00F27EC3" w:rsidRPr="00293384" w:rsidRDefault="00F27EC3" w:rsidP="00242CCD">
            <w:pPr>
              <w:pStyle w:val="TAL"/>
            </w:pPr>
            <w:r w:rsidRPr="00293384">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1735EAD" w14:textId="77777777" w:rsidR="00F27EC3" w:rsidRPr="00293384" w:rsidRDefault="00F27EC3" w:rsidP="00242CCD">
            <w:pPr>
              <w:pStyle w:val="TAL"/>
            </w:pPr>
            <w:r w:rsidRPr="00293384">
              <w:t>At least 10ns, 100ns with 300 ns optional</w:t>
            </w:r>
          </w:p>
        </w:tc>
      </w:tr>
      <w:tr w:rsidR="00F27EC3" w:rsidRPr="00293384" w14:paraId="19F731B2" w14:textId="77777777" w:rsidTr="009E03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349DC6" w14:textId="77777777" w:rsidR="00F27EC3" w:rsidRPr="00293384" w:rsidRDefault="00F27EC3" w:rsidP="00242CCD">
            <w:pPr>
              <w:pStyle w:val="TAL"/>
            </w:pPr>
            <w:r w:rsidRPr="00293384">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F959EBB" w14:textId="77777777" w:rsidR="00F27EC3" w:rsidRPr="00293384" w:rsidRDefault="00F27EC3" w:rsidP="00242CCD">
            <w:pPr>
              <w:pStyle w:val="TAL"/>
            </w:pPr>
            <w:r w:rsidRPr="00293384">
              <w:t>(M,N,P) = (1,1,2) with omni-directional antenna element</w:t>
            </w:r>
          </w:p>
        </w:tc>
      </w:tr>
      <w:tr w:rsidR="00F27EC3" w:rsidRPr="00293384" w14:paraId="5CD25220" w14:textId="77777777" w:rsidTr="009E03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3A3143" w14:textId="77777777" w:rsidR="00F27EC3" w:rsidRPr="00293384" w:rsidRDefault="00F27EC3" w:rsidP="00242CCD">
            <w:pPr>
              <w:pStyle w:val="TAL"/>
            </w:pPr>
            <w:r w:rsidRPr="00293384">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280A8A3" w14:textId="77777777" w:rsidR="00F27EC3" w:rsidRPr="00293384" w:rsidRDefault="00F27EC3" w:rsidP="00242CCD">
            <w:pPr>
              <w:pStyle w:val="TAL"/>
            </w:pPr>
            <w:r w:rsidRPr="00293384">
              <w:t>Single omni-directional antenna element</w:t>
            </w:r>
          </w:p>
        </w:tc>
      </w:tr>
      <w:tr w:rsidR="00F27EC3" w:rsidRPr="00293384" w14:paraId="4BCE8F30" w14:textId="77777777" w:rsidTr="009E03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A57875" w14:textId="77777777" w:rsidR="00F27EC3" w:rsidRPr="00293384" w:rsidRDefault="00F27EC3" w:rsidP="00242CCD">
            <w:pPr>
              <w:pStyle w:val="TAL"/>
            </w:pPr>
            <w:r w:rsidRPr="00293384">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60AEA62" w14:textId="77777777" w:rsidR="00F27EC3" w:rsidRPr="00293384" w:rsidRDefault="00F27EC3" w:rsidP="00242CCD">
            <w:pPr>
              <w:pStyle w:val="TAL"/>
            </w:pPr>
            <w:r w:rsidRPr="00293384">
              <w:t>No beamforming and no beam selection</w:t>
            </w:r>
          </w:p>
        </w:tc>
      </w:tr>
      <w:tr w:rsidR="00F27EC3" w:rsidRPr="00293384" w14:paraId="0D30E6F3" w14:textId="77777777" w:rsidTr="009E03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57F941" w14:textId="77777777" w:rsidR="00F27EC3" w:rsidRPr="00293384" w:rsidRDefault="00F27EC3" w:rsidP="00242CCD">
            <w:pPr>
              <w:pStyle w:val="TAL"/>
            </w:pPr>
            <w:r w:rsidRPr="00293384">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0022422" w14:textId="77777777" w:rsidR="00F27EC3" w:rsidRPr="00293384" w:rsidRDefault="00F27EC3" w:rsidP="00242CCD">
            <w:pPr>
              <w:pStyle w:val="TAL"/>
            </w:pPr>
            <w:r w:rsidRPr="00293384">
              <w:t>0 ppm</w:t>
            </w:r>
          </w:p>
        </w:tc>
      </w:tr>
      <w:tr w:rsidR="00F27EC3" w:rsidRPr="00293384" w14:paraId="6C0CFE00" w14:textId="77777777" w:rsidTr="009E03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18AD67" w14:textId="77777777" w:rsidR="00F27EC3" w:rsidRPr="00293384" w:rsidRDefault="00F27EC3" w:rsidP="00242CCD">
            <w:pPr>
              <w:pStyle w:val="TAL"/>
            </w:pPr>
            <w:r w:rsidRPr="00293384">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5C119F0" w14:textId="77777777" w:rsidR="00F27EC3" w:rsidRPr="00293384" w:rsidRDefault="00F27EC3" w:rsidP="00242CCD">
            <w:pPr>
              <w:pStyle w:val="TAL"/>
            </w:pPr>
            <w:r w:rsidRPr="00293384">
              <w:t>3 km/h</w:t>
            </w:r>
          </w:p>
        </w:tc>
      </w:tr>
      <w:tr w:rsidR="00F27EC3" w:rsidRPr="00293384" w14:paraId="1152325E" w14:textId="77777777" w:rsidTr="009E03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7942D5" w14:textId="77777777" w:rsidR="00F27EC3" w:rsidRPr="00293384" w:rsidRDefault="00F27EC3" w:rsidP="00242CCD">
            <w:pPr>
              <w:pStyle w:val="TAL"/>
            </w:pPr>
            <w:r w:rsidRPr="00293384">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C05B088" w14:textId="77777777" w:rsidR="00F27EC3" w:rsidRPr="00293384" w:rsidRDefault="00F27EC3" w:rsidP="00242CCD">
            <w:pPr>
              <w:pStyle w:val="TAL"/>
            </w:pPr>
            <w:r w:rsidRPr="00293384">
              <w:t>15/30 kHz (with other SCS optional)</w:t>
            </w:r>
          </w:p>
        </w:tc>
      </w:tr>
      <w:tr w:rsidR="00F27EC3" w:rsidRPr="00293384" w14:paraId="30D00F18" w14:textId="77777777" w:rsidTr="009E03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62F546" w14:textId="77777777" w:rsidR="00F27EC3" w:rsidRPr="00293384" w:rsidRDefault="00F27EC3" w:rsidP="00242CCD">
            <w:pPr>
              <w:pStyle w:val="TAL"/>
            </w:pPr>
            <w:r w:rsidRPr="00293384">
              <w:t>Number of code-division multiplexed users if applicable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4684FF5" w14:textId="77777777" w:rsidR="00F27EC3" w:rsidRPr="00293384" w:rsidRDefault="00F27EC3" w:rsidP="00242CCD">
            <w:pPr>
              <w:pStyle w:val="TAL"/>
            </w:pPr>
            <w:r w:rsidRPr="00293384">
              <w:t>1 user, with other cases optional</w:t>
            </w:r>
          </w:p>
        </w:tc>
      </w:tr>
      <w:tr w:rsidR="00F27EC3" w:rsidRPr="00293384" w14:paraId="786AC011" w14:textId="77777777" w:rsidTr="009E03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DFE230" w14:textId="77777777" w:rsidR="00F27EC3" w:rsidRPr="00293384" w:rsidRDefault="00F27EC3" w:rsidP="00242CCD">
            <w:pPr>
              <w:pStyle w:val="TAL"/>
            </w:pPr>
            <w:r w:rsidRPr="00293384">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7FF51670" w14:textId="77777777" w:rsidR="00F27EC3" w:rsidRPr="00293384" w:rsidRDefault="00F27EC3" w:rsidP="00242CCD">
            <w:pPr>
              <w:pStyle w:val="TAL"/>
            </w:pPr>
            <w:r w:rsidRPr="00293384">
              <w:t>No inter-cell interference</w:t>
            </w:r>
          </w:p>
        </w:tc>
      </w:tr>
      <w:tr w:rsidR="00F27EC3" w:rsidRPr="00293384" w14:paraId="5B9565EA" w14:textId="77777777" w:rsidTr="009E03B4">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2575645" w14:textId="77777777" w:rsidR="00F27EC3" w:rsidRPr="00293384" w:rsidRDefault="00F27EC3" w:rsidP="00242CCD">
            <w:pPr>
              <w:pStyle w:val="TAN"/>
            </w:pPr>
            <w:r w:rsidRPr="00293384">
              <w:t>* See Table 7-1 of R1-1704144</w:t>
            </w:r>
          </w:p>
        </w:tc>
      </w:tr>
    </w:tbl>
    <w:p w14:paraId="0D739B7A" w14:textId="77777777" w:rsidR="00F27EC3" w:rsidRPr="00293384" w:rsidRDefault="00F27EC3" w:rsidP="00F27EC3">
      <w:pPr>
        <w:rPr>
          <w:lang w:eastAsia="x-none"/>
        </w:rPr>
      </w:pPr>
    </w:p>
    <w:p w14:paraId="27204627" w14:textId="77777777" w:rsidR="00F27EC3" w:rsidRPr="00293384" w:rsidRDefault="00F27EC3" w:rsidP="00F27EC3">
      <w:pPr>
        <w:rPr>
          <w:b/>
          <w:u w:val="single"/>
          <w:lang w:eastAsia="x-none"/>
        </w:rPr>
      </w:pPr>
      <w:r w:rsidRPr="00293384">
        <w:rPr>
          <w:b/>
          <w:u w:val="single"/>
          <w:lang w:eastAsia="x-none"/>
        </w:rPr>
        <w:t>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F27EC3" w:rsidRPr="00293384" w14:paraId="54554A84" w14:textId="77777777" w:rsidTr="009E03B4">
        <w:tc>
          <w:tcPr>
            <w:tcW w:w="2152" w:type="dxa"/>
            <w:shd w:val="clear" w:color="auto" w:fill="auto"/>
          </w:tcPr>
          <w:p w14:paraId="1C300DCD" w14:textId="77777777" w:rsidR="00F27EC3" w:rsidRPr="00293384" w:rsidRDefault="00F27EC3" w:rsidP="00242CCD">
            <w:pPr>
              <w:pStyle w:val="TAH"/>
            </w:pPr>
            <w:r w:rsidRPr="00293384">
              <w:lastRenderedPageBreak/>
              <w:t>Parameter</w:t>
            </w:r>
          </w:p>
        </w:tc>
        <w:tc>
          <w:tcPr>
            <w:tcW w:w="1533" w:type="dxa"/>
            <w:shd w:val="clear" w:color="auto" w:fill="auto"/>
          </w:tcPr>
          <w:p w14:paraId="7A8E3DD2" w14:textId="77777777" w:rsidR="00F27EC3" w:rsidRPr="00293384" w:rsidRDefault="00F27EC3" w:rsidP="00242CCD">
            <w:pPr>
              <w:pStyle w:val="TAH"/>
            </w:pPr>
            <w:r w:rsidRPr="00293384">
              <w:t>Value</w:t>
            </w:r>
          </w:p>
        </w:tc>
        <w:tc>
          <w:tcPr>
            <w:tcW w:w="5677" w:type="dxa"/>
            <w:shd w:val="clear" w:color="auto" w:fill="auto"/>
          </w:tcPr>
          <w:p w14:paraId="3DE6A503" w14:textId="77777777" w:rsidR="00F27EC3" w:rsidRPr="00293384" w:rsidRDefault="00F27EC3" w:rsidP="00242CCD">
            <w:pPr>
              <w:pStyle w:val="TAH"/>
            </w:pPr>
            <w:r w:rsidRPr="00293384">
              <w:t>Notes</w:t>
            </w:r>
          </w:p>
        </w:tc>
      </w:tr>
      <w:tr w:rsidR="00F27EC3" w:rsidRPr="00293384" w14:paraId="2423F5FF" w14:textId="77777777" w:rsidTr="009E03B4">
        <w:tc>
          <w:tcPr>
            <w:tcW w:w="2152" w:type="dxa"/>
            <w:shd w:val="clear" w:color="auto" w:fill="auto"/>
          </w:tcPr>
          <w:p w14:paraId="67188F67" w14:textId="77777777" w:rsidR="00F27EC3" w:rsidRPr="00293384" w:rsidRDefault="00F27EC3" w:rsidP="00242CCD">
            <w:pPr>
              <w:pStyle w:val="TAL"/>
            </w:pPr>
            <w:r w:rsidRPr="00293384">
              <w:t>Enhanced PUCCH Format</w:t>
            </w:r>
          </w:p>
        </w:tc>
        <w:tc>
          <w:tcPr>
            <w:tcW w:w="1533" w:type="dxa"/>
            <w:shd w:val="clear" w:color="auto" w:fill="auto"/>
          </w:tcPr>
          <w:p w14:paraId="34426060" w14:textId="77777777" w:rsidR="00F27EC3" w:rsidRPr="00293384" w:rsidRDefault="00F27EC3" w:rsidP="00242CCD">
            <w:pPr>
              <w:pStyle w:val="TAL"/>
            </w:pPr>
          </w:p>
        </w:tc>
        <w:tc>
          <w:tcPr>
            <w:tcW w:w="5677" w:type="dxa"/>
            <w:shd w:val="clear" w:color="auto" w:fill="auto"/>
          </w:tcPr>
          <w:p w14:paraId="71780350" w14:textId="77777777" w:rsidR="00F27EC3" w:rsidRPr="00293384" w:rsidRDefault="00F27EC3" w:rsidP="00242CCD">
            <w:pPr>
              <w:pStyle w:val="TAL"/>
            </w:pPr>
            <w:r w:rsidRPr="00293384">
              <w:t>e.g., E-PF0, E-PF1, E-PF2, E-PF3</w:t>
            </w:r>
          </w:p>
        </w:tc>
      </w:tr>
      <w:tr w:rsidR="00F27EC3" w:rsidRPr="00293384" w14:paraId="3DE8A558" w14:textId="77777777" w:rsidTr="009E03B4">
        <w:tc>
          <w:tcPr>
            <w:tcW w:w="2152" w:type="dxa"/>
            <w:shd w:val="clear" w:color="auto" w:fill="auto"/>
          </w:tcPr>
          <w:p w14:paraId="12A0FAB3" w14:textId="77777777" w:rsidR="00F27EC3" w:rsidRPr="00293384" w:rsidRDefault="00F27EC3" w:rsidP="00242CCD">
            <w:pPr>
              <w:pStyle w:val="TAL"/>
            </w:pPr>
            <w:r w:rsidRPr="00293384">
              <w:t>Number of OFDM symbols used for PUCCH resource</w:t>
            </w:r>
          </w:p>
        </w:tc>
        <w:tc>
          <w:tcPr>
            <w:tcW w:w="1533" w:type="dxa"/>
            <w:shd w:val="clear" w:color="auto" w:fill="auto"/>
          </w:tcPr>
          <w:p w14:paraId="44BE6E4F" w14:textId="77777777" w:rsidR="00F27EC3" w:rsidRPr="00293384" w:rsidRDefault="00F27EC3" w:rsidP="00242CCD">
            <w:pPr>
              <w:pStyle w:val="TAL"/>
            </w:pPr>
          </w:p>
        </w:tc>
        <w:tc>
          <w:tcPr>
            <w:tcW w:w="5677" w:type="dxa"/>
            <w:shd w:val="clear" w:color="auto" w:fill="auto"/>
          </w:tcPr>
          <w:p w14:paraId="589A98E6" w14:textId="77777777" w:rsidR="00F27EC3" w:rsidRPr="00293384" w:rsidRDefault="00F27EC3" w:rsidP="00242CCD">
            <w:pPr>
              <w:pStyle w:val="TAL"/>
            </w:pPr>
            <w:r w:rsidRPr="00293384">
              <w:t>e.g., 1, 2, 4, 14</w:t>
            </w:r>
          </w:p>
        </w:tc>
      </w:tr>
      <w:tr w:rsidR="00F27EC3" w:rsidRPr="00293384" w14:paraId="59DF7CB8" w14:textId="77777777" w:rsidTr="009E03B4">
        <w:tc>
          <w:tcPr>
            <w:tcW w:w="2152" w:type="dxa"/>
            <w:shd w:val="clear" w:color="auto" w:fill="auto"/>
          </w:tcPr>
          <w:p w14:paraId="211BE920" w14:textId="77777777" w:rsidR="00F27EC3" w:rsidRPr="00293384" w:rsidRDefault="00F27EC3" w:rsidP="00242CCD">
            <w:pPr>
              <w:pStyle w:val="TAL"/>
            </w:pPr>
            <w:r w:rsidRPr="00293384">
              <w:t>Number of RBs used for PUCCH resource (N_RB)</w:t>
            </w:r>
          </w:p>
        </w:tc>
        <w:tc>
          <w:tcPr>
            <w:tcW w:w="1533" w:type="dxa"/>
            <w:shd w:val="clear" w:color="auto" w:fill="auto"/>
          </w:tcPr>
          <w:p w14:paraId="46CB4764" w14:textId="77777777" w:rsidR="00F27EC3" w:rsidRPr="00293384" w:rsidRDefault="00F27EC3" w:rsidP="00242CCD">
            <w:pPr>
              <w:pStyle w:val="TAL"/>
            </w:pPr>
          </w:p>
        </w:tc>
        <w:tc>
          <w:tcPr>
            <w:tcW w:w="5677" w:type="dxa"/>
            <w:shd w:val="clear" w:color="auto" w:fill="auto"/>
          </w:tcPr>
          <w:p w14:paraId="7F7EAE33" w14:textId="77777777" w:rsidR="00F27EC3" w:rsidRPr="00293384" w:rsidRDefault="00F27EC3" w:rsidP="00242CCD">
            <w:pPr>
              <w:pStyle w:val="TAL"/>
            </w:pPr>
            <w:r w:rsidRPr="00293384">
              <w:t>At least 1 full interlace assumed</w:t>
            </w:r>
          </w:p>
          <w:p w14:paraId="39EDE9CA" w14:textId="77777777" w:rsidR="00F27EC3" w:rsidRPr="00293384" w:rsidRDefault="00F27EC3" w:rsidP="00242CCD">
            <w:pPr>
              <w:pStyle w:val="TAL"/>
            </w:pPr>
            <w:r w:rsidRPr="00293384">
              <w:t>(Assume interlace design for 20 MHz carrier bandwidth as agreed in RAN1AH#1901 for 15kH and 30 kHz is used)</w:t>
            </w:r>
          </w:p>
          <w:p w14:paraId="772ECF9C" w14:textId="77777777" w:rsidR="00F27EC3" w:rsidRPr="00293384" w:rsidRDefault="00F27EC3" w:rsidP="00242CCD">
            <w:pPr>
              <w:pStyle w:val="TAL"/>
            </w:pPr>
          </w:p>
        </w:tc>
      </w:tr>
      <w:tr w:rsidR="00F27EC3" w:rsidRPr="00293384" w14:paraId="66D593B3" w14:textId="77777777" w:rsidTr="009E03B4">
        <w:tc>
          <w:tcPr>
            <w:tcW w:w="2152" w:type="dxa"/>
            <w:shd w:val="clear" w:color="auto" w:fill="auto"/>
          </w:tcPr>
          <w:p w14:paraId="6DC09228" w14:textId="77777777" w:rsidR="00F27EC3" w:rsidRPr="00293384" w:rsidRDefault="00F27EC3" w:rsidP="00242CCD">
            <w:pPr>
              <w:pStyle w:val="TAL"/>
            </w:pPr>
            <w:r w:rsidRPr="00293384">
              <w:t>Frequency domain OCC configuration details (if applicable)</w:t>
            </w:r>
          </w:p>
        </w:tc>
        <w:tc>
          <w:tcPr>
            <w:tcW w:w="1533" w:type="dxa"/>
            <w:shd w:val="clear" w:color="auto" w:fill="auto"/>
          </w:tcPr>
          <w:p w14:paraId="0FB3F747" w14:textId="77777777" w:rsidR="00F27EC3" w:rsidRPr="00293384" w:rsidRDefault="00F27EC3" w:rsidP="00242CCD">
            <w:pPr>
              <w:pStyle w:val="TAL"/>
            </w:pPr>
          </w:p>
        </w:tc>
        <w:tc>
          <w:tcPr>
            <w:tcW w:w="5677" w:type="dxa"/>
            <w:shd w:val="clear" w:color="auto" w:fill="auto"/>
          </w:tcPr>
          <w:p w14:paraId="06222441" w14:textId="77777777" w:rsidR="00F27EC3" w:rsidRPr="00293384" w:rsidRDefault="00F27EC3" w:rsidP="00242CCD">
            <w:pPr>
              <w:pStyle w:val="TAL"/>
            </w:pPr>
            <w:r w:rsidRPr="00293384">
              <w:t>Include length and type of OCC, mapping of OCCs to control symbols and reference (DMRS) symbols, OCC cycling (if applicable)</w:t>
            </w:r>
          </w:p>
        </w:tc>
      </w:tr>
      <w:tr w:rsidR="00F27EC3" w:rsidRPr="00293384" w14:paraId="60164481" w14:textId="77777777" w:rsidTr="009E03B4">
        <w:tc>
          <w:tcPr>
            <w:tcW w:w="2152" w:type="dxa"/>
            <w:shd w:val="clear" w:color="auto" w:fill="auto"/>
          </w:tcPr>
          <w:p w14:paraId="2A901BCF" w14:textId="77777777" w:rsidR="00F27EC3" w:rsidRPr="00293384" w:rsidRDefault="00F27EC3" w:rsidP="00242CCD">
            <w:pPr>
              <w:pStyle w:val="TAL"/>
            </w:pPr>
            <w:r w:rsidRPr="00293384">
              <w:t>Time domain OCC configuration details (if applicable)</w:t>
            </w:r>
          </w:p>
        </w:tc>
        <w:tc>
          <w:tcPr>
            <w:tcW w:w="1533" w:type="dxa"/>
            <w:shd w:val="clear" w:color="auto" w:fill="auto"/>
          </w:tcPr>
          <w:p w14:paraId="7587AF9C" w14:textId="77777777" w:rsidR="00F27EC3" w:rsidRPr="00293384" w:rsidRDefault="00F27EC3" w:rsidP="00242CCD">
            <w:pPr>
              <w:pStyle w:val="TAL"/>
            </w:pPr>
          </w:p>
        </w:tc>
        <w:tc>
          <w:tcPr>
            <w:tcW w:w="5677" w:type="dxa"/>
            <w:shd w:val="clear" w:color="auto" w:fill="auto"/>
          </w:tcPr>
          <w:p w14:paraId="7168E496" w14:textId="77777777" w:rsidR="00F27EC3" w:rsidRPr="00293384" w:rsidRDefault="00F27EC3" w:rsidP="00242CCD">
            <w:pPr>
              <w:pStyle w:val="TAL"/>
            </w:pPr>
            <w:r w:rsidRPr="00293384">
              <w:t>Include length and type of OCC, mapping of OCCs to control symbols and reference (DMRS) symbols</w:t>
            </w:r>
          </w:p>
        </w:tc>
      </w:tr>
      <w:tr w:rsidR="00F27EC3" w:rsidRPr="00293384" w14:paraId="7316D3E2" w14:textId="77777777" w:rsidTr="009E03B4">
        <w:tc>
          <w:tcPr>
            <w:tcW w:w="2152" w:type="dxa"/>
            <w:shd w:val="clear" w:color="auto" w:fill="auto"/>
          </w:tcPr>
          <w:p w14:paraId="514EE600" w14:textId="77777777" w:rsidR="00F27EC3" w:rsidRPr="00293384" w:rsidRDefault="00F27EC3" w:rsidP="00242CCD">
            <w:pPr>
              <w:pStyle w:val="TAL"/>
            </w:pPr>
            <w:r w:rsidRPr="00293384">
              <w:t>Number of multiplexed users, e.g., by code division if applicable</w:t>
            </w:r>
          </w:p>
        </w:tc>
        <w:tc>
          <w:tcPr>
            <w:tcW w:w="1533" w:type="dxa"/>
            <w:shd w:val="clear" w:color="auto" w:fill="auto"/>
          </w:tcPr>
          <w:p w14:paraId="5ADA5F5F" w14:textId="77777777" w:rsidR="00F27EC3" w:rsidRPr="00293384" w:rsidRDefault="00F27EC3" w:rsidP="00242CCD">
            <w:pPr>
              <w:pStyle w:val="TAL"/>
            </w:pPr>
          </w:p>
        </w:tc>
        <w:tc>
          <w:tcPr>
            <w:tcW w:w="5677" w:type="dxa"/>
            <w:shd w:val="clear" w:color="auto" w:fill="auto"/>
          </w:tcPr>
          <w:p w14:paraId="0689A365" w14:textId="77777777" w:rsidR="00F27EC3" w:rsidRPr="00293384" w:rsidRDefault="00F27EC3" w:rsidP="00242CCD">
            <w:pPr>
              <w:pStyle w:val="TAL"/>
            </w:pPr>
            <w:r w:rsidRPr="00293384">
              <w:t>1 user is assumed as baseline</w:t>
            </w:r>
          </w:p>
          <w:p w14:paraId="694E1209" w14:textId="77777777" w:rsidR="00F27EC3" w:rsidRPr="00293384" w:rsidRDefault="00F27EC3" w:rsidP="00242CCD">
            <w:pPr>
              <w:pStyle w:val="TAL"/>
            </w:pPr>
            <w:r w:rsidRPr="00293384">
              <w:t>Companies are to report other cases if evaluated</w:t>
            </w:r>
          </w:p>
        </w:tc>
      </w:tr>
      <w:tr w:rsidR="00F27EC3" w:rsidRPr="00293384" w14:paraId="49078A83" w14:textId="77777777" w:rsidTr="009E03B4">
        <w:tc>
          <w:tcPr>
            <w:tcW w:w="2152" w:type="dxa"/>
            <w:shd w:val="clear" w:color="auto" w:fill="auto"/>
          </w:tcPr>
          <w:p w14:paraId="4DCB8587" w14:textId="77777777" w:rsidR="00F27EC3" w:rsidRPr="00293384" w:rsidRDefault="00F27EC3" w:rsidP="00242CCD">
            <w:pPr>
              <w:pStyle w:val="TAL"/>
            </w:pPr>
            <w:r w:rsidRPr="00293384">
              <w:t>Waveform</w:t>
            </w:r>
          </w:p>
        </w:tc>
        <w:tc>
          <w:tcPr>
            <w:tcW w:w="1533" w:type="dxa"/>
            <w:shd w:val="clear" w:color="auto" w:fill="auto"/>
          </w:tcPr>
          <w:p w14:paraId="13CE72C6" w14:textId="77777777" w:rsidR="00F27EC3" w:rsidRPr="00293384" w:rsidRDefault="00F27EC3" w:rsidP="00242CCD">
            <w:pPr>
              <w:pStyle w:val="TAL"/>
            </w:pPr>
          </w:p>
        </w:tc>
        <w:tc>
          <w:tcPr>
            <w:tcW w:w="5677" w:type="dxa"/>
            <w:shd w:val="clear" w:color="auto" w:fill="auto"/>
          </w:tcPr>
          <w:p w14:paraId="7215CA87" w14:textId="77777777" w:rsidR="00F27EC3" w:rsidRPr="00293384" w:rsidRDefault="00F27EC3" w:rsidP="00242CCD">
            <w:pPr>
              <w:pStyle w:val="TAL"/>
            </w:pPr>
            <w:r w:rsidRPr="00293384">
              <w:t>e.g., CP-OFDM or DFT-s-OFDM</w:t>
            </w:r>
          </w:p>
        </w:tc>
      </w:tr>
      <w:tr w:rsidR="00F27EC3" w:rsidRPr="00293384" w14:paraId="096A0617" w14:textId="77777777" w:rsidTr="009E03B4">
        <w:tc>
          <w:tcPr>
            <w:tcW w:w="2152" w:type="dxa"/>
            <w:shd w:val="clear" w:color="auto" w:fill="auto"/>
          </w:tcPr>
          <w:p w14:paraId="4159ABF7" w14:textId="77777777" w:rsidR="00F27EC3" w:rsidRPr="00293384" w:rsidRDefault="00F27EC3" w:rsidP="00242CCD">
            <w:pPr>
              <w:pStyle w:val="TAL"/>
            </w:pPr>
            <w:r w:rsidRPr="00293384">
              <w:t>PUCCH encoder type</w:t>
            </w:r>
          </w:p>
        </w:tc>
        <w:tc>
          <w:tcPr>
            <w:tcW w:w="1533" w:type="dxa"/>
            <w:shd w:val="clear" w:color="auto" w:fill="auto"/>
          </w:tcPr>
          <w:p w14:paraId="2826FD8C" w14:textId="77777777" w:rsidR="00F27EC3" w:rsidRPr="00293384" w:rsidRDefault="00F27EC3" w:rsidP="00242CCD">
            <w:pPr>
              <w:pStyle w:val="TAL"/>
            </w:pPr>
          </w:p>
        </w:tc>
        <w:tc>
          <w:tcPr>
            <w:tcW w:w="5677" w:type="dxa"/>
            <w:shd w:val="clear" w:color="auto" w:fill="auto"/>
          </w:tcPr>
          <w:p w14:paraId="7AD99D07" w14:textId="77777777" w:rsidR="00F27EC3" w:rsidRPr="00293384" w:rsidRDefault="00F27EC3" w:rsidP="00242CCD">
            <w:pPr>
              <w:pStyle w:val="TAL"/>
            </w:pPr>
            <w:r w:rsidRPr="00293384">
              <w:t>e.g., Reed Muller or Polar</w:t>
            </w:r>
          </w:p>
        </w:tc>
      </w:tr>
      <w:tr w:rsidR="00F27EC3" w:rsidRPr="00293384" w14:paraId="1B58B4FF" w14:textId="77777777" w:rsidTr="009E03B4">
        <w:trPr>
          <w:trHeight w:val="278"/>
        </w:trPr>
        <w:tc>
          <w:tcPr>
            <w:tcW w:w="2152" w:type="dxa"/>
            <w:shd w:val="clear" w:color="auto" w:fill="auto"/>
          </w:tcPr>
          <w:p w14:paraId="43784D3D" w14:textId="77777777" w:rsidR="00F27EC3" w:rsidRPr="00293384" w:rsidRDefault="00F27EC3" w:rsidP="00242CCD">
            <w:pPr>
              <w:pStyle w:val="TAL"/>
            </w:pPr>
            <w:r w:rsidRPr="00293384">
              <w:t>SCS</w:t>
            </w:r>
          </w:p>
        </w:tc>
        <w:tc>
          <w:tcPr>
            <w:tcW w:w="1533" w:type="dxa"/>
            <w:shd w:val="clear" w:color="auto" w:fill="auto"/>
          </w:tcPr>
          <w:p w14:paraId="7937EF6E" w14:textId="77777777" w:rsidR="00F27EC3" w:rsidRPr="00293384" w:rsidRDefault="00F27EC3" w:rsidP="00242CCD">
            <w:pPr>
              <w:pStyle w:val="TAL"/>
            </w:pPr>
          </w:p>
        </w:tc>
        <w:tc>
          <w:tcPr>
            <w:tcW w:w="5677" w:type="dxa"/>
            <w:shd w:val="clear" w:color="auto" w:fill="auto"/>
          </w:tcPr>
          <w:p w14:paraId="71E939BB" w14:textId="77777777" w:rsidR="00F27EC3" w:rsidRPr="00293384" w:rsidRDefault="00F27EC3" w:rsidP="00242CCD">
            <w:pPr>
              <w:pStyle w:val="TAL"/>
            </w:pPr>
            <w:r w:rsidRPr="00293384">
              <w:t>15KHz, 30KHz</w:t>
            </w:r>
          </w:p>
        </w:tc>
      </w:tr>
      <w:tr w:rsidR="00F27EC3" w:rsidRPr="00293384" w14:paraId="42985199" w14:textId="77777777" w:rsidTr="009E03B4">
        <w:tc>
          <w:tcPr>
            <w:tcW w:w="2152" w:type="dxa"/>
            <w:shd w:val="clear" w:color="auto" w:fill="auto"/>
          </w:tcPr>
          <w:p w14:paraId="35244A11" w14:textId="77777777" w:rsidR="00F27EC3" w:rsidRPr="00293384" w:rsidRDefault="00F27EC3" w:rsidP="00242CCD">
            <w:pPr>
              <w:pStyle w:val="TAL"/>
            </w:pPr>
            <w:r w:rsidRPr="00293384">
              <w:t>Noise level, Np (dBm)</w:t>
            </w:r>
          </w:p>
        </w:tc>
        <w:tc>
          <w:tcPr>
            <w:tcW w:w="1533" w:type="dxa"/>
            <w:shd w:val="clear" w:color="auto" w:fill="auto"/>
          </w:tcPr>
          <w:p w14:paraId="4C3A4731" w14:textId="77777777" w:rsidR="00F27EC3" w:rsidRPr="00293384" w:rsidRDefault="00F27EC3" w:rsidP="00242CCD">
            <w:pPr>
              <w:pStyle w:val="TAL"/>
            </w:pPr>
          </w:p>
        </w:tc>
        <w:tc>
          <w:tcPr>
            <w:tcW w:w="5677" w:type="dxa"/>
            <w:shd w:val="clear" w:color="auto" w:fill="auto"/>
          </w:tcPr>
          <w:p w14:paraId="72C9F48B" w14:textId="77777777" w:rsidR="00F27EC3" w:rsidRPr="00293384" w:rsidRDefault="00F27EC3" w:rsidP="00242CCD">
            <w:pPr>
              <w:pStyle w:val="TAL"/>
              <w:rPr>
                <w:lang w:val="sv-SE"/>
              </w:rPr>
            </w:pPr>
            <w:r w:rsidRPr="00293384">
              <w:rPr>
                <w:lang w:val="sv-SE"/>
              </w:rPr>
              <w:t>Np = -174 + 10*log10(SCS*12*N_RB) + NF</w:t>
            </w:r>
          </w:p>
          <w:p w14:paraId="48B77F38" w14:textId="77777777" w:rsidR="00F27EC3" w:rsidRPr="00293384" w:rsidRDefault="00F27EC3" w:rsidP="00242CCD">
            <w:pPr>
              <w:pStyle w:val="TAL"/>
            </w:pPr>
            <w:r w:rsidRPr="00293384">
              <w:t>NF = 5dB</w:t>
            </w:r>
          </w:p>
        </w:tc>
      </w:tr>
      <w:tr w:rsidR="00F27EC3" w:rsidRPr="00293384" w14:paraId="10869252" w14:textId="77777777" w:rsidTr="009E03B4">
        <w:tc>
          <w:tcPr>
            <w:tcW w:w="2152" w:type="dxa"/>
            <w:shd w:val="clear" w:color="auto" w:fill="auto"/>
            <w:vAlign w:val="center"/>
          </w:tcPr>
          <w:p w14:paraId="687F34A5" w14:textId="77777777" w:rsidR="00F27EC3" w:rsidRPr="00293384" w:rsidRDefault="00F27EC3" w:rsidP="00242CCD">
            <w:pPr>
              <w:pStyle w:val="TAL"/>
            </w:pPr>
            <w:bookmarkStart w:id="141" w:name="_Hlk5184969"/>
            <w:r w:rsidRPr="00293384">
              <w:t>Required SNR (dB)</w:t>
            </w:r>
          </w:p>
        </w:tc>
        <w:tc>
          <w:tcPr>
            <w:tcW w:w="1533" w:type="dxa"/>
            <w:shd w:val="clear" w:color="auto" w:fill="auto"/>
          </w:tcPr>
          <w:p w14:paraId="73138484" w14:textId="77777777" w:rsidR="00F27EC3" w:rsidRPr="00293384" w:rsidRDefault="00F27EC3" w:rsidP="00242CCD">
            <w:pPr>
              <w:pStyle w:val="TAL"/>
            </w:pPr>
          </w:p>
        </w:tc>
        <w:tc>
          <w:tcPr>
            <w:tcW w:w="5677" w:type="dxa"/>
            <w:shd w:val="clear" w:color="auto" w:fill="auto"/>
          </w:tcPr>
          <w:p w14:paraId="4ECFAF58" w14:textId="77777777" w:rsidR="00F27EC3" w:rsidRPr="00293384" w:rsidRDefault="00F27EC3" w:rsidP="00242CCD">
            <w:pPr>
              <w:pStyle w:val="TAL"/>
            </w:pPr>
            <w:r w:rsidRPr="00293384">
              <w:t>Required SNR needed to fulfil detection criterion</w:t>
            </w:r>
            <w:r w:rsidRPr="00293384">
              <w:rPr>
                <w:vertAlign w:val="superscript"/>
              </w:rPr>
              <w:t>(1)(2)</w:t>
            </w:r>
            <w:r w:rsidRPr="00293384">
              <w:t>, read from simulation curve</w:t>
            </w:r>
          </w:p>
        </w:tc>
      </w:tr>
      <w:bookmarkEnd w:id="141"/>
      <w:tr w:rsidR="00F27EC3" w:rsidRPr="00293384" w14:paraId="10BBD50A" w14:textId="77777777" w:rsidTr="009E03B4">
        <w:tc>
          <w:tcPr>
            <w:tcW w:w="2152" w:type="dxa"/>
            <w:shd w:val="clear" w:color="auto" w:fill="auto"/>
            <w:vAlign w:val="center"/>
          </w:tcPr>
          <w:p w14:paraId="15A814FB" w14:textId="77777777" w:rsidR="00F27EC3" w:rsidRPr="00293384" w:rsidRDefault="00F27EC3" w:rsidP="00242CCD">
            <w:pPr>
              <w:pStyle w:val="TAL"/>
            </w:pPr>
            <w:r w:rsidRPr="00293384">
              <w:t>Cubic Metric</w:t>
            </w:r>
          </w:p>
        </w:tc>
        <w:tc>
          <w:tcPr>
            <w:tcW w:w="1533" w:type="dxa"/>
            <w:shd w:val="clear" w:color="auto" w:fill="auto"/>
          </w:tcPr>
          <w:p w14:paraId="6C3995B5" w14:textId="77777777" w:rsidR="00F27EC3" w:rsidRPr="00293384" w:rsidRDefault="00F27EC3" w:rsidP="00242CCD">
            <w:pPr>
              <w:pStyle w:val="TAL"/>
            </w:pPr>
          </w:p>
        </w:tc>
        <w:tc>
          <w:tcPr>
            <w:tcW w:w="5677" w:type="dxa"/>
            <w:shd w:val="clear" w:color="auto" w:fill="auto"/>
          </w:tcPr>
          <w:p w14:paraId="78312741" w14:textId="77777777" w:rsidR="00F27EC3" w:rsidRPr="00293384" w:rsidRDefault="00F27EC3" w:rsidP="00242CCD">
            <w:pPr>
              <w:pStyle w:val="TAL"/>
            </w:pPr>
            <w:r w:rsidRPr="00293384">
              <w:t>Note: Single value reported in dB</w:t>
            </w:r>
          </w:p>
        </w:tc>
      </w:tr>
      <w:tr w:rsidR="00F27EC3" w:rsidRPr="00293384" w14:paraId="2C77AF1E" w14:textId="77777777" w:rsidTr="009E03B4">
        <w:tc>
          <w:tcPr>
            <w:tcW w:w="2152" w:type="dxa"/>
            <w:shd w:val="clear" w:color="auto" w:fill="auto"/>
          </w:tcPr>
          <w:p w14:paraId="10E88DD1" w14:textId="77777777" w:rsidR="00F27EC3" w:rsidRPr="00293384" w:rsidRDefault="00F27EC3" w:rsidP="00242CCD">
            <w:pPr>
              <w:pStyle w:val="TAL"/>
            </w:pPr>
            <w:r w:rsidRPr="00293384">
              <w:t>P_max (dBm)</w:t>
            </w:r>
          </w:p>
        </w:tc>
        <w:tc>
          <w:tcPr>
            <w:tcW w:w="1533" w:type="dxa"/>
            <w:shd w:val="clear" w:color="auto" w:fill="auto"/>
          </w:tcPr>
          <w:p w14:paraId="449552B5" w14:textId="77777777" w:rsidR="00F27EC3" w:rsidRPr="00293384" w:rsidRDefault="00F27EC3" w:rsidP="00242CCD">
            <w:pPr>
              <w:pStyle w:val="TAL"/>
            </w:pPr>
          </w:p>
        </w:tc>
        <w:tc>
          <w:tcPr>
            <w:tcW w:w="5677" w:type="dxa"/>
            <w:shd w:val="clear" w:color="auto" w:fill="auto"/>
          </w:tcPr>
          <w:p w14:paraId="2F92C40B" w14:textId="77777777" w:rsidR="00F27EC3" w:rsidRPr="00293384" w:rsidRDefault="00F27EC3" w:rsidP="00242CCD">
            <w:pPr>
              <w:pStyle w:val="TAL"/>
            </w:pPr>
            <w:r w:rsidRPr="00293384">
              <w:t>Maximum allowed transmit power under PSD limit of 10dBm/MHz measured in any 1MHz chunk and considers the RBs used for the PUCCH resource</w:t>
            </w:r>
          </w:p>
        </w:tc>
      </w:tr>
      <w:tr w:rsidR="00F27EC3" w:rsidRPr="00293384" w14:paraId="30882304" w14:textId="77777777" w:rsidTr="009E03B4">
        <w:tc>
          <w:tcPr>
            <w:tcW w:w="2152" w:type="dxa"/>
            <w:shd w:val="clear" w:color="auto" w:fill="auto"/>
          </w:tcPr>
          <w:p w14:paraId="0685D291" w14:textId="77777777" w:rsidR="00F27EC3" w:rsidRPr="00293384" w:rsidRDefault="00F27EC3" w:rsidP="00242CCD">
            <w:pPr>
              <w:pStyle w:val="TAL"/>
            </w:pPr>
            <w:r w:rsidRPr="00293384">
              <w:t>Backoff (dB)</w:t>
            </w:r>
          </w:p>
        </w:tc>
        <w:tc>
          <w:tcPr>
            <w:tcW w:w="1533" w:type="dxa"/>
            <w:shd w:val="clear" w:color="auto" w:fill="auto"/>
          </w:tcPr>
          <w:p w14:paraId="56EBAEC9" w14:textId="77777777" w:rsidR="00F27EC3" w:rsidRPr="00293384" w:rsidRDefault="00F27EC3" w:rsidP="00242CCD">
            <w:pPr>
              <w:pStyle w:val="TAL"/>
            </w:pPr>
          </w:p>
        </w:tc>
        <w:tc>
          <w:tcPr>
            <w:tcW w:w="5677" w:type="dxa"/>
            <w:shd w:val="clear" w:color="auto" w:fill="auto"/>
          </w:tcPr>
          <w:p w14:paraId="2A9D3202" w14:textId="77777777" w:rsidR="00F27EC3" w:rsidRPr="00293384" w:rsidRDefault="00F27EC3" w:rsidP="00242CCD">
            <w:pPr>
              <w:pStyle w:val="TAL"/>
            </w:pPr>
            <w:r w:rsidRPr="00293384">
              <w:t>Backoff is computed as the cubic metric.</w:t>
            </w:r>
          </w:p>
          <w:p w14:paraId="6B943A29" w14:textId="77777777" w:rsidR="00F27EC3" w:rsidRPr="00293384" w:rsidRDefault="00F27EC3" w:rsidP="00242CCD">
            <w:pPr>
              <w:pStyle w:val="TAL"/>
            </w:pPr>
            <w:r w:rsidRPr="00293384">
              <w:t>Note: If cubic metric is not used, information on the backoff metric used should be provided.</w:t>
            </w:r>
          </w:p>
        </w:tc>
      </w:tr>
      <w:tr w:rsidR="00F27EC3" w:rsidRPr="00293384" w14:paraId="6844F229" w14:textId="77777777" w:rsidTr="009E03B4">
        <w:tc>
          <w:tcPr>
            <w:tcW w:w="2152" w:type="dxa"/>
            <w:shd w:val="clear" w:color="auto" w:fill="auto"/>
          </w:tcPr>
          <w:p w14:paraId="71B42E7C" w14:textId="77777777" w:rsidR="00F27EC3" w:rsidRPr="00293384" w:rsidRDefault="00F27EC3" w:rsidP="00242CCD">
            <w:pPr>
              <w:pStyle w:val="TAL"/>
            </w:pPr>
            <w:r w:rsidRPr="00293384">
              <w:t>P_TX (dBm)</w:t>
            </w:r>
          </w:p>
        </w:tc>
        <w:tc>
          <w:tcPr>
            <w:tcW w:w="1533" w:type="dxa"/>
            <w:shd w:val="clear" w:color="auto" w:fill="auto"/>
          </w:tcPr>
          <w:p w14:paraId="286849AD" w14:textId="77777777" w:rsidR="00F27EC3" w:rsidRPr="00293384" w:rsidRDefault="00F27EC3" w:rsidP="00242CCD">
            <w:pPr>
              <w:pStyle w:val="TAL"/>
            </w:pPr>
          </w:p>
        </w:tc>
        <w:tc>
          <w:tcPr>
            <w:tcW w:w="5677" w:type="dxa"/>
            <w:shd w:val="clear" w:color="auto" w:fill="auto"/>
          </w:tcPr>
          <w:p w14:paraId="43DF4ACA" w14:textId="77777777" w:rsidR="00F27EC3" w:rsidRPr="00293384" w:rsidRDefault="00F27EC3" w:rsidP="00242CCD">
            <w:pPr>
              <w:pStyle w:val="TAL"/>
            </w:pPr>
            <w:r w:rsidRPr="00293384">
              <w:t>P_TX = min(P_max, 23- Backoff) is maximum allowed transmit power for the waveform considering backoff</w:t>
            </w:r>
          </w:p>
        </w:tc>
      </w:tr>
      <w:tr w:rsidR="00F27EC3" w:rsidRPr="00293384" w14:paraId="6B7F2410" w14:textId="77777777" w:rsidTr="009E03B4">
        <w:tc>
          <w:tcPr>
            <w:tcW w:w="2152" w:type="dxa"/>
            <w:shd w:val="clear" w:color="auto" w:fill="auto"/>
          </w:tcPr>
          <w:p w14:paraId="380AF360" w14:textId="77777777" w:rsidR="00F27EC3" w:rsidRPr="00293384" w:rsidRDefault="00F27EC3" w:rsidP="00242CCD">
            <w:pPr>
              <w:pStyle w:val="TAL"/>
            </w:pPr>
            <w:r w:rsidRPr="00293384">
              <w:t>MCL (dB)</w:t>
            </w:r>
          </w:p>
        </w:tc>
        <w:tc>
          <w:tcPr>
            <w:tcW w:w="1533" w:type="dxa"/>
            <w:shd w:val="clear" w:color="auto" w:fill="auto"/>
          </w:tcPr>
          <w:p w14:paraId="1727739B" w14:textId="77777777" w:rsidR="00F27EC3" w:rsidRPr="00293384" w:rsidRDefault="00F27EC3" w:rsidP="00242CCD">
            <w:pPr>
              <w:pStyle w:val="TAL"/>
            </w:pPr>
          </w:p>
        </w:tc>
        <w:tc>
          <w:tcPr>
            <w:tcW w:w="5677" w:type="dxa"/>
            <w:shd w:val="clear" w:color="auto" w:fill="auto"/>
          </w:tcPr>
          <w:p w14:paraId="5F8AD0F5" w14:textId="77777777" w:rsidR="00F27EC3" w:rsidRPr="00293384" w:rsidRDefault="00F27EC3" w:rsidP="00242CCD">
            <w:pPr>
              <w:pStyle w:val="TAL"/>
            </w:pPr>
            <w:r w:rsidRPr="00293384">
              <w:t>MCL = P_TX – SNR – Np</w:t>
            </w:r>
          </w:p>
        </w:tc>
      </w:tr>
      <w:tr w:rsidR="00F27EC3" w:rsidRPr="00293384" w14:paraId="5B9F9DCC" w14:textId="77777777" w:rsidTr="009E03B4">
        <w:tc>
          <w:tcPr>
            <w:tcW w:w="2152" w:type="dxa"/>
            <w:shd w:val="clear" w:color="auto" w:fill="auto"/>
          </w:tcPr>
          <w:p w14:paraId="07976A95" w14:textId="77777777" w:rsidR="00F27EC3" w:rsidRPr="00293384" w:rsidRDefault="00F27EC3" w:rsidP="00242CCD">
            <w:pPr>
              <w:pStyle w:val="TAL"/>
            </w:pPr>
            <w:r w:rsidRPr="00293384">
              <w:t>PUCCH payload size(s) (bits)</w:t>
            </w:r>
          </w:p>
        </w:tc>
        <w:tc>
          <w:tcPr>
            <w:tcW w:w="1533" w:type="dxa"/>
            <w:shd w:val="clear" w:color="auto" w:fill="auto"/>
          </w:tcPr>
          <w:p w14:paraId="56E097D7" w14:textId="77777777" w:rsidR="00F27EC3" w:rsidRPr="00293384" w:rsidRDefault="00F27EC3" w:rsidP="00242CCD">
            <w:pPr>
              <w:pStyle w:val="TAL"/>
            </w:pPr>
          </w:p>
        </w:tc>
        <w:tc>
          <w:tcPr>
            <w:tcW w:w="5677" w:type="dxa"/>
            <w:shd w:val="clear" w:color="auto" w:fill="auto"/>
          </w:tcPr>
          <w:p w14:paraId="012DF86A" w14:textId="77777777" w:rsidR="00F27EC3" w:rsidRPr="00293384" w:rsidRDefault="00F27EC3" w:rsidP="00242CCD">
            <w:pPr>
              <w:pStyle w:val="TAL"/>
            </w:pPr>
            <w:r w:rsidRPr="00293384">
              <w:t>If multiple payload sizes evaluated, then MCL to be plotted vs. PUCCH payload size</w:t>
            </w:r>
          </w:p>
        </w:tc>
      </w:tr>
      <w:tr w:rsidR="00F27EC3" w:rsidRPr="00293384" w14:paraId="5A914F00" w14:textId="77777777" w:rsidTr="009E03B4">
        <w:tc>
          <w:tcPr>
            <w:tcW w:w="2152" w:type="dxa"/>
            <w:shd w:val="clear" w:color="auto" w:fill="auto"/>
          </w:tcPr>
          <w:p w14:paraId="15758A28" w14:textId="77777777" w:rsidR="00F27EC3" w:rsidRPr="00293384" w:rsidRDefault="00F27EC3" w:rsidP="00242CCD">
            <w:pPr>
              <w:pStyle w:val="TAL"/>
            </w:pPr>
            <w:r w:rsidRPr="00293384">
              <w:t>PUCCH encoding rate(s)</w:t>
            </w:r>
          </w:p>
        </w:tc>
        <w:tc>
          <w:tcPr>
            <w:tcW w:w="1533" w:type="dxa"/>
            <w:shd w:val="clear" w:color="auto" w:fill="auto"/>
          </w:tcPr>
          <w:p w14:paraId="5941E6D0" w14:textId="77777777" w:rsidR="00F27EC3" w:rsidRPr="00293384" w:rsidRDefault="00F27EC3" w:rsidP="00242CCD">
            <w:pPr>
              <w:pStyle w:val="TAL"/>
            </w:pPr>
          </w:p>
        </w:tc>
        <w:tc>
          <w:tcPr>
            <w:tcW w:w="5677" w:type="dxa"/>
            <w:shd w:val="clear" w:color="auto" w:fill="auto"/>
          </w:tcPr>
          <w:p w14:paraId="5040A1F0" w14:textId="77777777" w:rsidR="00F27EC3" w:rsidRPr="00293384" w:rsidRDefault="00F27EC3" w:rsidP="00242CCD">
            <w:pPr>
              <w:pStyle w:val="TAL"/>
            </w:pPr>
            <w:r w:rsidRPr="00293384">
              <w:t>If multiple payload sizes evaluated, then multiple encoding rates to be reported (if applicable)</w:t>
            </w:r>
          </w:p>
        </w:tc>
      </w:tr>
      <w:tr w:rsidR="00F27EC3" w:rsidRPr="00231A9E" w14:paraId="33696A46" w14:textId="77777777" w:rsidTr="009E03B4">
        <w:tc>
          <w:tcPr>
            <w:tcW w:w="9362" w:type="dxa"/>
            <w:gridSpan w:val="3"/>
            <w:shd w:val="clear" w:color="auto" w:fill="auto"/>
          </w:tcPr>
          <w:p w14:paraId="13909289" w14:textId="77777777" w:rsidR="00F27EC3" w:rsidRPr="00231A9E" w:rsidRDefault="00F27EC3" w:rsidP="00A57D81">
            <w:pPr>
              <w:numPr>
                <w:ilvl w:val="0"/>
                <w:numId w:val="263"/>
              </w:numPr>
              <w:rPr>
                <w:rFonts w:ascii="Arial" w:hAnsi="Arial" w:cs="Arial"/>
                <w:sz w:val="18"/>
                <w:szCs w:val="18"/>
                <w:lang w:val="en-US" w:eastAsia="x-none"/>
              </w:rPr>
            </w:pPr>
            <w:bookmarkStart w:id="142" w:name="_Hlk5184979"/>
            <w:r w:rsidRPr="00231A9E">
              <w:rPr>
                <w:rFonts w:ascii="Arial" w:hAnsi="Arial" w:cs="Arial"/>
                <w:sz w:val="18"/>
                <w:szCs w:val="18"/>
                <w:lang w:eastAsia="x-none"/>
              </w:rPr>
              <w:t xml:space="preserve">For PUCCH payloads of 1 or 2 bits, detection criterion assumes that the </w:t>
            </w:r>
            <w:bookmarkStart w:id="143" w:name="_Hlk5108029"/>
            <w:r w:rsidRPr="00231A9E">
              <w:rPr>
                <w:rFonts w:ascii="Arial" w:hAnsi="Arial" w:cs="Arial"/>
                <w:sz w:val="18"/>
                <w:szCs w:val="18"/>
                <w:lang w:eastAsia="x-none"/>
              </w:rPr>
              <w:t xml:space="preserve">PUCCH payload consists of randomly drawn HARQ ACK/NACK bits </w:t>
            </w:r>
            <w:bookmarkEnd w:id="143"/>
            <w:r w:rsidRPr="00231A9E">
              <w:rPr>
                <w:rFonts w:ascii="Arial" w:hAnsi="Arial" w:cs="Arial"/>
                <w:sz w:val="18"/>
                <w:szCs w:val="18"/>
                <w:lang w:eastAsia="x-none"/>
              </w:rPr>
              <w:t>and is defined as P(ACK to Error) ≤ 1% and P(NACK to ACK) ≤ 0.1%. Error is defined as NACK or DTX where the decision region for DTX is determined to ensure that the maximum P(DTX to ACK) ≤ 1% for the case when the input to the receiver is noise only.</w:t>
            </w:r>
          </w:p>
          <w:p w14:paraId="2C525BF3" w14:textId="77777777" w:rsidR="00F27EC3" w:rsidRPr="00231A9E" w:rsidRDefault="00F27EC3" w:rsidP="00A57D81">
            <w:pPr>
              <w:numPr>
                <w:ilvl w:val="0"/>
                <w:numId w:val="263"/>
              </w:numPr>
              <w:rPr>
                <w:rFonts w:ascii="Arial" w:hAnsi="Arial" w:cs="Arial"/>
                <w:sz w:val="18"/>
                <w:szCs w:val="18"/>
                <w:lang w:val="en-US" w:eastAsia="x-none"/>
              </w:rPr>
            </w:pPr>
            <w:r w:rsidRPr="00231A9E">
              <w:rPr>
                <w:rFonts w:ascii="Arial" w:hAnsi="Arial" w:cs="Arial"/>
                <w:sz w:val="18"/>
                <w:szCs w:val="18"/>
                <w:lang w:eastAsia="x-none"/>
              </w:rPr>
              <w:t>For PUCCH payloads greater than 2 bits follow the requirements in TS38.104 Section 8.3</w:t>
            </w:r>
          </w:p>
          <w:bookmarkEnd w:id="142"/>
          <w:p w14:paraId="6E9E4C5F" w14:textId="77777777" w:rsidR="00F27EC3" w:rsidRPr="00231A9E" w:rsidRDefault="00F27EC3" w:rsidP="009E03B4">
            <w:pPr>
              <w:rPr>
                <w:rFonts w:ascii="Arial" w:hAnsi="Arial" w:cs="Arial"/>
                <w:sz w:val="18"/>
                <w:szCs w:val="18"/>
                <w:lang w:eastAsia="x-none"/>
              </w:rPr>
            </w:pPr>
          </w:p>
          <w:p w14:paraId="49E4C336" w14:textId="77777777" w:rsidR="00F27EC3" w:rsidRPr="00231A9E" w:rsidRDefault="00F27EC3" w:rsidP="009E03B4">
            <w:pPr>
              <w:rPr>
                <w:rFonts w:ascii="Arial" w:hAnsi="Arial" w:cs="Arial"/>
                <w:sz w:val="18"/>
                <w:szCs w:val="18"/>
                <w:lang w:eastAsia="x-none"/>
              </w:rPr>
            </w:pPr>
            <w:r w:rsidRPr="00231A9E">
              <w:rPr>
                <w:rFonts w:ascii="Arial" w:hAnsi="Arial" w:cs="Arial"/>
                <w:sz w:val="18"/>
                <w:szCs w:val="18"/>
                <w:lang w:eastAsia="x-none"/>
              </w:rPr>
              <w:t>Note:</w:t>
            </w:r>
          </w:p>
          <w:p w14:paraId="6821BB44" w14:textId="77777777" w:rsidR="00F27EC3" w:rsidRPr="00231A9E" w:rsidRDefault="00F27EC3" w:rsidP="00A57D81">
            <w:pPr>
              <w:numPr>
                <w:ilvl w:val="0"/>
                <w:numId w:val="264"/>
              </w:numPr>
              <w:rPr>
                <w:rFonts w:ascii="Arial" w:hAnsi="Arial" w:cs="Arial"/>
                <w:sz w:val="18"/>
                <w:szCs w:val="18"/>
                <w:lang w:val="en-US" w:eastAsia="x-none"/>
              </w:rPr>
            </w:pPr>
            <w:r w:rsidRPr="00231A9E">
              <w:rPr>
                <w:rFonts w:ascii="Arial" w:hAnsi="Arial" w:cs="Arial"/>
                <w:sz w:val="18"/>
                <w:szCs w:val="18"/>
                <w:lang w:val="en-US" w:eastAsia="x-none"/>
              </w:rPr>
              <w:t>Companies should provide details of RE mapping in frequency and time of enhanced PUCCH formats that are evaluated</w:t>
            </w:r>
          </w:p>
          <w:p w14:paraId="711A18EF" w14:textId="77777777" w:rsidR="00F27EC3" w:rsidRPr="00231A9E" w:rsidRDefault="00F27EC3" w:rsidP="00A57D81">
            <w:pPr>
              <w:numPr>
                <w:ilvl w:val="0"/>
                <w:numId w:val="264"/>
              </w:numPr>
              <w:rPr>
                <w:rFonts w:ascii="Arial" w:hAnsi="Arial" w:cs="Arial"/>
                <w:sz w:val="18"/>
                <w:szCs w:val="18"/>
                <w:lang w:val="en-US" w:eastAsia="x-none"/>
              </w:rPr>
            </w:pPr>
            <w:r w:rsidRPr="00231A9E">
              <w:rPr>
                <w:rFonts w:ascii="Arial" w:hAnsi="Arial" w:cs="Arial"/>
                <w:sz w:val="18"/>
                <w:szCs w:val="18"/>
                <w:lang w:val="en-US" w:eastAsia="x-none"/>
              </w:rPr>
              <w:t>Companies should provide details about channel estimation assumptions, e.g. practical, ideal</w:t>
            </w:r>
          </w:p>
          <w:p w14:paraId="113B84FC" w14:textId="77777777" w:rsidR="00F27EC3" w:rsidRPr="00231A9E" w:rsidRDefault="00F27EC3" w:rsidP="00A57D81">
            <w:pPr>
              <w:numPr>
                <w:ilvl w:val="0"/>
                <w:numId w:val="264"/>
              </w:numPr>
              <w:rPr>
                <w:rFonts w:ascii="Arial" w:hAnsi="Arial" w:cs="Arial"/>
                <w:sz w:val="18"/>
                <w:szCs w:val="18"/>
                <w:lang w:val="en-US" w:eastAsia="x-none"/>
              </w:rPr>
            </w:pPr>
            <w:r w:rsidRPr="00231A9E">
              <w:rPr>
                <w:rFonts w:ascii="Arial" w:hAnsi="Arial" w:cs="Arial"/>
                <w:sz w:val="18"/>
                <w:szCs w:val="18"/>
                <w:lang w:val="en-US" w:eastAsia="x-none"/>
              </w:rPr>
              <w:t>Definition of SNR to be reported with evaluation metrics</w:t>
            </w:r>
          </w:p>
        </w:tc>
      </w:tr>
      <w:bookmarkEnd w:id="140"/>
    </w:tbl>
    <w:p w14:paraId="3056DFAE" w14:textId="77777777" w:rsidR="00F27EC3" w:rsidRPr="00DC220B" w:rsidRDefault="00F27EC3" w:rsidP="00F27EC3">
      <w:pPr>
        <w:rPr>
          <w:lang w:eastAsia="x-none"/>
        </w:rPr>
      </w:pPr>
    </w:p>
    <w:p w14:paraId="0FCFE0C5" w14:textId="77777777" w:rsidR="00F27EC3" w:rsidRDefault="00F27EC3" w:rsidP="00F27EC3">
      <w:pPr>
        <w:pStyle w:val="Heading4"/>
      </w:pPr>
      <w:bookmarkStart w:id="144" w:name="_Toc5513025"/>
      <w:bookmarkStart w:id="145" w:name="_Toc7023234"/>
      <w:r>
        <w:t>Physical Layer Procedure</w:t>
      </w:r>
      <w:bookmarkEnd w:id="144"/>
      <w:bookmarkEnd w:id="145"/>
    </w:p>
    <w:p w14:paraId="34EE8EC7" w14:textId="77777777" w:rsidR="00F27EC3" w:rsidRDefault="00F27EC3" w:rsidP="00F27EC3">
      <w:pPr>
        <w:pStyle w:val="Heading5"/>
      </w:pPr>
      <w:bookmarkStart w:id="146" w:name="_Toc7023235"/>
      <w:r>
        <w:t>Channel access procedures</w:t>
      </w:r>
      <w:bookmarkEnd w:id="146"/>
      <w:r>
        <w:t xml:space="preserve"> </w:t>
      </w:r>
    </w:p>
    <w:p w14:paraId="3EE83E63" w14:textId="4F81CBDE" w:rsidR="00F27EC3" w:rsidRDefault="00F27EC3" w:rsidP="00F27EC3">
      <w:pPr>
        <w:rPr>
          <w:i/>
        </w:rPr>
      </w:pPr>
      <w:r w:rsidRPr="00B823EF">
        <w:rPr>
          <w:i/>
        </w:rPr>
        <w:t>channel access mechanisms for LBE and FBE, potential LBT requirement exceptions (notes in TR for channel access); extension to channel access mechanisms, CWS adjustment enhancement, possible extension on top of ED for coexistence</w:t>
      </w:r>
      <w:r>
        <w:rPr>
          <w:i/>
        </w:rPr>
        <w:t xml:space="preserve">, </w:t>
      </w:r>
      <w:r w:rsidRPr="0028524D">
        <w:rPr>
          <w:i/>
        </w:rPr>
        <w:t>CG COT sharing and CWS update, channel access mechanism for wideband operation.</w:t>
      </w:r>
    </w:p>
    <w:p w14:paraId="4176DFA9" w14:textId="77777777" w:rsidR="00231A9E" w:rsidRDefault="00231A9E" w:rsidP="00231A9E"/>
    <w:p w14:paraId="6EAE2A7D" w14:textId="24545D3F" w:rsidR="00F27EC3" w:rsidRDefault="00044C27" w:rsidP="00F27EC3">
      <w:pPr>
        <w:rPr>
          <w:lang w:eastAsia="x-none"/>
        </w:rPr>
      </w:pPr>
      <w:hyperlink r:id="rId747" w:history="1">
        <w:r w:rsidR="006934AE">
          <w:rPr>
            <w:rStyle w:val="Hyperlink"/>
            <w:lang w:eastAsia="x-none"/>
          </w:rPr>
          <w:t>R1-1903873</w:t>
        </w:r>
      </w:hyperlink>
      <w:r w:rsidR="00F27EC3">
        <w:rPr>
          <w:lang w:eastAsia="x-none"/>
        </w:rPr>
        <w:tab/>
        <w:t>Discussion on Channel access procedure for NR-U</w:t>
      </w:r>
      <w:r w:rsidR="00F27EC3">
        <w:rPr>
          <w:lang w:eastAsia="x-none"/>
        </w:rPr>
        <w:tab/>
        <w:t>ZTE, Sanechips</w:t>
      </w:r>
    </w:p>
    <w:p w14:paraId="2AA0E50A" w14:textId="78AA38E0" w:rsidR="00F27EC3" w:rsidRDefault="00044C27" w:rsidP="00F27EC3">
      <w:pPr>
        <w:rPr>
          <w:lang w:eastAsia="x-none"/>
        </w:rPr>
      </w:pPr>
      <w:hyperlink r:id="rId748" w:history="1">
        <w:r w:rsidR="006934AE">
          <w:rPr>
            <w:rStyle w:val="Hyperlink"/>
            <w:lang w:eastAsia="x-none"/>
          </w:rPr>
          <w:t>R1-1903928</w:t>
        </w:r>
      </w:hyperlink>
      <w:r w:rsidR="00F27EC3">
        <w:rPr>
          <w:lang w:eastAsia="x-none"/>
        </w:rPr>
        <w:tab/>
        <w:t>Coexistence and channel access for NR unlicensed band operations</w:t>
      </w:r>
      <w:r w:rsidR="00F27EC3">
        <w:rPr>
          <w:lang w:eastAsia="x-none"/>
        </w:rPr>
        <w:tab/>
        <w:t>Huawei, HiSilicon</w:t>
      </w:r>
    </w:p>
    <w:p w14:paraId="797F6C33" w14:textId="55E2BBD4" w:rsidR="00F27EC3" w:rsidRDefault="00044C27" w:rsidP="00F27EC3">
      <w:pPr>
        <w:rPr>
          <w:lang w:eastAsia="x-none"/>
        </w:rPr>
      </w:pPr>
      <w:hyperlink r:id="rId749" w:history="1">
        <w:r w:rsidR="006934AE">
          <w:rPr>
            <w:rStyle w:val="Hyperlink"/>
            <w:lang w:eastAsia="x-none"/>
          </w:rPr>
          <w:t>R1-1904065</w:t>
        </w:r>
      </w:hyperlink>
      <w:r w:rsidR="00F27EC3">
        <w:rPr>
          <w:lang w:eastAsia="x-none"/>
        </w:rPr>
        <w:tab/>
        <w:t>Discussion on the channel access procedures</w:t>
      </w:r>
      <w:r w:rsidR="00F27EC3">
        <w:rPr>
          <w:lang w:eastAsia="x-none"/>
        </w:rPr>
        <w:tab/>
        <w:t>vivo</w:t>
      </w:r>
    </w:p>
    <w:p w14:paraId="2866C9E1" w14:textId="52E148DF" w:rsidR="00F27EC3" w:rsidRDefault="00044C27" w:rsidP="00F27EC3">
      <w:pPr>
        <w:rPr>
          <w:lang w:eastAsia="x-none"/>
        </w:rPr>
      </w:pPr>
      <w:hyperlink r:id="rId750" w:history="1">
        <w:r w:rsidR="006934AE">
          <w:rPr>
            <w:rStyle w:val="Hyperlink"/>
            <w:lang w:eastAsia="x-none"/>
          </w:rPr>
          <w:t>R1-1904186</w:t>
        </w:r>
      </w:hyperlink>
      <w:r w:rsidR="00F27EC3">
        <w:rPr>
          <w:lang w:eastAsia="x-none"/>
        </w:rPr>
        <w:tab/>
        <w:t>Channel access and co-existence for NR-U operation</w:t>
      </w:r>
      <w:r w:rsidR="00F27EC3">
        <w:rPr>
          <w:lang w:eastAsia="x-none"/>
        </w:rPr>
        <w:tab/>
        <w:t>Nokia, Nokia Shanghai Bell</w:t>
      </w:r>
    </w:p>
    <w:p w14:paraId="0A5B7F34" w14:textId="66F1E498" w:rsidR="00F27EC3" w:rsidRDefault="00044C27" w:rsidP="00F27EC3">
      <w:pPr>
        <w:rPr>
          <w:lang w:eastAsia="x-none"/>
        </w:rPr>
      </w:pPr>
      <w:hyperlink r:id="rId751" w:history="1">
        <w:r w:rsidR="006934AE">
          <w:rPr>
            <w:rStyle w:val="Hyperlink"/>
            <w:lang w:eastAsia="x-none"/>
          </w:rPr>
          <w:t>R1-1904250</w:t>
        </w:r>
      </w:hyperlink>
      <w:r w:rsidR="00F27EC3">
        <w:rPr>
          <w:lang w:eastAsia="x-none"/>
        </w:rPr>
        <w:tab/>
        <w:t>Channel access for NR unlicensed operations</w:t>
      </w:r>
      <w:r w:rsidR="00F27EC3">
        <w:rPr>
          <w:lang w:eastAsia="x-none"/>
        </w:rPr>
        <w:tab/>
        <w:t>Sony</w:t>
      </w:r>
    </w:p>
    <w:p w14:paraId="732BA5C9" w14:textId="44FD6DA3" w:rsidR="00F27EC3" w:rsidRDefault="00044C27" w:rsidP="00F27EC3">
      <w:pPr>
        <w:rPr>
          <w:lang w:eastAsia="x-none"/>
        </w:rPr>
      </w:pPr>
      <w:hyperlink r:id="rId752" w:history="1">
        <w:r w:rsidR="006934AE">
          <w:rPr>
            <w:rStyle w:val="Hyperlink"/>
            <w:lang w:eastAsia="x-none"/>
          </w:rPr>
          <w:t>R1-1904285</w:t>
        </w:r>
      </w:hyperlink>
      <w:r w:rsidR="00F27EC3">
        <w:rPr>
          <w:lang w:eastAsia="x-none"/>
        </w:rPr>
        <w:tab/>
        <w:t>Channel access mechanism for NR-unlicensed</w:t>
      </w:r>
      <w:r w:rsidR="00F27EC3">
        <w:rPr>
          <w:lang w:eastAsia="x-none"/>
        </w:rPr>
        <w:tab/>
        <w:t>Intel Corporation</w:t>
      </w:r>
    </w:p>
    <w:p w14:paraId="6C83FD30" w14:textId="59771200" w:rsidR="00F27EC3" w:rsidRDefault="00044C27" w:rsidP="00F27EC3">
      <w:pPr>
        <w:rPr>
          <w:lang w:eastAsia="x-none"/>
        </w:rPr>
      </w:pPr>
      <w:hyperlink r:id="rId753" w:history="1">
        <w:r w:rsidR="006934AE">
          <w:rPr>
            <w:rStyle w:val="Hyperlink"/>
            <w:lang w:eastAsia="x-none"/>
          </w:rPr>
          <w:t>R1-1904335</w:t>
        </w:r>
      </w:hyperlink>
      <w:r w:rsidR="00F27EC3">
        <w:rPr>
          <w:lang w:eastAsia="x-none"/>
        </w:rPr>
        <w:tab/>
        <w:t>Channel access mechanisms for NR-U</w:t>
      </w:r>
      <w:r w:rsidR="00F27EC3">
        <w:rPr>
          <w:lang w:eastAsia="x-none"/>
        </w:rPr>
        <w:tab/>
        <w:t>Ericsson</w:t>
      </w:r>
    </w:p>
    <w:p w14:paraId="1E950D4E" w14:textId="7A32DF9D" w:rsidR="00F27EC3" w:rsidRDefault="00044C27" w:rsidP="00F27EC3">
      <w:pPr>
        <w:rPr>
          <w:lang w:eastAsia="x-none"/>
        </w:rPr>
      </w:pPr>
      <w:hyperlink r:id="rId754" w:history="1">
        <w:r w:rsidR="006934AE">
          <w:rPr>
            <w:rStyle w:val="Hyperlink"/>
            <w:lang w:eastAsia="x-none"/>
          </w:rPr>
          <w:t>R1-1904406</w:t>
        </w:r>
      </w:hyperlink>
      <w:r w:rsidR="00F27EC3">
        <w:rPr>
          <w:lang w:eastAsia="x-none"/>
        </w:rPr>
        <w:tab/>
        <w:t>Channel access procedures for NR-U</w:t>
      </w:r>
      <w:r w:rsidR="00F27EC3">
        <w:rPr>
          <w:lang w:eastAsia="x-none"/>
        </w:rPr>
        <w:tab/>
        <w:t>Samsung</w:t>
      </w:r>
    </w:p>
    <w:p w14:paraId="572C2E58" w14:textId="45D1076A" w:rsidR="00F27EC3" w:rsidRDefault="00044C27" w:rsidP="00F27EC3">
      <w:pPr>
        <w:rPr>
          <w:lang w:eastAsia="x-none"/>
        </w:rPr>
      </w:pPr>
      <w:hyperlink r:id="rId755" w:history="1">
        <w:r w:rsidR="006934AE">
          <w:rPr>
            <w:rStyle w:val="Hyperlink"/>
            <w:lang w:eastAsia="x-none"/>
          </w:rPr>
          <w:t>R1-1904482</w:t>
        </w:r>
      </w:hyperlink>
      <w:r w:rsidR="00F27EC3">
        <w:rPr>
          <w:lang w:eastAsia="x-none"/>
        </w:rPr>
        <w:tab/>
        <w:t>On channel access procedure</w:t>
      </w:r>
      <w:r w:rsidR="00F27EC3">
        <w:rPr>
          <w:lang w:eastAsia="x-none"/>
        </w:rPr>
        <w:tab/>
        <w:t>MediaTek Inc.</w:t>
      </w:r>
    </w:p>
    <w:p w14:paraId="54FACAF9" w14:textId="07CB4D38" w:rsidR="00F27EC3" w:rsidRDefault="00044C27" w:rsidP="00F27EC3">
      <w:pPr>
        <w:rPr>
          <w:lang w:eastAsia="x-none"/>
        </w:rPr>
      </w:pPr>
      <w:hyperlink r:id="rId756" w:history="1">
        <w:r w:rsidR="006934AE">
          <w:rPr>
            <w:rStyle w:val="Hyperlink"/>
            <w:lang w:eastAsia="x-none"/>
          </w:rPr>
          <w:t>R1-1904587</w:t>
        </w:r>
      </w:hyperlink>
      <w:r w:rsidR="00F27EC3">
        <w:rPr>
          <w:lang w:eastAsia="x-none"/>
        </w:rPr>
        <w:tab/>
        <w:t>Discussion on channel access for wideband operation and COT sharing</w:t>
      </w:r>
      <w:r w:rsidR="00F27EC3">
        <w:rPr>
          <w:lang w:eastAsia="x-none"/>
        </w:rPr>
        <w:tab/>
        <w:t>Fujitsu</w:t>
      </w:r>
    </w:p>
    <w:p w14:paraId="3449869A" w14:textId="6C6F5D08" w:rsidR="00F27EC3" w:rsidRDefault="00044C27" w:rsidP="00F27EC3">
      <w:pPr>
        <w:rPr>
          <w:lang w:eastAsia="x-none"/>
        </w:rPr>
      </w:pPr>
      <w:hyperlink r:id="rId757" w:history="1">
        <w:r w:rsidR="006934AE">
          <w:rPr>
            <w:rStyle w:val="Hyperlink"/>
            <w:lang w:eastAsia="x-none"/>
          </w:rPr>
          <w:t>R1-1904596</w:t>
        </w:r>
      </w:hyperlink>
      <w:r w:rsidR="00F27EC3">
        <w:rPr>
          <w:lang w:eastAsia="x-none"/>
        </w:rPr>
        <w:tab/>
        <w:t>Channel access procedures for NR-U</w:t>
      </w:r>
      <w:r w:rsidR="00F27EC3">
        <w:rPr>
          <w:lang w:eastAsia="x-none"/>
        </w:rPr>
        <w:tab/>
        <w:t>Panasonic Corporation</w:t>
      </w:r>
    </w:p>
    <w:p w14:paraId="03BD9B1D" w14:textId="535B9EEB" w:rsidR="00F27EC3" w:rsidRDefault="00044C27" w:rsidP="00F27EC3">
      <w:pPr>
        <w:rPr>
          <w:lang w:eastAsia="x-none"/>
        </w:rPr>
      </w:pPr>
      <w:hyperlink r:id="rId758" w:history="1">
        <w:r w:rsidR="006934AE">
          <w:rPr>
            <w:rStyle w:val="Hyperlink"/>
            <w:lang w:eastAsia="x-none"/>
          </w:rPr>
          <w:t>R1-1904622</w:t>
        </w:r>
      </w:hyperlink>
      <w:r w:rsidR="00F27EC3">
        <w:rPr>
          <w:lang w:eastAsia="x-none"/>
        </w:rPr>
        <w:tab/>
        <w:t>Channel access procedure for NR-U</w:t>
      </w:r>
      <w:r w:rsidR="00F27EC3">
        <w:rPr>
          <w:lang w:eastAsia="x-none"/>
        </w:rPr>
        <w:tab/>
        <w:t>LG Electronics</w:t>
      </w:r>
    </w:p>
    <w:p w14:paraId="1BF460DC" w14:textId="3FE361EA" w:rsidR="00F27EC3" w:rsidRDefault="00044C27" w:rsidP="00F27EC3">
      <w:pPr>
        <w:rPr>
          <w:lang w:eastAsia="x-none"/>
        </w:rPr>
      </w:pPr>
      <w:hyperlink r:id="rId759" w:history="1">
        <w:r w:rsidR="006934AE">
          <w:rPr>
            <w:rStyle w:val="Hyperlink"/>
            <w:lang w:eastAsia="x-none"/>
          </w:rPr>
          <w:t>R1-1904681</w:t>
        </w:r>
      </w:hyperlink>
      <w:r w:rsidR="00F27EC3">
        <w:rPr>
          <w:lang w:eastAsia="x-none"/>
        </w:rPr>
        <w:tab/>
        <w:t xml:space="preserve">Discussion on BWP switching and LBT </w:t>
      </w:r>
      <w:r w:rsidR="00F27EC3">
        <w:rPr>
          <w:lang w:eastAsia="x-none"/>
        </w:rPr>
        <w:tab/>
        <w:t>Google Inc.</w:t>
      </w:r>
    </w:p>
    <w:p w14:paraId="093489AE" w14:textId="5A234C81" w:rsidR="00F27EC3" w:rsidRDefault="00044C27" w:rsidP="00F27EC3">
      <w:pPr>
        <w:rPr>
          <w:lang w:eastAsia="x-none"/>
        </w:rPr>
      </w:pPr>
      <w:hyperlink r:id="rId760" w:history="1">
        <w:r w:rsidR="006934AE">
          <w:rPr>
            <w:rStyle w:val="Hyperlink"/>
            <w:lang w:eastAsia="x-none"/>
          </w:rPr>
          <w:t>R1-1904853</w:t>
        </w:r>
      </w:hyperlink>
      <w:r w:rsidR="00F27EC3">
        <w:rPr>
          <w:lang w:eastAsia="x-none"/>
        </w:rPr>
        <w:tab/>
        <w:t>Channel access in NR-U</w:t>
      </w:r>
      <w:r w:rsidR="00F27EC3">
        <w:rPr>
          <w:lang w:eastAsia="x-none"/>
        </w:rPr>
        <w:tab/>
        <w:t>InterDigital, Inc.</w:t>
      </w:r>
    </w:p>
    <w:p w14:paraId="3F927CB4" w14:textId="66C7863F" w:rsidR="00F27EC3" w:rsidRDefault="00044C27" w:rsidP="00F27EC3">
      <w:pPr>
        <w:rPr>
          <w:lang w:eastAsia="x-none"/>
        </w:rPr>
      </w:pPr>
      <w:hyperlink r:id="rId761" w:history="1">
        <w:r w:rsidR="006934AE">
          <w:rPr>
            <w:rStyle w:val="Hyperlink"/>
            <w:lang w:eastAsia="x-none"/>
          </w:rPr>
          <w:t>R1-1904873</w:t>
        </w:r>
      </w:hyperlink>
      <w:r w:rsidR="00F27EC3">
        <w:rPr>
          <w:lang w:eastAsia="x-none"/>
        </w:rPr>
        <w:tab/>
        <w:t>Channel access procedure for NR-U</w:t>
      </w:r>
      <w:r w:rsidR="00F27EC3">
        <w:rPr>
          <w:lang w:eastAsia="x-none"/>
        </w:rPr>
        <w:tab/>
        <w:t>Sharp</w:t>
      </w:r>
    </w:p>
    <w:p w14:paraId="71C6CA79" w14:textId="5865BB07" w:rsidR="00F27EC3" w:rsidRDefault="00044C27" w:rsidP="00F27EC3">
      <w:pPr>
        <w:rPr>
          <w:lang w:eastAsia="x-none"/>
        </w:rPr>
      </w:pPr>
      <w:hyperlink r:id="rId762" w:history="1">
        <w:r w:rsidR="006934AE">
          <w:rPr>
            <w:rStyle w:val="Hyperlink"/>
            <w:lang w:eastAsia="x-none"/>
          </w:rPr>
          <w:t>R1-1904894</w:t>
        </w:r>
      </w:hyperlink>
      <w:r w:rsidR="00F27EC3">
        <w:rPr>
          <w:lang w:eastAsia="x-none"/>
        </w:rPr>
        <w:tab/>
        <w:t>Channel access procedures for NR-U</w:t>
      </w:r>
      <w:r w:rsidR="00F27EC3">
        <w:rPr>
          <w:lang w:eastAsia="x-none"/>
        </w:rPr>
        <w:tab/>
        <w:t>OPPO</w:t>
      </w:r>
    </w:p>
    <w:p w14:paraId="72526FED" w14:textId="6AAC58F7" w:rsidR="00F27EC3" w:rsidRDefault="00044C27" w:rsidP="00F27EC3">
      <w:pPr>
        <w:rPr>
          <w:lang w:eastAsia="x-none"/>
        </w:rPr>
      </w:pPr>
      <w:hyperlink r:id="rId763" w:history="1">
        <w:r w:rsidR="006934AE">
          <w:rPr>
            <w:rStyle w:val="Hyperlink"/>
            <w:lang w:eastAsia="x-none"/>
          </w:rPr>
          <w:t>R1-1904949</w:t>
        </w:r>
      </w:hyperlink>
      <w:r w:rsidR="00F27EC3">
        <w:rPr>
          <w:lang w:eastAsia="x-none"/>
        </w:rPr>
        <w:tab/>
        <w:t>Channel access procedures for NR-U</w:t>
      </w:r>
      <w:r w:rsidR="00F27EC3">
        <w:rPr>
          <w:lang w:eastAsia="x-none"/>
        </w:rPr>
        <w:tab/>
        <w:t>NTT DOCOMO, INC.</w:t>
      </w:r>
    </w:p>
    <w:p w14:paraId="5F9CCD8F" w14:textId="0BAD8FAD" w:rsidR="00F27EC3" w:rsidRDefault="00044C27" w:rsidP="00F27EC3">
      <w:pPr>
        <w:rPr>
          <w:lang w:eastAsia="x-none"/>
        </w:rPr>
      </w:pPr>
      <w:hyperlink r:id="rId764" w:history="1">
        <w:r w:rsidR="006934AE">
          <w:rPr>
            <w:rStyle w:val="Hyperlink"/>
            <w:lang w:eastAsia="x-none"/>
          </w:rPr>
          <w:t>R1-1904999</w:t>
        </w:r>
      </w:hyperlink>
      <w:r w:rsidR="00F27EC3">
        <w:rPr>
          <w:lang w:eastAsia="x-none"/>
        </w:rPr>
        <w:tab/>
        <w:t>Channel access procedures for NR unlicensed</w:t>
      </w:r>
      <w:r w:rsidR="00F27EC3">
        <w:rPr>
          <w:lang w:eastAsia="x-none"/>
        </w:rPr>
        <w:tab/>
        <w:t>Qualcomm Incorporated</w:t>
      </w:r>
    </w:p>
    <w:p w14:paraId="1D86C789" w14:textId="6DF5FD50" w:rsidR="00F27EC3" w:rsidRDefault="00044C27" w:rsidP="00F27EC3">
      <w:pPr>
        <w:rPr>
          <w:lang w:eastAsia="x-none"/>
        </w:rPr>
      </w:pPr>
      <w:hyperlink r:id="rId765" w:history="1">
        <w:r w:rsidR="006934AE">
          <w:rPr>
            <w:rStyle w:val="Hyperlink"/>
            <w:lang w:eastAsia="x-none"/>
          </w:rPr>
          <w:t>R1-1905089</w:t>
        </w:r>
      </w:hyperlink>
      <w:r w:rsidR="00F27EC3">
        <w:rPr>
          <w:lang w:eastAsia="x-none"/>
        </w:rPr>
        <w:tab/>
        <w:t>Discussion on channel access procedure</w:t>
      </w:r>
      <w:r w:rsidR="00F27EC3">
        <w:rPr>
          <w:lang w:eastAsia="x-none"/>
        </w:rPr>
        <w:tab/>
        <w:t>Google Inc.</w:t>
      </w:r>
    </w:p>
    <w:p w14:paraId="56A18B6A" w14:textId="36B2ED65" w:rsidR="00F27EC3" w:rsidRDefault="00044C27" w:rsidP="00F27EC3">
      <w:pPr>
        <w:rPr>
          <w:lang w:eastAsia="x-none"/>
        </w:rPr>
      </w:pPr>
      <w:hyperlink r:id="rId766" w:history="1">
        <w:r w:rsidR="006934AE">
          <w:rPr>
            <w:rStyle w:val="Hyperlink"/>
            <w:lang w:eastAsia="x-none"/>
          </w:rPr>
          <w:t>R1-1905150</w:t>
        </w:r>
      </w:hyperlink>
      <w:r w:rsidR="00F27EC3">
        <w:rPr>
          <w:lang w:eastAsia="x-none"/>
        </w:rPr>
        <w:tab/>
        <w:t>Channel access procedure for NR-unlicensed</w:t>
      </w:r>
      <w:r w:rsidR="00F27EC3">
        <w:rPr>
          <w:lang w:eastAsia="x-none"/>
        </w:rPr>
        <w:tab/>
        <w:t>WILUS Inc.</w:t>
      </w:r>
    </w:p>
    <w:p w14:paraId="0E6E47A3" w14:textId="050D78AF" w:rsidR="00F27EC3" w:rsidRDefault="00044C27" w:rsidP="00F27EC3">
      <w:pPr>
        <w:rPr>
          <w:lang w:eastAsia="x-none"/>
        </w:rPr>
      </w:pPr>
      <w:hyperlink r:id="rId767" w:history="1">
        <w:r w:rsidR="006934AE">
          <w:rPr>
            <w:rStyle w:val="Hyperlink"/>
            <w:lang w:eastAsia="x-none"/>
          </w:rPr>
          <w:t>R1-1905183</w:t>
        </w:r>
      </w:hyperlink>
      <w:r w:rsidR="00F27EC3">
        <w:rPr>
          <w:lang w:eastAsia="x-none"/>
        </w:rPr>
        <w:tab/>
        <w:t>Extensions for Channel Access Procedures</w:t>
      </w:r>
      <w:r w:rsidR="00F27EC3">
        <w:rPr>
          <w:lang w:eastAsia="x-none"/>
        </w:rPr>
        <w:tab/>
        <w:t>Motorola Mobility, Lenovo</w:t>
      </w:r>
    </w:p>
    <w:p w14:paraId="6FF04D97" w14:textId="77777777" w:rsidR="00F27EC3" w:rsidRDefault="00F27EC3" w:rsidP="00F27EC3">
      <w:pPr>
        <w:rPr>
          <w:lang w:eastAsia="x-none"/>
        </w:rPr>
      </w:pPr>
    </w:p>
    <w:p w14:paraId="70DD89DF" w14:textId="086F3256" w:rsidR="00F27EC3" w:rsidRPr="00231A9E" w:rsidRDefault="00044C27" w:rsidP="00F27EC3">
      <w:pPr>
        <w:rPr>
          <w:b/>
          <w:lang w:eastAsia="x-none"/>
        </w:rPr>
      </w:pPr>
      <w:hyperlink r:id="rId768" w:history="1">
        <w:r w:rsidR="006934AE" w:rsidRPr="00231A9E">
          <w:rPr>
            <w:rStyle w:val="Hyperlink"/>
            <w:b/>
            <w:lang w:eastAsia="x-none"/>
          </w:rPr>
          <w:t>R1-1904187</w:t>
        </w:r>
      </w:hyperlink>
      <w:r w:rsidR="00F27EC3" w:rsidRPr="00231A9E">
        <w:rPr>
          <w:b/>
          <w:lang w:eastAsia="x-none"/>
        </w:rPr>
        <w:tab/>
        <w:t>Feature Lead’s Summary on Channel Access Procedures</w:t>
      </w:r>
      <w:r w:rsidR="00F27EC3" w:rsidRPr="00231A9E">
        <w:rPr>
          <w:b/>
          <w:lang w:eastAsia="x-none"/>
        </w:rPr>
        <w:tab/>
        <w:t>Nokia, Nokia Shanghai Bell</w:t>
      </w:r>
    </w:p>
    <w:p w14:paraId="2CEABBD9" w14:textId="77777777" w:rsidR="00231A9E" w:rsidRDefault="00231A9E" w:rsidP="00F27EC3">
      <w:pPr>
        <w:rPr>
          <w:lang w:eastAsia="x-none"/>
        </w:rPr>
      </w:pPr>
    </w:p>
    <w:p w14:paraId="7DFF1F20" w14:textId="77777777" w:rsidR="00F27EC3" w:rsidRPr="0093638C" w:rsidRDefault="00F27EC3" w:rsidP="00F27EC3">
      <w:pPr>
        <w:rPr>
          <w:u w:val="single"/>
          <w:lang w:eastAsia="x-none"/>
        </w:rPr>
      </w:pPr>
      <w:r w:rsidRPr="0093638C">
        <w:rPr>
          <w:u w:val="single"/>
          <w:lang w:eastAsia="x-none"/>
        </w:rPr>
        <w:t>Conclusion:</w:t>
      </w:r>
    </w:p>
    <w:p w14:paraId="3F5A1D37" w14:textId="77777777" w:rsidR="00F27EC3" w:rsidRDefault="00F27EC3" w:rsidP="00F27EC3">
      <w:pPr>
        <w:rPr>
          <w:lang w:eastAsia="x-none"/>
        </w:rPr>
      </w:pPr>
      <w:r>
        <w:rPr>
          <w:lang w:eastAsia="x-none"/>
        </w:rPr>
        <w:t>If a category 2 LBT with a duration of 25 microseconds is required, no changes to the baseline method as followed in LAA for such LBT are needed</w:t>
      </w:r>
    </w:p>
    <w:p w14:paraId="7F1F93EE" w14:textId="77777777" w:rsidR="00F27EC3" w:rsidRDefault="00F27EC3" w:rsidP="00F27EC3">
      <w:pPr>
        <w:rPr>
          <w:lang w:eastAsia="x-none"/>
        </w:rPr>
      </w:pPr>
    </w:p>
    <w:p w14:paraId="797B0034" w14:textId="44354CEC" w:rsidR="00F27EC3" w:rsidRDefault="00044C27" w:rsidP="00F27EC3">
      <w:pPr>
        <w:rPr>
          <w:b/>
          <w:lang w:eastAsia="x-none"/>
        </w:rPr>
      </w:pPr>
      <w:hyperlink r:id="rId769" w:history="1">
        <w:r w:rsidR="006934AE" w:rsidRPr="00231A9E">
          <w:rPr>
            <w:rStyle w:val="Hyperlink"/>
            <w:b/>
            <w:lang w:eastAsia="x-none"/>
          </w:rPr>
          <w:t>R1-1905766</w:t>
        </w:r>
      </w:hyperlink>
      <w:r w:rsidR="00F27EC3" w:rsidRPr="00231A9E">
        <w:rPr>
          <w:b/>
          <w:lang w:eastAsia="x-none"/>
        </w:rPr>
        <w:tab/>
        <w:t>Feature Lead’s Summary #2 on Channel Access Procedures</w:t>
      </w:r>
      <w:r w:rsidR="00F27EC3" w:rsidRPr="00231A9E">
        <w:rPr>
          <w:b/>
          <w:lang w:eastAsia="x-none"/>
        </w:rPr>
        <w:tab/>
        <w:t>Nokia, Nokia Shanghai Bell</w:t>
      </w:r>
    </w:p>
    <w:p w14:paraId="4BD4D273" w14:textId="77777777" w:rsidR="00231A9E" w:rsidRPr="00231A9E" w:rsidRDefault="00231A9E" w:rsidP="00F27EC3">
      <w:pPr>
        <w:rPr>
          <w:b/>
          <w:lang w:eastAsia="x-none"/>
        </w:rPr>
      </w:pPr>
    </w:p>
    <w:p w14:paraId="7EC3B6B5" w14:textId="77777777" w:rsidR="00F27EC3" w:rsidRDefault="00F27EC3" w:rsidP="00F27EC3">
      <w:pPr>
        <w:rPr>
          <w:lang w:eastAsia="x-none"/>
        </w:rPr>
      </w:pPr>
      <w:r w:rsidRPr="00092972">
        <w:rPr>
          <w:highlight w:val="green"/>
          <w:lang w:eastAsia="x-none"/>
        </w:rPr>
        <w:t>Agreement:</w:t>
      </w:r>
    </w:p>
    <w:p w14:paraId="35454CA5" w14:textId="77777777" w:rsidR="00F27EC3" w:rsidRPr="00092972" w:rsidRDefault="00F27EC3" w:rsidP="00F27EC3">
      <w:pPr>
        <w:rPr>
          <w:lang w:eastAsia="x-none"/>
        </w:rPr>
      </w:pPr>
      <w:r w:rsidRPr="00092972">
        <w:rPr>
          <w:lang w:eastAsia="x-none"/>
        </w:rPr>
        <w:t xml:space="preserve">The </w:t>
      </w:r>
      <w:r>
        <w:rPr>
          <w:lang w:eastAsia="x-none"/>
        </w:rPr>
        <w:t xml:space="preserve">following </w:t>
      </w:r>
      <w:r w:rsidRPr="00092972">
        <w:rPr>
          <w:lang w:eastAsia="x-none"/>
        </w:rPr>
        <w:t xml:space="preserve">agreement from the SI is updated </w:t>
      </w:r>
      <w:r w:rsidRPr="00092972">
        <w:rPr>
          <w:color w:val="FF0000"/>
          <w:lang w:eastAsia="x-none"/>
        </w:rPr>
        <w:t>as shown</w:t>
      </w:r>
      <w:r w:rsidRPr="00092972">
        <w:rPr>
          <w:lang w:eastAsia="x-none"/>
        </w:rPr>
        <w:t>:</w:t>
      </w:r>
    </w:p>
    <w:p w14:paraId="3E9A1867" w14:textId="77777777" w:rsidR="00F27EC3" w:rsidRPr="00092972" w:rsidRDefault="00F27EC3" w:rsidP="00F27EC3">
      <w:pPr>
        <w:ind w:left="720" w:firstLine="720"/>
        <w:rPr>
          <w:b/>
          <w:lang w:eastAsia="x-none"/>
        </w:rPr>
      </w:pPr>
      <w:r w:rsidRPr="00092972">
        <w:rPr>
          <w:b/>
          <w:lang w:eastAsia="x-none"/>
        </w:rPr>
        <w:t xml:space="preserve">Table 7.2.1.3.1-1: Channel access schemes for </w:t>
      </w:r>
      <w:r w:rsidRPr="00BC3C72">
        <w:rPr>
          <w:b/>
          <w:strike/>
          <w:lang w:eastAsia="x-none"/>
        </w:rPr>
        <w:t>initiating a COT by</w:t>
      </w:r>
      <w:r w:rsidRPr="00092972">
        <w:rPr>
          <w:b/>
          <w:lang w:eastAsia="x-none"/>
        </w:rPr>
        <w:t xml:space="preserve">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3027"/>
        <w:gridCol w:w="2930"/>
      </w:tblGrid>
      <w:tr w:rsidR="00F27EC3" w:rsidRPr="00092972" w14:paraId="4E684DDA" w14:textId="77777777" w:rsidTr="009E03B4">
        <w:trPr>
          <w:jc w:val="center"/>
        </w:trPr>
        <w:tc>
          <w:tcPr>
            <w:tcW w:w="1755" w:type="pct"/>
            <w:shd w:val="clear" w:color="auto" w:fill="auto"/>
          </w:tcPr>
          <w:p w14:paraId="38A705AE" w14:textId="77777777" w:rsidR="00F27EC3" w:rsidRPr="00092972" w:rsidRDefault="00F27EC3" w:rsidP="00231A9E">
            <w:pPr>
              <w:pStyle w:val="TAH"/>
            </w:pPr>
          </w:p>
        </w:tc>
        <w:tc>
          <w:tcPr>
            <w:tcW w:w="1649" w:type="pct"/>
            <w:shd w:val="clear" w:color="auto" w:fill="auto"/>
          </w:tcPr>
          <w:p w14:paraId="7A91AB04" w14:textId="77777777" w:rsidR="00F27EC3" w:rsidRPr="00092972" w:rsidRDefault="00F27EC3" w:rsidP="00231A9E">
            <w:pPr>
              <w:pStyle w:val="TAH"/>
            </w:pPr>
            <w:r w:rsidRPr="00092972">
              <w:t>Cat 2 LBT</w:t>
            </w:r>
          </w:p>
        </w:tc>
        <w:tc>
          <w:tcPr>
            <w:tcW w:w="1596" w:type="pct"/>
            <w:shd w:val="clear" w:color="auto" w:fill="auto"/>
          </w:tcPr>
          <w:p w14:paraId="415AAB3E" w14:textId="77777777" w:rsidR="00F27EC3" w:rsidRPr="00092972" w:rsidRDefault="00F27EC3" w:rsidP="00231A9E">
            <w:pPr>
              <w:pStyle w:val="TAH"/>
            </w:pPr>
            <w:r w:rsidRPr="00092972">
              <w:t>Cat 4 LBT</w:t>
            </w:r>
          </w:p>
        </w:tc>
      </w:tr>
      <w:tr w:rsidR="00F27EC3" w:rsidRPr="00092972" w14:paraId="037D3503" w14:textId="77777777" w:rsidTr="009E03B4">
        <w:trPr>
          <w:jc w:val="center"/>
        </w:trPr>
        <w:tc>
          <w:tcPr>
            <w:tcW w:w="1755" w:type="pct"/>
            <w:shd w:val="clear" w:color="auto" w:fill="auto"/>
          </w:tcPr>
          <w:p w14:paraId="127F865B" w14:textId="77777777" w:rsidR="00F27EC3" w:rsidRPr="00092972" w:rsidRDefault="00F27EC3" w:rsidP="00231A9E">
            <w:pPr>
              <w:pStyle w:val="TAL"/>
            </w:pPr>
            <w:bookmarkStart w:id="147" w:name="_Hlk5777585"/>
            <w:r w:rsidRPr="00092972">
              <w:t xml:space="preserve">DRS alone or multiplexed with non-unicast data (e.g. OSI, paging, RAR) </w:t>
            </w:r>
          </w:p>
        </w:tc>
        <w:tc>
          <w:tcPr>
            <w:tcW w:w="1649" w:type="pct"/>
            <w:shd w:val="clear" w:color="auto" w:fill="auto"/>
          </w:tcPr>
          <w:p w14:paraId="41520296" w14:textId="77777777" w:rsidR="00F27EC3" w:rsidRPr="00092972" w:rsidRDefault="00F27EC3" w:rsidP="00231A9E">
            <w:pPr>
              <w:pStyle w:val="TAL"/>
              <w:rPr>
                <w:i/>
              </w:rPr>
            </w:pPr>
            <w:r w:rsidRPr="00092972">
              <w:t>When the DRS duty cycle ≤1/20, and the total duration is up to 1 ms: 25 µs Cat 2 LBT is used (as in LAA)</w:t>
            </w:r>
          </w:p>
        </w:tc>
        <w:tc>
          <w:tcPr>
            <w:tcW w:w="1596" w:type="pct"/>
            <w:shd w:val="clear" w:color="auto" w:fill="auto"/>
          </w:tcPr>
          <w:p w14:paraId="023A10CF" w14:textId="77777777" w:rsidR="00F27EC3" w:rsidRPr="00092972" w:rsidRDefault="00F27EC3" w:rsidP="00231A9E">
            <w:pPr>
              <w:pStyle w:val="TAL"/>
            </w:pPr>
            <w:r w:rsidRPr="00092972">
              <w:t>When DRS duty cycle is &gt; 1/20, or total duration &gt; 1 ms</w:t>
            </w:r>
          </w:p>
          <w:p w14:paraId="08A38049" w14:textId="77777777" w:rsidR="00F27EC3" w:rsidRPr="00092972" w:rsidRDefault="00F27EC3" w:rsidP="00231A9E">
            <w:pPr>
              <w:pStyle w:val="TAL"/>
              <w:rPr>
                <w:color w:val="FF0000"/>
              </w:rPr>
            </w:pPr>
            <w:bookmarkStart w:id="148" w:name="_Hlk5777630"/>
            <w:r w:rsidRPr="00092972">
              <w:rPr>
                <w:color w:val="FF0000"/>
              </w:rPr>
              <w:t>Cat4 with any channel access priority class value</w:t>
            </w:r>
            <w:bookmarkEnd w:id="148"/>
            <w:r w:rsidRPr="00092972">
              <w:rPr>
                <w:color w:val="FF0000"/>
              </w:rPr>
              <w:t xml:space="preserve"> can be used </w:t>
            </w:r>
          </w:p>
        </w:tc>
      </w:tr>
      <w:bookmarkEnd w:id="147"/>
      <w:tr w:rsidR="00F27EC3" w:rsidRPr="00092972" w14:paraId="3F1443DA" w14:textId="77777777" w:rsidTr="009E03B4">
        <w:trPr>
          <w:jc w:val="center"/>
        </w:trPr>
        <w:tc>
          <w:tcPr>
            <w:tcW w:w="1755" w:type="pct"/>
            <w:shd w:val="clear" w:color="auto" w:fill="auto"/>
          </w:tcPr>
          <w:p w14:paraId="756758F1" w14:textId="77777777" w:rsidR="00F27EC3" w:rsidRPr="00092972" w:rsidRDefault="00F27EC3" w:rsidP="00231A9E">
            <w:pPr>
              <w:pStyle w:val="TAL"/>
            </w:pPr>
            <w:r w:rsidRPr="00092972">
              <w:t xml:space="preserve">DRS multiplexed with unicast data </w:t>
            </w:r>
          </w:p>
        </w:tc>
        <w:tc>
          <w:tcPr>
            <w:tcW w:w="1649" w:type="pct"/>
            <w:shd w:val="clear" w:color="auto" w:fill="auto"/>
          </w:tcPr>
          <w:p w14:paraId="18CC1496" w14:textId="77777777" w:rsidR="00F27EC3" w:rsidRPr="00092972" w:rsidRDefault="00F27EC3" w:rsidP="00231A9E">
            <w:pPr>
              <w:pStyle w:val="TAL"/>
            </w:pPr>
            <w:r w:rsidRPr="00092972">
              <w:t>N/A except for the cases discussed in the Note below</w:t>
            </w:r>
          </w:p>
        </w:tc>
        <w:tc>
          <w:tcPr>
            <w:tcW w:w="1596" w:type="pct"/>
            <w:shd w:val="clear" w:color="auto" w:fill="auto"/>
          </w:tcPr>
          <w:p w14:paraId="683E74D0" w14:textId="77777777" w:rsidR="00F27EC3" w:rsidRPr="00092972" w:rsidRDefault="00F27EC3" w:rsidP="00231A9E">
            <w:pPr>
              <w:pStyle w:val="TAL"/>
            </w:pPr>
            <w:r w:rsidRPr="00092972">
              <w:t>Channel access priority class is selected according to the multiplexed data</w:t>
            </w:r>
          </w:p>
        </w:tc>
      </w:tr>
      <w:tr w:rsidR="00F27EC3" w:rsidRPr="00092972" w14:paraId="689B860A" w14:textId="77777777" w:rsidTr="009E03B4">
        <w:trPr>
          <w:jc w:val="center"/>
        </w:trPr>
        <w:tc>
          <w:tcPr>
            <w:tcW w:w="1755" w:type="pct"/>
            <w:shd w:val="clear" w:color="auto" w:fill="auto"/>
          </w:tcPr>
          <w:p w14:paraId="077BD871" w14:textId="77777777" w:rsidR="00F27EC3" w:rsidRPr="00092972" w:rsidRDefault="00F27EC3" w:rsidP="00231A9E">
            <w:pPr>
              <w:pStyle w:val="TAL"/>
            </w:pPr>
            <w:r w:rsidRPr="00092972">
              <w:t>PDCCH and PDSCH</w:t>
            </w:r>
          </w:p>
        </w:tc>
        <w:tc>
          <w:tcPr>
            <w:tcW w:w="1649" w:type="pct"/>
            <w:shd w:val="clear" w:color="auto" w:fill="auto"/>
          </w:tcPr>
          <w:p w14:paraId="352B1D26" w14:textId="77777777" w:rsidR="00F27EC3" w:rsidRPr="00092972" w:rsidRDefault="00F27EC3" w:rsidP="00231A9E">
            <w:pPr>
              <w:pStyle w:val="TAL"/>
            </w:pPr>
            <w:r w:rsidRPr="00092972">
              <w:t>N/A except for the cases discussed in the Note below</w:t>
            </w:r>
          </w:p>
        </w:tc>
        <w:tc>
          <w:tcPr>
            <w:tcW w:w="1596" w:type="pct"/>
            <w:shd w:val="clear" w:color="auto" w:fill="auto"/>
          </w:tcPr>
          <w:p w14:paraId="520A1A30" w14:textId="77777777" w:rsidR="00F27EC3" w:rsidRPr="00092972" w:rsidRDefault="00F27EC3" w:rsidP="00231A9E">
            <w:pPr>
              <w:pStyle w:val="TAL"/>
            </w:pPr>
            <w:r w:rsidRPr="00092972">
              <w:t>Channel access priority class is selected according to the multiplexed data</w:t>
            </w:r>
          </w:p>
        </w:tc>
      </w:tr>
    </w:tbl>
    <w:p w14:paraId="31722F56" w14:textId="77777777" w:rsidR="00F27EC3" w:rsidRDefault="00F27EC3" w:rsidP="00F27EC3">
      <w:pPr>
        <w:rPr>
          <w:lang w:eastAsia="x-none"/>
        </w:rPr>
      </w:pPr>
    </w:p>
    <w:p w14:paraId="048EB9D5" w14:textId="77777777" w:rsidR="00F27EC3" w:rsidRDefault="00F27EC3" w:rsidP="00F27EC3">
      <w:pPr>
        <w:rPr>
          <w:lang w:eastAsia="x-none"/>
        </w:rPr>
      </w:pPr>
      <w:r w:rsidRPr="00BC3C72">
        <w:rPr>
          <w:highlight w:val="green"/>
          <w:lang w:eastAsia="x-none"/>
        </w:rPr>
        <w:t>Agreement:</w:t>
      </w:r>
    </w:p>
    <w:p w14:paraId="727BCDB5" w14:textId="77777777" w:rsidR="00F27EC3" w:rsidRDefault="00F27EC3" w:rsidP="00F27EC3">
      <w:pPr>
        <w:rPr>
          <w:lang w:eastAsia="x-none"/>
        </w:rPr>
      </w:pPr>
      <w:r>
        <w:rPr>
          <w:lang w:eastAsia="x-none"/>
        </w:rPr>
        <w:t>For a UCI-only transmission on PUSCH in a channel occupancy initiated by the UE, Cat4 with lowest channel access priority class value can be used by the UE</w:t>
      </w:r>
    </w:p>
    <w:p w14:paraId="128F94D7" w14:textId="77777777" w:rsidR="00F27EC3" w:rsidRDefault="00F27EC3" w:rsidP="00F27EC3">
      <w:pPr>
        <w:rPr>
          <w:lang w:eastAsia="x-none"/>
        </w:rPr>
      </w:pPr>
    </w:p>
    <w:p w14:paraId="294DA7CA" w14:textId="77777777" w:rsidR="00F27EC3" w:rsidRDefault="00F27EC3" w:rsidP="00F27EC3">
      <w:pPr>
        <w:rPr>
          <w:lang w:eastAsia="x-none"/>
        </w:rPr>
      </w:pPr>
      <w:r w:rsidRPr="00674CEA">
        <w:rPr>
          <w:highlight w:val="green"/>
          <w:lang w:eastAsia="x-none"/>
        </w:rPr>
        <w:t>Agreement:</w:t>
      </w:r>
    </w:p>
    <w:p w14:paraId="232AC641" w14:textId="77777777" w:rsidR="00F27EC3" w:rsidRDefault="00F27EC3" w:rsidP="00F27EC3">
      <w:pPr>
        <w:rPr>
          <w:lang w:eastAsia="x-none"/>
        </w:rPr>
      </w:pPr>
      <w:r>
        <w:rPr>
          <w:lang w:eastAsia="x-none"/>
        </w:rPr>
        <w:t>For LBT by a UE prior to transmission of a UL burst within a gNB-initiated channel occupancy as LBE device, for gap durations shorter than 25 microseconds, choose one of the following alternatives</w:t>
      </w:r>
    </w:p>
    <w:p w14:paraId="3B04653C" w14:textId="77777777" w:rsidR="00F27EC3" w:rsidRDefault="00F27EC3" w:rsidP="00A57D81">
      <w:pPr>
        <w:numPr>
          <w:ilvl w:val="0"/>
          <w:numId w:val="259"/>
        </w:numPr>
        <w:rPr>
          <w:lang w:eastAsia="x-none"/>
        </w:rPr>
      </w:pPr>
      <w:r>
        <w:rPr>
          <w:lang w:eastAsia="x-none"/>
        </w:rPr>
        <w:t>Alt 1: Cat 2 LBT can be indicated (FFS: explicit and/or implicit) to the UE if the gap is 16 microseconds (allowing for implementation tolerances)</w:t>
      </w:r>
    </w:p>
    <w:p w14:paraId="32AC7C6C" w14:textId="77777777" w:rsidR="00F27EC3" w:rsidRDefault="00F27EC3" w:rsidP="00A57D81">
      <w:pPr>
        <w:numPr>
          <w:ilvl w:val="0"/>
          <w:numId w:val="259"/>
        </w:numPr>
        <w:rPr>
          <w:lang w:eastAsia="x-none"/>
        </w:rPr>
      </w:pPr>
      <w:r>
        <w:rPr>
          <w:lang w:eastAsia="x-none"/>
        </w:rPr>
        <w:t>Alt 2: Cat 2 LBT is not indicated to the UE for gaps less than 25 microseconds</w:t>
      </w:r>
    </w:p>
    <w:p w14:paraId="1E2E1BF8" w14:textId="77777777" w:rsidR="00F27EC3" w:rsidRDefault="00F27EC3" w:rsidP="00A57D81">
      <w:pPr>
        <w:numPr>
          <w:ilvl w:val="0"/>
          <w:numId w:val="259"/>
        </w:numPr>
        <w:rPr>
          <w:lang w:eastAsia="x-none"/>
        </w:rPr>
      </w:pPr>
      <w:r>
        <w:rPr>
          <w:lang w:eastAsia="x-none"/>
        </w:rPr>
        <w:t xml:space="preserve">Notes (applicable to both alternatives): </w:t>
      </w:r>
    </w:p>
    <w:p w14:paraId="69F3BFAD" w14:textId="77777777" w:rsidR="00F27EC3" w:rsidRDefault="00F27EC3" w:rsidP="00A57D81">
      <w:pPr>
        <w:numPr>
          <w:ilvl w:val="1"/>
          <w:numId w:val="259"/>
        </w:numPr>
        <w:rPr>
          <w:lang w:eastAsia="x-none"/>
        </w:rPr>
      </w:pPr>
      <w:r>
        <w:rPr>
          <w:lang w:eastAsia="x-none"/>
        </w:rPr>
        <w:t>This means that the gNB ensures that gaps between 16 and 25 microseconds do not occur</w:t>
      </w:r>
    </w:p>
    <w:p w14:paraId="470D2DBC" w14:textId="77777777" w:rsidR="00F27EC3" w:rsidRDefault="00F27EC3" w:rsidP="00A57D81">
      <w:pPr>
        <w:numPr>
          <w:ilvl w:val="1"/>
          <w:numId w:val="259"/>
        </w:numPr>
        <w:rPr>
          <w:lang w:eastAsia="x-none"/>
        </w:rPr>
      </w:pPr>
      <w:r>
        <w:rPr>
          <w:lang w:eastAsia="x-none"/>
        </w:rPr>
        <w:t>This doesn’t change the previous agreement for Cat 1 and Cat 2 LBT for gaps of 16 microseconds or less</w:t>
      </w:r>
    </w:p>
    <w:p w14:paraId="241B8E29" w14:textId="58AADF48" w:rsidR="00F27EC3" w:rsidRDefault="00F27EC3" w:rsidP="00A57D81">
      <w:pPr>
        <w:numPr>
          <w:ilvl w:val="0"/>
          <w:numId w:val="259"/>
        </w:numPr>
        <w:rPr>
          <w:lang w:eastAsia="x-none"/>
        </w:rPr>
      </w:pPr>
      <w:r>
        <w:rPr>
          <w:lang w:eastAsia="x-none"/>
        </w:rPr>
        <w:t>FFS: Conditions on channel occupancy after a Cat. 1 or Cat. 2 LBT after a gap of 16 microseconds or less</w:t>
      </w:r>
    </w:p>
    <w:p w14:paraId="502976FD" w14:textId="77777777" w:rsidR="00F27EC3" w:rsidRDefault="00F27EC3" w:rsidP="00F27EC3">
      <w:pPr>
        <w:pStyle w:val="Heading5"/>
      </w:pPr>
      <w:bookmarkStart w:id="149" w:name="_Toc7023236"/>
      <w:r>
        <w:t>Enhancements to initial access procedure</w:t>
      </w:r>
      <w:bookmarkEnd w:id="149"/>
    </w:p>
    <w:p w14:paraId="61C6954F" w14:textId="2E44C39F" w:rsidR="00F27EC3" w:rsidRDefault="00F27EC3" w:rsidP="00F27EC3">
      <w:pPr>
        <w:rPr>
          <w:i/>
        </w:rPr>
      </w:pPr>
      <w:r w:rsidRPr="00B823EF">
        <w:rPr>
          <w:i/>
        </w:rPr>
        <w:t>DRS transmission, frame timing and QCL from detected SSB, 4-step RACH enhancement, SR enhancements, RLM/RRM</w:t>
      </w:r>
      <w:r>
        <w:rPr>
          <w:i/>
        </w:rPr>
        <w:t>, etc.</w:t>
      </w:r>
    </w:p>
    <w:p w14:paraId="1F1164E9" w14:textId="77777777" w:rsidR="00231A9E" w:rsidRDefault="00231A9E" w:rsidP="00231A9E"/>
    <w:p w14:paraId="1A5AE9E4" w14:textId="64865D66" w:rsidR="00F27EC3" w:rsidRDefault="00044C27" w:rsidP="00F27EC3">
      <w:pPr>
        <w:rPr>
          <w:lang w:eastAsia="x-none"/>
        </w:rPr>
      </w:pPr>
      <w:hyperlink r:id="rId770" w:history="1">
        <w:r w:rsidR="006934AE">
          <w:rPr>
            <w:rStyle w:val="Hyperlink"/>
            <w:lang w:eastAsia="x-none"/>
          </w:rPr>
          <w:t>R1-1903874</w:t>
        </w:r>
      </w:hyperlink>
      <w:r w:rsidR="00F27EC3">
        <w:rPr>
          <w:lang w:eastAsia="x-none"/>
        </w:rPr>
        <w:tab/>
        <w:t>Discussion on enhancement of the initial access procedure for NR-U</w:t>
      </w:r>
      <w:r w:rsidR="00F27EC3">
        <w:rPr>
          <w:lang w:eastAsia="x-none"/>
        </w:rPr>
        <w:tab/>
        <w:t>ZTE, Sanechips</w:t>
      </w:r>
    </w:p>
    <w:p w14:paraId="2CCBA2C6" w14:textId="0F700936" w:rsidR="00F27EC3" w:rsidRDefault="00044C27" w:rsidP="00F27EC3">
      <w:pPr>
        <w:rPr>
          <w:lang w:eastAsia="x-none"/>
        </w:rPr>
      </w:pPr>
      <w:hyperlink r:id="rId771" w:history="1">
        <w:r w:rsidR="006934AE">
          <w:rPr>
            <w:rStyle w:val="Hyperlink"/>
            <w:lang w:eastAsia="x-none"/>
          </w:rPr>
          <w:t>R1-1903929</w:t>
        </w:r>
      </w:hyperlink>
      <w:r w:rsidR="00F27EC3">
        <w:rPr>
          <w:lang w:eastAsia="x-none"/>
        </w:rPr>
        <w:tab/>
        <w:t>Initial access in NR unlicensed</w:t>
      </w:r>
      <w:r w:rsidR="00F27EC3">
        <w:rPr>
          <w:lang w:eastAsia="x-none"/>
        </w:rPr>
        <w:tab/>
        <w:t>Huawei, HiSilicon</w:t>
      </w:r>
    </w:p>
    <w:p w14:paraId="1B3062B2" w14:textId="4B712D45" w:rsidR="00F27EC3" w:rsidRDefault="00044C27" w:rsidP="00F27EC3">
      <w:pPr>
        <w:rPr>
          <w:lang w:eastAsia="x-none"/>
        </w:rPr>
      </w:pPr>
      <w:hyperlink r:id="rId772" w:history="1">
        <w:r w:rsidR="006934AE">
          <w:rPr>
            <w:rStyle w:val="Hyperlink"/>
            <w:lang w:eastAsia="x-none"/>
          </w:rPr>
          <w:t>R1-1904066</w:t>
        </w:r>
      </w:hyperlink>
      <w:r w:rsidR="00F27EC3">
        <w:rPr>
          <w:lang w:eastAsia="x-none"/>
        </w:rPr>
        <w:tab/>
        <w:t>Discussion on initial access procedure for NR-U</w:t>
      </w:r>
      <w:r w:rsidR="00F27EC3">
        <w:rPr>
          <w:lang w:eastAsia="x-none"/>
        </w:rPr>
        <w:tab/>
        <w:t>vivo</w:t>
      </w:r>
    </w:p>
    <w:p w14:paraId="2A46F532" w14:textId="607A177D" w:rsidR="00F27EC3" w:rsidRDefault="00044C27" w:rsidP="00F27EC3">
      <w:pPr>
        <w:rPr>
          <w:lang w:eastAsia="x-none"/>
        </w:rPr>
      </w:pPr>
      <w:hyperlink r:id="rId773" w:history="1">
        <w:r w:rsidR="006934AE">
          <w:rPr>
            <w:rStyle w:val="Hyperlink"/>
            <w:lang w:eastAsia="x-none"/>
          </w:rPr>
          <w:t>R1-1904222</w:t>
        </w:r>
      </w:hyperlink>
      <w:r w:rsidR="00F27EC3">
        <w:rPr>
          <w:lang w:eastAsia="x-none"/>
        </w:rPr>
        <w:tab/>
        <w:t>On Enhancements to Initial Access Procedures for NR-U</w:t>
      </w:r>
      <w:r w:rsidR="00F27EC3">
        <w:rPr>
          <w:lang w:eastAsia="x-none"/>
        </w:rPr>
        <w:tab/>
        <w:t>Nokia, Nokia Shanghai Bell</w:t>
      </w:r>
    </w:p>
    <w:p w14:paraId="7F395148" w14:textId="335F7436" w:rsidR="00F27EC3" w:rsidRDefault="00044C27" w:rsidP="00F27EC3">
      <w:pPr>
        <w:rPr>
          <w:lang w:eastAsia="x-none"/>
        </w:rPr>
      </w:pPr>
      <w:hyperlink r:id="rId774" w:history="1">
        <w:r w:rsidR="006934AE">
          <w:rPr>
            <w:rStyle w:val="Hyperlink"/>
            <w:lang w:eastAsia="x-none"/>
          </w:rPr>
          <w:t>R1-1904251</w:t>
        </w:r>
      </w:hyperlink>
      <w:r w:rsidR="00F27EC3">
        <w:rPr>
          <w:lang w:eastAsia="x-none"/>
        </w:rPr>
        <w:tab/>
        <w:t>Enhancements to initial access procedures for NR-U</w:t>
      </w:r>
      <w:r w:rsidR="00F27EC3">
        <w:rPr>
          <w:lang w:eastAsia="x-none"/>
        </w:rPr>
        <w:tab/>
        <w:t>Sony</w:t>
      </w:r>
    </w:p>
    <w:p w14:paraId="54F03A5B" w14:textId="6CC05500" w:rsidR="00F27EC3" w:rsidRDefault="00044C27" w:rsidP="00F27EC3">
      <w:pPr>
        <w:rPr>
          <w:lang w:eastAsia="x-none"/>
        </w:rPr>
      </w:pPr>
      <w:hyperlink r:id="rId775" w:history="1">
        <w:r w:rsidR="006934AE">
          <w:rPr>
            <w:rStyle w:val="Hyperlink"/>
            <w:lang w:eastAsia="x-none"/>
          </w:rPr>
          <w:t>R1-1904286</w:t>
        </w:r>
      </w:hyperlink>
      <w:r w:rsidR="00F27EC3">
        <w:rPr>
          <w:lang w:eastAsia="x-none"/>
        </w:rPr>
        <w:tab/>
        <w:t>Enhancements to initial access and mobility for NR-unlicensed</w:t>
      </w:r>
      <w:r w:rsidR="00F27EC3">
        <w:rPr>
          <w:lang w:eastAsia="x-none"/>
        </w:rPr>
        <w:tab/>
        <w:t>Intel Corporation</w:t>
      </w:r>
    </w:p>
    <w:p w14:paraId="1EFB90FF" w14:textId="1A04AD58" w:rsidR="00F27EC3" w:rsidRDefault="00044C27" w:rsidP="00F27EC3">
      <w:pPr>
        <w:rPr>
          <w:lang w:eastAsia="x-none"/>
        </w:rPr>
      </w:pPr>
      <w:hyperlink r:id="rId776" w:history="1">
        <w:r w:rsidR="006934AE">
          <w:rPr>
            <w:rStyle w:val="Hyperlink"/>
            <w:lang w:eastAsia="x-none"/>
          </w:rPr>
          <w:t>R1-1904336</w:t>
        </w:r>
      </w:hyperlink>
      <w:r w:rsidR="00F27EC3">
        <w:rPr>
          <w:lang w:eastAsia="x-none"/>
        </w:rPr>
        <w:tab/>
        <w:t>Enhancements to initial access procedure</w:t>
      </w:r>
      <w:r w:rsidR="00F27EC3">
        <w:rPr>
          <w:lang w:eastAsia="x-none"/>
        </w:rPr>
        <w:tab/>
        <w:t>Ericsson</w:t>
      </w:r>
    </w:p>
    <w:p w14:paraId="33F65B9B" w14:textId="3D573909" w:rsidR="00F27EC3" w:rsidRDefault="00044C27" w:rsidP="00F27EC3">
      <w:pPr>
        <w:rPr>
          <w:lang w:eastAsia="x-none"/>
        </w:rPr>
      </w:pPr>
      <w:hyperlink r:id="rId777" w:history="1">
        <w:r w:rsidR="006934AE">
          <w:rPr>
            <w:rStyle w:val="Hyperlink"/>
            <w:lang w:eastAsia="x-none"/>
          </w:rPr>
          <w:t>R1-1904407</w:t>
        </w:r>
      </w:hyperlink>
      <w:r w:rsidR="00F27EC3">
        <w:rPr>
          <w:lang w:eastAsia="x-none"/>
        </w:rPr>
        <w:tab/>
        <w:t>Enhancements to initial access procedure for NR-U</w:t>
      </w:r>
      <w:r w:rsidR="00F27EC3">
        <w:rPr>
          <w:lang w:eastAsia="x-none"/>
        </w:rPr>
        <w:tab/>
        <w:t>Samsung</w:t>
      </w:r>
    </w:p>
    <w:p w14:paraId="0D252267" w14:textId="5285C474" w:rsidR="00F27EC3" w:rsidRDefault="00044C27" w:rsidP="00F27EC3">
      <w:pPr>
        <w:rPr>
          <w:lang w:eastAsia="x-none"/>
        </w:rPr>
      </w:pPr>
      <w:hyperlink r:id="rId778" w:history="1">
        <w:r w:rsidR="006934AE">
          <w:rPr>
            <w:rStyle w:val="Hyperlink"/>
            <w:lang w:eastAsia="x-none"/>
          </w:rPr>
          <w:t>R1-1904483</w:t>
        </w:r>
      </w:hyperlink>
      <w:r w:rsidR="00F27EC3">
        <w:rPr>
          <w:lang w:eastAsia="x-none"/>
        </w:rPr>
        <w:tab/>
        <w:t>Enhancements to initial access procedure</w:t>
      </w:r>
      <w:r w:rsidR="00F27EC3">
        <w:rPr>
          <w:lang w:eastAsia="x-none"/>
        </w:rPr>
        <w:tab/>
        <w:t>MediaTek Inc.</w:t>
      </w:r>
    </w:p>
    <w:p w14:paraId="64A57BC5" w14:textId="169759B9" w:rsidR="00F27EC3" w:rsidRDefault="00044C27" w:rsidP="00F27EC3">
      <w:pPr>
        <w:rPr>
          <w:lang w:eastAsia="x-none"/>
        </w:rPr>
      </w:pPr>
      <w:hyperlink r:id="rId779" w:history="1">
        <w:r w:rsidR="006934AE">
          <w:rPr>
            <w:rStyle w:val="Hyperlink"/>
            <w:lang w:eastAsia="x-none"/>
          </w:rPr>
          <w:t>R1-1904547</w:t>
        </w:r>
      </w:hyperlink>
      <w:r w:rsidR="00F27EC3">
        <w:rPr>
          <w:lang w:eastAsia="x-none"/>
        </w:rPr>
        <w:tab/>
        <w:t>Discussion of NR-U initial access procedure</w:t>
      </w:r>
      <w:r w:rsidR="00F27EC3">
        <w:rPr>
          <w:lang w:eastAsia="x-none"/>
        </w:rPr>
        <w:tab/>
        <w:t>CATT</w:t>
      </w:r>
    </w:p>
    <w:p w14:paraId="3B8A10CE" w14:textId="770BAA00" w:rsidR="00F27EC3" w:rsidRDefault="00044C27" w:rsidP="00F27EC3">
      <w:pPr>
        <w:rPr>
          <w:lang w:eastAsia="x-none"/>
        </w:rPr>
      </w:pPr>
      <w:hyperlink r:id="rId780" w:history="1">
        <w:r w:rsidR="006934AE">
          <w:rPr>
            <w:rStyle w:val="Hyperlink"/>
            <w:lang w:eastAsia="x-none"/>
          </w:rPr>
          <w:t>R1-1904588</w:t>
        </w:r>
      </w:hyperlink>
      <w:r w:rsidR="00F27EC3">
        <w:rPr>
          <w:lang w:eastAsia="x-none"/>
        </w:rPr>
        <w:tab/>
        <w:t>Enhancements to initial access procedure and scheduling request procedure for NR-U</w:t>
      </w:r>
      <w:r w:rsidR="00F27EC3">
        <w:rPr>
          <w:lang w:eastAsia="x-none"/>
        </w:rPr>
        <w:tab/>
        <w:t>Fujitsu</w:t>
      </w:r>
    </w:p>
    <w:p w14:paraId="3AB37951" w14:textId="13D15EBE" w:rsidR="00F27EC3" w:rsidRDefault="00044C27" w:rsidP="00F27EC3">
      <w:pPr>
        <w:rPr>
          <w:lang w:eastAsia="x-none"/>
        </w:rPr>
      </w:pPr>
      <w:hyperlink r:id="rId781" w:history="1">
        <w:r w:rsidR="006934AE">
          <w:rPr>
            <w:rStyle w:val="Hyperlink"/>
            <w:lang w:eastAsia="x-none"/>
          </w:rPr>
          <w:t>R1-1904595</w:t>
        </w:r>
      </w:hyperlink>
      <w:r w:rsidR="00F27EC3">
        <w:rPr>
          <w:lang w:eastAsia="x-none"/>
        </w:rPr>
        <w:tab/>
        <w:t>NR-U PRACH resource enhancement</w:t>
      </w:r>
      <w:r w:rsidR="00F27EC3">
        <w:rPr>
          <w:lang w:eastAsia="x-none"/>
        </w:rPr>
        <w:tab/>
        <w:t>Panasonic Corporation</w:t>
      </w:r>
    </w:p>
    <w:p w14:paraId="1241E109" w14:textId="631842C6" w:rsidR="00F27EC3" w:rsidRDefault="00044C27" w:rsidP="00F27EC3">
      <w:pPr>
        <w:rPr>
          <w:lang w:eastAsia="x-none"/>
        </w:rPr>
      </w:pPr>
      <w:hyperlink r:id="rId782" w:history="1">
        <w:r w:rsidR="006934AE">
          <w:rPr>
            <w:rStyle w:val="Hyperlink"/>
            <w:lang w:eastAsia="x-none"/>
          </w:rPr>
          <w:t>R1-1904623</w:t>
        </w:r>
      </w:hyperlink>
      <w:r w:rsidR="00F27EC3">
        <w:rPr>
          <w:lang w:eastAsia="x-none"/>
        </w:rPr>
        <w:tab/>
        <w:t>Initial access and mobility for NR-U</w:t>
      </w:r>
      <w:r w:rsidR="00F27EC3">
        <w:rPr>
          <w:lang w:eastAsia="x-none"/>
        </w:rPr>
        <w:tab/>
        <w:t>LG Electronics</w:t>
      </w:r>
    </w:p>
    <w:p w14:paraId="0462CA20" w14:textId="43DA7422" w:rsidR="00F27EC3" w:rsidRDefault="00044C27" w:rsidP="00F27EC3">
      <w:pPr>
        <w:rPr>
          <w:lang w:eastAsia="x-none"/>
        </w:rPr>
      </w:pPr>
      <w:hyperlink r:id="rId783" w:history="1">
        <w:r w:rsidR="006934AE">
          <w:rPr>
            <w:rStyle w:val="Hyperlink"/>
            <w:lang w:eastAsia="x-none"/>
          </w:rPr>
          <w:t>R1-1904801</w:t>
        </w:r>
      </w:hyperlink>
      <w:r w:rsidR="00F27EC3">
        <w:rPr>
          <w:lang w:eastAsia="x-none"/>
        </w:rPr>
        <w:tab/>
        <w:t>Discussion on initial access and mobility in NR-U</w:t>
      </w:r>
      <w:r w:rsidR="00F27EC3">
        <w:rPr>
          <w:lang w:eastAsia="x-none"/>
        </w:rPr>
        <w:tab/>
        <w:t>Spreadtrum Communications</w:t>
      </w:r>
    </w:p>
    <w:p w14:paraId="5CF0D569" w14:textId="7DE85027" w:rsidR="00F27EC3" w:rsidRDefault="00044C27" w:rsidP="00F27EC3">
      <w:pPr>
        <w:rPr>
          <w:lang w:eastAsia="x-none"/>
        </w:rPr>
      </w:pPr>
      <w:hyperlink r:id="rId784" w:history="1">
        <w:r w:rsidR="006934AE">
          <w:rPr>
            <w:rStyle w:val="Hyperlink"/>
            <w:lang w:eastAsia="x-none"/>
          </w:rPr>
          <w:t>R1-1904854</w:t>
        </w:r>
      </w:hyperlink>
      <w:r w:rsidR="00F27EC3">
        <w:rPr>
          <w:lang w:eastAsia="x-none"/>
        </w:rPr>
        <w:tab/>
        <w:t>Initial access and mobility procedures in NR-U</w:t>
      </w:r>
      <w:r w:rsidR="00F27EC3">
        <w:rPr>
          <w:lang w:eastAsia="x-none"/>
        </w:rPr>
        <w:tab/>
        <w:t>InterDigital, Inc.</w:t>
      </w:r>
    </w:p>
    <w:p w14:paraId="1E38084B" w14:textId="1482A12B" w:rsidR="00F27EC3" w:rsidRDefault="00044C27" w:rsidP="00F27EC3">
      <w:pPr>
        <w:rPr>
          <w:lang w:eastAsia="x-none"/>
        </w:rPr>
      </w:pPr>
      <w:hyperlink r:id="rId785" w:history="1">
        <w:r w:rsidR="006934AE">
          <w:rPr>
            <w:rStyle w:val="Hyperlink"/>
            <w:lang w:eastAsia="x-none"/>
          </w:rPr>
          <w:t>R1-1904874</w:t>
        </w:r>
      </w:hyperlink>
      <w:r w:rsidR="00F27EC3">
        <w:rPr>
          <w:lang w:eastAsia="x-none"/>
        </w:rPr>
        <w:tab/>
        <w:t>Initial access procedure for NR-U</w:t>
      </w:r>
      <w:r w:rsidR="00F27EC3">
        <w:rPr>
          <w:lang w:eastAsia="x-none"/>
        </w:rPr>
        <w:tab/>
        <w:t>Sharp</w:t>
      </w:r>
    </w:p>
    <w:p w14:paraId="66A2F558" w14:textId="38C0BF76" w:rsidR="00F27EC3" w:rsidRDefault="00044C27" w:rsidP="00F27EC3">
      <w:pPr>
        <w:rPr>
          <w:lang w:eastAsia="x-none"/>
        </w:rPr>
      </w:pPr>
      <w:hyperlink r:id="rId786" w:history="1">
        <w:r w:rsidR="006934AE">
          <w:rPr>
            <w:rStyle w:val="Hyperlink"/>
            <w:lang w:eastAsia="x-none"/>
          </w:rPr>
          <w:t>R1-1904895</w:t>
        </w:r>
      </w:hyperlink>
      <w:r w:rsidR="00F27EC3">
        <w:rPr>
          <w:lang w:eastAsia="x-none"/>
        </w:rPr>
        <w:tab/>
        <w:t>Enhancements to initial access procedure for NR-U</w:t>
      </w:r>
      <w:r w:rsidR="00F27EC3">
        <w:rPr>
          <w:lang w:eastAsia="x-none"/>
        </w:rPr>
        <w:tab/>
        <w:t>OPPO</w:t>
      </w:r>
    </w:p>
    <w:p w14:paraId="14AB117B" w14:textId="01A6B56A" w:rsidR="00F27EC3" w:rsidRDefault="00044C27" w:rsidP="00F27EC3">
      <w:pPr>
        <w:rPr>
          <w:lang w:eastAsia="x-none"/>
        </w:rPr>
      </w:pPr>
      <w:hyperlink r:id="rId787" w:history="1">
        <w:r w:rsidR="006934AE">
          <w:rPr>
            <w:rStyle w:val="Hyperlink"/>
            <w:lang w:eastAsia="x-none"/>
          </w:rPr>
          <w:t>R1-1904950</w:t>
        </w:r>
      </w:hyperlink>
      <w:r w:rsidR="00F27EC3">
        <w:rPr>
          <w:lang w:eastAsia="x-none"/>
        </w:rPr>
        <w:tab/>
        <w:t>Enhancements to initial access procedure for NR-U</w:t>
      </w:r>
      <w:r w:rsidR="00F27EC3">
        <w:rPr>
          <w:lang w:eastAsia="x-none"/>
        </w:rPr>
        <w:tab/>
        <w:t>NTT DOCOMO, INC.</w:t>
      </w:r>
    </w:p>
    <w:p w14:paraId="01CA4D5D" w14:textId="54224F15" w:rsidR="00F27EC3" w:rsidRDefault="00044C27" w:rsidP="00F27EC3">
      <w:pPr>
        <w:rPr>
          <w:lang w:eastAsia="x-none"/>
        </w:rPr>
      </w:pPr>
      <w:hyperlink r:id="rId788" w:history="1">
        <w:r w:rsidR="006934AE">
          <w:rPr>
            <w:rStyle w:val="Hyperlink"/>
            <w:lang w:eastAsia="x-none"/>
          </w:rPr>
          <w:t>R1-1905000</w:t>
        </w:r>
      </w:hyperlink>
      <w:r w:rsidR="00F27EC3">
        <w:rPr>
          <w:lang w:eastAsia="x-none"/>
        </w:rPr>
        <w:tab/>
        <w:t>Initial access and mobility procedures for NR-U</w:t>
      </w:r>
      <w:r w:rsidR="00F27EC3">
        <w:rPr>
          <w:lang w:eastAsia="x-none"/>
        </w:rPr>
        <w:tab/>
        <w:t>Qualcomm Incorporated</w:t>
      </w:r>
    </w:p>
    <w:p w14:paraId="4906ACAC" w14:textId="67E0408D" w:rsidR="00F27EC3" w:rsidRDefault="00044C27" w:rsidP="00F27EC3">
      <w:pPr>
        <w:rPr>
          <w:lang w:eastAsia="x-none"/>
        </w:rPr>
      </w:pPr>
      <w:hyperlink r:id="rId789" w:history="1">
        <w:r w:rsidR="006934AE">
          <w:rPr>
            <w:rStyle w:val="Hyperlink"/>
            <w:lang w:eastAsia="x-none"/>
          </w:rPr>
          <w:t>R1-1905040</w:t>
        </w:r>
      </w:hyperlink>
      <w:r w:rsidR="00F27EC3">
        <w:rPr>
          <w:lang w:eastAsia="x-none"/>
        </w:rPr>
        <w:tab/>
        <w:t>RACH resources in time domain enhancements</w:t>
      </w:r>
      <w:r w:rsidR="00F27EC3">
        <w:rPr>
          <w:lang w:eastAsia="x-none"/>
        </w:rPr>
        <w:tab/>
        <w:t>ITRI</w:t>
      </w:r>
    </w:p>
    <w:p w14:paraId="201B0BB2" w14:textId="035E27B7" w:rsidR="00F27EC3" w:rsidRDefault="00044C27" w:rsidP="00F27EC3">
      <w:pPr>
        <w:rPr>
          <w:lang w:eastAsia="x-none"/>
        </w:rPr>
      </w:pPr>
      <w:hyperlink r:id="rId790" w:history="1">
        <w:r w:rsidR="006934AE">
          <w:rPr>
            <w:rStyle w:val="Hyperlink"/>
            <w:lang w:eastAsia="x-none"/>
          </w:rPr>
          <w:t>R1-1905074</w:t>
        </w:r>
      </w:hyperlink>
      <w:r w:rsidR="00F27EC3">
        <w:rPr>
          <w:lang w:eastAsia="x-none"/>
        </w:rPr>
        <w:tab/>
        <w:t>NR-U initial access procedure enhancements</w:t>
      </w:r>
      <w:r w:rsidR="00F27EC3">
        <w:rPr>
          <w:lang w:eastAsia="x-none"/>
        </w:rPr>
        <w:tab/>
        <w:t>Xiaomi</w:t>
      </w:r>
    </w:p>
    <w:p w14:paraId="489C618A" w14:textId="353F164A" w:rsidR="00F27EC3" w:rsidRDefault="00044C27" w:rsidP="00F27EC3">
      <w:pPr>
        <w:rPr>
          <w:lang w:eastAsia="x-none"/>
        </w:rPr>
      </w:pPr>
      <w:hyperlink r:id="rId791" w:history="1">
        <w:r w:rsidR="006934AE">
          <w:rPr>
            <w:rStyle w:val="Hyperlink"/>
            <w:lang w:eastAsia="x-none"/>
          </w:rPr>
          <w:t>R1-1905118</w:t>
        </w:r>
      </w:hyperlink>
      <w:r w:rsidR="00F27EC3">
        <w:rPr>
          <w:lang w:eastAsia="x-none"/>
        </w:rPr>
        <w:tab/>
        <w:t>Discussion on Enhancements to Initial Access Procedure for NR-U</w:t>
      </w:r>
      <w:r w:rsidR="00F27EC3">
        <w:rPr>
          <w:lang w:eastAsia="x-none"/>
        </w:rPr>
        <w:tab/>
        <w:t>Potevio</w:t>
      </w:r>
    </w:p>
    <w:p w14:paraId="3256B59D" w14:textId="4EC7EA9B" w:rsidR="00F27EC3" w:rsidRDefault="00044C27" w:rsidP="00F27EC3">
      <w:pPr>
        <w:rPr>
          <w:lang w:eastAsia="x-none"/>
        </w:rPr>
      </w:pPr>
      <w:hyperlink r:id="rId792" w:history="1">
        <w:r w:rsidR="006934AE">
          <w:rPr>
            <w:rStyle w:val="Hyperlink"/>
            <w:lang w:eastAsia="x-none"/>
          </w:rPr>
          <w:t>R1-1905151</w:t>
        </w:r>
      </w:hyperlink>
      <w:r w:rsidR="00F27EC3">
        <w:rPr>
          <w:lang w:eastAsia="x-none"/>
        </w:rPr>
        <w:tab/>
        <w:t>Enhancement to initial access procedure for NR-unlicensed</w:t>
      </w:r>
      <w:r w:rsidR="00F27EC3">
        <w:rPr>
          <w:lang w:eastAsia="x-none"/>
        </w:rPr>
        <w:tab/>
        <w:t>WILUS Inc.</w:t>
      </w:r>
    </w:p>
    <w:p w14:paraId="438210A4" w14:textId="362B3392" w:rsidR="00F27EC3" w:rsidRDefault="00231A9E" w:rsidP="00F27EC3">
      <w:pPr>
        <w:rPr>
          <w:lang w:eastAsia="x-none"/>
        </w:rPr>
      </w:pPr>
      <w:r w:rsidRPr="00231A9E">
        <w:rPr>
          <w:lang w:eastAsia="x-none"/>
        </w:rPr>
        <w:t>R1-1905685</w:t>
      </w:r>
      <w:r w:rsidRPr="00231A9E">
        <w:rPr>
          <w:lang w:eastAsia="x-none"/>
        </w:rPr>
        <w:tab/>
        <w:t>Initial access procedure for NR-U</w:t>
      </w:r>
      <w:r w:rsidRPr="00231A9E">
        <w:rPr>
          <w:lang w:eastAsia="x-none"/>
        </w:rPr>
        <w:tab/>
        <w:t>Motorola Mobility, Lenovo</w:t>
      </w:r>
      <w:r>
        <w:rPr>
          <w:lang w:eastAsia="x-none"/>
        </w:rPr>
        <w:tab/>
        <w:t xml:space="preserve">(rev of </w:t>
      </w:r>
      <w:hyperlink r:id="rId793" w:history="1">
        <w:r w:rsidR="006934AE">
          <w:rPr>
            <w:rStyle w:val="Hyperlink"/>
            <w:lang w:eastAsia="x-none"/>
          </w:rPr>
          <w:t>R1-1905184</w:t>
        </w:r>
      </w:hyperlink>
      <w:r w:rsidR="003931C0">
        <w:rPr>
          <w:lang w:eastAsia="x-none"/>
        </w:rPr>
        <w:t>)</w:t>
      </w:r>
    </w:p>
    <w:p w14:paraId="6FC53DCA" w14:textId="77F60B97" w:rsidR="00F27EC3" w:rsidRDefault="00044C27" w:rsidP="00F27EC3">
      <w:pPr>
        <w:rPr>
          <w:lang w:eastAsia="x-none"/>
        </w:rPr>
      </w:pPr>
      <w:hyperlink r:id="rId794" w:history="1">
        <w:r w:rsidR="006934AE">
          <w:rPr>
            <w:rStyle w:val="Hyperlink"/>
            <w:lang w:eastAsia="x-none"/>
          </w:rPr>
          <w:t>R1-1905213</w:t>
        </w:r>
      </w:hyperlink>
      <w:r w:rsidR="00F27EC3">
        <w:rPr>
          <w:lang w:eastAsia="x-none"/>
        </w:rPr>
        <w:tab/>
        <w:t>Initial access enhancement for NR-U</w:t>
      </w:r>
      <w:r w:rsidR="00F27EC3">
        <w:rPr>
          <w:lang w:eastAsia="x-none"/>
        </w:rPr>
        <w:tab/>
        <w:t>KT Corp.</w:t>
      </w:r>
    </w:p>
    <w:p w14:paraId="50B477A6" w14:textId="77777777" w:rsidR="00F27EC3" w:rsidRDefault="00F27EC3" w:rsidP="00F27EC3">
      <w:pPr>
        <w:rPr>
          <w:color w:val="BFBFBF"/>
          <w:lang w:eastAsia="x-none"/>
        </w:rPr>
      </w:pPr>
    </w:p>
    <w:p w14:paraId="365EFEA9" w14:textId="30F29CFD" w:rsidR="00F27EC3" w:rsidRPr="00231A9E" w:rsidRDefault="00044C27" w:rsidP="00F27EC3">
      <w:pPr>
        <w:rPr>
          <w:b/>
          <w:lang w:eastAsia="x-none"/>
        </w:rPr>
      </w:pPr>
      <w:hyperlink r:id="rId795" w:history="1">
        <w:r w:rsidR="006934AE" w:rsidRPr="00231A9E">
          <w:rPr>
            <w:rStyle w:val="Hyperlink"/>
            <w:b/>
            <w:lang w:eastAsia="x-none"/>
          </w:rPr>
          <w:t>R1-1905635</w:t>
        </w:r>
      </w:hyperlink>
      <w:r w:rsidR="00F27EC3" w:rsidRPr="00231A9E">
        <w:rPr>
          <w:b/>
          <w:lang w:eastAsia="x-none"/>
        </w:rPr>
        <w:tab/>
        <w:t>Feature lead summary #1 of Enhancements to initial access procedure</w:t>
      </w:r>
      <w:r w:rsidR="00F27EC3" w:rsidRPr="00231A9E">
        <w:rPr>
          <w:b/>
          <w:lang w:eastAsia="x-none"/>
        </w:rPr>
        <w:tab/>
        <w:t>Qualcomm Incorporated</w:t>
      </w:r>
    </w:p>
    <w:p w14:paraId="667D6914" w14:textId="77777777" w:rsidR="00231A9E" w:rsidRDefault="00231A9E" w:rsidP="00F27EC3">
      <w:pPr>
        <w:rPr>
          <w:lang w:eastAsia="x-none"/>
        </w:rPr>
      </w:pPr>
    </w:p>
    <w:p w14:paraId="755C6DB0" w14:textId="77777777" w:rsidR="00F27EC3" w:rsidRDefault="00F27EC3" w:rsidP="00F27EC3">
      <w:pPr>
        <w:rPr>
          <w:lang w:eastAsia="x-none"/>
        </w:rPr>
      </w:pPr>
      <w:r w:rsidRPr="00E166AA">
        <w:rPr>
          <w:highlight w:val="green"/>
          <w:lang w:eastAsia="x-none"/>
        </w:rPr>
        <w:t>Agreement:</w:t>
      </w:r>
    </w:p>
    <w:p w14:paraId="75E8E009" w14:textId="77777777" w:rsidR="00F27EC3" w:rsidRDefault="00F27EC3" w:rsidP="00F27EC3">
      <w:pPr>
        <w:rPr>
          <w:lang w:eastAsia="x-none"/>
        </w:rPr>
      </w:pPr>
      <w:r>
        <w:rPr>
          <w:lang w:eastAsia="x-none"/>
        </w:rPr>
        <w:t>The maximum DRS transmission window duration is 5 ms.</w:t>
      </w:r>
    </w:p>
    <w:p w14:paraId="01E7B714" w14:textId="77777777" w:rsidR="00F27EC3" w:rsidRDefault="00F27EC3" w:rsidP="00A57D81">
      <w:pPr>
        <w:numPr>
          <w:ilvl w:val="0"/>
          <w:numId w:val="259"/>
        </w:numPr>
        <w:rPr>
          <w:lang w:eastAsia="x-none"/>
        </w:rPr>
      </w:pPr>
      <w:r>
        <w:rPr>
          <w:lang w:eastAsia="x-none"/>
        </w:rPr>
        <w:t>The maximum number of candidate SSB positions within a DRS transmission window, Y, is selected as Y = 10 for 15 kHz SCS and Y = 20 for 30 kHz SCS.</w:t>
      </w:r>
    </w:p>
    <w:p w14:paraId="31672CD8" w14:textId="77777777" w:rsidR="00F27EC3" w:rsidRDefault="00F27EC3" w:rsidP="00A57D81">
      <w:pPr>
        <w:numPr>
          <w:ilvl w:val="1"/>
          <w:numId w:val="259"/>
        </w:numPr>
        <w:rPr>
          <w:lang w:eastAsia="x-none"/>
        </w:rPr>
      </w:pPr>
      <w:r>
        <w:rPr>
          <w:lang w:eastAsia="x-none"/>
        </w:rPr>
        <w:t>Note: The number of starting points for DRS transmissions with the 5 ms window that can use a Cat. 2 LBT is to be discussed further as part of channel access discussions.</w:t>
      </w:r>
    </w:p>
    <w:p w14:paraId="5E30253F" w14:textId="77777777" w:rsidR="00F27EC3" w:rsidRDefault="00F27EC3" w:rsidP="00A57D81">
      <w:pPr>
        <w:numPr>
          <w:ilvl w:val="0"/>
          <w:numId w:val="259"/>
        </w:numPr>
        <w:rPr>
          <w:lang w:eastAsia="x-none"/>
        </w:rPr>
      </w:pPr>
      <w:r>
        <w:rPr>
          <w:lang w:eastAsia="x-none"/>
        </w:rPr>
        <w:t>FFS: If the DRS transmission window is configurable, and if yes, how to configure and indicate the window, including the range of configurable values.</w:t>
      </w:r>
    </w:p>
    <w:p w14:paraId="7811DD5E" w14:textId="77777777" w:rsidR="00F27EC3" w:rsidRDefault="00F27EC3" w:rsidP="00F27EC3">
      <w:pPr>
        <w:rPr>
          <w:lang w:eastAsia="x-none"/>
        </w:rPr>
      </w:pPr>
    </w:p>
    <w:p w14:paraId="6066462C" w14:textId="77777777" w:rsidR="00F27EC3" w:rsidRDefault="00F27EC3" w:rsidP="00F27EC3">
      <w:pPr>
        <w:rPr>
          <w:lang w:eastAsia="x-none"/>
        </w:rPr>
      </w:pPr>
    </w:p>
    <w:p w14:paraId="4E9EFCE5" w14:textId="77777777" w:rsidR="00F27EC3" w:rsidRDefault="00F27EC3" w:rsidP="00F27EC3">
      <w:pPr>
        <w:rPr>
          <w:lang w:eastAsia="x-none"/>
        </w:rPr>
      </w:pPr>
      <w:r w:rsidRPr="009E57B0">
        <w:rPr>
          <w:highlight w:val="green"/>
          <w:lang w:eastAsia="x-none"/>
        </w:rPr>
        <w:t>Agreement:</w:t>
      </w:r>
      <w:r>
        <w:rPr>
          <w:lang w:eastAsia="x-none"/>
        </w:rPr>
        <w:t xml:space="preserve"> </w:t>
      </w:r>
    </w:p>
    <w:p w14:paraId="4458C125" w14:textId="77777777" w:rsidR="00F27EC3" w:rsidRDefault="00F27EC3" w:rsidP="00F27EC3">
      <w:pPr>
        <w:rPr>
          <w:lang w:eastAsia="x-none"/>
        </w:rPr>
      </w:pPr>
      <w:r>
        <w:rPr>
          <w:lang w:eastAsia="x-none"/>
        </w:rPr>
        <w:t>For a given cell, the UE may assume that the PBCH DMRS sequence index is the same for SS/PBCH blocks that are transmitted at the same candidate positions across DRS transmission windows.</w:t>
      </w:r>
    </w:p>
    <w:p w14:paraId="1BF68E1F" w14:textId="77777777" w:rsidR="00F27EC3" w:rsidRDefault="00F27EC3" w:rsidP="00F27EC3">
      <w:pPr>
        <w:rPr>
          <w:lang w:eastAsia="x-none"/>
        </w:rPr>
      </w:pPr>
    </w:p>
    <w:p w14:paraId="5CB70165" w14:textId="33973A5B" w:rsidR="00F27EC3" w:rsidRPr="00231A9E" w:rsidRDefault="00044C27" w:rsidP="00F27EC3">
      <w:pPr>
        <w:rPr>
          <w:b/>
          <w:lang w:eastAsia="x-none"/>
        </w:rPr>
      </w:pPr>
      <w:hyperlink r:id="rId796" w:history="1">
        <w:r w:rsidR="006934AE" w:rsidRPr="00231A9E">
          <w:rPr>
            <w:rStyle w:val="Hyperlink"/>
            <w:b/>
            <w:lang w:eastAsia="x-none"/>
          </w:rPr>
          <w:t>R1-1905786</w:t>
        </w:r>
      </w:hyperlink>
      <w:r w:rsidR="00F27EC3" w:rsidRPr="00231A9E">
        <w:rPr>
          <w:b/>
          <w:lang w:eastAsia="x-none"/>
        </w:rPr>
        <w:tab/>
        <w:t>Feature lead summary #</w:t>
      </w:r>
      <w:r w:rsidR="00231A9E">
        <w:rPr>
          <w:b/>
          <w:lang w:eastAsia="x-none"/>
        </w:rPr>
        <w:t>2</w:t>
      </w:r>
      <w:r w:rsidR="00F27EC3" w:rsidRPr="00231A9E">
        <w:rPr>
          <w:b/>
          <w:lang w:eastAsia="x-none"/>
        </w:rPr>
        <w:t xml:space="preserve"> of Enhancements to initial access procedure</w:t>
      </w:r>
      <w:r w:rsidR="00F27EC3" w:rsidRPr="00231A9E">
        <w:rPr>
          <w:b/>
          <w:lang w:eastAsia="x-none"/>
        </w:rPr>
        <w:tab/>
        <w:t>Qualcomm Incorporated</w:t>
      </w:r>
    </w:p>
    <w:p w14:paraId="73BD5A21" w14:textId="77777777" w:rsidR="00F27EC3" w:rsidRDefault="00F27EC3" w:rsidP="00F27EC3">
      <w:pPr>
        <w:rPr>
          <w:lang w:eastAsia="x-none"/>
        </w:rPr>
      </w:pPr>
    </w:p>
    <w:p w14:paraId="4237870B" w14:textId="77777777" w:rsidR="00F27EC3" w:rsidRDefault="00F27EC3" w:rsidP="00F27EC3">
      <w:pPr>
        <w:rPr>
          <w:lang w:eastAsia="x-none"/>
        </w:rPr>
      </w:pPr>
      <w:r w:rsidRPr="0089330F">
        <w:rPr>
          <w:highlight w:val="green"/>
          <w:lang w:eastAsia="x-none"/>
        </w:rPr>
        <w:t>Agreement:</w:t>
      </w:r>
    </w:p>
    <w:p w14:paraId="1383AD77" w14:textId="4BA6884E" w:rsidR="00F27EC3" w:rsidRDefault="00F27EC3" w:rsidP="00F27EC3">
      <w:pPr>
        <w:rPr>
          <w:lang w:eastAsia="x-none"/>
        </w:rPr>
      </w:pPr>
      <w:r w:rsidRPr="00162198">
        <w:rPr>
          <w:lang w:eastAsia="x-none"/>
        </w:rPr>
        <w:t>UE determines serving cell timing from the detected SSB candidate position, where the SSB candidate positions within the DRS transmission window are indexed from 0,…,Y-1</w:t>
      </w:r>
      <w:r>
        <w:rPr>
          <w:lang w:eastAsia="x-none"/>
        </w:rPr>
        <w:t xml:space="preserve"> (Y = 10 for 15 kHz SCS and Y = 20 for 30 kHz SCS)</w:t>
      </w:r>
      <w:r w:rsidRPr="00162198">
        <w:rPr>
          <w:lang w:eastAsia="x-none"/>
        </w:rPr>
        <w:t>.</w:t>
      </w:r>
    </w:p>
    <w:p w14:paraId="3DA26F92" w14:textId="77777777" w:rsidR="00F27EC3" w:rsidRDefault="00F27EC3" w:rsidP="00F27EC3">
      <w:pPr>
        <w:pStyle w:val="Heading5"/>
      </w:pPr>
      <w:bookmarkStart w:id="150" w:name="_Toc7023237"/>
      <w:r>
        <w:t>HARQ enhancement</w:t>
      </w:r>
      <w:bookmarkEnd w:id="150"/>
    </w:p>
    <w:p w14:paraId="1B9EF681" w14:textId="32662781" w:rsidR="00F27EC3" w:rsidRDefault="00F27EC3" w:rsidP="00F27EC3">
      <w:pPr>
        <w:rPr>
          <w:i/>
        </w:rPr>
      </w:pPr>
      <w:r w:rsidRPr="00B823EF">
        <w:rPr>
          <w:i/>
        </w:rPr>
        <w:t>NR HARQ enhancements, additional A/N transmission opportunities, multi-TTI grants</w:t>
      </w:r>
    </w:p>
    <w:p w14:paraId="140653F0" w14:textId="77777777" w:rsidR="003931C0" w:rsidRDefault="003931C0" w:rsidP="003931C0"/>
    <w:p w14:paraId="3C636AC3" w14:textId="486A40C2" w:rsidR="00F27EC3" w:rsidRDefault="00044C27" w:rsidP="00F27EC3">
      <w:pPr>
        <w:rPr>
          <w:lang w:eastAsia="x-none"/>
        </w:rPr>
      </w:pPr>
      <w:hyperlink r:id="rId797" w:history="1">
        <w:r w:rsidR="006934AE">
          <w:rPr>
            <w:rStyle w:val="Hyperlink"/>
            <w:lang w:eastAsia="x-none"/>
          </w:rPr>
          <w:t>R1-1903875</w:t>
        </w:r>
      </w:hyperlink>
      <w:r w:rsidR="00F27EC3">
        <w:rPr>
          <w:lang w:eastAsia="x-none"/>
        </w:rPr>
        <w:tab/>
        <w:t>Discussion on scheduling and HARQ for NR-U</w:t>
      </w:r>
      <w:r w:rsidR="00F27EC3">
        <w:rPr>
          <w:lang w:eastAsia="x-none"/>
        </w:rPr>
        <w:tab/>
        <w:t>ZTE, Sanechips</w:t>
      </w:r>
    </w:p>
    <w:p w14:paraId="4D0381A6" w14:textId="75BD993E" w:rsidR="00F27EC3" w:rsidRDefault="00984CA0" w:rsidP="00F27EC3">
      <w:pPr>
        <w:rPr>
          <w:lang w:eastAsia="x-none"/>
        </w:rPr>
      </w:pPr>
      <w:r w:rsidRPr="00984CA0">
        <w:rPr>
          <w:lang w:eastAsia="x-none"/>
        </w:rPr>
        <w:t>R1-1905648</w:t>
      </w:r>
      <w:r w:rsidRPr="00984CA0">
        <w:rPr>
          <w:lang w:eastAsia="x-none"/>
        </w:rPr>
        <w:tab/>
        <w:t>HARQ enhancement in NR unlicensed</w:t>
      </w:r>
      <w:r w:rsidRPr="00984CA0">
        <w:rPr>
          <w:lang w:eastAsia="x-none"/>
        </w:rPr>
        <w:tab/>
        <w:t>Huawei, HiSilicon</w:t>
      </w:r>
      <w:r>
        <w:rPr>
          <w:lang w:eastAsia="x-none"/>
        </w:rPr>
        <w:tab/>
        <w:t xml:space="preserve">(rev of </w:t>
      </w:r>
      <w:hyperlink r:id="rId798" w:history="1">
        <w:r w:rsidR="006934AE">
          <w:rPr>
            <w:rStyle w:val="Hyperlink"/>
            <w:lang w:eastAsia="x-none"/>
          </w:rPr>
          <w:t>R1-1903930</w:t>
        </w:r>
      </w:hyperlink>
      <w:r>
        <w:rPr>
          <w:lang w:eastAsia="x-none"/>
        </w:rPr>
        <w:t>)</w:t>
      </w:r>
    </w:p>
    <w:p w14:paraId="1A9189BC" w14:textId="3B3929B0" w:rsidR="00F27EC3" w:rsidRDefault="00044C27" w:rsidP="00F27EC3">
      <w:pPr>
        <w:rPr>
          <w:lang w:eastAsia="x-none"/>
        </w:rPr>
      </w:pPr>
      <w:hyperlink r:id="rId799" w:history="1">
        <w:r w:rsidR="006934AE">
          <w:rPr>
            <w:rStyle w:val="Hyperlink"/>
            <w:lang w:eastAsia="x-none"/>
          </w:rPr>
          <w:t>R1-1904067</w:t>
        </w:r>
      </w:hyperlink>
      <w:r w:rsidR="00F27EC3">
        <w:rPr>
          <w:lang w:eastAsia="x-none"/>
        </w:rPr>
        <w:tab/>
        <w:t>Discussion on HARQ operation for NR-U</w:t>
      </w:r>
      <w:r w:rsidR="00F27EC3">
        <w:rPr>
          <w:lang w:eastAsia="x-none"/>
        </w:rPr>
        <w:tab/>
        <w:t>vivo</w:t>
      </w:r>
    </w:p>
    <w:p w14:paraId="5C5DAF43" w14:textId="215B2217" w:rsidR="00F27EC3" w:rsidRDefault="00044C27" w:rsidP="00F27EC3">
      <w:pPr>
        <w:rPr>
          <w:lang w:eastAsia="x-none"/>
        </w:rPr>
      </w:pPr>
      <w:hyperlink r:id="rId800" w:history="1">
        <w:r w:rsidR="006934AE">
          <w:rPr>
            <w:rStyle w:val="Hyperlink"/>
            <w:lang w:eastAsia="x-none"/>
          </w:rPr>
          <w:t>R1-1904183</w:t>
        </w:r>
      </w:hyperlink>
      <w:r w:rsidR="00F27EC3">
        <w:rPr>
          <w:lang w:eastAsia="x-none"/>
        </w:rPr>
        <w:tab/>
        <w:t>HARQ scheduling and feedback for NR-U</w:t>
      </w:r>
      <w:r w:rsidR="00F27EC3">
        <w:rPr>
          <w:lang w:eastAsia="x-none"/>
        </w:rPr>
        <w:tab/>
        <w:t>Nokia, Nokia Shanghai Bell</w:t>
      </w:r>
    </w:p>
    <w:p w14:paraId="11197F80" w14:textId="01F42141" w:rsidR="00F27EC3" w:rsidRDefault="00044C27" w:rsidP="00F27EC3">
      <w:pPr>
        <w:rPr>
          <w:lang w:eastAsia="x-none"/>
        </w:rPr>
      </w:pPr>
      <w:hyperlink r:id="rId801" w:history="1">
        <w:r w:rsidR="006934AE">
          <w:rPr>
            <w:rStyle w:val="Hyperlink"/>
            <w:lang w:eastAsia="x-none"/>
          </w:rPr>
          <w:t>R1-1904252</w:t>
        </w:r>
      </w:hyperlink>
      <w:r w:rsidR="00F27EC3">
        <w:rPr>
          <w:lang w:eastAsia="x-none"/>
        </w:rPr>
        <w:tab/>
        <w:t>HARQ enhancement for NR-U</w:t>
      </w:r>
      <w:r w:rsidR="00F27EC3">
        <w:rPr>
          <w:lang w:eastAsia="x-none"/>
        </w:rPr>
        <w:tab/>
        <w:t>Sony</w:t>
      </w:r>
    </w:p>
    <w:p w14:paraId="1A3D0308" w14:textId="35FB4626" w:rsidR="00F27EC3" w:rsidRDefault="00044C27" w:rsidP="00F27EC3">
      <w:pPr>
        <w:rPr>
          <w:lang w:eastAsia="x-none"/>
        </w:rPr>
      </w:pPr>
      <w:hyperlink r:id="rId802" w:history="1">
        <w:r w:rsidR="006934AE">
          <w:rPr>
            <w:rStyle w:val="Hyperlink"/>
            <w:lang w:eastAsia="x-none"/>
          </w:rPr>
          <w:t>R1-1904287</w:t>
        </w:r>
      </w:hyperlink>
      <w:r w:rsidR="00F27EC3">
        <w:rPr>
          <w:lang w:eastAsia="x-none"/>
        </w:rPr>
        <w:tab/>
        <w:t>Enhancements to HARQ for NR-unlicensed</w:t>
      </w:r>
      <w:r w:rsidR="00F27EC3">
        <w:rPr>
          <w:lang w:eastAsia="x-none"/>
        </w:rPr>
        <w:tab/>
        <w:t>Intel Corporation</w:t>
      </w:r>
    </w:p>
    <w:p w14:paraId="31A9FFDB" w14:textId="43CD99BC" w:rsidR="00F27EC3" w:rsidRDefault="00044C27" w:rsidP="00F27EC3">
      <w:pPr>
        <w:rPr>
          <w:lang w:eastAsia="x-none"/>
        </w:rPr>
      </w:pPr>
      <w:hyperlink r:id="rId803" w:history="1">
        <w:r w:rsidR="006934AE">
          <w:rPr>
            <w:rStyle w:val="Hyperlink"/>
            <w:lang w:eastAsia="x-none"/>
          </w:rPr>
          <w:t>R1-1904337</w:t>
        </w:r>
      </w:hyperlink>
      <w:r w:rsidR="00F27EC3">
        <w:rPr>
          <w:lang w:eastAsia="x-none"/>
        </w:rPr>
        <w:tab/>
        <w:t>HARQ and scheduling enhancements for NR-U</w:t>
      </w:r>
      <w:r w:rsidR="00F27EC3">
        <w:rPr>
          <w:lang w:eastAsia="x-none"/>
        </w:rPr>
        <w:tab/>
        <w:t>Ericsson</w:t>
      </w:r>
    </w:p>
    <w:p w14:paraId="61C94601" w14:textId="189847D4" w:rsidR="00F27EC3" w:rsidRDefault="00044C27" w:rsidP="00F27EC3">
      <w:pPr>
        <w:rPr>
          <w:lang w:eastAsia="x-none"/>
        </w:rPr>
      </w:pPr>
      <w:hyperlink r:id="rId804" w:history="1">
        <w:r w:rsidR="006934AE">
          <w:rPr>
            <w:rStyle w:val="Hyperlink"/>
            <w:lang w:eastAsia="x-none"/>
          </w:rPr>
          <w:t>R1-1904408</w:t>
        </w:r>
      </w:hyperlink>
      <w:r w:rsidR="00F27EC3">
        <w:rPr>
          <w:lang w:eastAsia="x-none"/>
        </w:rPr>
        <w:tab/>
        <w:t>HARQ enhancement for NR-U</w:t>
      </w:r>
      <w:r w:rsidR="00F27EC3">
        <w:rPr>
          <w:lang w:eastAsia="x-none"/>
        </w:rPr>
        <w:tab/>
        <w:t>Samsung</w:t>
      </w:r>
    </w:p>
    <w:p w14:paraId="018F7F37" w14:textId="4FD74220" w:rsidR="00F27EC3" w:rsidRDefault="00044C27" w:rsidP="00F27EC3">
      <w:pPr>
        <w:rPr>
          <w:lang w:eastAsia="x-none"/>
        </w:rPr>
      </w:pPr>
      <w:hyperlink r:id="rId805" w:history="1">
        <w:r w:rsidR="006934AE">
          <w:rPr>
            <w:rStyle w:val="Hyperlink"/>
            <w:lang w:eastAsia="x-none"/>
          </w:rPr>
          <w:t>R1-1904484</w:t>
        </w:r>
      </w:hyperlink>
      <w:r w:rsidR="00F27EC3">
        <w:rPr>
          <w:lang w:eastAsia="x-none"/>
        </w:rPr>
        <w:tab/>
        <w:t>Enhancements to HARQ for NR-U operation</w:t>
      </w:r>
      <w:r w:rsidR="00F27EC3">
        <w:rPr>
          <w:lang w:eastAsia="x-none"/>
        </w:rPr>
        <w:tab/>
        <w:t>MediaTek Inc.</w:t>
      </w:r>
    </w:p>
    <w:p w14:paraId="79101534" w14:textId="29627769" w:rsidR="00F27EC3" w:rsidRDefault="00044C27" w:rsidP="00F27EC3">
      <w:pPr>
        <w:rPr>
          <w:lang w:eastAsia="x-none"/>
        </w:rPr>
      </w:pPr>
      <w:hyperlink r:id="rId806" w:history="1">
        <w:r w:rsidR="006934AE">
          <w:rPr>
            <w:rStyle w:val="Hyperlink"/>
            <w:lang w:eastAsia="x-none"/>
          </w:rPr>
          <w:t>R1-1904582</w:t>
        </w:r>
      </w:hyperlink>
      <w:r w:rsidR="00F27EC3">
        <w:rPr>
          <w:lang w:eastAsia="x-none"/>
        </w:rPr>
        <w:tab/>
        <w:t>HARQ enhancement for NR-U</w:t>
      </w:r>
      <w:r w:rsidR="00F27EC3">
        <w:rPr>
          <w:lang w:eastAsia="x-none"/>
        </w:rPr>
        <w:tab/>
        <w:t>Lenovo, Motorola Mobility</w:t>
      </w:r>
    </w:p>
    <w:p w14:paraId="790A5CE1" w14:textId="2A5C8910" w:rsidR="00F27EC3" w:rsidRDefault="00044C27" w:rsidP="00F27EC3">
      <w:pPr>
        <w:rPr>
          <w:lang w:eastAsia="x-none"/>
        </w:rPr>
      </w:pPr>
      <w:hyperlink r:id="rId807" w:history="1">
        <w:r w:rsidR="006934AE">
          <w:rPr>
            <w:rStyle w:val="Hyperlink"/>
            <w:lang w:eastAsia="x-none"/>
          </w:rPr>
          <w:t>R1-1904589</w:t>
        </w:r>
      </w:hyperlink>
      <w:r w:rsidR="00F27EC3">
        <w:rPr>
          <w:lang w:eastAsia="x-none"/>
        </w:rPr>
        <w:tab/>
        <w:t>Scheduling/HARQ enhancements for NR-U</w:t>
      </w:r>
      <w:r w:rsidR="00F27EC3">
        <w:rPr>
          <w:lang w:eastAsia="x-none"/>
        </w:rPr>
        <w:tab/>
        <w:t>Fujitsu</w:t>
      </w:r>
    </w:p>
    <w:p w14:paraId="1D9A2C2F" w14:textId="0DFAB1AF" w:rsidR="00F27EC3" w:rsidRDefault="00044C27" w:rsidP="00F27EC3">
      <w:pPr>
        <w:rPr>
          <w:lang w:eastAsia="x-none"/>
        </w:rPr>
      </w:pPr>
      <w:hyperlink r:id="rId808" w:history="1">
        <w:r w:rsidR="006934AE">
          <w:rPr>
            <w:rStyle w:val="Hyperlink"/>
            <w:lang w:eastAsia="x-none"/>
          </w:rPr>
          <w:t>R1-1904599</w:t>
        </w:r>
      </w:hyperlink>
      <w:r w:rsidR="00F27EC3">
        <w:rPr>
          <w:lang w:eastAsia="x-none"/>
        </w:rPr>
        <w:tab/>
        <w:t>HARQ enhancement for NR-U</w:t>
      </w:r>
      <w:r w:rsidR="00F27EC3">
        <w:rPr>
          <w:lang w:eastAsia="x-none"/>
        </w:rPr>
        <w:tab/>
        <w:t>Panasonic Corporation</w:t>
      </w:r>
    </w:p>
    <w:p w14:paraId="3E9DD812" w14:textId="7B608818" w:rsidR="00F27EC3" w:rsidRDefault="00044C27" w:rsidP="00F27EC3">
      <w:pPr>
        <w:rPr>
          <w:lang w:eastAsia="x-none"/>
        </w:rPr>
      </w:pPr>
      <w:hyperlink r:id="rId809" w:history="1">
        <w:r w:rsidR="006934AE">
          <w:rPr>
            <w:rStyle w:val="Hyperlink"/>
            <w:lang w:eastAsia="x-none"/>
          </w:rPr>
          <w:t>R1-1904624</w:t>
        </w:r>
      </w:hyperlink>
      <w:r w:rsidR="00F27EC3">
        <w:rPr>
          <w:lang w:eastAsia="x-none"/>
        </w:rPr>
        <w:tab/>
        <w:t>HARQ procedure for NR-U</w:t>
      </w:r>
      <w:r w:rsidR="00F27EC3">
        <w:rPr>
          <w:lang w:eastAsia="x-none"/>
        </w:rPr>
        <w:tab/>
        <w:t>LG Electronics</w:t>
      </w:r>
    </w:p>
    <w:p w14:paraId="487711F1" w14:textId="7BE35EB1" w:rsidR="00F27EC3" w:rsidRDefault="00044C27" w:rsidP="00F27EC3">
      <w:pPr>
        <w:rPr>
          <w:lang w:eastAsia="x-none"/>
        </w:rPr>
      </w:pPr>
      <w:hyperlink r:id="rId810" w:history="1">
        <w:r w:rsidR="006934AE">
          <w:rPr>
            <w:rStyle w:val="Hyperlink"/>
            <w:lang w:eastAsia="x-none"/>
          </w:rPr>
          <w:t>R1-1904786</w:t>
        </w:r>
      </w:hyperlink>
      <w:r w:rsidR="00F27EC3">
        <w:rPr>
          <w:lang w:eastAsia="x-none"/>
        </w:rPr>
        <w:tab/>
        <w:t>Discussion on HARQ enhancements for NR-U</w:t>
      </w:r>
      <w:r w:rsidR="00F27EC3">
        <w:rPr>
          <w:lang w:eastAsia="x-none"/>
        </w:rPr>
        <w:tab/>
        <w:t>Spreadtrum Communications</w:t>
      </w:r>
    </w:p>
    <w:p w14:paraId="1AF81781" w14:textId="2AACD81E" w:rsidR="00F27EC3" w:rsidRDefault="00044C27" w:rsidP="00F27EC3">
      <w:pPr>
        <w:rPr>
          <w:lang w:eastAsia="x-none"/>
        </w:rPr>
      </w:pPr>
      <w:hyperlink r:id="rId811" w:history="1">
        <w:r w:rsidR="006934AE">
          <w:rPr>
            <w:rStyle w:val="Hyperlink"/>
            <w:lang w:eastAsia="x-none"/>
          </w:rPr>
          <w:t>R1-1904855</w:t>
        </w:r>
      </w:hyperlink>
      <w:r w:rsidR="00F27EC3">
        <w:rPr>
          <w:lang w:eastAsia="x-none"/>
        </w:rPr>
        <w:tab/>
        <w:t>Enhanced HARQ procedures for NR-U</w:t>
      </w:r>
      <w:r w:rsidR="00F27EC3">
        <w:rPr>
          <w:lang w:eastAsia="x-none"/>
        </w:rPr>
        <w:tab/>
        <w:t>InterDigital, Inc.</w:t>
      </w:r>
    </w:p>
    <w:p w14:paraId="3AAA783F" w14:textId="04164AA3" w:rsidR="00F27EC3" w:rsidRDefault="00044C27" w:rsidP="00F27EC3">
      <w:pPr>
        <w:rPr>
          <w:lang w:eastAsia="x-none"/>
        </w:rPr>
      </w:pPr>
      <w:hyperlink r:id="rId812" w:history="1">
        <w:r w:rsidR="006934AE">
          <w:rPr>
            <w:rStyle w:val="Hyperlink"/>
            <w:lang w:eastAsia="x-none"/>
          </w:rPr>
          <w:t>R1-1904875</w:t>
        </w:r>
      </w:hyperlink>
      <w:r w:rsidR="00F27EC3">
        <w:rPr>
          <w:lang w:eastAsia="x-none"/>
        </w:rPr>
        <w:tab/>
        <w:t>HARQ enhancement for NR unlicensed operation</w:t>
      </w:r>
      <w:r w:rsidR="00F27EC3">
        <w:rPr>
          <w:lang w:eastAsia="x-none"/>
        </w:rPr>
        <w:tab/>
        <w:t>Sharp</w:t>
      </w:r>
    </w:p>
    <w:p w14:paraId="38D3CE32" w14:textId="2D6CF38B" w:rsidR="00F27EC3" w:rsidRDefault="00044C27" w:rsidP="00F27EC3">
      <w:pPr>
        <w:rPr>
          <w:lang w:eastAsia="x-none"/>
        </w:rPr>
      </w:pPr>
      <w:hyperlink r:id="rId813" w:history="1">
        <w:r w:rsidR="006934AE">
          <w:rPr>
            <w:rStyle w:val="Hyperlink"/>
            <w:lang w:eastAsia="x-none"/>
          </w:rPr>
          <w:t>R1-1904896</w:t>
        </w:r>
      </w:hyperlink>
      <w:r w:rsidR="00F27EC3">
        <w:rPr>
          <w:lang w:eastAsia="x-none"/>
        </w:rPr>
        <w:tab/>
        <w:t>HARQ enhancements for NR-U</w:t>
      </w:r>
      <w:r w:rsidR="00F27EC3">
        <w:rPr>
          <w:lang w:eastAsia="x-none"/>
        </w:rPr>
        <w:tab/>
        <w:t>OPPO</w:t>
      </w:r>
    </w:p>
    <w:p w14:paraId="309A2EAE" w14:textId="4A69C945" w:rsidR="00F27EC3" w:rsidRDefault="00044C27" w:rsidP="00F27EC3">
      <w:pPr>
        <w:rPr>
          <w:lang w:eastAsia="x-none"/>
        </w:rPr>
      </w:pPr>
      <w:hyperlink r:id="rId814" w:history="1">
        <w:r w:rsidR="006934AE">
          <w:rPr>
            <w:rStyle w:val="Hyperlink"/>
            <w:lang w:eastAsia="x-none"/>
          </w:rPr>
          <w:t>R1-1904951</w:t>
        </w:r>
      </w:hyperlink>
      <w:r w:rsidR="00F27EC3">
        <w:rPr>
          <w:lang w:eastAsia="x-none"/>
        </w:rPr>
        <w:tab/>
        <w:t>HARQ enhancement for NR-U</w:t>
      </w:r>
      <w:r w:rsidR="00F27EC3">
        <w:rPr>
          <w:lang w:eastAsia="x-none"/>
        </w:rPr>
        <w:tab/>
        <w:t>NTT DOCOMO, INC.</w:t>
      </w:r>
    </w:p>
    <w:p w14:paraId="25FD8CE0" w14:textId="19D1F51B" w:rsidR="00F27EC3" w:rsidRDefault="00044C27" w:rsidP="00F27EC3">
      <w:pPr>
        <w:rPr>
          <w:lang w:eastAsia="x-none"/>
        </w:rPr>
      </w:pPr>
      <w:hyperlink r:id="rId815" w:history="1">
        <w:r w:rsidR="006934AE">
          <w:rPr>
            <w:rStyle w:val="Hyperlink"/>
            <w:lang w:eastAsia="x-none"/>
          </w:rPr>
          <w:t>R1-1905001</w:t>
        </w:r>
      </w:hyperlink>
      <w:r w:rsidR="00F27EC3">
        <w:rPr>
          <w:lang w:eastAsia="x-none"/>
        </w:rPr>
        <w:tab/>
        <w:t>Enhancements to Scheduling and HARQ Operation for NR-U</w:t>
      </w:r>
      <w:r w:rsidR="00F27EC3">
        <w:rPr>
          <w:lang w:eastAsia="x-none"/>
        </w:rPr>
        <w:tab/>
        <w:t>Qualcomm Incorporated</w:t>
      </w:r>
    </w:p>
    <w:p w14:paraId="0B1221AE" w14:textId="55C9536C" w:rsidR="00F27EC3" w:rsidRDefault="00044C27" w:rsidP="00F27EC3">
      <w:pPr>
        <w:rPr>
          <w:lang w:eastAsia="x-none"/>
        </w:rPr>
      </w:pPr>
      <w:hyperlink r:id="rId816" w:history="1">
        <w:r w:rsidR="006934AE">
          <w:rPr>
            <w:rStyle w:val="Hyperlink"/>
            <w:lang w:eastAsia="x-none"/>
          </w:rPr>
          <w:t>R1-1905041</w:t>
        </w:r>
      </w:hyperlink>
      <w:r w:rsidR="00F27EC3">
        <w:rPr>
          <w:lang w:eastAsia="x-none"/>
        </w:rPr>
        <w:tab/>
        <w:t>HARQ enhancements for NR-U</w:t>
      </w:r>
      <w:r w:rsidR="00F27EC3">
        <w:rPr>
          <w:lang w:eastAsia="x-none"/>
        </w:rPr>
        <w:tab/>
        <w:t>ITRI</w:t>
      </w:r>
    </w:p>
    <w:p w14:paraId="51A2BB72" w14:textId="382F495F" w:rsidR="00F27EC3" w:rsidRDefault="00044C27" w:rsidP="00F27EC3">
      <w:pPr>
        <w:rPr>
          <w:lang w:eastAsia="x-none"/>
        </w:rPr>
      </w:pPr>
      <w:hyperlink r:id="rId817" w:history="1">
        <w:r w:rsidR="006934AE">
          <w:rPr>
            <w:rStyle w:val="Hyperlink"/>
            <w:lang w:eastAsia="x-none"/>
          </w:rPr>
          <w:t>R1-1905060</w:t>
        </w:r>
      </w:hyperlink>
      <w:r w:rsidR="00F27EC3">
        <w:rPr>
          <w:lang w:eastAsia="x-none"/>
        </w:rPr>
        <w:tab/>
        <w:t>Discussion on the HARQ enhancement for NR-U</w:t>
      </w:r>
      <w:r w:rsidR="00F27EC3">
        <w:rPr>
          <w:lang w:eastAsia="x-none"/>
        </w:rPr>
        <w:tab/>
        <w:t>Beijing Xiaomi Mobile Software</w:t>
      </w:r>
    </w:p>
    <w:p w14:paraId="6AFDD6D5" w14:textId="1DB6B638" w:rsidR="00F27EC3" w:rsidRDefault="00044C27" w:rsidP="00F27EC3">
      <w:pPr>
        <w:rPr>
          <w:lang w:eastAsia="x-none"/>
        </w:rPr>
      </w:pPr>
      <w:hyperlink r:id="rId818" w:history="1">
        <w:r w:rsidR="006934AE">
          <w:rPr>
            <w:rStyle w:val="Hyperlink"/>
            <w:lang w:eastAsia="x-none"/>
          </w:rPr>
          <w:t>R1-1905129</w:t>
        </w:r>
      </w:hyperlink>
      <w:r w:rsidR="00F27EC3">
        <w:rPr>
          <w:lang w:eastAsia="x-none"/>
        </w:rPr>
        <w:tab/>
        <w:t>Discussions on HARQ enhancements in NR-U</w:t>
      </w:r>
      <w:r w:rsidR="00F27EC3">
        <w:rPr>
          <w:lang w:eastAsia="x-none"/>
        </w:rPr>
        <w:tab/>
        <w:t>CAICT</w:t>
      </w:r>
    </w:p>
    <w:p w14:paraId="2727A217" w14:textId="2C909A3A" w:rsidR="00F27EC3" w:rsidRDefault="00044C27" w:rsidP="00F27EC3">
      <w:pPr>
        <w:rPr>
          <w:lang w:eastAsia="x-none"/>
        </w:rPr>
      </w:pPr>
      <w:hyperlink r:id="rId819" w:history="1">
        <w:r w:rsidR="006934AE">
          <w:rPr>
            <w:rStyle w:val="Hyperlink"/>
            <w:lang w:eastAsia="x-none"/>
          </w:rPr>
          <w:t>R1-1905259</w:t>
        </w:r>
      </w:hyperlink>
      <w:r w:rsidR="00F27EC3">
        <w:rPr>
          <w:lang w:eastAsia="x-none"/>
        </w:rPr>
        <w:tab/>
        <w:t>On HARQ Enhancements and UL Scheduling</w:t>
      </w:r>
      <w:r w:rsidR="00F27EC3">
        <w:rPr>
          <w:lang w:eastAsia="x-none"/>
        </w:rPr>
        <w:tab/>
        <w:t>Charter Communications</w:t>
      </w:r>
    </w:p>
    <w:p w14:paraId="7CB6091F" w14:textId="77777777" w:rsidR="00F27EC3" w:rsidRDefault="00F27EC3" w:rsidP="00F27EC3">
      <w:pPr>
        <w:rPr>
          <w:color w:val="BFBFBF"/>
          <w:lang w:eastAsia="x-none"/>
        </w:rPr>
      </w:pPr>
    </w:p>
    <w:p w14:paraId="6E88E3A5" w14:textId="51CECA05" w:rsidR="00F27EC3" w:rsidRPr="003931C0" w:rsidRDefault="00044C27" w:rsidP="00F27EC3">
      <w:pPr>
        <w:rPr>
          <w:b/>
          <w:lang w:eastAsia="x-none"/>
        </w:rPr>
      </w:pPr>
      <w:hyperlink r:id="rId820" w:history="1">
        <w:r w:rsidR="006934AE" w:rsidRPr="003931C0">
          <w:rPr>
            <w:rStyle w:val="Hyperlink"/>
            <w:b/>
            <w:lang w:eastAsia="x-none"/>
          </w:rPr>
          <w:t>R1-1905649</w:t>
        </w:r>
      </w:hyperlink>
      <w:r w:rsidR="00F27EC3" w:rsidRPr="003931C0">
        <w:rPr>
          <w:b/>
          <w:lang w:eastAsia="x-none"/>
        </w:rPr>
        <w:tab/>
        <w:t>Feature lead summary of HARQ enhancements for NR-U</w:t>
      </w:r>
      <w:r w:rsidR="00F27EC3" w:rsidRPr="003931C0">
        <w:rPr>
          <w:b/>
          <w:lang w:eastAsia="x-none"/>
        </w:rPr>
        <w:tab/>
        <w:t>Huawei</w:t>
      </w:r>
    </w:p>
    <w:p w14:paraId="052905A0" w14:textId="77777777" w:rsidR="003931C0" w:rsidRDefault="003931C0" w:rsidP="00F27EC3">
      <w:pPr>
        <w:rPr>
          <w:lang w:eastAsia="x-none"/>
        </w:rPr>
      </w:pPr>
    </w:p>
    <w:p w14:paraId="149214AD" w14:textId="77777777" w:rsidR="00F27EC3" w:rsidRDefault="00F27EC3" w:rsidP="00F27EC3">
      <w:pPr>
        <w:rPr>
          <w:lang w:eastAsia="x-none"/>
        </w:rPr>
      </w:pPr>
      <w:r w:rsidRPr="00407F7D">
        <w:rPr>
          <w:highlight w:val="green"/>
          <w:lang w:eastAsia="x-none"/>
        </w:rPr>
        <w:t>Agreement:</w:t>
      </w:r>
    </w:p>
    <w:p w14:paraId="432FDB55" w14:textId="77777777" w:rsidR="00F27EC3" w:rsidRDefault="00F27EC3" w:rsidP="00F27EC3">
      <w:r w:rsidRPr="0088240A">
        <w:t xml:space="preserve">A non-numerical value </w:t>
      </w:r>
      <w:r>
        <w:t xml:space="preserve">is added to the possible range </w:t>
      </w:r>
      <w:r w:rsidRPr="0088240A">
        <w:t xml:space="preserve">of PDSCH-to-HARQ-timing-indicator </w:t>
      </w:r>
      <w:r>
        <w:t xml:space="preserve">values defined in Rel-15, and is used </w:t>
      </w:r>
      <w:r w:rsidRPr="0088240A">
        <w:t xml:space="preserve">to </w:t>
      </w:r>
      <w:r>
        <w:t xml:space="preserve">indicate to </w:t>
      </w:r>
      <w:r w:rsidRPr="0088240A">
        <w:t xml:space="preserve">the UE that the </w:t>
      </w:r>
      <w:r>
        <w:t xml:space="preserve">HARQ-ACK feedback for the corresponding PDSCH is postponed until the </w:t>
      </w:r>
      <w:r w:rsidRPr="0088240A">
        <w:t xml:space="preserve">timing and resource for </w:t>
      </w:r>
      <w:r>
        <w:t xml:space="preserve">the </w:t>
      </w:r>
      <w:r w:rsidRPr="0088240A">
        <w:t xml:space="preserve">HARQ-ACK feedback </w:t>
      </w:r>
      <w:r>
        <w:t>is provided by the gNB</w:t>
      </w:r>
      <w:r w:rsidRPr="00C67FB9">
        <w:t>.</w:t>
      </w:r>
    </w:p>
    <w:p w14:paraId="1DFE2558" w14:textId="77777777" w:rsidR="00F27EC3" w:rsidRDefault="00F27EC3" w:rsidP="00F27EC3">
      <w:pPr>
        <w:rPr>
          <w:lang w:eastAsia="x-none"/>
        </w:rPr>
      </w:pPr>
    </w:p>
    <w:p w14:paraId="39EB762A" w14:textId="77777777" w:rsidR="00F27EC3" w:rsidRDefault="00F27EC3" w:rsidP="00F27EC3">
      <w:pPr>
        <w:rPr>
          <w:lang w:eastAsia="x-none"/>
        </w:rPr>
      </w:pPr>
      <w:r w:rsidRPr="002E2F61">
        <w:rPr>
          <w:highlight w:val="green"/>
          <w:lang w:eastAsia="x-none"/>
        </w:rPr>
        <w:t>Agreement:</w:t>
      </w:r>
    </w:p>
    <w:p w14:paraId="1920F0E4" w14:textId="77777777" w:rsidR="00F27EC3" w:rsidRDefault="00F27EC3" w:rsidP="00F27EC3">
      <w:pPr>
        <w:rPr>
          <w:lang w:eastAsia="x-none"/>
        </w:rPr>
      </w:pPr>
      <w:r>
        <w:rPr>
          <w:lang w:eastAsia="x-none"/>
        </w:rPr>
        <w:t>Restrict further discussion on HARQ codebook to the following:</w:t>
      </w:r>
    </w:p>
    <w:p w14:paraId="1FC6272F" w14:textId="77777777" w:rsidR="00F27EC3" w:rsidRDefault="00F27EC3" w:rsidP="00A57D81">
      <w:pPr>
        <w:numPr>
          <w:ilvl w:val="0"/>
          <w:numId w:val="339"/>
        </w:numPr>
        <w:rPr>
          <w:bCs/>
          <w:lang w:eastAsia="x-none"/>
        </w:rPr>
      </w:pPr>
      <w:r>
        <w:rPr>
          <w:bCs/>
          <w:lang w:eastAsia="x-none"/>
        </w:rPr>
        <w:t xml:space="preserve">For </w:t>
      </w:r>
      <w:r w:rsidRPr="00521337">
        <w:rPr>
          <w:bCs/>
          <w:lang w:eastAsia="x-none"/>
        </w:rPr>
        <w:t>dynamic HARQ codebook:</w:t>
      </w:r>
    </w:p>
    <w:p w14:paraId="0FD9ED13" w14:textId="77777777" w:rsidR="00F27EC3" w:rsidRPr="00521337" w:rsidRDefault="00F27EC3" w:rsidP="00A57D81">
      <w:pPr>
        <w:numPr>
          <w:ilvl w:val="1"/>
          <w:numId w:val="339"/>
        </w:numPr>
        <w:rPr>
          <w:bCs/>
          <w:lang w:eastAsia="x-none"/>
        </w:rPr>
      </w:pPr>
      <w:r w:rsidRPr="00521337">
        <w:rPr>
          <w:bCs/>
          <w:lang w:eastAsia="x-none"/>
        </w:rPr>
        <w:t>PDSCH grouping by explicitly signalling a group index in DCI scheduling the PDSCH</w:t>
      </w:r>
    </w:p>
    <w:p w14:paraId="3668B1D1" w14:textId="77777777" w:rsidR="00F27EC3" w:rsidRPr="00B7084E" w:rsidRDefault="00F27EC3" w:rsidP="00A57D81">
      <w:pPr>
        <w:numPr>
          <w:ilvl w:val="1"/>
          <w:numId w:val="339"/>
        </w:numPr>
        <w:rPr>
          <w:bCs/>
          <w:lang w:eastAsia="x-none"/>
        </w:rPr>
      </w:pPr>
      <w:r w:rsidRPr="00521337">
        <w:rPr>
          <w:bCs/>
          <w:lang w:eastAsia="x-none"/>
        </w:rPr>
        <w:t>gNB can request HARQ-ACK feedback in the same PUCCH for all PDSCHs in the same group</w:t>
      </w:r>
    </w:p>
    <w:p w14:paraId="697A7671" w14:textId="77777777" w:rsidR="00F27EC3" w:rsidRDefault="00F27EC3" w:rsidP="00A57D81">
      <w:pPr>
        <w:numPr>
          <w:ilvl w:val="1"/>
          <w:numId w:val="339"/>
        </w:numPr>
        <w:rPr>
          <w:bCs/>
          <w:lang w:eastAsia="x-none"/>
        </w:rPr>
      </w:pPr>
      <w:r w:rsidRPr="00521337">
        <w:rPr>
          <w:bCs/>
          <w:lang w:eastAsia="x-none"/>
        </w:rPr>
        <w:t xml:space="preserve">Option 1: </w:t>
      </w:r>
    </w:p>
    <w:p w14:paraId="1A1EACE3" w14:textId="77777777" w:rsidR="00F27EC3" w:rsidRPr="00521337" w:rsidRDefault="00F27EC3" w:rsidP="00A57D81">
      <w:pPr>
        <w:numPr>
          <w:ilvl w:val="2"/>
          <w:numId w:val="339"/>
        </w:numPr>
        <w:rPr>
          <w:bCs/>
          <w:lang w:eastAsia="x-none"/>
        </w:rPr>
      </w:pPr>
      <w:r w:rsidRPr="00521337">
        <w:rPr>
          <w:bCs/>
          <w:lang w:eastAsia="x-none"/>
        </w:rPr>
        <w:t>One PUCCH can carry HARQ-ACK feedback for one or more PDSCH groups</w:t>
      </w:r>
    </w:p>
    <w:p w14:paraId="25DB4028" w14:textId="77777777" w:rsidR="00F27EC3" w:rsidRPr="00521337" w:rsidRDefault="00F27EC3" w:rsidP="00A57D81">
      <w:pPr>
        <w:numPr>
          <w:ilvl w:val="2"/>
          <w:numId w:val="339"/>
        </w:numPr>
        <w:rPr>
          <w:bCs/>
          <w:lang w:eastAsia="x-none"/>
        </w:rPr>
      </w:pPr>
      <w:r w:rsidRPr="00521337">
        <w:rPr>
          <w:bCs/>
          <w:lang w:eastAsia="x-none"/>
        </w:rPr>
        <w:t xml:space="preserve">DCI can request HARQ-ACK feedback for one or more PDSCH groups </w:t>
      </w:r>
    </w:p>
    <w:p w14:paraId="67390124" w14:textId="77777777" w:rsidR="00F27EC3" w:rsidRPr="00521337" w:rsidRDefault="00F27EC3" w:rsidP="00A57D81">
      <w:pPr>
        <w:numPr>
          <w:ilvl w:val="2"/>
          <w:numId w:val="339"/>
        </w:numPr>
        <w:rPr>
          <w:bCs/>
          <w:lang w:eastAsia="x-none"/>
        </w:rPr>
      </w:pPr>
      <w:r w:rsidRPr="00521337">
        <w:rPr>
          <w:bCs/>
          <w:lang w:eastAsia="x-none"/>
        </w:rPr>
        <w:t>FFS one of the two options below</w:t>
      </w:r>
    </w:p>
    <w:p w14:paraId="10EDAE47" w14:textId="77777777" w:rsidR="00F27EC3" w:rsidRPr="00521337" w:rsidRDefault="00F27EC3" w:rsidP="00A57D81">
      <w:pPr>
        <w:numPr>
          <w:ilvl w:val="3"/>
          <w:numId w:val="339"/>
        </w:numPr>
        <w:rPr>
          <w:bCs/>
          <w:lang w:eastAsia="x-none"/>
        </w:rPr>
      </w:pPr>
      <w:r w:rsidRPr="00521337">
        <w:rPr>
          <w:bCs/>
          <w:lang w:eastAsia="x-none"/>
        </w:rPr>
        <w:t>C-DAI/T-DAI can be accumulated across multiple PDSCH groups for which feedback is requested in the same PUCCH</w:t>
      </w:r>
    </w:p>
    <w:p w14:paraId="0943985D" w14:textId="77777777" w:rsidR="00F27EC3" w:rsidRPr="00521337" w:rsidRDefault="00F27EC3" w:rsidP="00A57D81">
      <w:pPr>
        <w:numPr>
          <w:ilvl w:val="3"/>
          <w:numId w:val="339"/>
        </w:numPr>
        <w:rPr>
          <w:bCs/>
          <w:lang w:eastAsia="x-none"/>
        </w:rPr>
      </w:pPr>
      <w:r w:rsidRPr="00521337">
        <w:rPr>
          <w:bCs/>
          <w:lang w:eastAsia="x-none"/>
        </w:rPr>
        <w:t>C-DAI/T-DAI is accumulated only within one PDSCH group</w:t>
      </w:r>
    </w:p>
    <w:p w14:paraId="0138CE9A" w14:textId="77777777" w:rsidR="00F27EC3" w:rsidRPr="00521337" w:rsidRDefault="00F27EC3" w:rsidP="00A57D81">
      <w:pPr>
        <w:numPr>
          <w:ilvl w:val="2"/>
          <w:numId w:val="339"/>
        </w:numPr>
        <w:rPr>
          <w:bCs/>
          <w:lang w:eastAsia="x-none"/>
        </w:rPr>
      </w:pPr>
      <w:r w:rsidRPr="00521337">
        <w:rPr>
          <w:bCs/>
          <w:lang w:eastAsia="x-none"/>
        </w:rPr>
        <w:t xml:space="preserve">FFS: New </w:t>
      </w:r>
      <w:r w:rsidRPr="00362481">
        <w:rPr>
          <w:bCs/>
          <w:lang w:eastAsia="x-none"/>
        </w:rPr>
        <w:t>ACK-Feedback Group Indicator for each PDSCH Group</w:t>
      </w:r>
    </w:p>
    <w:p w14:paraId="7B5AA0DD" w14:textId="77777777" w:rsidR="00F27EC3" w:rsidRPr="00521337" w:rsidRDefault="00F27EC3" w:rsidP="00A57D81">
      <w:pPr>
        <w:numPr>
          <w:ilvl w:val="2"/>
          <w:numId w:val="339"/>
        </w:numPr>
        <w:rPr>
          <w:bCs/>
          <w:lang w:eastAsia="x-none"/>
        </w:rPr>
      </w:pPr>
      <w:r w:rsidRPr="00521337">
        <w:rPr>
          <w:bCs/>
          <w:lang w:eastAsia="x-none"/>
        </w:rPr>
        <w:t xml:space="preserve">The </w:t>
      </w:r>
      <w:r>
        <w:rPr>
          <w:bCs/>
          <w:lang w:eastAsia="x-none"/>
        </w:rPr>
        <w:t xml:space="preserve">number of HARQ-ACK bits </w:t>
      </w:r>
      <w:r w:rsidRPr="00521337">
        <w:rPr>
          <w:bCs/>
          <w:lang w:eastAsia="x-none"/>
        </w:rPr>
        <w:t>for one PDSCH group is constant between a first HARQ-ACK feedback transmission and a HARQ-ACK feedback re-transmission, i.e. the PDSCH group cannot be enlarged after the first feedback transmission</w:t>
      </w:r>
    </w:p>
    <w:p w14:paraId="5EDA43F5" w14:textId="77777777" w:rsidR="00F27EC3" w:rsidRDefault="00F27EC3" w:rsidP="00A57D81">
      <w:pPr>
        <w:numPr>
          <w:ilvl w:val="1"/>
          <w:numId w:val="339"/>
        </w:numPr>
        <w:rPr>
          <w:bCs/>
          <w:lang w:eastAsia="x-none"/>
        </w:rPr>
      </w:pPr>
      <w:r w:rsidRPr="00521337">
        <w:rPr>
          <w:bCs/>
          <w:lang w:eastAsia="x-none"/>
        </w:rPr>
        <w:t xml:space="preserve">Option 2: </w:t>
      </w:r>
    </w:p>
    <w:p w14:paraId="766DF52D" w14:textId="77777777" w:rsidR="00F27EC3" w:rsidRDefault="00F27EC3" w:rsidP="00A57D81">
      <w:pPr>
        <w:numPr>
          <w:ilvl w:val="2"/>
          <w:numId w:val="339"/>
        </w:numPr>
        <w:rPr>
          <w:bCs/>
          <w:lang w:eastAsia="x-none"/>
        </w:rPr>
      </w:pPr>
      <w:r w:rsidRPr="00B7084E">
        <w:rPr>
          <w:bCs/>
          <w:lang w:eastAsia="x-none"/>
        </w:rPr>
        <w:t xml:space="preserve">One PUCCH </w:t>
      </w:r>
      <w:r>
        <w:rPr>
          <w:bCs/>
          <w:lang w:eastAsia="x-none"/>
        </w:rPr>
        <w:t xml:space="preserve">can </w:t>
      </w:r>
      <w:r w:rsidRPr="00B7084E">
        <w:rPr>
          <w:bCs/>
          <w:lang w:eastAsia="x-none"/>
        </w:rPr>
        <w:t>carr</w:t>
      </w:r>
      <w:r>
        <w:rPr>
          <w:bCs/>
          <w:lang w:eastAsia="x-none"/>
        </w:rPr>
        <w:t>y</w:t>
      </w:r>
      <w:r w:rsidRPr="00B7084E">
        <w:rPr>
          <w:bCs/>
          <w:lang w:eastAsia="x-none"/>
        </w:rPr>
        <w:t xml:space="preserve"> HARQ-ACK feedback for a single PDSCH group</w:t>
      </w:r>
    </w:p>
    <w:p w14:paraId="7363C41E" w14:textId="77777777" w:rsidR="00F27EC3" w:rsidRPr="00B7084E" w:rsidRDefault="00F27EC3" w:rsidP="00A57D81">
      <w:pPr>
        <w:numPr>
          <w:ilvl w:val="3"/>
          <w:numId w:val="339"/>
        </w:numPr>
        <w:rPr>
          <w:bCs/>
          <w:lang w:eastAsia="x-none"/>
        </w:rPr>
      </w:pPr>
      <w:r>
        <w:rPr>
          <w:bCs/>
          <w:lang w:eastAsia="x-none"/>
        </w:rPr>
        <w:t>FFS: Feedback for more than one PDSCH group</w:t>
      </w:r>
    </w:p>
    <w:p w14:paraId="5567AE01" w14:textId="77777777" w:rsidR="00F27EC3" w:rsidRDefault="00F27EC3" w:rsidP="00A57D81">
      <w:pPr>
        <w:numPr>
          <w:ilvl w:val="2"/>
          <w:numId w:val="339"/>
        </w:numPr>
        <w:rPr>
          <w:bCs/>
          <w:lang w:eastAsia="x-none"/>
        </w:rPr>
      </w:pPr>
      <w:r w:rsidRPr="00521337">
        <w:rPr>
          <w:bCs/>
          <w:lang w:eastAsia="x-none"/>
        </w:rPr>
        <w:t>DCI can request HARQ-ACK feedback for a single PDSCH group</w:t>
      </w:r>
    </w:p>
    <w:p w14:paraId="058B46FD" w14:textId="77777777" w:rsidR="00F27EC3" w:rsidRPr="00521337" w:rsidRDefault="00F27EC3" w:rsidP="00A57D81">
      <w:pPr>
        <w:numPr>
          <w:ilvl w:val="3"/>
          <w:numId w:val="339"/>
        </w:numPr>
        <w:rPr>
          <w:bCs/>
          <w:lang w:eastAsia="x-none"/>
        </w:rPr>
      </w:pPr>
      <w:r>
        <w:rPr>
          <w:bCs/>
          <w:lang w:eastAsia="x-none"/>
        </w:rPr>
        <w:t>FFS: Requests for more than one PDSCH group</w:t>
      </w:r>
    </w:p>
    <w:p w14:paraId="4B2F1D98" w14:textId="77777777" w:rsidR="00F27EC3" w:rsidRPr="00521337" w:rsidRDefault="00F27EC3" w:rsidP="00A57D81">
      <w:pPr>
        <w:numPr>
          <w:ilvl w:val="2"/>
          <w:numId w:val="339"/>
        </w:numPr>
        <w:rPr>
          <w:bCs/>
          <w:lang w:eastAsia="x-none"/>
        </w:rPr>
      </w:pPr>
      <w:r w:rsidRPr="00521337">
        <w:rPr>
          <w:bCs/>
          <w:lang w:eastAsia="x-none"/>
        </w:rPr>
        <w:t>C-DAI/T-DAI is accumulated within one PDSCH group</w:t>
      </w:r>
    </w:p>
    <w:p w14:paraId="698F2735" w14:textId="77777777" w:rsidR="00F27EC3" w:rsidRDefault="00F27EC3" w:rsidP="00A57D81">
      <w:pPr>
        <w:numPr>
          <w:ilvl w:val="2"/>
          <w:numId w:val="339"/>
        </w:numPr>
        <w:rPr>
          <w:bCs/>
          <w:lang w:eastAsia="x-none"/>
        </w:rPr>
      </w:pPr>
      <w:r w:rsidRPr="00521337">
        <w:rPr>
          <w:bCs/>
          <w:lang w:eastAsia="x-none"/>
        </w:rPr>
        <w:t>A reset indicator signals new HARQ-ACK feedback for a PDSCH group</w:t>
      </w:r>
    </w:p>
    <w:p w14:paraId="33E01809" w14:textId="77777777" w:rsidR="00F27EC3" w:rsidRDefault="00F27EC3" w:rsidP="00A57D81">
      <w:pPr>
        <w:numPr>
          <w:ilvl w:val="2"/>
          <w:numId w:val="339"/>
        </w:numPr>
        <w:rPr>
          <w:bCs/>
          <w:lang w:eastAsia="x-none"/>
        </w:rPr>
      </w:pPr>
      <w:r w:rsidRPr="00521337">
        <w:rPr>
          <w:bCs/>
          <w:lang w:eastAsia="x-none"/>
        </w:rPr>
        <w:t xml:space="preserve">The </w:t>
      </w:r>
      <w:r>
        <w:rPr>
          <w:bCs/>
          <w:lang w:eastAsia="x-none"/>
        </w:rPr>
        <w:t xml:space="preserve">number of HARQ-ACK bits </w:t>
      </w:r>
      <w:r w:rsidRPr="00521337">
        <w:rPr>
          <w:bCs/>
          <w:lang w:eastAsia="x-none"/>
        </w:rPr>
        <w:t>for one PDSCH group may not be constant between a first HARQ-ACK feedback transmission and a HARQ-ACK feedback re-transmission</w:t>
      </w:r>
    </w:p>
    <w:p w14:paraId="3706EDCF" w14:textId="77777777" w:rsidR="00F27EC3" w:rsidRDefault="00F27EC3" w:rsidP="00A57D81">
      <w:pPr>
        <w:numPr>
          <w:ilvl w:val="0"/>
          <w:numId w:val="339"/>
        </w:numPr>
        <w:rPr>
          <w:lang w:eastAsia="zh-CN"/>
        </w:rPr>
      </w:pPr>
      <w:r>
        <w:rPr>
          <w:lang w:eastAsia="zh-CN"/>
        </w:rPr>
        <w:t>Semi-static codebook. Options FFS.</w:t>
      </w:r>
    </w:p>
    <w:p w14:paraId="1FDDDE31" w14:textId="77777777" w:rsidR="00F27EC3" w:rsidRDefault="00F27EC3" w:rsidP="00A57D81">
      <w:pPr>
        <w:numPr>
          <w:ilvl w:val="0"/>
          <w:numId w:val="339"/>
        </w:numPr>
        <w:rPr>
          <w:lang w:eastAsia="zh-CN"/>
        </w:rPr>
      </w:pPr>
      <w:r>
        <w:rPr>
          <w:lang w:eastAsia="zh-CN"/>
        </w:rPr>
        <w:t>If</w:t>
      </w:r>
      <w:r>
        <w:rPr>
          <w:rFonts w:hint="eastAsia"/>
          <w:lang w:eastAsia="zh-CN"/>
        </w:rPr>
        <w:t xml:space="preserve"> </w:t>
      </w:r>
      <w:r>
        <w:rPr>
          <w:lang w:eastAsia="zh-CN"/>
        </w:rPr>
        <w:t xml:space="preserve">request/trigger for </w:t>
      </w:r>
      <w:r>
        <w:rPr>
          <w:rFonts w:hint="eastAsia"/>
          <w:lang w:eastAsia="zh-CN"/>
        </w:rPr>
        <w:t xml:space="preserve">one-shot group HARQ ACK feedback </w:t>
      </w:r>
      <w:r>
        <w:rPr>
          <w:lang w:eastAsia="zh-CN"/>
        </w:rPr>
        <w:t>for all configured HARQ processes is introduced (at least for non-CBG HARQ), select one or more of the following candidate schemes:</w:t>
      </w:r>
    </w:p>
    <w:p w14:paraId="1DA1B5ED" w14:textId="77777777" w:rsidR="00F27EC3" w:rsidRDefault="00F27EC3" w:rsidP="00A57D81">
      <w:pPr>
        <w:numPr>
          <w:ilvl w:val="1"/>
          <w:numId w:val="339"/>
        </w:numPr>
        <w:rPr>
          <w:lang w:eastAsia="zh-CN"/>
        </w:rPr>
      </w:pPr>
      <w:r>
        <w:rPr>
          <w:lang w:eastAsia="zh-CN"/>
        </w:rPr>
        <w:t>The request is carried</w:t>
      </w:r>
      <w:r>
        <w:rPr>
          <w:rFonts w:hint="eastAsia"/>
          <w:lang w:eastAsia="zh-CN"/>
        </w:rPr>
        <w:t xml:space="preserve"> </w:t>
      </w:r>
      <w:r>
        <w:rPr>
          <w:lang w:eastAsia="zh-CN"/>
        </w:rPr>
        <w:t>in a UE-specific DCI carrying a PUSCH grant</w:t>
      </w:r>
    </w:p>
    <w:p w14:paraId="5FCCFA72" w14:textId="77777777" w:rsidR="00F27EC3" w:rsidRDefault="00F27EC3" w:rsidP="00A57D81">
      <w:pPr>
        <w:numPr>
          <w:ilvl w:val="1"/>
          <w:numId w:val="339"/>
        </w:numPr>
        <w:rPr>
          <w:lang w:eastAsia="zh-CN"/>
        </w:rPr>
      </w:pPr>
      <w:r>
        <w:rPr>
          <w:lang w:eastAsia="zh-CN"/>
        </w:rPr>
        <w:t>The request is carried</w:t>
      </w:r>
      <w:r>
        <w:rPr>
          <w:rFonts w:hint="eastAsia"/>
          <w:lang w:eastAsia="zh-CN"/>
        </w:rPr>
        <w:t xml:space="preserve"> </w:t>
      </w:r>
      <w:r>
        <w:rPr>
          <w:lang w:eastAsia="zh-CN"/>
        </w:rPr>
        <w:t>in a UE-specific DCI carrying a PDSCH assignment</w:t>
      </w:r>
    </w:p>
    <w:p w14:paraId="55B0CDD7" w14:textId="77777777" w:rsidR="00F27EC3" w:rsidRDefault="00F27EC3" w:rsidP="00A57D81">
      <w:pPr>
        <w:numPr>
          <w:ilvl w:val="1"/>
          <w:numId w:val="339"/>
        </w:numPr>
        <w:rPr>
          <w:lang w:eastAsia="zh-CN"/>
        </w:rPr>
      </w:pPr>
      <w:r>
        <w:rPr>
          <w:lang w:eastAsia="zh-CN"/>
        </w:rPr>
        <w:t>The request is carried</w:t>
      </w:r>
      <w:r>
        <w:rPr>
          <w:rFonts w:hint="eastAsia"/>
          <w:lang w:eastAsia="zh-CN"/>
        </w:rPr>
        <w:t xml:space="preserve"> </w:t>
      </w:r>
      <w:r>
        <w:rPr>
          <w:lang w:eastAsia="zh-CN"/>
        </w:rPr>
        <w:t>in a UE-specific DCI not scheduling PDSCH nor PUSCH</w:t>
      </w:r>
    </w:p>
    <w:p w14:paraId="7AD5968E" w14:textId="77777777" w:rsidR="00F27EC3" w:rsidRDefault="00F27EC3" w:rsidP="00A57D81">
      <w:pPr>
        <w:numPr>
          <w:ilvl w:val="1"/>
          <w:numId w:val="339"/>
        </w:numPr>
        <w:rPr>
          <w:lang w:eastAsia="zh-CN"/>
        </w:rPr>
      </w:pPr>
      <w:r>
        <w:rPr>
          <w:lang w:eastAsia="zh-CN"/>
        </w:rPr>
        <w:t>The request is carried</w:t>
      </w:r>
      <w:r>
        <w:rPr>
          <w:rFonts w:hint="eastAsia"/>
          <w:lang w:eastAsia="zh-CN"/>
        </w:rPr>
        <w:t xml:space="preserve"> </w:t>
      </w:r>
      <w:r>
        <w:rPr>
          <w:lang w:eastAsia="zh-CN"/>
        </w:rPr>
        <w:t>in a UE-common DCI</w:t>
      </w:r>
    </w:p>
    <w:p w14:paraId="6EFDC38A" w14:textId="77777777" w:rsidR="00F27EC3" w:rsidRDefault="00F27EC3" w:rsidP="00A57D81">
      <w:pPr>
        <w:numPr>
          <w:ilvl w:val="1"/>
          <w:numId w:val="339"/>
        </w:numPr>
        <w:rPr>
          <w:lang w:eastAsia="zh-CN"/>
        </w:rPr>
      </w:pPr>
      <w:r>
        <w:rPr>
          <w:lang w:eastAsia="zh-CN"/>
        </w:rPr>
        <w:t>The request can be used for UE configured with dynamic or semi-static HARQ codebook</w:t>
      </w:r>
    </w:p>
    <w:p w14:paraId="6D9371B3" w14:textId="77A539F4" w:rsidR="00F27EC3" w:rsidRDefault="00F27EC3" w:rsidP="00A57D81">
      <w:pPr>
        <w:numPr>
          <w:ilvl w:val="0"/>
          <w:numId w:val="339"/>
        </w:numPr>
        <w:rPr>
          <w:lang w:eastAsia="zh-CN"/>
        </w:rPr>
      </w:pPr>
      <w:r>
        <w:rPr>
          <w:lang w:eastAsia="zh-CN"/>
        </w:rPr>
        <w:t>Note: The discussion on p</w:t>
      </w:r>
      <w:r w:rsidRPr="006E1C62">
        <w:rPr>
          <w:lang w:eastAsia="zh-CN"/>
        </w:rPr>
        <w:t>reconfigured/pre-indicated multiple opportunities in frequency domain in different LBT subbands</w:t>
      </w:r>
      <w:r>
        <w:rPr>
          <w:lang w:eastAsia="zh-CN"/>
        </w:rPr>
        <w:t xml:space="preserve"> is a separate discussion</w:t>
      </w:r>
    </w:p>
    <w:p w14:paraId="4C7DCC39" w14:textId="77777777" w:rsidR="00F27EC3" w:rsidRDefault="00F27EC3" w:rsidP="00F27EC3">
      <w:pPr>
        <w:pStyle w:val="Heading5"/>
      </w:pPr>
      <w:bookmarkStart w:id="151" w:name="_Toc7023238"/>
      <w:r w:rsidRPr="00B823EF">
        <w:t>Configured grant enhancement</w:t>
      </w:r>
      <w:bookmarkEnd w:id="151"/>
      <w:r w:rsidRPr="00B823EF">
        <w:t xml:space="preserve"> </w:t>
      </w:r>
    </w:p>
    <w:p w14:paraId="11108BA3" w14:textId="50718751" w:rsidR="00F27EC3" w:rsidRDefault="00044C27" w:rsidP="00F27EC3">
      <w:pPr>
        <w:rPr>
          <w:lang w:eastAsia="x-none"/>
        </w:rPr>
      </w:pPr>
      <w:hyperlink r:id="rId821" w:history="1">
        <w:r w:rsidR="006934AE">
          <w:rPr>
            <w:rStyle w:val="Hyperlink"/>
            <w:lang w:eastAsia="x-none"/>
          </w:rPr>
          <w:t>R1-1903876</w:t>
        </w:r>
      </w:hyperlink>
      <w:r w:rsidR="00F27EC3">
        <w:rPr>
          <w:lang w:eastAsia="x-none"/>
        </w:rPr>
        <w:tab/>
        <w:t>Discussion on configured grant for NR-U</w:t>
      </w:r>
      <w:r w:rsidR="00F27EC3">
        <w:rPr>
          <w:lang w:eastAsia="x-none"/>
        </w:rPr>
        <w:tab/>
        <w:t>ZTE, Sanechips</w:t>
      </w:r>
    </w:p>
    <w:p w14:paraId="42C9B964" w14:textId="7FA02C20" w:rsidR="00F27EC3" w:rsidRDefault="00044C27" w:rsidP="00F27EC3">
      <w:pPr>
        <w:rPr>
          <w:lang w:eastAsia="x-none"/>
        </w:rPr>
      </w:pPr>
      <w:hyperlink r:id="rId822" w:history="1">
        <w:r w:rsidR="006934AE">
          <w:rPr>
            <w:rStyle w:val="Hyperlink"/>
            <w:lang w:eastAsia="x-none"/>
          </w:rPr>
          <w:t>R1-1903931</w:t>
        </w:r>
      </w:hyperlink>
      <w:r w:rsidR="00F27EC3">
        <w:rPr>
          <w:lang w:eastAsia="x-none"/>
        </w:rPr>
        <w:tab/>
        <w:t>Transmission with configured grant in NR unlicensed band</w:t>
      </w:r>
      <w:r w:rsidR="00F27EC3">
        <w:rPr>
          <w:lang w:eastAsia="x-none"/>
        </w:rPr>
        <w:tab/>
        <w:t>Huawei, HiSilicon</w:t>
      </w:r>
    </w:p>
    <w:p w14:paraId="4FDA0E9D" w14:textId="0F468C0A" w:rsidR="00F27EC3" w:rsidRDefault="00044C27" w:rsidP="00F27EC3">
      <w:pPr>
        <w:rPr>
          <w:lang w:eastAsia="x-none"/>
        </w:rPr>
      </w:pPr>
      <w:hyperlink r:id="rId823" w:history="1">
        <w:r w:rsidR="006934AE">
          <w:rPr>
            <w:rStyle w:val="Hyperlink"/>
            <w:lang w:eastAsia="x-none"/>
          </w:rPr>
          <w:t>R1-1904068</w:t>
        </w:r>
      </w:hyperlink>
      <w:r w:rsidR="00F27EC3">
        <w:rPr>
          <w:lang w:eastAsia="x-none"/>
        </w:rPr>
        <w:tab/>
        <w:t>Discussion on the enhancements to configured grants</w:t>
      </w:r>
      <w:r w:rsidR="00F27EC3">
        <w:rPr>
          <w:lang w:eastAsia="x-none"/>
        </w:rPr>
        <w:tab/>
        <w:t>vivo</w:t>
      </w:r>
    </w:p>
    <w:p w14:paraId="7B6F7C57" w14:textId="1352DCBB" w:rsidR="00F27EC3" w:rsidRDefault="00044C27" w:rsidP="00F27EC3">
      <w:pPr>
        <w:rPr>
          <w:lang w:eastAsia="x-none"/>
        </w:rPr>
      </w:pPr>
      <w:hyperlink r:id="rId824" w:history="1">
        <w:r w:rsidR="006934AE">
          <w:rPr>
            <w:rStyle w:val="Hyperlink"/>
            <w:lang w:eastAsia="x-none"/>
          </w:rPr>
          <w:t>R1-1904185</w:t>
        </w:r>
      </w:hyperlink>
      <w:r w:rsidR="00F27EC3">
        <w:rPr>
          <w:lang w:eastAsia="x-none"/>
        </w:rPr>
        <w:tab/>
        <w:t>On support of UL transmission with configured grants in NR-U</w:t>
      </w:r>
      <w:r w:rsidR="00F27EC3">
        <w:rPr>
          <w:lang w:eastAsia="x-none"/>
        </w:rPr>
        <w:tab/>
        <w:t>Nokia, Nokia Shanghai Bell</w:t>
      </w:r>
    </w:p>
    <w:p w14:paraId="7F02179A" w14:textId="53FA7A1A" w:rsidR="00F27EC3" w:rsidRDefault="00044C27" w:rsidP="00F27EC3">
      <w:pPr>
        <w:rPr>
          <w:lang w:eastAsia="x-none"/>
        </w:rPr>
      </w:pPr>
      <w:hyperlink r:id="rId825" w:history="1">
        <w:r w:rsidR="006934AE">
          <w:rPr>
            <w:rStyle w:val="Hyperlink"/>
            <w:lang w:eastAsia="x-none"/>
          </w:rPr>
          <w:t>R1-1904253</w:t>
        </w:r>
      </w:hyperlink>
      <w:r w:rsidR="00F27EC3">
        <w:rPr>
          <w:lang w:eastAsia="x-none"/>
        </w:rPr>
        <w:tab/>
        <w:t>Enhancements to Configured Grants in NR-U</w:t>
      </w:r>
      <w:r w:rsidR="00F27EC3">
        <w:rPr>
          <w:lang w:eastAsia="x-none"/>
        </w:rPr>
        <w:tab/>
        <w:t>Sony</w:t>
      </w:r>
    </w:p>
    <w:p w14:paraId="0E5074D8" w14:textId="70331BFB" w:rsidR="00F27EC3" w:rsidRDefault="00044C27" w:rsidP="00F27EC3">
      <w:pPr>
        <w:rPr>
          <w:lang w:eastAsia="x-none"/>
        </w:rPr>
      </w:pPr>
      <w:hyperlink r:id="rId826" w:history="1">
        <w:r w:rsidR="006934AE">
          <w:rPr>
            <w:rStyle w:val="Hyperlink"/>
            <w:lang w:eastAsia="x-none"/>
          </w:rPr>
          <w:t>R1-1904288</w:t>
        </w:r>
      </w:hyperlink>
      <w:r w:rsidR="00F27EC3">
        <w:rPr>
          <w:lang w:eastAsia="x-none"/>
        </w:rPr>
        <w:tab/>
        <w:t>Enhancements to configured grants for NR-unlicensed</w:t>
      </w:r>
      <w:r w:rsidR="00F27EC3">
        <w:rPr>
          <w:lang w:eastAsia="x-none"/>
        </w:rPr>
        <w:tab/>
        <w:t>Intel Corporation</w:t>
      </w:r>
    </w:p>
    <w:p w14:paraId="3F9F4CB9" w14:textId="1752CCF0" w:rsidR="00F27EC3" w:rsidRDefault="00044C27" w:rsidP="00F27EC3">
      <w:pPr>
        <w:rPr>
          <w:lang w:eastAsia="x-none"/>
        </w:rPr>
      </w:pPr>
      <w:hyperlink r:id="rId827" w:history="1">
        <w:r w:rsidR="006934AE">
          <w:rPr>
            <w:rStyle w:val="Hyperlink"/>
            <w:lang w:eastAsia="x-none"/>
          </w:rPr>
          <w:t>R1-1904338</w:t>
        </w:r>
      </w:hyperlink>
      <w:r w:rsidR="00F27EC3">
        <w:rPr>
          <w:lang w:eastAsia="x-none"/>
        </w:rPr>
        <w:tab/>
        <w:t>Configured grant enhancement</w:t>
      </w:r>
      <w:r w:rsidR="00F27EC3">
        <w:rPr>
          <w:lang w:eastAsia="x-none"/>
        </w:rPr>
        <w:tab/>
        <w:t>Ericsson</w:t>
      </w:r>
    </w:p>
    <w:p w14:paraId="5D4F2F45" w14:textId="60E15BA0" w:rsidR="00F27EC3" w:rsidRDefault="00044C27" w:rsidP="00F27EC3">
      <w:pPr>
        <w:rPr>
          <w:lang w:eastAsia="x-none"/>
        </w:rPr>
      </w:pPr>
      <w:hyperlink r:id="rId828" w:history="1">
        <w:r w:rsidR="006934AE">
          <w:rPr>
            <w:rStyle w:val="Hyperlink"/>
            <w:lang w:eastAsia="x-none"/>
          </w:rPr>
          <w:t>R1-1904409</w:t>
        </w:r>
      </w:hyperlink>
      <w:r w:rsidR="00F27EC3">
        <w:rPr>
          <w:lang w:eastAsia="x-none"/>
        </w:rPr>
        <w:tab/>
        <w:t>Configured grant enhancement for NR-U</w:t>
      </w:r>
      <w:r w:rsidR="00F27EC3">
        <w:rPr>
          <w:lang w:eastAsia="x-none"/>
        </w:rPr>
        <w:tab/>
        <w:t>Samsung</w:t>
      </w:r>
    </w:p>
    <w:p w14:paraId="41D550A5" w14:textId="756648B1" w:rsidR="00F27EC3" w:rsidRDefault="00044C27" w:rsidP="00F27EC3">
      <w:pPr>
        <w:rPr>
          <w:lang w:eastAsia="x-none"/>
        </w:rPr>
      </w:pPr>
      <w:hyperlink r:id="rId829" w:history="1">
        <w:r w:rsidR="006934AE">
          <w:rPr>
            <w:rStyle w:val="Hyperlink"/>
            <w:lang w:eastAsia="x-none"/>
          </w:rPr>
          <w:t>R1-1904485</w:t>
        </w:r>
      </w:hyperlink>
      <w:r w:rsidR="00F27EC3">
        <w:rPr>
          <w:lang w:eastAsia="x-none"/>
        </w:rPr>
        <w:tab/>
        <w:t>Discussion on NR-U configured grant</w:t>
      </w:r>
      <w:r w:rsidR="00F27EC3">
        <w:rPr>
          <w:lang w:eastAsia="x-none"/>
        </w:rPr>
        <w:tab/>
        <w:t>MediaTek Inc.</w:t>
      </w:r>
    </w:p>
    <w:p w14:paraId="2F8396F8" w14:textId="3D286295" w:rsidR="00F27EC3" w:rsidRDefault="00044C27" w:rsidP="00F27EC3">
      <w:pPr>
        <w:rPr>
          <w:lang w:eastAsia="x-none"/>
        </w:rPr>
      </w:pPr>
      <w:hyperlink r:id="rId830" w:history="1">
        <w:r w:rsidR="006934AE">
          <w:rPr>
            <w:rStyle w:val="Hyperlink"/>
            <w:lang w:eastAsia="x-none"/>
          </w:rPr>
          <w:t>R1-1904625</w:t>
        </w:r>
      </w:hyperlink>
      <w:r w:rsidR="00F27EC3">
        <w:rPr>
          <w:lang w:eastAsia="x-none"/>
        </w:rPr>
        <w:tab/>
        <w:t>Discussion on configured grant for NR-U</w:t>
      </w:r>
      <w:r w:rsidR="00F27EC3">
        <w:rPr>
          <w:lang w:eastAsia="x-none"/>
        </w:rPr>
        <w:tab/>
        <w:t>LG Electronics</w:t>
      </w:r>
    </w:p>
    <w:p w14:paraId="66437771" w14:textId="14541EE3" w:rsidR="00F27EC3" w:rsidRDefault="00044C27" w:rsidP="00F27EC3">
      <w:pPr>
        <w:rPr>
          <w:lang w:eastAsia="x-none"/>
        </w:rPr>
      </w:pPr>
      <w:hyperlink r:id="rId831" w:history="1">
        <w:r w:rsidR="006934AE">
          <w:rPr>
            <w:rStyle w:val="Hyperlink"/>
            <w:lang w:eastAsia="x-none"/>
          </w:rPr>
          <w:t>R1-1904660</w:t>
        </w:r>
      </w:hyperlink>
      <w:r w:rsidR="00F27EC3">
        <w:rPr>
          <w:lang w:eastAsia="x-none"/>
        </w:rPr>
        <w:tab/>
        <w:t>Discussion on configured grant enhancement in NR-U</w:t>
      </w:r>
      <w:r w:rsidR="00F27EC3">
        <w:rPr>
          <w:lang w:eastAsia="x-none"/>
        </w:rPr>
        <w:tab/>
        <w:t>NEC</w:t>
      </w:r>
    </w:p>
    <w:p w14:paraId="454A119A" w14:textId="7AC39577" w:rsidR="00F27EC3" w:rsidRDefault="00044C27" w:rsidP="00F27EC3">
      <w:pPr>
        <w:rPr>
          <w:lang w:eastAsia="x-none"/>
        </w:rPr>
      </w:pPr>
      <w:hyperlink r:id="rId832" w:history="1">
        <w:r w:rsidR="006934AE">
          <w:rPr>
            <w:rStyle w:val="Hyperlink"/>
            <w:lang w:eastAsia="x-none"/>
          </w:rPr>
          <w:t>R1-1904683</w:t>
        </w:r>
      </w:hyperlink>
      <w:r w:rsidR="00F27EC3">
        <w:rPr>
          <w:lang w:eastAsia="x-none"/>
        </w:rPr>
        <w:tab/>
        <w:t>Configured grant enhancements for NR-U</w:t>
      </w:r>
      <w:r w:rsidR="00F27EC3">
        <w:rPr>
          <w:lang w:eastAsia="x-none"/>
        </w:rPr>
        <w:tab/>
        <w:t>Panasonic Corporation</w:t>
      </w:r>
    </w:p>
    <w:p w14:paraId="45921BD5" w14:textId="119FFC5F" w:rsidR="00F27EC3" w:rsidRDefault="00044C27" w:rsidP="00F27EC3">
      <w:pPr>
        <w:rPr>
          <w:lang w:eastAsia="x-none"/>
        </w:rPr>
      </w:pPr>
      <w:hyperlink r:id="rId833" w:history="1">
        <w:r w:rsidR="006934AE">
          <w:rPr>
            <w:rStyle w:val="Hyperlink"/>
            <w:lang w:eastAsia="x-none"/>
          </w:rPr>
          <w:t>R1-1904856</w:t>
        </w:r>
      </w:hyperlink>
      <w:r w:rsidR="00F27EC3">
        <w:rPr>
          <w:lang w:eastAsia="x-none"/>
        </w:rPr>
        <w:tab/>
        <w:t>Discussion on configured grant enhancements for NR-U</w:t>
      </w:r>
      <w:r w:rsidR="00F27EC3">
        <w:rPr>
          <w:lang w:eastAsia="x-none"/>
        </w:rPr>
        <w:tab/>
        <w:t>InterDigital, Inc.</w:t>
      </w:r>
    </w:p>
    <w:p w14:paraId="1142A0E2" w14:textId="53785949" w:rsidR="00F27EC3" w:rsidRDefault="00044C27" w:rsidP="00F27EC3">
      <w:pPr>
        <w:rPr>
          <w:lang w:eastAsia="x-none"/>
        </w:rPr>
      </w:pPr>
      <w:hyperlink r:id="rId834" w:history="1">
        <w:r w:rsidR="006934AE">
          <w:rPr>
            <w:rStyle w:val="Hyperlink"/>
            <w:lang w:eastAsia="x-none"/>
          </w:rPr>
          <w:t>R1-1904897</w:t>
        </w:r>
      </w:hyperlink>
      <w:r w:rsidR="00F27EC3">
        <w:rPr>
          <w:lang w:eastAsia="x-none"/>
        </w:rPr>
        <w:tab/>
        <w:t>On configured grant for NR-U</w:t>
      </w:r>
      <w:r w:rsidR="00F27EC3">
        <w:rPr>
          <w:lang w:eastAsia="x-none"/>
        </w:rPr>
        <w:tab/>
        <w:t>OPPO</w:t>
      </w:r>
    </w:p>
    <w:p w14:paraId="4422C429" w14:textId="76FB220F" w:rsidR="00F27EC3" w:rsidRDefault="00044C27" w:rsidP="00F27EC3">
      <w:pPr>
        <w:rPr>
          <w:lang w:eastAsia="x-none"/>
        </w:rPr>
      </w:pPr>
      <w:hyperlink r:id="rId835" w:history="1">
        <w:r w:rsidR="006934AE">
          <w:rPr>
            <w:rStyle w:val="Hyperlink"/>
            <w:lang w:eastAsia="x-none"/>
          </w:rPr>
          <w:t>R1-1905002</w:t>
        </w:r>
      </w:hyperlink>
      <w:r w:rsidR="00F27EC3">
        <w:rPr>
          <w:lang w:eastAsia="x-none"/>
        </w:rPr>
        <w:tab/>
        <w:t>Enhancements to configured grants for NR-U</w:t>
      </w:r>
      <w:r w:rsidR="00F27EC3">
        <w:rPr>
          <w:lang w:eastAsia="x-none"/>
        </w:rPr>
        <w:tab/>
        <w:t>Qualcomm Incorporated</w:t>
      </w:r>
    </w:p>
    <w:p w14:paraId="04CC2C5E" w14:textId="387341B8" w:rsidR="00F27EC3" w:rsidRDefault="00044C27" w:rsidP="00F27EC3">
      <w:pPr>
        <w:rPr>
          <w:lang w:eastAsia="x-none"/>
        </w:rPr>
      </w:pPr>
      <w:hyperlink r:id="rId836" w:history="1">
        <w:r w:rsidR="006934AE">
          <w:rPr>
            <w:rStyle w:val="Hyperlink"/>
            <w:lang w:eastAsia="x-none"/>
          </w:rPr>
          <w:t>R1-1905258</w:t>
        </w:r>
      </w:hyperlink>
      <w:r w:rsidR="00F27EC3">
        <w:rPr>
          <w:lang w:eastAsia="x-none"/>
        </w:rPr>
        <w:tab/>
        <w:t>NR-U Configured Grant Enhancements</w:t>
      </w:r>
      <w:r w:rsidR="00F27EC3">
        <w:rPr>
          <w:lang w:eastAsia="x-none"/>
        </w:rPr>
        <w:tab/>
        <w:t>Charter Communications</w:t>
      </w:r>
    </w:p>
    <w:p w14:paraId="7E6A7809" w14:textId="3098CA30" w:rsidR="00F27EC3" w:rsidRDefault="00F27EC3" w:rsidP="00984CA0"/>
    <w:p w14:paraId="709158E5" w14:textId="70EBB09E" w:rsidR="00984CA0" w:rsidRDefault="00984CA0" w:rsidP="00984CA0">
      <w:r w:rsidRPr="00984CA0">
        <w:t>R1-1905678</w:t>
      </w:r>
      <w:r w:rsidRPr="00984CA0">
        <w:tab/>
        <w:t>Feature lead summary on Configured grant enhancement</w:t>
      </w:r>
      <w:r w:rsidRPr="00984CA0">
        <w:tab/>
        <w:t>vvo</w:t>
      </w:r>
    </w:p>
    <w:p w14:paraId="558BDBD1" w14:textId="6068C7B8" w:rsidR="00F27EC3" w:rsidRPr="003931C0" w:rsidRDefault="00044C27" w:rsidP="00F27EC3">
      <w:pPr>
        <w:rPr>
          <w:b/>
          <w:lang w:eastAsia="x-none"/>
        </w:rPr>
      </w:pPr>
      <w:hyperlink r:id="rId837" w:history="1">
        <w:r w:rsidR="006934AE" w:rsidRPr="003931C0">
          <w:rPr>
            <w:rStyle w:val="Hyperlink"/>
            <w:b/>
            <w:lang w:eastAsia="x-none"/>
          </w:rPr>
          <w:t>R1-1905792</w:t>
        </w:r>
      </w:hyperlink>
      <w:r w:rsidR="00F27EC3" w:rsidRPr="003931C0">
        <w:rPr>
          <w:b/>
          <w:lang w:eastAsia="x-none"/>
        </w:rPr>
        <w:tab/>
        <w:t>Outcome of offline discussion on Configured grant enhancement</w:t>
      </w:r>
      <w:r w:rsidR="00F27EC3" w:rsidRPr="003931C0">
        <w:rPr>
          <w:b/>
          <w:lang w:eastAsia="x-none"/>
        </w:rPr>
        <w:tab/>
        <w:t>Vivo</w:t>
      </w:r>
    </w:p>
    <w:p w14:paraId="5ACAAF37" w14:textId="77777777" w:rsidR="00F27EC3" w:rsidRDefault="00F27EC3" w:rsidP="00F27EC3">
      <w:pPr>
        <w:rPr>
          <w:lang w:eastAsia="x-none"/>
        </w:rPr>
      </w:pPr>
    </w:p>
    <w:p w14:paraId="2CB0C44C" w14:textId="77777777" w:rsidR="00F27EC3" w:rsidRDefault="00F27EC3" w:rsidP="00F27EC3">
      <w:pPr>
        <w:rPr>
          <w:lang w:eastAsia="x-none"/>
        </w:rPr>
      </w:pPr>
      <w:r w:rsidRPr="00BB4FDD">
        <w:rPr>
          <w:highlight w:val="green"/>
          <w:lang w:eastAsia="x-none"/>
        </w:rPr>
        <w:t>Agreement:</w:t>
      </w:r>
    </w:p>
    <w:p w14:paraId="14675FFE" w14:textId="77777777" w:rsidR="00F27EC3" w:rsidRDefault="00F27EC3" w:rsidP="00F27EC3">
      <w:pPr>
        <w:rPr>
          <w:lang w:eastAsia="x-none"/>
        </w:rPr>
      </w:pPr>
      <w:r>
        <w:rPr>
          <w:lang w:eastAsia="x-none"/>
        </w:rPr>
        <w:t xml:space="preserve">Select from the following additional options for </w:t>
      </w:r>
      <w:r w:rsidRPr="0001535F">
        <w:rPr>
          <w:lang w:val="en-US" w:eastAsia="x-none"/>
        </w:rPr>
        <w:t xml:space="preserve">type 1 and type 2 configured grant </w:t>
      </w:r>
      <w:r>
        <w:rPr>
          <w:lang w:eastAsia="x-none"/>
        </w:rPr>
        <w:t>time domain resource allocation mechanism in NR by RAN1#97</w:t>
      </w:r>
    </w:p>
    <w:p w14:paraId="5CDA5895" w14:textId="77777777" w:rsidR="00F27EC3" w:rsidRPr="006F7EF3" w:rsidRDefault="00F27EC3" w:rsidP="00A57D81">
      <w:pPr>
        <w:numPr>
          <w:ilvl w:val="0"/>
          <w:numId w:val="261"/>
        </w:numPr>
        <w:rPr>
          <w:lang w:eastAsia="x-none"/>
        </w:rPr>
      </w:pPr>
      <w:r>
        <w:rPr>
          <w:lang w:eastAsia="x-none"/>
        </w:rPr>
        <w:t xml:space="preserve">Option 1: A bitmap to selectively enable </w:t>
      </w:r>
      <w:r w:rsidRPr="0001535F">
        <w:rPr>
          <w:lang w:val="en-US" w:eastAsia="x-none"/>
        </w:rPr>
        <w:t>or disable configured UL transmission opportunities</w:t>
      </w:r>
      <w:r>
        <w:rPr>
          <w:lang w:val="en-US" w:eastAsia="x-none"/>
        </w:rPr>
        <w:t xml:space="preserve"> as per NR Rel-15 configurations</w:t>
      </w:r>
      <w:r w:rsidRPr="0001535F">
        <w:rPr>
          <w:lang w:val="en-US" w:eastAsia="x-none"/>
        </w:rPr>
        <w:t>.</w:t>
      </w:r>
    </w:p>
    <w:p w14:paraId="3F8526A5" w14:textId="77777777" w:rsidR="00F27EC3" w:rsidRDefault="00F27EC3" w:rsidP="00A57D81">
      <w:pPr>
        <w:pStyle w:val="ListParagraph"/>
        <w:numPr>
          <w:ilvl w:val="1"/>
          <w:numId w:val="261"/>
        </w:numPr>
        <w:overflowPunct/>
        <w:autoSpaceDE/>
        <w:autoSpaceDN/>
        <w:adjustRightInd/>
        <w:spacing w:after="0"/>
        <w:jc w:val="both"/>
        <w:textAlignment w:val="auto"/>
      </w:pPr>
      <w:r>
        <w:rPr>
          <w:rFonts w:hint="eastAsia"/>
        </w:rPr>
        <w:t>FFS:</w:t>
      </w:r>
      <w:r>
        <w:t xml:space="preserve"> A bit in the bitmap can correspond to a slot or sub-slot or group of slots</w:t>
      </w:r>
    </w:p>
    <w:p w14:paraId="72284B99" w14:textId="77777777" w:rsidR="00F27EC3" w:rsidRDefault="00F27EC3" w:rsidP="00A57D81">
      <w:pPr>
        <w:pStyle w:val="ListParagraph"/>
        <w:numPr>
          <w:ilvl w:val="1"/>
          <w:numId w:val="261"/>
        </w:numPr>
        <w:overflowPunct/>
        <w:autoSpaceDE/>
        <w:autoSpaceDN/>
        <w:adjustRightInd/>
        <w:spacing w:after="0"/>
        <w:jc w:val="both"/>
        <w:textAlignment w:val="auto"/>
      </w:pPr>
      <w:r>
        <w:t>FFS: duration of bitmap in time, e.g. 40ms</w:t>
      </w:r>
    </w:p>
    <w:p w14:paraId="0EE92D9D" w14:textId="77777777" w:rsidR="00F27EC3" w:rsidRDefault="00F27EC3" w:rsidP="00A57D81">
      <w:pPr>
        <w:pStyle w:val="ListParagraph"/>
        <w:numPr>
          <w:ilvl w:val="0"/>
          <w:numId w:val="261"/>
        </w:numPr>
        <w:overflowPunct/>
        <w:autoSpaceDE/>
        <w:autoSpaceDN/>
        <w:adjustRightInd/>
        <w:spacing w:after="0"/>
        <w:jc w:val="both"/>
        <w:textAlignment w:val="auto"/>
      </w:pPr>
      <w:r>
        <w:t>Option 2: A mechanism based on multiple NR Rel-15 configurations</w:t>
      </w:r>
    </w:p>
    <w:p w14:paraId="22878B6C" w14:textId="77777777" w:rsidR="00F27EC3" w:rsidRDefault="00F27EC3" w:rsidP="00A57D81">
      <w:pPr>
        <w:pStyle w:val="ListParagraph"/>
        <w:numPr>
          <w:ilvl w:val="1"/>
          <w:numId w:val="261"/>
        </w:numPr>
        <w:overflowPunct/>
        <w:autoSpaceDE/>
        <w:autoSpaceDN/>
        <w:adjustRightInd/>
        <w:spacing w:after="0"/>
        <w:jc w:val="both"/>
        <w:textAlignment w:val="auto"/>
      </w:pPr>
      <w:r>
        <w:t>FFS: Whether any further enhancement is needed to Rel-16 beyond what is being considered in the URLLC WI</w:t>
      </w:r>
    </w:p>
    <w:p w14:paraId="44FC683B" w14:textId="77777777" w:rsidR="00F27EC3" w:rsidRDefault="00F27EC3" w:rsidP="00A57D81">
      <w:pPr>
        <w:numPr>
          <w:ilvl w:val="0"/>
          <w:numId w:val="261"/>
        </w:numPr>
      </w:pPr>
      <w:r>
        <w:t>Option 3: Configuration in addition to the Rel-15 baseline of one or more of the following aspects:</w:t>
      </w:r>
    </w:p>
    <w:p w14:paraId="2237698A" w14:textId="77777777" w:rsidR="00F27EC3" w:rsidRDefault="00F27EC3" w:rsidP="00A57D81">
      <w:pPr>
        <w:numPr>
          <w:ilvl w:val="1"/>
          <w:numId w:val="261"/>
        </w:numPr>
      </w:pPr>
      <w:r>
        <w:t>Multiple offsets within an active configuration</w:t>
      </w:r>
    </w:p>
    <w:p w14:paraId="42D89F43" w14:textId="77777777" w:rsidR="00F27EC3" w:rsidRDefault="00F27EC3" w:rsidP="00A57D81">
      <w:pPr>
        <w:pStyle w:val="ListParagraph"/>
        <w:numPr>
          <w:ilvl w:val="1"/>
          <w:numId w:val="261"/>
        </w:numPr>
        <w:overflowPunct/>
        <w:autoSpaceDE/>
        <w:autoSpaceDN/>
        <w:adjustRightInd/>
        <w:spacing w:after="0"/>
        <w:jc w:val="both"/>
        <w:textAlignment w:val="auto"/>
      </w:pPr>
      <w:r>
        <w:t>Duration of transmission for an offset</w:t>
      </w:r>
    </w:p>
    <w:p w14:paraId="0B6295CD" w14:textId="77777777" w:rsidR="00F27EC3" w:rsidRDefault="00F27EC3" w:rsidP="00A57D81">
      <w:pPr>
        <w:pStyle w:val="ListParagraph"/>
        <w:numPr>
          <w:ilvl w:val="0"/>
          <w:numId w:val="261"/>
        </w:numPr>
        <w:overflowPunct/>
        <w:autoSpaceDE/>
        <w:autoSpaceDN/>
        <w:adjustRightInd/>
        <w:spacing w:after="0"/>
        <w:jc w:val="both"/>
        <w:textAlignment w:val="auto"/>
      </w:pPr>
      <w:r>
        <w:t>Option 4: A bitmap to configure UL transmission opportunies to replace current time domain resource configuration</w:t>
      </w:r>
    </w:p>
    <w:p w14:paraId="60197F62" w14:textId="77777777" w:rsidR="00F27EC3" w:rsidRDefault="00F27EC3" w:rsidP="00A57D81">
      <w:pPr>
        <w:pStyle w:val="ListParagraph"/>
        <w:numPr>
          <w:ilvl w:val="1"/>
          <w:numId w:val="261"/>
        </w:numPr>
        <w:overflowPunct/>
        <w:autoSpaceDE/>
        <w:autoSpaceDN/>
        <w:adjustRightInd/>
        <w:spacing w:after="0"/>
        <w:jc w:val="both"/>
        <w:textAlignment w:val="auto"/>
      </w:pPr>
      <w:r>
        <w:rPr>
          <w:rFonts w:hint="eastAsia"/>
        </w:rPr>
        <w:t>FFS:</w:t>
      </w:r>
      <w:r>
        <w:t xml:space="preserve"> A bit in the bitmap can correspond to a slot or sub-slot or group of slots</w:t>
      </w:r>
    </w:p>
    <w:p w14:paraId="4D38CF5B" w14:textId="77777777" w:rsidR="00F27EC3" w:rsidRDefault="00F27EC3" w:rsidP="00A57D81">
      <w:pPr>
        <w:pStyle w:val="ListParagraph"/>
        <w:numPr>
          <w:ilvl w:val="1"/>
          <w:numId w:val="261"/>
        </w:numPr>
        <w:overflowPunct/>
        <w:autoSpaceDE/>
        <w:autoSpaceDN/>
        <w:adjustRightInd/>
        <w:spacing w:after="0"/>
        <w:jc w:val="both"/>
        <w:textAlignment w:val="auto"/>
      </w:pPr>
      <w:r>
        <w:t>FFS: duration of bitmap in time, e.g. 40ms</w:t>
      </w:r>
    </w:p>
    <w:p w14:paraId="681F1FA5" w14:textId="22EE7204" w:rsidR="00F27EC3" w:rsidRDefault="00F27EC3" w:rsidP="00A57D81">
      <w:pPr>
        <w:pStyle w:val="ListParagraph"/>
        <w:numPr>
          <w:ilvl w:val="1"/>
          <w:numId w:val="261"/>
        </w:numPr>
        <w:overflowPunct/>
        <w:autoSpaceDE/>
        <w:autoSpaceDN/>
        <w:adjustRightInd/>
        <w:spacing w:after="0"/>
        <w:jc w:val="both"/>
        <w:textAlignment w:val="auto"/>
      </w:pPr>
      <w:r>
        <w:t>Note: This is importing LAA AUL functionality into NR</w:t>
      </w:r>
    </w:p>
    <w:p w14:paraId="0D0DE04D" w14:textId="77777777" w:rsidR="00F27EC3" w:rsidRDefault="00F27EC3" w:rsidP="00984CA0">
      <w:pPr>
        <w:pStyle w:val="Heading5"/>
      </w:pPr>
      <w:bookmarkStart w:id="152" w:name="_Toc7023239"/>
      <w:r>
        <w:t>Wide-band operation</w:t>
      </w:r>
      <w:bookmarkEnd w:id="152"/>
    </w:p>
    <w:p w14:paraId="686297E7" w14:textId="1CE38FAB" w:rsidR="00F27EC3" w:rsidRDefault="00F27EC3" w:rsidP="00F27EC3">
      <w:r w:rsidRPr="0073150F">
        <w:rPr>
          <w:i/>
          <w:lang w:eastAsia="x-none"/>
        </w:rPr>
        <w:t xml:space="preserve">Including wide band operation for DL/UL </w:t>
      </w:r>
      <w:r>
        <w:rPr>
          <w:i/>
          <w:lang w:eastAsia="x-none"/>
        </w:rPr>
        <w:t>with</w:t>
      </w:r>
      <w:r w:rsidRPr="0073150F">
        <w:rPr>
          <w:i/>
          <w:lang w:eastAsia="x-none"/>
        </w:rPr>
        <w:t xml:space="preserve"> multiple serving cells, and wideband operation for DL/</w:t>
      </w:r>
      <w:r>
        <w:rPr>
          <w:i/>
          <w:lang w:eastAsia="x-none"/>
        </w:rPr>
        <w:t>UL with</w:t>
      </w:r>
      <w:r w:rsidRPr="0073150F">
        <w:rPr>
          <w:i/>
          <w:lang w:eastAsia="x-none"/>
        </w:rPr>
        <w:t xml:space="preserve"> one serving cell</w:t>
      </w:r>
      <w:r>
        <w:rPr>
          <w:i/>
          <w:lang w:eastAsia="x-none"/>
        </w:rPr>
        <w:t>,</w:t>
      </w:r>
      <w:r w:rsidRPr="00C8163F">
        <w:rPr>
          <w:color w:val="FF0000"/>
          <w:u w:val="single"/>
        </w:rPr>
        <w:t xml:space="preserve"> </w:t>
      </w:r>
      <w:r w:rsidRPr="00C8163F">
        <w:t>except channel access mechanisms</w:t>
      </w:r>
    </w:p>
    <w:p w14:paraId="610B46BF" w14:textId="77777777" w:rsidR="00984CA0" w:rsidRDefault="00984CA0" w:rsidP="00984CA0"/>
    <w:p w14:paraId="296A6005" w14:textId="6E93AABA" w:rsidR="00F27EC3" w:rsidRDefault="00044C27" w:rsidP="00F27EC3">
      <w:pPr>
        <w:rPr>
          <w:lang w:eastAsia="x-none"/>
        </w:rPr>
      </w:pPr>
      <w:hyperlink r:id="rId838" w:history="1">
        <w:r w:rsidR="006934AE">
          <w:rPr>
            <w:rStyle w:val="Hyperlink"/>
            <w:lang w:eastAsia="x-none"/>
          </w:rPr>
          <w:t>R1-1903877</w:t>
        </w:r>
      </w:hyperlink>
      <w:r w:rsidR="00F27EC3">
        <w:rPr>
          <w:lang w:eastAsia="x-none"/>
        </w:rPr>
        <w:tab/>
        <w:t>Discussion on Wide-band operation for NR-U</w:t>
      </w:r>
      <w:r w:rsidR="00F27EC3">
        <w:rPr>
          <w:lang w:eastAsia="x-none"/>
        </w:rPr>
        <w:tab/>
        <w:t>ZTE, Sanechips</w:t>
      </w:r>
    </w:p>
    <w:p w14:paraId="70F27741" w14:textId="19711496" w:rsidR="00F27EC3" w:rsidRDefault="00044C27" w:rsidP="00F27EC3">
      <w:pPr>
        <w:rPr>
          <w:lang w:eastAsia="x-none"/>
        </w:rPr>
      </w:pPr>
      <w:hyperlink r:id="rId839" w:history="1">
        <w:r w:rsidR="006934AE">
          <w:rPr>
            <w:rStyle w:val="Hyperlink"/>
            <w:lang w:eastAsia="x-none"/>
          </w:rPr>
          <w:t>R1-1903932</w:t>
        </w:r>
      </w:hyperlink>
      <w:r w:rsidR="00F27EC3">
        <w:rPr>
          <w:lang w:eastAsia="x-none"/>
        </w:rPr>
        <w:tab/>
        <w:t>NRU wideband BWP operation</w:t>
      </w:r>
      <w:r w:rsidR="00F27EC3">
        <w:rPr>
          <w:lang w:eastAsia="x-none"/>
        </w:rPr>
        <w:tab/>
        <w:t>Huawei, HiSilicon</w:t>
      </w:r>
    </w:p>
    <w:p w14:paraId="20D5F7D8" w14:textId="4EFEC5BC" w:rsidR="00F27EC3" w:rsidRDefault="00044C27" w:rsidP="00F27EC3">
      <w:pPr>
        <w:rPr>
          <w:lang w:eastAsia="x-none"/>
        </w:rPr>
      </w:pPr>
      <w:hyperlink r:id="rId840" w:history="1">
        <w:r w:rsidR="006934AE">
          <w:rPr>
            <w:rStyle w:val="Hyperlink"/>
            <w:lang w:eastAsia="x-none"/>
          </w:rPr>
          <w:t>R1-1904069</w:t>
        </w:r>
      </w:hyperlink>
      <w:r w:rsidR="00F27EC3">
        <w:rPr>
          <w:lang w:eastAsia="x-none"/>
        </w:rPr>
        <w:tab/>
        <w:t>Discussion on wideband operation in NR-U</w:t>
      </w:r>
      <w:r w:rsidR="00F27EC3">
        <w:rPr>
          <w:lang w:eastAsia="x-none"/>
        </w:rPr>
        <w:tab/>
        <w:t>vivo</w:t>
      </w:r>
    </w:p>
    <w:p w14:paraId="4B91DD6E" w14:textId="2CBCB6F8" w:rsidR="00F27EC3" w:rsidRDefault="00044C27" w:rsidP="00F27EC3">
      <w:pPr>
        <w:rPr>
          <w:lang w:eastAsia="x-none"/>
        </w:rPr>
      </w:pPr>
      <w:hyperlink r:id="rId841" w:history="1">
        <w:r w:rsidR="006934AE">
          <w:rPr>
            <w:rStyle w:val="Hyperlink"/>
            <w:lang w:eastAsia="x-none"/>
          </w:rPr>
          <w:t>R1-1904165</w:t>
        </w:r>
      </w:hyperlink>
      <w:r w:rsidR="00F27EC3">
        <w:rPr>
          <w:lang w:eastAsia="x-none"/>
        </w:rPr>
        <w:tab/>
        <w:t>Wideband operation in NR unlicensed</w:t>
      </w:r>
      <w:r w:rsidR="00F27EC3">
        <w:rPr>
          <w:lang w:eastAsia="x-none"/>
        </w:rPr>
        <w:tab/>
        <w:t>PANASONIC</w:t>
      </w:r>
    </w:p>
    <w:p w14:paraId="35E89523" w14:textId="4C63ABAB" w:rsidR="00F27EC3" w:rsidRDefault="00044C27" w:rsidP="00F27EC3">
      <w:pPr>
        <w:rPr>
          <w:lang w:eastAsia="x-none"/>
        </w:rPr>
      </w:pPr>
      <w:hyperlink r:id="rId842" w:history="1">
        <w:r w:rsidR="006934AE">
          <w:rPr>
            <w:rStyle w:val="Hyperlink"/>
            <w:lang w:eastAsia="x-none"/>
          </w:rPr>
          <w:t>R1-1904194</w:t>
        </w:r>
      </w:hyperlink>
      <w:r w:rsidR="00F27EC3">
        <w:rPr>
          <w:lang w:eastAsia="x-none"/>
        </w:rPr>
        <w:tab/>
        <w:t>On wideband operation in NR-U</w:t>
      </w:r>
      <w:r w:rsidR="00F27EC3">
        <w:rPr>
          <w:lang w:eastAsia="x-none"/>
        </w:rPr>
        <w:tab/>
        <w:t>Nokia, Nokia Shanghai Bell</w:t>
      </w:r>
    </w:p>
    <w:p w14:paraId="36AE20D4" w14:textId="13A0F1F3" w:rsidR="00F27EC3" w:rsidRDefault="00044C27" w:rsidP="00F27EC3">
      <w:pPr>
        <w:rPr>
          <w:lang w:eastAsia="x-none"/>
        </w:rPr>
      </w:pPr>
      <w:hyperlink r:id="rId843" w:history="1">
        <w:r w:rsidR="006934AE">
          <w:rPr>
            <w:rStyle w:val="Hyperlink"/>
            <w:lang w:eastAsia="x-none"/>
          </w:rPr>
          <w:t>R1-1904254</w:t>
        </w:r>
      </w:hyperlink>
      <w:r w:rsidR="00F27EC3">
        <w:rPr>
          <w:lang w:eastAsia="x-none"/>
        </w:rPr>
        <w:tab/>
        <w:t>Wideband operation for NR Unlicensed</w:t>
      </w:r>
      <w:r w:rsidR="00F27EC3">
        <w:rPr>
          <w:lang w:eastAsia="x-none"/>
        </w:rPr>
        <w:tab/>
        <w:t>Sony</w:t>
      </w:r>
    </w:p>
    <w:p w14:paraId="512E38EF" w14:textId="320D24CD" w:rsidR="00F27EC3" w:rsidRDefault="00044C27" w:rsidP="00F27EC3">
      <w:pPr>
        <w:rPr>
          <w:lang w:eastAsia="x-none"/>
        </w:rPr>
      </w:pPr>
      <w:hyperlink r:id="rId844" w:history="1">
        <w:r w:rsidR="006934AE">
          <w:rPr>
            <w:rStyle w:val="Hyperlink"/>
            <w:lang w:eastAsia="x-none"/>
          </w:rPr>
          <w:t>R1-1904289</w:t>
        </w:r>
      </w:hyperlink>
      <w:r w:rsidR="00F27EC3">
        <w:rPr>
          <w:lang w:eastAsia="x-none"/>
        </w:rPr>
        <w:tab/>
        <w:t>Wideband operation for NR-unlicensed</w:t>
      </w:r>
      <w:r w:rsidR="00F27EC3">
        <w:rPr>
          <w:lang w:eastAsia="x-none"/>
        </w:rPr>
        <w:tab/>
        <w:t>Intel Corporation</w:t>
      </w:r>
    </w:p>
    <w:p w14:paraId="754B1372" w14:textId="2F6C50FF" w:rsidR="00F27EC3" w:rsidRDefault="00044C27" w:rsidP="00F27EC3">
      <w:pPr>
        <w:rPr>
          <w:lang w:eastAsia="x-none"/>
        </w:rPr>
      </w:pPr>
      <w:hyperlink r:id="rId845" w:history="1">
        <w:r w:rsidR="006934AE">
          <w:rPr>
            <w:rStyle w:val="Hyperlink"/>
            <w:lang w:eastAsia="x-none"/>
          </w:rPr>
          <w:t>R1-1904339</w:t>
        </w:r>
      </w:hyperlink>
      <w:r w:rsidR="00F27EC3">
        <w:rPr>
          <w:lang w:eastAsia="x-none"/>
        </w:rPr>
        <w:tab/>
        <w:t>Wideband operation for NR-U</w:t>
      </w:r>
      <w:r w:rsidR="00F27EC3">
        <w:rPr>
          <w:lang w:eastAsia="x-none"/>
        </w:rPr>
        <w:tab/>
        <w:t>Ericsson</w:t>
      </w:r>
    </w:p>
    <w:p w14:paraId="5C35E876" w14:textId="0D761423" w:rsidR="00F27EC3" w:rsidRDefault="00044C27" w:rsidP="00F27EC3">
      <w:pPr>
        <w:rPr>
          <w:lang w:eastAsia="x-none"/>
        </w:rPr>
      </w:pPr>
      <w:hyperlink r:id="rId846" w:history="1">
        <w:r w:rsidR="006934AE">
          <w:rPr>
            <w:rStyle w:val="Hyperlink"/>
            <w:lang w:eastAsia="x-none"/>
          </w:rPr>
          <w:t>R1-1904410</w:t>
        </w:r>
      </w:hyperlink>
      <w:r w:rsidR="00F27EC3">
        <w:rPr>
          <w:lang w:eastAsia="x-none"/>
        </w:rPr>
        <w:tab/>
        <w:t>Wide-band operation for NR-U</w:t>
      </w:r>
      <w:r w:rsidR="00F27EC3">
        <w:rPr>
          <w:lang w:eastAsia="x-none"/>
        </w:rPr>
        <w:tab/>
        <w:t>Samsung</w:t>
      </w:r>
    </w:p>
    <w:p w14:paraId="1B23CE03" w14:textId="0A2681D5" w:rsidR="00F27EC3" w:rsidRDefault="00044C27" w:rsidP="00F27EC3">
      <w:pPr>
        <w:rPr>
          <w:lang w:eastAsia="x-none"/>
        </w:rPr>
      </w:pPr>
      <w:hyperlink r:id="rId847" w:history="1">
        <w:r w:rsidR="006934AE">
          <w:rPr>
            <w:rStyle w:val="Hyperlink"/>
            <w:lang w:eastAsia="x-none"/>
          </w:rPr>
          <w:t>R1-1904486</w:t>
        </w:r>
      </w:hyperlink>
      <w:r w:rsidR="00F27EC3">
        <w:rPr>
          <w:lang w:eastAsia="x-none"/>
        </w:rPr>
        <w:tab/>
        <w:t>Wideband operation for NR-U</w:t>
      </w:r>
      <w:r w:rsidR="00F27EC3">
        <w:rPr>
          <w:lang w:eastAsia="x-none"/>
        </w:rPr>
        <w:tab/>
        <w:t>MediaTek Inc.</w:t>
      </w:r>
    </w:p>
    <w:p w14:paraId="47A30615" w14:textId="4FD2E629" w:rsidR="00F27EC3" w:rsidRDefault="00044C27" w:rsidP="00F27EC3">
      <w:pPr>
        <w:rPr>
          <w:lang w:eastAsia="x-none"/>
        </w:rPr>
      </w:pPr>
      <w:hyperlink r:id="rId848" w:history="1">
        <w:r w:rsidR="006934AE">
          <w:rPr>
            <w:rStyle w:val="Hyperlink"/>
            <w:lang w:eastAsia="x-none"/>
          </w:rPr>
          <w:t>R1-1904583</w:t>
        </w:r>
      </w:hyperlink>
      <w:r w:rsidR="00F27EC3">
        <w:rPr>
          <w:lang w:eastAsia="x-none"/>
        </w:rPr>
        <w:tab/>
        <w:t>Wide-band operation for NR-U</w:t>
      </w:r>
      <w:r w:rsidR="00F27EC3">
        <w:rPr>
          <w:lang w:eastAsia="x-none"/>
        </w:rPr>
        <w:tab/>
        <w:t>Lenovo, Motorola Mobility</w:t>
      </w:r>
    </w:p>
    <w:p w14:paraId="542D27EC" w14:textId="7954C786" w:rsidR="00F27EC3" w:rsidRDefault="00044C27" w:rsidP="00F27EC3">
      <w:pPr>
        <w:rPr>
          <w:lang w:eastAsia="x-none"/>
        </w:rPr>
      </w:pPr>
      <w:hyperlink r:id="rId849" w:history="1">
        <w:r w:rsidR="006934AE">
          <w:rPr>
            <w:rStyle w:val="Hyperlink"/>
            <w:lang w:eastAsia="x-none"/>
          </w:rPr>
          <w:t>R1-1904590</w:t>
        </w:r>
      </w:hyperlink>
      <w:r w:rsidR="00F27EC3">
        <w:rPr>
          <w:lang w:eastAsia="x-none"/>
        </w:rPr>
        <w:tab/>
        <w:t>On wideband operation for NR-U</w:t>
      </w:r>
      <w:r w:rsidR="00F27EC3">
        <w:rPr>
          <w:lang w:eastAsia="x-none"/>
        </w:rPr>
        <w:tab/>
        <w:t>Fujitsu</w:t>
      </w:r>
    </w:p>
    <w:p w14:paraId="63616FD5" w14:textId="2BA26231" w:rsidR="00F27EC3" w:rsidRDefault="00044C27" w:rsidP="00F27EC3">
      <w:pPr>
        <w:rPr>
          <w:lang w:eastAsia="x-none"/>
        </w:rPr>
      </w:pPr>
      <w:hyperlink r:id="rId850" w:history="1">
        <w:r w:rsidR="006934AE">
          <w:rPr>
            <w:rStyle w:val="Hyperlink"/>
            <w:lang w:eastAsia="x-none"/>
          </w:rPr>
          <w:t>R1-1904604</w:t>
        </w:r>
      </w:hyperlink>
      <w:r w:rsidR="00F27EC3">
        <w:rPr>
          <w:lang w:eastAsia="x-none"/>
        </w:rPr>
        <w:tab/>
        <w:t>Wideband operation for NR-U</w:t>
      </w:r>
      <w:r w:rsidR="00F27EC3">
        <w:rPr>
          <w:lang w:eastAsia="x-none"/>
        </w:rPr>
        <w:tab/>
        <w:t>ETRI</w:t>
      </w:r>
    </w:p>
    <w:p w14:paraId="2C0C3C2F" w14:textId="72585500" w:rsidR="00F27EC3" w:rsidRDefault="00044C27" w:rsidP="00F27EC3">
      <w:pPr>
        <w:rPr>
          <w:lang w:eastAsia="x-none"/>
        </w:rPr>
      </w:pPr>
      <w:hyperlink r:id="rId851" w:history="1">
        <w:r w:rsidR="006934AE">
          <w:rPr>
            <w:rStyle w:val="Hyperlink"/>
            <w:lang w:eastAsia="x-none"/>
          </w:rPr>
          <w:t>R1-1904626</w:t>
        </w:r>
      </w:hyperlink>
      <w:r w:rsidR="00F27EC3">
        <w:rPr>
          <w:lang w:eastAsia="x-none"/>
        </w:rPr>
        <w:tab/>
        <w:t>Wide-band operation for NR-U</w:t>
      </w:r>
      <w:r w:rsidR="00F27EC3">
        <w:rPr>
          <w:lang w:eastAsia="x-none"/>
        </w:rPr>
        <w:tab/>
        <w:t>LG Electronics</w:t>
      </w:r>
    </w:p>
    <w:p w14:paraId="6C6DAFF0" w14:textId="11935DAD" w:rsidR="00F27EC3" w:rsidRDefault="00044C27" w:rsidP="00F27EC3">
      <w:pPr>
        <w:rPr>
          <w:lang w:eastAsia="x-none"/>
        </w:rPr>
      </w:pPr>
      <w:hyperlink r:id="rId852" w:history="1">
        <w:r w:rsidR="006934AE">
          <w:rPr>
            <w:rStyle w:val="Hyperlink"/>
            <w:lang w:eastAsia="x-none"/>
          </w:rPr>
          <w:t>R1-1904785</w:t>
        </w:r>
      </w:hyperlink>
      <w:r w:rsidR="00F27EC3">
        <w:rPr>
          <w:lang w:eastAsia="x-none"/>
        </w:rPr>
        <w:tab/>
        <w:t>Discussion on wideband operation in NR-U</w:t>
      </w:r>
      <w:r w:rsidR="00F27EC3">
        <w:rPr>
          <w:lang w:eastAsia="x-none"/>
        </w:rPr>
        <w:tab/>
        <w:t>Spreadtrum Communications</w:t>
      </w:r>
    </w:p>
    <w:p w14:paraId="4703745C" w14:textId="2926FE74" w:rsidR="00F27EC3" w:rsidRDefault="00044C27" w:rsidP="00F27EC3">
      <w:pPr>
        <w:rPr>
          <w:lang w:eastAsia="x-none"/>
        </w:rPr>
      </w:pPr>
      <w:hyperlink r:id="rId853" w:history="1">
        <w:r w:rsidR="006934AE">
          <w:rPr>
            <w:rStyle w:val="Hyperlink"/>
            <w:lang w:eastAsia="x-none"/>
          </w:rPr>
          <w:t>R1-1904839</w:t>
        </w:r>
      </w:hyperlink>
      <w:r w:rsidR="00F27EC3">
        <w:rPr>
          <w:lang w:eastAsia="x-none"/>
        </w:rPr>
        <w:tab/>
        <w:t>Wideband operation for NR-U</w:t>
      </w:r>
      <w:r w:rsidR="00F27EC3">
        <w:rPr>
          <w:lang w:eastAsia="x-none"/>
        </w:rPr>
        <w:tab/>
        <w:t>Convida Wireless</w:t>
      </w:r>
    </w:p>
    <w:p w14:paraId="6A93D618" w14:textId="0184A3A1" w:rsidR="00F27EC3" w:rsidRDefault="00044C27" w:rsidP="00F27EC3">
      <w:pPr>
        <w:rPr>
          <w:lang w:eastAsia="x-none"/>
        </w:rPr>
      </w:pPr>
      <w:hyperlink r:id="rId854" w:history="1">
        <w:r w:rsidR="006934AE">
          <w:rPr>
            <w:rStyle w:val="Hyperlink"/>
            <w:lang w:eastAsia="x-none"/>
          </w:rPr>
          <w:t>R1-1904857</w:t>
        </w:r>
      </w:hyperlink>
      <w:r w:rsidR="00F27EC3">
        <w:rPr>
          <w:lang w:eastAsia="x-none"/>
        </w:rPr>
        <w:tab/>
        <w:t>NR-U Wideband operation</w:t>
      </w:r>
      <w:r w:rsidR="00F27EC3">
        <w:rPr>
          <w:lang w:eastAsia="x-none"/>
        </w:rPr>
        <w:tab/>
        <w:t>InterDigital, Inc.</w:t>
      </w:r>
    </w:p>
    <w:p w14:paraId="44894D68" w14:textId="42C2F45F" w:rsidR="00F27EC3" w:rsidRDefault="00044C27" w:rsidP="00F27EC3">
      <w:pPr>
        <w:rPr>
          <w:lang w:eastAsia="x-none"/>
        </w:rPr>
      </w:pPr>
      <w:hyperlink r:id="rId855" w:history="1">
        <w:r w:rsidR="006934AE">
          <w:rPr>
            <w:rStyle w:val="Hyperlink"/>
            <w:lang w:eastAsia="x-none"/>
          </w:rPr>
          <w:t>R1-1904876</w:t>
        </w:r>
      </w:hyperlink>
      <w:r w:rsidR="00F27EC3">
        <w:rPr>
          <w:lang w:eastAsia="x-none"/>
        </w:rPr>
        <w:tab/>
        <w:t>Wideband operation and UL/DL indication for NR-U</w:t>
      </w:r>
      <w:r w:rsidR="00F27EC3">
        <w:rPr>
          <w:lang w:eastAsia="x-none"/>
        </w:rPr>
        <w:tab/>
        <w:t>Sharp</w:t>
      </w:r>
    </w:p>
    <w:p w14:paraId="626B5DD4" w14:textId="6CD714AC" w:rsidR="00F27EC3" w:rsidRDefault="00044C27" w:rsidP="00F27EC3">
      <w:pPr>
        <w:rPr>
          <w:lang w:eastAsia="x-none"/>
        </w:rPr>
      </w:pPr>
      <w:hyperlink r:id="rId856" w:history="1">
        <w:r w:rsidR="006934AE">
          <w:rPr>
            <w:rStyle w:val="Hyperlink"/>
            <w:lang w:eastAsia="x-none"/>
          </w:rPr>
          <w:t>R1-1904898</w:t>
        </w:r>
      </w:hyperlink>
      <w:r w:rsidR="00F27EC3">
        <w:rPr>
          <w:lang w:eastAsia="x-none"/>
        </w:rPr>
        <w:tab/>
        <w:t>Wideband operation for NR-U</w:t>
      </w:r>
      <w:r w:rsidR="00F27EC3">
        <w:rPr>
          <w:lang w:eastAsia="x-none"/>
        </w:rPr>
        <w:tab/>
        <w:t>OPPO</w:t>
      </w:r>
    </w:p>
    <w:p w14:paraId="4BFB800E" w14:textId="026C5C07" w:rsidR="00F27EC3" w:rsidRDefault="00044C27" w:rsidP="00F27EC3">
      <w:pPr>
        <w:rPr>
          <w:lang w:eastAsia="x-none"/>
        </w:rPr>
      </w:pPr>
      <w:hyperlink r:id="rId857" w:history="1">
        <w:r w:rsidR="006934AE">
          <w:rPr>
            <w:rStyle w:val="Hyperlink"/>
            <w:lang w:eastAsia="x-none"/>
          </w:rPr>
          <w:t>R1-1904952</w:t>
        </w:r>
      </w:hyperlink>
      <w:r w:rsidR="00F27EC3">
        <w:rPr>
          <w:lang w:eastAsia="x-none"/>
        </w:rPr>
        <w:tab/>
        <w:t>Wide-band operation for NR-U</w:t>
      </w:r>
      <w:r w:rsidR="00F27EC3">
        <w:rPr>
          <w:lang w:eastAsia="x-none"/>
        </w:rPr>
        <w:tab/>
        <w:t>NTT DOCOMO, INC.</w:t>
      </w:r>
    </w:p>
    <w:p w14:paraId="0A6C8476" w14:textId="71B8EC53" w:rsidR="00F27EC3" w:rsidRDefault="00044C27" w:rsidP="00F27EC3">
      <w:pPr>
        <w:rPr>
          <w:lang w:eastAsia="x-none"/>
        </w:rPr>
      </w:pPr>
      <w:hyperlink r:id="rId858" w:history="1">
        <w:r w:rsidR="006934AE">
          <w:rPr>
            <w:rStyle w:val="Hyperlink"/>
            <w:lang w:eastAsia="x-none"/>
          </w:rPr>
          <w:t>R1-1905003</w:t>
        </w:r>
      </w:hyperlink>
      <w:r w:rsidR="00F27EC3">
        <w:rPr>
          <w:lang w:eastAsia="x-none"/>
        </w:rPr>
        <w:tab/>
        <w:t>Wideband operation for NR-U operation</w:t>
      </w:r>
      <w:r w:rsidR="00F27EC3">
        <w:rPr>
          <w:lang w:eastAsia="x-none"/>
        </w:rPr>
        <w:tab/>
        <w:t>Qualcomm Incorporated</w:t>
      </w:r>
    </w:p>
    <w:p w14:paraId="00226183" w14:textId="376CE22F" w:rsidR="00F27EC3" w:rsidRDefault="00044C27" w:rsidP="00F27EC3">
      <w:pPr>
        <w:rPr>
          <w:lang w:eastAsia="x-none"/>
        </w:rPr>
      </w:pPr>
      <w:hyperlink r:id="rId859" w:history="1">
        <w:r w:rsidR="006934AE">
          <w:rPr>
            <w:rStyle w:val="Hyperlink"/>
            <w:lang w:eastAsia="x-none"/>
          </w:rPr>
          <w:t>R1-1905062</w:t>
        </w:r>
      </w:hyperlink>
      <w:r w:rsidR="00F27EC3">
        <w:rPr>
          <w:lang w:eastAsia="x-none"/>
        </w:rPr>
        <w:tab/>
        <w:t>Discussion on the wideband operation for NR-U</w:t>
      </w:r>
      <w:r w:rsidR="00F27EC3">
        <w:rPr>
          <w:lang w:eastAsia="x-none"/>
        </w:rPr>
        <w:tab/>
        <w:t>Beijing Xiaomi Mobile Software</w:t>
      </w:r>
    </w:p>
    <w:p w14:paraId="42038C5F" w14:textId="0719ADAA" w:rsidR="00F27EC3" w:rsidRDefault="00044C27" w:rsidP="00F27EC3">
      <w:pPr>
        <w:rPr>
          <w:lang w:eastAsia="x-none"/>
        </w:rPr>
      </w:pPr>
      <w:hyperlink r:id="rId860" w:history="1">
        <w:r w:rsidR="006934AE">
          <w:rPr>
            <w:rStyle w:val="Hyperlink"/>
            <w:lang w:eastAsia="x-none"/>
          </w:rPr>
          <w:t>R1-1905152</w:t>
        </w:r>
      </w:hyperlink>
      <w:r w:rsidR="00F27EC3">
        <w:rPr>
          <w:lang w:eastAsia="x-none"/>
        </w:rPr>
        <w:tab/>
        <w:t>Wideband operation for NR-unlicensed</w:t>
      </w:r>
      <w:r w:rsidR="00F27EC3">
        <w:rPr>
          <w:lang w:eastAsia="x-none"/>
        </w:rPr>
        <w:tab/>
        <w:t>WILUS Inc.</w:t>
      </w:r>
    </w:p>
    <w:p w14:paraId="1D2CF1AE" w14:textId="630E13DF" w:rsidR="00F27EC3" w:rsidRDefault="00044C27" w:rsidP="00F27EC3">
      <w:pPr>
        <w:rPr>
          <w:lang w:eastAsia="x-none"/>
        </w:rPr>
      </w:pPr>
      <w:hyperlink r:id="rId861" w:history="1">
        <w:r w:rsidR="006934AE">
          <w:rPr>
            <w:rStyle w:val="Hyperlink"/>
            <w:lang w:eastAsia="x-none"/>
          </w:rPr>
          <w:t>R1-1905260</w:t>
        </w:r>
      </w:hyperlink>
      <w:r w:rsidR="00F27EC3">
        <w:rPr>
          <w:lang w:eastAsia="x-none"/>
        </w:rPr>
        <w:tab/>
        <w:t>Wideband Operation for NR-U</w:t>
      </w:r>
      <w:r w:rsidR="00F27EC3">
        <w:rPr>
          <w:lang w:eastAsia="x-none"/>
        </w:rPr>
        <w:tab/>
        <w:t>Charter Communications</w:t>
      </w:r>
    </w:p>
    <w:p w14:paraId="14B2E08B" w14:textId="77777777" w:rsidR="00F27EC3" w:rsidRDefault="00F27EC3" w:rsidP="00F27EC3">
      <w:pPr>
        <w:rPr>
          <w:color w:val="BFBFBF"/>
          <w:lang w:eastAsia="x-none"/>
        </w:rPr>
      </w:pPr>
    </w:p>
    <w:p w14:paraId="2D5CF4C9" w14:textId="376B9E8B" w:rsidR="00F27EC3" w:rsidRDefault="00044C27" w:rsidP="00F27EC3">
      <w:pPr>
        <w:rPr>
          <w:lang w:eastAsia="x-none"/>
        </w:rPr>
      </w:pPr>
      <w:hyperlink r:id="rId862" w:history="1">
        <w:r w:rsidR="006934AE">
          <w:rPr>
            <w:rStyle w:val="Hyperlink"/>
            <w:lang w:eastAsia="x-none"/>
          </w:rPr>
          <w:t>R1-1905630</w:t>
        </w:r>
      </w:hyperlink>
      <w:r w:rsidR="00F27EC3">
        <w:rPr>
          <w:lang w:eastAsia="x-none"/>
        </w:rPr>
        <w:tab/>
      </w:r>
      <w:r w:rsidR="00F27EC3" w:rsidRPr="006E0ABC">
        <w:rPr>
          <w:lang w:eastAsia="x-none"/>
        </w:rPr>
        <w:t>Summary on wide-band operation for NR-U</w:t>
      </w:r>
      <w:r w:rsidR="00F27EC3">
        <w:rPr>
          <w:lang w:eastAsia="x-none"/>
        </w:rPr>
        <w:tab/>
      </w:r>
      <w:r w:rsidR="00F27EC3">
        <w:rPr>
          <w:lang w:eastAsia="x-none"/>
        </w:rPr>
        <w:tab/>
        <w:t>LG Electronics</w:t>
      </w:r>
    </w:p>
    <w:p w14:paraId="62279703" w14:textId="08A5ED00" w:rsidR="00F27EC3" w:rsidRPr="00984CA0" w:rsidRDefault="00044C27" w:rsidP="00F27EC3">
      <w:pPr>
        <w:rPr>
          <w:b/>
          <w:lang w:eastAsia="x-none"/>
        </w:rPr>
      </w:pPr>
      <w:hyperlink r:id="rId863" w:history="1">
        <w:r w:rsidR="006934AE" w:rsidRPr="00984CA0">
          <w:rPr>
            <w:rStyle w:val="Hyperlink"/>
            <w:b/>
            <w:lang w:eastAsia="x-none"/>
          </w:rPr>
          <w:t>R1-1905779</w:t>
        </w:r>
      </w:hyperlink>
      <w:r w:rsidR="00F27EC3" w:rsidRPr="00984CA0">
        <w:rPr>
          <w:b/>
          <w:lang w:eastAsia="x-none"/>
        </w:rPr>
        <w:tab/>
        <w:t>Summary #2 on wide-band operation for NR-U</w:t>
      </w:r>
      <w:r w:rsidR="00F27EC3" w:rsidRPr="00984CA0">
        <w:rPr>
          <w:b/>
          <w:lang w:eastAsia="x-none"/>
        </w:rPr>
        <w:tab/>
        <w:t>LG Electronics</w:t>
      </w:r>
    </w:p>
    <w:p w14:paraId="6081C3C8" w14:textId="77777777" w:rsidR="00984CA0" w:rsidRDefault="00984CA0" w:rsidP="00F27EC3">
      <w:pPr>
        <w:rPr>
          <w:lang w:eastAsia="x-none"/>
        </w:rPr>
      </w:pPr>
    </w:p>
    <w:p w14:paraId="23D93FAF" w14:textId="77777777" w:rsidR="00F27EC3" w:rsidRDefault="00F27EC3" w:rsidP="00F27EC3">
      <w:pPr>
        <w:rPr>
          <w:lang w:eastAsia="x-none"/>
        </w:rPr>
      </w:pPr>
      <w:r w:rsidRPr="00D627AE">
        <w:rPr>
          <w:highlight w:val="green"/>
          <w:lang w:eastAsia="x-none"/>
        </w:rPr>
        <w:t>Agreement:</w:t>
      </w:r>
    </w:p>
    <w:p w14:paraId="606CDE23" w14:textId="77777777" w:rsidR="00F27EC3" w:rsidRDefault="00F27EC3" w:rsidP="00F27EC3">
      <w:pPr>
        <w:rPr>
          <w:lang w:val="en-US" w:eastAsia="x-none"/>
        </w:rPr>
      </w:pPr>
      <w:r>
        <w:rPr>
          <w:lang w:val="en-US" w:eastAsia="x-none"/>
        </w:rPr>
        <w:t xml:space="preserve">For UL transmissions in </w:t>
      </w:r>
      <w:r w:rsidRPr="009F538B">
        <w:rPr>
          <w:lang w:val="en-US" w:eastAsia="x-none"/>
        </w:rPr>
        <w:t xml:space="preserve">a serving cell with carrier bandwidth greater than LBT bandwidth, for the case where UE performs CCA before UL transmission, </w:t>
      </w:r>
      <w:r>
        <w:rPr>
          <w:lang w:val="en-US" w:eastAsia="x-none"/>
        </w:rPr>
        <w:t>support at least Alt. 1 among the following alternatives</w:t>
      </w:r>
    </w:p>
    <w:p w14:paraId="4B92BC15" w14:textId="77777777" w:rsidR="00F27EC3" w:rsidRDefault="00F27EC3" w:rsidP="00A57D81">
      <w:pPr>
        <w:numPr>
          <w:ilvl w:val="0"/>
          <w:numId w:val="340"/>
        </w:numPr>
        <w:rPr>
          <w:lang w:val="en-US"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57464386" w14:textId="77777777" w:rsidR="00F27EC3" w:rsidRDefault="00F27EC3" w:rsidP="00A57D81">
      <w:pPr>
        <w:numPr>
          <w:ilvl w:val="0"/>
          <w:numId w:val="340"/>
        </w:numPr>
        <w:rPr>
          <w:lang w:val="en-US" w:eastAsia="x-none"/>
        </w:rPr>
      </w:pPr>
      <w:r>
        <w:rPr>
          <w:lang w:eastAsia="x-none"/>
        </w:rPr>
        <w:lastRenderedPageBreak/>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3D9959F9" w14:textId="77777777" w:rsidR="00F27EC3" w:rsidRDefault="00F27EC3" w:rsidP="00A57D81">
      <w:pPr>
        <w:numPr>
          <w:ilvl w:val="1"/>
          <w:numId w:val="340"/>
        </w:numPr>
        <w:rPr>
          <w:lang w:val="en-US" w:eastAsia="x-none"/>
        </w:rPr>
      </w:pPr>
      <w:r w:rsidRPr="00EE4A63">
        <w:rPr>
          <w:lang w:val="en-US" w:eastAsia="x-none"/>
        </w:rPr>
        <w:t xml:space="preserve">Decision on </w:t>
      </w:r>
      <w:r>
        <w:rPr>
          <w:lang w:val="en-US" w:eastAsia="x-none"/>
        </w:rPr>
        <w:t xml:space="preserve">whether this </w:t>
      </w:r>
      <w:r w:rsidRPr="00EE4A63">
        <w:rPr>
          <w:lang w:val="en-US" w:eastAsia="x-none"/>
        </w:rPr>
        <w:t>alternative</w:t>
      </w:r>
      <w:r>
        <w:rPr>
          <w:lang w:val="en-US" w:eastAsia="x-none"/>
        </w:rPr>
        <w:t xml:space="preserve"> is</w:t>
      </w:r>
      <w:r w:rsidRPr="00EE4A63">
        <w:rPr>
          <w:lang w:val="en-US" w:eastAsia="x-none"/>
        </w:rPr>
        <w:t xml:space="preserve"> supported will depend on feedback from RAN4</w:t>
      </w:r>
    </w:p>
    <w:p w14:paraId="3F1D8DAF" w14:textId="77777777" w:rsidR="00F27EC3" w:rsidRPr="00B7417E" w:rsidRDefault="00F27EC3" w:rsidP="00A57D81">
      <w:pPr>
        <w:numPr>
          <w:ilvl w:val="1"/>
          <w:numId w:val="340"/>
        </w:numPr>
        <w:rPr>
          <w:lang w:val="en-US" w:eastAsia="x-none"/>
        </w:rPr>
      </w:pPr>
      <w:r w:rsidRPr="009F538B">
        <w:rPr>
          <w:rFonts w:hint="eastAsia"/>
          <w:bCs/>
          <w:lang w:val="en-US" w:eastAsia="x-none"/>
        </w:rPr>
        <w:t>F</w:t>
      </w:r>
      <w:r w:rsidRPr="009F538B">
        <w:rPr>
          <w:bCs/>
          <w:lang w:val="en-US" w:eastAsia="x-none"/>
        </w:rPr>
        <w:t>FS on restrictions to the subset of LBT bandwidths, e.g., only contiguous LBT bandwidths allowed</w:t>
      </w:r>
      <w:r>
        <w:rPr>
          <w:bCs/>
          <w:lang w:val="en-US" w:eastAsia="x-none"/>
        </w:rPr>
        <w:t>, based on feedback from RAN4</w:t>
      </w:r>
    </w:p>
    <w:p w14:paraId="6BD13F73" w14:textId="77777777" w:rsidR="00F27EC3" w:rsidRPr="00EE4A63" w:rsidRDefault="00F27EC3" w:rsidP="00A57D81">
      <w:pPr>
        <w:numPr>
          <w:ilvl w:val="0"/>
          <w:numId w:val="340"/>
        </w:numPr>
        <w:rPr>
          <w:lang w:val="en-US" w:eastAsia="x-none"/>
        </w:rPr>
      </w:pPr>
      <w:r w:rsidRPr="00EE4A63">
        <w:rPr>
          <w:lang w:val="en-US" w:eastAsia="x-none"/>
        </w:rPr>
        <w:t xml:space="preserve">Necessity of guard bands within the </w:t>
      </w:r>
      <w:r>
        <w:rPr>
          <w:lang w:val="en-US" w:eastAsia="x-none"/>
        </w:rPr>
        <w:t>scheduled</w:t>
      </w:r>
      <w:r w:rsidRPr="00EE4A63">
        <w:rPr>
          <w:lang w:val="en-US" w:eastAsia="x-none"/>
        </w:rPr>
        <w:t xml:space="preserve"> PUSCH should be determined by RAN4</w:t>
      </w:r>
    </w:p>
    <w:p w14:paraId="557C068D" w14:textId="77777777" w:rsidR="00F27EC3" w:rsidRPr="00EE4A63" w:rsidRDefault="00F27EC3" w:rsidP="00A57D81">
      <w:pPr>
        <w:numPr>
          <w:ilvl w:val="0"/>
          <w:numId w:val="340"/>
        </w:numPr>
        <w:rPr>
          <w:lang w:val="en-US" w:eastAsia="x-none"/>
        </w:rPr>
      </w:pPr>
      <w:r w:rsidRPr="00EE4A63">
        <w:rPr>
          <w:lang w:val="en-US" w:eastAsia="x-none"/>
        </w:rPr>
        <w:t>FFS: Whether this applies also to configured grant PUSCH</w:t>
      </w:r>
    </w:p>
    <w:p w14:paraId="12143F18" w14:textId="77777777" w:rsidR="00F27EC3" w:rsidRDefault="00F27EC3" w:rsidP="00A57D81">
      <w:pPr>
        <w:numPr>
          <w:ilvl w:val="0"/>
          <w:numId w:val="340"/>
        </w:numPr>
        <w:rPr>
          <w:lang w:val="en-US" w:eastAsia="x-none"/>
        </w:rPr>
      </w:pPr>
      <w:r w:rsidRPr="00EE4A63">
        <w:rPr>
          <w:lang w:val="en-US" w:eastAsia="x-none"/>
        </w:rPr>
        <w:t>FFS: Whether this applies also to PUCCH</w:t>
      </w:r>
    </w:p>
    <w:p w14:paraId="2DC53677" w14:textId="77777777" w:rsidR="00F27EC3" w:rsidRDefault="00F27EC3" w:rsidP="00F27EC3">
      <w:pPr>
        <w:rPr>
          <w:lang w:val="en-US" w:eastAsia="x-none"/>
        </w:rPr>
      </w:pPr>
    </w:p>
    <w:p w14:paraId="01C7364C" w14:textId="48DAF92A" w:rsidR="00F27EC3" w:rsidRPr="00984CA0" w:rsidRDefault="00044C27" w:rsidP="00F27EC3">
      <w:pPr>
        <w:rPr>
          <w:b/>
          <w:lang w:val="en-US" w:eastAsia="x-none"/>
        </w:rPr>
      </w:pPr>
      <w:hyperlink r:id="rId864" w:history="1">
        <w:r w:rsidR="006934AE" w:rsidRPr="00984CA0">
          <w:rPr>
            <w:rStyle w:val="Hyperlink"/>
            <w:b/>
            <w:lang w:val="en-US" w:eastAsia="x-none"/>
          </w:rPr>
          <w:t>R1-1905857</w:t>
        </w:r>
      </w:hyperlink>
      <w:r w:rsidR="00F27EC3" w:rsidRPr="00984CA0">
        <w:rPr>
          <w:b/>
          <w:lang w:val="en-US" w:eastAsia="x-none"/>
        </w:rPr>
        <w:tab/>
        <w:t>[Draft] LS to RAN4 on UL wideband operation</w:t>
      </w:r>
      <w:r w:rsidR="00F27EC3" w:rsidRPr="00984CA0">
        <w:rPr>
          <w:b/>
          <w:lang w:val="en-US" w:eastAsia="x-none"/>
        </w:rPr>
        <w:tab/>
        <w:t>LG Electronics</w:t>
      </w:r>
    </w:p>
    <w:p w14:paraId="527AA486" w14:textId="0D01C1E9" w:rsidR="00F27EC3" w:rsidRPr="00EE525D" w:rsidRDefault="00044C27" w:rsidP="00F27EC3">
      <w:pPr>
        <w:rPr>
          <w:b/>
          <w:lang w:val="en-US" w:eastAsia="x-none"/>
        </w:rPr>
      </w:pPr>
      <w:hyperlink r:id="rId865" w:history="1">
        <w:r w:rsidR="006934AE" w:rsidRPr="00EE525D">
          <w:rPr>
            <w:rStyle w:val="Hyperlink"/>
            <w:b/>
            <w:lang w:val="en-US" w:eastAsia="x-none"/>
          </w:rPr>
          <w:t>R1-1905858</w:t>
        </w:r>
      </w:hyperlink>
      <w:r w:rsidR="00F27EC3" w:rsidRPr="00EE525D">
        <w:rPr>
          <w:b/>
          <w:lang w:val="en-US" w:eastAsia="x-none"/>
        </w:rPr>
        <w:tab/>
        <w:t>[Draft] LS to RAN4 on UL wideband operation</w:t>
      </w:r>
      <w:r w:rsidR="00F27EC3" w:rsidRPr="00EE525D">
        <w:rPr>
          <w:b/>
          <w:lang w:val="en-US" w:eastAsia="x-none"/>
        </w:rPr>
        <w:tab/>
        <w:t>LG Electronics</w:t>
      </w:r>
    </w:p>
    <w:p w14:paraId="46069B3F" w14:textId="67EBC740" w:rsidR="00F27EC3" w:rsidRDefault="00EE525D" w:rsidP="00F27EC3">
      <w:pPr>
        <w:rPr>
          <w:lang w:val="en-US" w:eastAsia="x-none"/>
        </w:rPr>
      </w:pPr>
      <w:r>
        <w:rPr>
          <w:lang w:val="en-US" w:eastAsia="x-none"/>
        </w:rPr>
        <w:t xml:space="preserve">Friday decision: The draft LS is endorsed. Final LS is </w:t>
      </w:r>
      <w:r w:rsidRPr="00EE525D">
        <w:rPr>
          <w:highlight w:val="green"/>
          <w:lang w:val="en-US" w:eastAsia="x-none"/>
        </w:rPr>
        <w:t xml:space="preserve">approved in </w:t>
      </w:r>
      <w:hyperlink r:id="rId866" w:history="1">
        <w:r w:rsidRPr="00EE525D">
          <w:rPr>
            <w:rStyle w:val="Hyperlink"/>
            <w:highlight w:val="green"/>
            <w:lang w:val="en-US" w:eastAsia="x-none"/>
          </w:rPr>
          <w:t>R1-1905895</w:t>
        </w:r>
      </w:hyperlink>
      <w:r>
        <w:rPr>
          <w:lang w:val="en-US" w:eastAsia="x-none"/>
        </w:rPr>
        <w:t>.</w:t>
      </w:r>
    </w:p>
    <w:p w14:paraId="5BADFB3D" w14:textId="77777777" w:rsidR="00EE525D" w:rsidRDefault="00EE525D" w:rsidP="00F27EC3">
      <w:pPr>
        <w:rPr>
          <w:lang w:val="en-US" w:eastAsia="x-none"/>
        </w:rPr>
      </w:pPr>
    </w:p>
    <w:p w14:paraId="067EA651" w14:textId="77777777" w:rsidR="00F27EC3" w:rsidRDefault="00F27EC3" w:rsidP="00F27EC3">
      <w:pPr>
        <w:rPr>
          <w:lang w:val="en-US" w:eastAsia="x-none"/>
        </w:rPr>
      </w:pPr>
      <w:r w:rsidRPr="009C6969">
        <w:rPr>
          <w:highlight w:val="green"/>
          <w:lang w:val="en-US" w:eastAsia="x-none"/>
        </w:rPr>
        <w:t>Agreement:</w:t>
      </w:r>
    </w:p>
    <w:p w14:paraId="43BF3084" w14:textId="77777777" w:rsidR="00F27EC3" w:rsidRDefault="00F27EC3" w:rsidP="00A57D81">
      <w:pPr>
        <w:numPr>
          <w:ilvl w:val="0"/>
          <w:numId w:val="341"/>
        </w:numPr>
        <w:rPr>
          <w:lang w:eastAsia="x-none"/>
        </w:rPr>
      </w:pPr>
      <w:r w:rsidRPr="00414006">
        <w:rPr>
          <w:lang w:eastAsia="x-none"/>
        </w:rPr>
        <w:t xml:space="preserve">Support a mechanism for a UE to </w:t>
      </w:r>
      <w:r>
        <w:rPr>
          <w:lang w:eastAsia="x-none"/>
        </w:rPr>
        <w:t>detect gNB is transmitting across</w:t>
      </w:r>
    </w:p>
    <w:p w14:paraId="18B50F8C" w14:textId="77777777" w:rsidR="00F27EC3" w:rsidRPr="007522E2" w:rsidRDefault="00F27EC3" w:rsidP="00A57D81">
      <w:pPr>
        <w:numPr>
          <w:ilvl w:val="0"/>
          <w:numId w:val="341"/>
        </w:numPr>
        <w:rPr>
          <w:lang w:val="en-US" w:eastAsia="x-none"/>
        </w:rPr>
      </w:pPr>
      <w:r>
        <w:rPr>
          <w:lang w:eastAsia="x-none"/>
        </w:rPr>
        <w:t>M</w:t>
      </w:r>
      <w:r w:rsidRPr="00414006">
        <w:rPr>
          <w:lang w:eastAsia="x-none"/>
        </w:rPr>
        <w:t xml:space="preserve">ultiple carriers </w:t>
      </w:r>
    </w:p>
    <w:p w14:paraId="75222E4B" w14:textId="77777777" w:rsidR="00F27EC3" w:rsidRPr="007522E2" w:rsidRDefault="00F27EC3" w:rsidP="00A57D81">
      <w:pPr>
        <w:numPr>
          <w:ilvl w:val="0"/>
          <w:numId w:val="341"/>
        </w:numPr>
        <w:rPr>
          <w:lang w:val="en-US" w:eastAsia="x-none"/>
        </w:rPr>
      </w:pPr>
      <w:r>
        <w:rPr>
          <w:lang w:eastAsia="x-none"/>
        </w:rPr>
        <w:t>M</w:t>
      </w:r>
      <w:r w:rsidRPr="00414006">
        <w:rPr>
          <w:lang w:eastAsia="x-none"/>
        </w:rPr>
        <w:t>ultiple LBT bandwidths</w:t>
      </w:r>
      <w:r>
        <w:rPr>
          <w:lang w:eastAsia="x-none"/>
        </w:rPr>
        <w:t xml:space="preserve"> in a carrier. </w:t>
      </w:r>
    </w:p>
    <w:p w14:paraId="3B56FB8B" w14:textId="77777777" w:rsidR="00F27EC3" w:rsidRPr="007522E2" w:rsidRDefault="00F27EC3" w:rsidP="00A57D81">
      <w:pPr>
        <w:numPr>
          <w:ilvl w:val="0"/>
          <w:numId w:val="341"/>
        </w:numPr>
        <w:rPr>
          <w:lang w:eastAsia="x-none"/>
        </w:rPr>
      </w:pPr>
      <w:r w:rsidRPr="007522E2">
        <w:rPr>
          <w:lang w:eastAsia="x-none"/>
        </w:rPr>
        <w:t>The following mechanisms are to be considered:</w:t>
      </w:r>
    </w:p>
    <w:p w14:paraId="12FCC68F" w14:textId="77777777" w:rsidR="00F27EC3" w:rsidRDefault="00F27EC3" w:rsidP="00A57D81">
      <w:pPr>
        <w:numPr>
          <w:ilvl w:val="0"/>
          <w:numId w:val="341"/>
        </w:numPr>
        <w:rPr>
          <w:lang w:val="en-US" w:eastAsia="x-none"/>
        </w:rPr>
      </w:pPr>
      <w:r w:rsidRPr="00414006">
        <w:rPr>
          <w:lang w:eastAsia="x-none"/>
        </w:rPr>
        <w:t>Option 1: Explicit indication via PDCCH</w:t>
      </w:r>
    </w:p>
    <w:p w14:paraId="065A253C" w14:textId="77777777" w:rsidR="00F27EC3" w:rsidRDefault="00F27EC3" w:rsidP="00A57D81">
      <w:pPr>
        <w:numPr>
          <w:ilvl w:val="1"/>
          <w:numId w:val="341"/>
        </w:numPr>
        <w:rPr>
          <w:lang w:val="en-US" w:eastAsia="x-none"/>
        </w:rPr>
      </w:pPr>
      <w:r w:rsidRPr="00414006">
        <w:rPr>
          <w:lang w:eastAsia="x-none"/>
        </w:rPr>
        <w:t>FFS</w:t>
      </w:r>
      <w:r>
        <w:rPr>
          <w:lang w:eastAsia="x-none"/>
        </w:rPr>
        <w:t>: T</w:t>
      </w:r>
      <w:r w:rsidRPr="00414006">
        <w:rPr>
          <w:lang w:eastAsia="x-none"/>
        </w:rPr>
        <w:t>he type of PDCCH (e.g., group common PDCCH or UE-specific PDCCH)</w:t>
      </w:r>
    </w:p>
    <w:p w14:paraId="4B5314A3" w14:textId="77777777" w:rsidR="00F27EC3" w:rsidRPr="003F0D4A" w:rsidRDefault="00F27EC3" w:rsidP="00A57D81">
      <w:pPr>
        <w:numPr>
          <w:ilvl w:val="1"/>
          <w:numId w:val="341"/>
        </w:numPr>
        <w:rPr>
          <w:lang w:val="en-US" w:eastAsia="x-none"/>
        </w:rPr>
      </w:pPr>
      <w:r w:rsidRPr="00414006">
        <w:rPr>
          <w:lang w:eastAsia="x-none"/>
        </w:rPr>
        <w:t>FFS</w:t>
      </w:r>
      <w:r>
        <w:rPr>
          <w:lang w:eastAsia="x-none"/>
        </w:rPr>
        <w:t>: Signaling details of the indication</w:t>
      </w:r>
    </w:p>
    <w:p w14:paraId="4D4B80A3" w14:textId="77777777" w:rsidR="00F27EC3" w:rsidRPr="00414006" w:rsidRDefault="00F27EC3" w:rsidP="00A57D81">
      <w:pPr>
        <w:numPr>
          <w:ilvl w:val="0"/>
          <w:numId w:val="341"/>
        </w:numPr>
        <w:rPr>
          <w:lang w:eastAsia="x-none"/>
        </w:rPr>
      </w:pPr>
      <w:r w:rsidRPr="00414006">
        <w:rPr>
          <w:lang w:eastAsia="x-none"/>
        </w:rPr>
        <w:t xml:space="preserve">Option 2: Explicit indication via </w:t>
      </w:r>
      <w:r>
        <w:rPr>
          <w:lang w:eastAsia="x-none"/>
        </w:rPr>
        <w:t xml:space="preserve">selection of a PDCCH </w:t>
      </w:r>
      <w:r w:rsidRPr="00414006">
        <w:rPr>
          <w:lang w:eastAsia="x-none"/>
        </w:rPr>
        <w:t>DM-RS sequence</w:t>
      </w:r>
      <w:r>
        <w:rPr>
          <w:lang w:eastAsia="x-none"/>
        </w:rPr>
        <w:t xml:space="preserve"> from a set of PDCCH DM-RS sequences</w:t>
      </w:r>
    </w:p>
    <w:p w14:paraId="6492DBBB" w14:textId="77777777" w:rsidR="00F27EC3" w:rsidRPr="00414006" w:rsidRDefault="00F27EC3" w:rsidP="00A57D81">
      <w:pPr>
        <w:numPr>
          <w:ilvl w:val="1"/>
          <w:numId w:val="341"/>
        </w:numPr>
        <w:rPr>
          <w:lang w:eastAsia="x-none"/>
        </w:rPr>
      </w:pPr>
      <w:r w:rsidRPr="00414006">
        <w:rPr>
          <w:lang w:eastAsia="x-none"/>
        </w:rPr>
        <w:t>FFS</w:t>
      </w:r>
      <w:r>
        <w:rPr>
          <w:lang w:eastAsia="x-none"/>
        </w:rPr>
        <w:t>:</w:t>
      </w:r>
      <w:r w:rsidRPr="00414006">
        <w:rPr>
          <w:lang w:eastAsia="x-none"/>
        </w:rPr>
        <w:t xml:space="preserve"> </w:t>
      </w:r>
      <w:r>
        <w:rPr>
          <w:lang w:eastAsia="x-none"/>
        </w:rPr>
        <w:t>Details of the indication</w:t>
      </w:r>
    </w:p>
    <w:p w14:paraId="71049210" w14:textId="77777777" w:rsidR="00F27EC3" w:rsidRPr="00414006" w:rsidRDefault="00F27EC3" w:rsidP="00A57D81">
      <w:pPr>
        <w:numPr>
          <w:ilvl w:val="0"/>
          <w:numId w:val="341"/>
        </w:numPr>
        <w:rPr>
          <w:lang w:eastAsia="x-none"/>
        </w:rPr>
      </w:pPr>
      <w:r w:rsidRPr="00414006">
        <w:rPr>
          <w:lang w:eastAsia="x-none"/>
        </w:rPr>
        <w:t xml:space="preserve">Option 3: </w:t>
      </w:r>
      <w:r>
        <w:rPr>
          <w:lang w:eastAsia="x-none"/>
        </w:rPr>
        <w:t>Via UE implementation, i.e., i</w:t>
      </w:r>
      <w:r w:rsidRPr="00414006">
        <w:rPr>
          <w:lang w:eastAsia="x-none"/>
        </w:rPr>
        <w:t>mplicit method based on NR-based signal such as DM-RS and/or corresponding PDCCH detection</w:t>
      </w:r>
    </w:p>
    <w:p w14:paraId="576456B0" w14:textId="77777777" w:rsidR="00F27EC3" w:rsidRPr="00414006" w:rsidRDefault="00F27EC3" w:rsidP="00A57D81">
      <w:pPr>
        <w:numPr>
          <w:ilvl w:val="1"/>
          <w:numId w:val="341"/>
        </w:numPr>
        <w:rPr>
          <w:lang w:eastAsia="x-none"/>
        </w:rPr>
      </w:pPr>
      <w:r w:rsidRPr="00414006">
        <w:rPr>
          <w:lang w:eastAsia="x-none"/>
        </w:rPr>
        <w:t>FFS</w:t>
      </w:r>
      <w:r>
        <w:rPr>
          <w:lang w:eastAsia="x-none"/>
        </w:rPr>
        <w:t>:</w:t>
      </w:r>
      <w:r w:rsidRPr="00414006">
        <w:rPr>
          <w:lang w:eastAsia="x-none"/>
        </w:rPr>
        <w:t xml:space="preserve"> </w:t>
      </w:r>
      <w:r>
        <w:rPr>
          <w:lang w:eastAsia="x-none"/>
        </w:rPr>
        <w:t>Which signals/channels or combination of signals/channels could be used by the UE</w:t>
      </w:r>
    </w:p>
    <w:p w14:paraId="3F5E86EA" w14:textId="77777777" w:rsidR="00F27EC3" w:rsidRPr="007522E2" w:rsidRDefault="00F27EC3" w:rsidP="00A57D81">
      <w:pPr>
        <w:numPr>
          <w:ilvl w:val="0"/>
          <w:numId w:val="341"/>
        </w:numPr>
        <w:rPr>
          <w:lang w:eastAsia="x-none"/>
        </w:rPr>
      </w:pPr>
      <w:r w:rsidRPr="00414006">
        <w:rPr>
          <w:lang w:eastAsia="x-none"/>
        </w:rPr>
        <w:t>Note: Above options are not mutually exclusive</w:t>
      </w:r>
    </w:p>
    <w:p w14:paraId="286A84D8" w14:textId="62E43E2F" w:rsidR="00F27EC3" w:rsidRDefault="00F27EC3" w:rsidP="00F27EC3">
      <w:pPr>
        <w:pStyle w:val="Heading4"/>
      </w:pPr>
      <w:bookmarkStart w:id="153" w:name="_Toc5513026"/>
      <w:bookmarkStart w:id="154" w:name="_Toc7023240"/>
      <w:r>
        <w:t>Other</w:t>
      </w:r>
      <w:bookmarkEnd w:id="153"/>
      <w:bookmarkEnd w:id="154"/>
    </w:p>
    <w:p w14:paraId="19771109" w14:textId="6AE20632" w:rsidR="00F27EC3" w:rsidRDefault="00044C27" w:rsidP="00F27EC3">
      <w:pPr>
        <w:rPr>
          <w:lang w:eastAsia="x-none"/>
        </w:rPr>
      </w:pPr>
      <w:hyperlink r:id="rId867" w:history="1">
        <w:r w:rsidR="006934AE">
          <w:rPr>
            <w:rStyle w:val="Hyperlink"/>
            <w:lang w:eastAsia="x-none"/>
          </w:rPr>
          <w:t>R1-1903933</w:t>
        </w:r>
      </w:hyperlink>
      <w:r w:rsidR="00F27EC3">
        <w:rPr>
          <w:lang w:eastAsia="x-none"/>
        </w:rPr>
        <w:tab/>
        <w:t>Generic design of spectral-domain modulation sequences for 5G NR-U PRACH waveform</w:t>
      </w:r>
      <w:r w:rsidR="00F27EC3">
        <w:rPr>
          <w:lang w:eastAsia="x-none"/>
        </w:rPr>
        <w:tab/>
        <w:t>Huawei, HiSilicon</w:t>
      </w:r>
    </w:p>
    <w:p w14:paraId="07D55373" w14:textId="37130FC1" w:rsidR="00F27EC3" w:rsidRDefault="00044C27" w:rsidP="00F27EC3">
      <w:pPr>
        <w:rPr>
          <w:lang w:eastAsia="x-none"/>
        </w:rPr>
      </w:pPr>
      <w:hyperlink r:id="rId868" w:history="1">
        <w:r w:rsidR="006934AE">
          <w:rPr>
            <w:rStyle w:val="Hyperlink"/>
            <w:lang w:eastAsia="x-none"/>
          </w:rPr>
          <w:t>R1-1903934</w:t>
        </w:r>
      </w:hyperlink>
      <w:r w:rsidR="00F27EC3">
        <w:rPr>
          <w:lang w:eastAsia="x-none"/>
        </w:rPr>
        <w:tab/>
        <w:t>Performance evaluation of initial signals</w:t>
      </w:r>
      <w:r w:rsidR="00F27EC3">
        <w:rPr>
          <w:lang w:eastAsia="x-none"/>
        </w:rPr>
        <w:tab/>
        <w:t>Huawei, HiSilicon</w:t>
      </w:r>
    </w:p>
    <w:p w14:paraId="1DEF19B4" w14:textId="2B88D0F8" w:rsidR="00F27EC3" w:rsidRDefault="00044C27" w:rsidP="00F27EC3">
      <w:pPr>
        <w:rPr>
          <w:lang w:eastAsia="x-none"/>
        </w:rPr>
      </w:pPr>
      <w:hyperlink r:id="rId869" w:history="1">
        <w:r w:rsidR="006934AE">
          <w:rPr>
            <w:rStyle w:val="Hyperlink"/>
            <w:lang w:eastAsia="x-none"/>
          </w:rPr>
          <w:t>R1-1903935</w:t>
        </w:r>
      </w:hyperlink>
      <w:r w:rsidR="00F27EC3">
        <w:rPr>
          <w:lang w:eastAsia="x-none"/>
        </w:rPr>
        <w:tab/>
        <w:t>Further evaluation of coexistence in 6GHz</w:t>
      </w:r>
      <w:r w:rsidR="00F27EC3">
        <w:rPr>
          <w:lang w:eastAsia="x-none"/>
        </w:rPr>
        <w:tab/>
        <w:t>Huawei, HiSilicon</w:t>
      </w:r>
    </w:p>
    <w:p w14:paraId="78B9C755" w14:textId="671DA9B1" w:rsidR="00F27EC3" w:rsidRDefault="00044C27" w:rsidP="00F27EC3">
      <w:pPr>
        <w:rPr>
          <w:lang w:eastAsia="x-none"/>
        </w:rPr>
      </w:pPr>
      <w:hyperlink r:id="rId870" w:history="1">
        <w:r w:rsidR="006934AE">
          <w:rPr>
            <w:rStyle w:val="Hyperlink"/>
            <w:lang w:eastAsia="x-none"/>
          </w:rPr>
          <w:t>R1-1904340</w:t>
        </w:r>
      </w:hyperlink>
      <w:r w:rsidR="00F27EC3">
        <w:rPr>
          <w:lang w:eastAsia="x-none"/>
        </w:rPr>
        <w:tab/>
        <w:t>Evaluation results for enhanced PRACH design</w:t>
      </w:r>
      <w:r w:rsidR="00F27EC3">
        <w:rPr>
          <w:lang w:eastAsia="x-none"/>
        </w:rPr>
        <w:tab/>
        <w:t>Ericsson</w:t>
      </w:r>
    </w:p>
    <w:p w14:paraId="0A2109E2" w14:textId="0CE76F90" w:rsidR="00F27EC3" w:rsidRDefault="00044C27" w:rsidP="00F27EC3">
      <w:pPr>
        <w:rPr>
          <w:lang w:eastAsia="x-none"/>
        </w:rPr>
      </w:pPr>
      <w:hyperlink r:id="rId871" w:history="1">
        <w:r w:rsidR="006934AE">
          <w:rPr>
            <w:rStyle w:val="Hyperlink"/>
            <w:lang w:eastAsia="x-none"/>
          </w:rPr>
          <w:t>R1-1904341</w:t>
        </w:r>
      </w:hyperlink>
      <w:r w:rsidR="00F27EC3">
        <w:rPr>
          <w:lang w:eastAsia="x-none"/>
        </w:rPr>
        <w:tab/>
        <w:t>Enhanced PUCCH design details</w:t>
      </w:r>
      <w:r w:rsidR="00F27EC3">
        <w:rPr>
          <w:lang w:eastAsia="x-none"/>
        </w:rPr>
        <w:tab/>
        <w:t>Ericsson</w:t>
      </w:r>
    </w:p>
    <w:p w14:paraId="3084DC46" w14:textId="5472FC06" w:rsidR="00F27EC3" w:rsidRDefault="00044C27" w:rsidP="00F27EC3">
      <w:pPr>
        <w:rPr>
          <w:lang w:eastAsia="x-none"/>
        </w:rPr>
      </w:pPr>
      <w:hyperlink r:id="rId872" w:history="1">
        <w:r w:rsidR="006934AE">
          <w:rPr>
            <w:rStyle w:val="Hyperlink"/>
            <w:lang w:eastAsia="x-none"/>
          </w:rPr>
          <w:t>R1-1904411</w:t>
        </w:r>
      </w:hyperlink>
      <w:r w:rsidR="00F27EC3">
        <w:rPr>
          <w:lang w:eastAsia="x-none"/>
        </w:rPr>
        <w:tab/>
        <w:t>Evaluation results for directional LBT</w:t>
      </w:r>
      <w:r w:rsidR="00F27EC3">
        <w:rPr>
          <w:lang w:eastAsia="x-none"/>
        </w:rPr>
        <w:tab/>
        <w:t>Samsung</w:t>
      </w:r>
    </w:p>
    <w:p w14:paraId="7403339B" w14:textId="66DB9CBD" w:rsidR="00F27EC3" w:rsidRDefault="00044C27" w:rsidP="00F27EC3">
      <w:pPr>
        <w:rPr>
          <w:lang w:eastAsia="x-none"/>
        </w:rPr>
      </w:pPr>
      <w:hyperlink r:id="rId873" w:history="1">
        <w:r w:rsidR="006934AE">
          <w:rPr>
            <w:rStyle w:val="Hyperlink"/>
            <w:lang w:eastAsia="x-none"/>
          </w:rPr>
          <w:t>R1-1904412</w:t>
        </w:r>
      </w:hyperlink>
      <w:r w:rsidR="00F27EC3">
        <w:rPr>
          <w:lang w:eastAsia="x-none"/>
        </w:rPr>
        <w:tab/>
        <w:t>Discussion on HARQ-ACK codebook design</w:t>
      </w:r>
      <w:r w:rsidR="00F27EC3">
        <w:rPr>
          <w:lang w:eastAsia="x-none"/>
        </w:rPr>
        <w:tab/>
        <w:t>Samsung</w:t>
      </w:r>
    </w:p>
    <w:p w14:paraId="39DFBAC5" w14:textId="1484F955" w:rsidR="00F27EC3" w:rsidRDefault="00044C27" w:rsidP="00F27EC3">
      <w:pPr>
        <w:rPr>
          <w:lang w:eastAsia="x-none"/>
        </w:rPr>
      </w:pPr>
      <w:hyperlink r:id="rId874" w:history="1">
        <w:r w:rsidR="006934AE">
          <w:rPr>
            <w:rStyle w:val="Hyperlink"/>
            <w:lang w:eastAsia="x-none"/>
          </w:rPr>
          <w:t>R1-1904413</w:t>
        </w:r>
      </w:hyperlink>
      <w:r w:rsidR="00F27EC3">
        <w:rPr>
          <w:lang w:eastAsia="x-none"/>
        </w:rPr>
        <w:tab/>
        <w:t>Discussion on time/freq-domain enhancements for RACH resources</w:t>
      </w:r>
      <w:r w:rsidR="00F27EC3">
        <w:rPr>
          <w:lang w:eastAsia="x-none"/>
        </w:rPr>
        <w:tab/>
        <w:t>Samsung</w:t>
      </w:r>
    </w:p>
    <w:p w14:paraId="570CDBFA" w14:textId="5527C989" w:rsidR="00F27EC3" w:rsidRDefault="00044C27" w:rsidP="00F27EC3">
      <w:pPr>
        <w:rPr>
          <w:lang w:eastAsia="x-none"/>
        </w:rPr>
      </w:pPr>
      <w:hyperlink r:id="rId875" w:history="1">
        <w:r w:rsidR="006934AE">
          <w:rPr>
            <w:rStyle w:val="Hyperlink"/>
            <w:lang w:eastAsia="x-none"/>
          </w:rPr>
          <w:t>R1-1904414</w:t>
        </w:r>
      </w:hyperlink>
      <w:r w:rsidR="00F27EC3">
        <w:rPr>
          <w:lang w:eastAsia="x-none"/>
        </w:rPr>
        <w:tab/>
        <w:t>Discussion on multple msg.1 transmisson procedure</w:t>
      </w:r>
      <w:r w:rsidR="00F27EC3">
        <w:rPr>
          <w:lang w:eastAsia="x-none"/>
        </w:rPr>
        <w:tab/>
        <w:t>Samsung</w:t>
      </w:r>
    </w:p>
    <w:p w14:paraId="235FD971" w14:textId="0C7D9778" w:rsidR="00F27EC3" w:rsidRDefault="00044C27" w:rsidP="00F27EC3">
      <w:pPr>
        <w:rPr>
          <w:lang w:eastAsia="x-none"/>
        </w:rPr>
      </w:pPr>
      <w:hyperlink r:id="rId876" w:history="1">
        <w:r w:rsidR="006934AE">
          <w:rPr>
            <w:rStyle w:val="Hyperlink"/>
            <w:lang w:eastAsia="x-none"/>
          </w:rPr>
          <w:t>R1-1904686</w:t>
        </w:r>
      </w:hyperlink>
      <w:r w:rsidR="00F27EC3">
        <w:rPr>
          <w:lang w:eastAsia="x-none"/>
        </w:rPr>
        <w:tab/>
        <w:t>Discussion on the LS reply to  IEEE</w:t>
      </w:r>
      <w:r w:rsidR="00F27EC3">
        <w:rPr>
          <w:lang w:eastAsia="x-none"/>
        </w:rPr>
        <w:tab/>
        <w:t>Huawei, HiSilicon</w:t>
      </w:r>
    </w:p>
    <w:p w14:paraId="2F2592CD" w14:textId="47B2B842" w:rsidR="00F27EC3" w:rsidRDefault="00044C27" w:rsidP="00F27EC3">
      <w:pPr>
        <w:rPr>
          <w:lang w:eastAsia="x-none"/>
        </w:rPr>
      </w:pPr>
      <w:hyperlink r:id="rId877" w:history="1">
        <w:r w:rsidR="006934AE">
          <w:rPr>
            <w:rStyle w:val="Hyperlink"/>
            <w:lang w:eastAsia="x-none"/>
          </w:rPr>
          <w:t>R1-1905232</w:t>
        </w:r>
      </w:hyperlink>
      <w:r w:rsidR="00F27EC3">
        <w:rPr>
          <w:lang w:eastAsia="x-none"/>
        </w:rPr>
        <w:tab/>
        <w:t>On aperiodic reference signals for NR-U</w:t>
      </w:r>
      <w:r w:rsidR="00F27EC3">
        <w:rPr>
          <w:lang w:eastAsia="x-none"/>
        </w:rPr>
        <w:tab/>
        <w:t>Ericsson</w:t>
      </w:r>
    </w:p>
    <w:p w14:paraId="4F7D98A4" w14:textId="7F2A0DD9" w:rsidR="00F27EC3" w:rsidRDefault="00044C27" w:rsidP="00F27EC3">
      <w:pPr>
        <w:rPr>
          <w:lang w:eastAsia="x-none"/>
        </w:rPr>
      </w:pPr>
      <w:hyperlink r:id="rId878" w:history="1">
        <w:r w:rsidR="006934AE">
          <w:rPr>
            <w:rStyle w:val="Hyperlink"/>
            <w:lang w:eastAsia="x-none"/>
          </w:rPr>
          <w:t>R1-1905233</w:t>
        </w:r>
      </w:hyperlink>
      <w:r w:rsidR="00F27EC3">
        <w:rPr>
          <w:lang w:eastAsia="x-none"/>
        </w:rPr>
        <w:tab/>
        <w:t>On the duration of the DRS transmission window</w:t>
      </w:r>
      <w:r w:rsidR="00F27EC3">
        <w:rPr>
          <w:lang w:eastAsia="x-none"/>
        </w:rPr>
        <w:tab/>
        <w:t>Ericsson</w:t>
      </w:r>
    </w:p>
    <w:p w14:paraId="2055A113" w14:textId="3F22AF89" w:rsidR="00F27EC3" w:rsidRDefault="00044C27" w:rsidP="00F27EC3">
      <w:pPr>
        <w:rPr>
          <w:lang w:eastAsia="x-none"/>
        </w:rPr>
      </w:pPr>
      <w:hyperlink r:id="rId879" w:history="1">
        <w:r w:rsidR="006934AE">
          <w:rPr>
            <w:rStyle w:val="Hyperlink"/>
            <w:lang w:eastAsia="x-none"/>
          </w:rPr>
          <w:t>R1-1905234</w:t>
        </w:r>
      </w:hyperlink>
      <w:r w:rsidR="00F27EC3">
        <w:rPr>
          <w:lang w:eastAsia="x-none"/>
        </w:rPr>
        <w:tab/>
        <w:t>Draft LS to RAN4 on SS/PBCH Block SCS and time domain pattern for 5 and 6 GHz bands</w:t>
      </w:r>
      <w:r w:rsidR="00F27EC3">
        <w:rPr>
          <w:lang w:eastAsia="x-none"/>
        </w:rPr>
        <w:tab/>
        <w:t>Ericsson</w:t>
      </w:r>
    </w:p>
    <w:p w14:paraId="1011130C" w14:textId="4E3F060A" w:rsidR="00F27EC3" w:rsidRDefault="00044C27" w:rsidP="00F27EC3">
      <w:pPr>
        <w:rPr>
          <w:lang w:eastAsia="x-none"/>
        </w:rPr>
      </w:pPr>
      <w:hyperlink r:id="rId880" w:history="1">
        <w:r w:rsidR="006934AE">
          <w:rPr>
            <w:rStyle w:val="Hyperlink"/>
            <w:lang w:eastAsia="x-none"/>
          </w:rPr>
          <w:t>R1-1905235</w:t>
        </w:r>
      </w:hyperlink>
      <w:r w:rsidR="00F27EC3">
        <w:rPr>
          <w:lang w:eastAsia="x-none"/>
        </w:rPr>
        <w:tab/>
        <w:t>Evaluation assumptions for PUCCH design</w:t>
      </w:r>
      <w:r w:rsidR="00F27EC3">
        <w:rPr>
          <w:lang w:eastAsia="x-none"/>
        </w:rPr>
        <w:tab/>
        <w:t>Ericsson</w:t>
      </w:r>
    </w:p>
    <w:p w14:paraId="7A146F39" w14:textId="1AE6E0A8" w:rsidR="00F27EC3" w:rsidRDefault="00044C27" w:rsidP="00F27EC3">
      <w:pPr>
        <w:rPr>
          <w:lang w:eastAsia="x-none"/>
        </w:rPr>
      </w:pPr>
      <w:hyperlink r:id="rId881" w:history="1">
        <w:r w:rsidR="006934AE">
          <w:rPr>
            <w:rStyle w:val="Hyperlink"/>
            <w:lang w:eastAsia="x-none"/>
          </w:rPr>
          <w:t>R1-1905275</w:t>
        </w:r>
      </w:hyperlink>
      <w:r w:rsidR="00F27EC3">
        <w:rPr>
          <w:lang w:eastAsia="x-none"/>
        </w:rPr>
        <w:tab/>
        <w:t>Spectrum utilization in 20MHz channel bandwidth for 60 kHz SCS</w:t>
      </w:r>
      <w:r w:rsidR="00F27EC3">
        <w:rPr>
          <w:lang w:eastAsia="x-none"/>
        </w:rPr>
        <w:tab/>
        <w:t>Huawei, HiSilicon</w:t>
      </w:r>
    </w:p>
    <w:p w14:paraId="7CFBE2ED" w14:textId="4B2C14BC" w:rsidR="00F27EC3" w:rsidRDefault="00044C27" w:rsidP="00F27EC3">
      <w:pPr>
        <w:rPr>
          <w:lang w:eastAsia="x-none"/>
        </w:rPr>
      </w:pPr>
      <w:hyperlink r:id="rId882" w:history="1">
        <w:r w:rsidR="006934AE">
          <w:rPr>
            <w:rStyle w:val="Hyperlink"/>
            <w:lang w:eastAsia="x-none"/>
          </w:rPr>
          <w:t>R1-1905276</w:t>
        </w:r>
      </w:hyperlink>
      <w:r w:rsidR="00F27EC3">
        <w:rPr>
          <w:lang w:eastAsia="x-none"/>
        </w:rPr>
        <w:tab/>
        <w:t>System evaluation of DRS transmission window</w:t>
      </w:r>
      <w:r w:rsidR="00F27EC3">
        <w:rPr>
          <w:lang w:eastAsia="x-none"/>
        </w:rPr>
        <w:tab/>
        <w:t>Huawei, HiSilicon</w:t>
      </w:r>
    </w:p>
    <w:p w14:paraId="739DFEEA" w14:textId="77777777" w:rsidR="008D1D31" w:rsidRDefault="008D1D31" w:rsidP="00F60386">
      <w:pPr>
        <w:pStyle w:val="Heading3"/>
      </w:pPr>
      <w:bookmarkStart w:id="155" w:name="_Toc7023241"/>
      <w:r w:rsidRPr="0017620D">
        <w:t>Integrated Access and Backhaul for NR</w:t>
      </w:r>
      <w:bookmarkEnd w:id="134"/>
      <w:bookmarkEnd w:id="155"/>
    </w:p>
    <w:p w14:paraId="0F494322" w14:textId="77777777" w:rsidR="008D1D31" w:rsidRDefault="008D1D31" w:rsidP="008D1D31">
      <w:pPr>
        <w:rPr>
          <w:i/>
          <w:lang w:eastAsia="x-none"/>
        </w:rPr>
      </w:pPr>
      <w:r>
        <w:rPr>
          <w:i/>
          <w:lang w:eastAsia="x-none"/>
        </w:rPr>
        <w:t>NR_IAB-core; W</w:t>
      </w:r>
      <w:r w:rsidRPr="004521FC">
        <w:rPr>
          <w:i/>
          <w:lang w:eastAsia="x-none"/>
        </w:rPr>
        <w:t xml:space="preserve">ID in </w:t>
      </w:r>
      <w:hyperlink r:id="rId883" w:history="1">
        <w:r w:rsidRPr="00165184">
          <w:rPr>
            <w:rStyle w:val="Hyperlink"/>
            <w:i/>
            <w:lang w:eastAsia="x-none"/>
          </w:rPr>
          <w:t>RP-190712</w:t>
        </w:r>
      </w:hyperlink>
      <w:r w:rsidRPr="00CE6D5D">
        <w:rPr>
          <w:i/>
          <w:lang w:eastAsia="x-none"/>
        </w:rPr>
        <w:t xml:space="preserve">. Please refer to the </w:t>
      </w:r>
      <w:r>
        <w:rPr>
          <w:i/>
          <w:lang w:eastAsia="x-none"/>
        </w:rPr>
        <w:t>W</w:t>
      </w:r>
      <w:r w:rsidRPr="00CE6D5D">
        <w:rPr>
          <w:i/>
          <w:lang w:eastAsia="x-none"/>
        </w:rPr>
        <w:t>ID for detailed scoping</w:t>
      </w:r>
    </w:p>
    <w:p w14:paraId="08A12707" w14:textId="77777777" w:rsidR="008D1D31" w:rsidRDefault="008D1D31" w:rsidP="00F60386">
      <w:pPr>
        <w:pStyle w:val="Heading4"/>
      </w:pPr>
      <w:bookmarkStart w:id="156" w:name="_Toc5174145"/>
      <w:bookmarkStart w:id="157" w:name="_Toc7023242"/>
      <w:r w:rsidRPr="001B0F0D">
        <w:t>Extensions of SSBs for inter-IAB-node discovery and measurements</w:t>
      </w:r>
      <w:bookmarkEnd w:id="156"/>
      <w:bookmarkEnd w:id="157"/>
    </w:p>
    <w:p w14:paraId="2962E972" w14:textId="4F731320" w:rsidR="008D1D31" w:rsidRDefault="00044C27" w:rsidP="008D1D31">
      <w:pPr>
        <w:rPr>
          <w:b/>
          <w:lang w:eastAsia="x-none"/>
        </w:rPr>
      </w:pPr>
      <w:hyperlink r:id="rId884" w:history="1">
        <w:r w:rsidR="006934AE">
          <w:rPr>
            <w:rStyle w:val="Hyperlink"/>
            <w:b/>
            <w:lang w:eastAsia="x-none"/>
          </w:rPr>
          <w:t>R1-1903936</w:t>
        </w:r>
      </w:hyperlink>
      <w:r w:rsidR="008D1D31" w:rsidRPr="0073569B">
        <w:rPr>
          <w:b/>
          <w:lang w:eastAsia="x-none"/>
        </w:rPr>
        <w:tab/>
        <w:t>SSB-based discovery and measurement for IAB</w:t>
      </w:r>
      <w:r w:rsidR="008D1D31" w:rsidRPr="0073569B">
        <w:rPr>
          <w:b/>
          <w:lang w:eastAsia="x-none"/>
        </w:rPr>
        <w:tab/>
        <w:t>Huawei, HiSilicon</w:t>
      </w:r>
    </w:p>
    <w:p w14:paraId="43346531" w14:textId="77777777" w:rsidR="00D74619" w:rsidRPr="00D74619" w:rsidRDefault="00D74619" w:rsidP="00A57D81">
      <w:pPr>
        <w:pStyle w:val="ListParagraph"/>
        <w:numPr>
          <w:ilvl w:val="0"/>
          <w:numId w:val="124"/>
        </w:numPr>
        <w:rPr>
          <w:lang w:eastAsia="zh-CN"/>
        </w:rPr>
      </w:pPr>
      <w:r w:rsidRPr="00D74619">
        <w:rPr>
          <w:lang w:eastAsia="zh-CN"/>
        </w:rPr>
        <w:t>Proposal 1: For IAB node discovery and measurements,</w:t>
      </w:r>
      <w:r w:rsidRPr="00D74619">
        <w:rPr>
          <w:rFonts w:hint="eastAsia"/>
          <w:lang w:eastAsia="zh-CN"/>
        </w:rPr>
        <w:t xml:space="preserve"> </w:t>
      </w:r>
      <w:r w:rsidRPr="00D74619">
        <w:rPr>
          <w:lang w:eastAsia="zh-CN"/>
        </w:rPr>
        <w:t>multiple sets of SSB transmission configurations can be configured and at least the following information should be provided for each set: periodicity, offset, SSB-to-transmit indexes, SCS, and central frequency.</w:t>
      </w:r>
    </w:p>
    <w:p w14:paraId="4C1ACEB5" w14:textId="77777777" w:rsidR="00D74619" w:rsidRPr="00D74619" w:rsidRDefault="00D74619" w:rsidP="00A57D81">
      <w:pPr>
        <w:pStyle w:val="ListParagraph"/>
        <w:numPr>
          <w:ilvl w:val="0"/>
          <w:numId w:val="124"/>
        </w:numPr>
        <w:rPr>
          <w:lang w:eastAsia="zh-CN"/>
        </w:rPr>
      </w:pPr>
      <w:r w:rsidRPr="00D74619">
        <w:rPr>
          <w:lang w:eastAsia="zh-CN"/>
        </w:rPr>
        <w:t>Proposal 2: For IAB node discovery and measurements, multiple sets of SSB measurement configurations can be configured and at least the following information should be provided for each set: the frequency and SCS of SSB, the set of SSBs to be measured and the SSB measurement timing configurations (SMTC).</w:t>
      </w:r>
    </w:p>
    <w:p w14:paraId="3B78E1A7" w14:textId="77777777" w:rsidR="00D74619" w:rsidRPr="00D74619" w:rsidRDefault="00D74619" w:rsidP="00A57D81">
      <w:pPr>
        <w:pStyle w:val="ListParagraph"/>
        <w:numPr>
          <w:ilvl w:val="1"/>
          <w:numId w:val="124"/>
        </w:numPr>
        <w:rPr>
          <w:lang w:eastAsia="zh-CN"/>
        </w:rPr>
      </w:pPr>
      <w:r w:rsidRPr="00D74619">
        <w:rPr>
          <w:lang w:eastAsia="zh-CN"/>
        </w:rPr>
        <w:t>The maximum of number of SMTC windows configured for an IAB node is 4.</w:t>
      </w:r>
    </w:p>
    <w:p w14:paraId="27758CBA" w14:textId="77777777" w:rsidR="00D74619" w:rsidRPr="00D74619" w:rsidRDefault="00D74619" w:rsidP="00A57D81">
      <w:pPr>
        <w:pStyle w:val="ListParagraph"/>
        <w:numPr>
          <w:ilvl w:val="0"/>
          <w:numId w:val="124"/>
        </w:numPr>
        <w:spacing w:after="0"/>
        <w:ind w:left="714" w:hanging="357"/>
        <w:rPr>
          <w:lang w:eastAsia="zh-CN"/>
        </w:rPr>
      </w:pPr>
      <w:r w:rsidRPr="00D74619">
        <w:rPr>
          <w:lang w:eastAsia="zh-CN"/>
        </w:rPr>
        <w:lastRenderedPageBreak/>
        <w:t>Proposal 3: For inter IAB node discovery and measurements, the following muting rule should be specified: The SSB set TX should be muted if the SSB set TX and RX are overlapped.</w:t>
      </w:r>
    </w:p>
    <w:p w14:paraId="1BF1305F" w14:textId="77777777" w:rsidR="00D74619" w:rsidRPr="00F57FE3" w:rsidRDefault="00D74619" w:rsidP="00D74619">
      <w:r w:rsidRPr="0006467D">
        <w:rPr>
          <w:b/>
        </w:rPr>
        <w:t xml:space="preserve">Decision: </w:t>
      </w:r>
      <w:r w:rsidRPr="0006467D">
        <w:t>The document is noted.</w:t>
      </w:r>
    </w:p>
    <w:p w14:paraId="48C20ADA" w14:textId="5DB49F87" w:rsidR="00D74619" w:rsidRPr="00D74619" w:rsidRDefault="00D74619" w:rsidP="008D1D31">
      <w:pPr>
        <w:rPr>
          <w:rStyle w:val="Hyperlink"/>
          <w:color w:val="auto"/>
          <w:u w:val="none"/>
          <w:lang w:eastAsia="x-none"/>
        </w:rPr>
      </w:pPr>
    </w:p>
    <w:p w14:paraId="6FBD23F9" w14:textId="25F3874F" w:rsidR="00D74619" w:rsidRDefault="00044C27" w:rsidP="00D74619">
      <w:pPr>
        <w:rPr>
          <w:b/>
          <w:lang w:eastAsia="x-none"/>
        </w:rPr>
      </w:pPr>
      <w:hyperlink r:id="rId885" w:history="1">
        <w:r w:rsidR="006934AE">
          <w:rPr>
            <w:rStyle w:val="Hyperlink"/>
            <w:b/>
            <w:lang w:eastAsia="x-none"/>
          </w:rPr>
          <w:t>R1-1904415</w:t>
        </w:r>
      </w:hyperlink>
      <w:r w:rsidR="00D74619" w:rsidRPr="00D74619">
        <w:rPr>
          <w:b/>
          <w:lang w:eastAsia="x-none"/>
        </w:rPr>
        <w:tab/>
        <w:t>Support of SSBs for IAB Node Discovery and Measurement</w:t>
      </w:r>
      <w:r w:rsidR="00D74619" w:rsidRPr="00D74619">
        <w:rPr>
          <w:b/>
          <w:lang w:eastAsia="x-none"/>
        </w:rPr>
        <w:tab/>
        <w:t>Samsung</w:t>
      </w:r>
    </w:p>
    <w:p w14:paraId="691BC997" w14:textId="77777777" w:rsidR="00D74619" w:rsidRPr="00D74619" w:rsidRDefault="00D74619" w:rsidP="00A57D81">
      <w:pPr>
        <w:pStyle w:val="ListParagraph"/>
        <w:numPr>
          <w:ilvl w:val="0"/>
          <w:numId w:val="125"/>
        </w:numPr>
        <w:spacing w:after="0"/>
        <w:ind w:left="714" w:hanging="357"/>
      </w:pPr>
      <w:r w:rsidRPr="00D74619">
        <w:t>Proposal 1: UP to 3 STC should be supported per IAB node for inter-node measurement and topology information, e.g., hop order, should be taken into account for STC and SMTC to reduce signalling overhead.</w:t>
      </w:r>
    </w:p>
    <w:p w14:paraId="6A118CE1" w14:textId="77777777" w:rsidR="00D74619" w:rsidRPr="00D74619" w:rsidRDefault="00D74619" w:rsidP="00A57D81">
      <w:pPr>
        <w:pStyle w:val="ListParagraph"/>
        <w:numPr>
          <w:ilvl w:val="0"/>
          <w:numId w:val="125"/>
        </w:numPr>
        <w:spacing w:after="0"/>
        <w:ind w:left="714" w:hanging="357"/>
      </w:pPr>
      <w:r w:rsidRPr="00D74619">
        <w:t>Proposal 2: Numerology including CP and SCS information, periodicity, offset, duration, SSB index, and frequency location of SSBs should be configured for STC. The dependence of multiple STC should be explored to reduce signalling overhead and following solutions can be considered.</w:t>
      </w:r>
    </w:p>
    <w:p w14:paraId="3E568A93" w14:textId="77777777" w:rsidR="00D74619" w:rsidRPr="00D74619" w:rsidRDefault="00D74619" w:rsidP="00A57D81">
      <w:pPr>
        <w:pStyle w:val="ListParagraph"/>
        <w:numPr>
          <w:ilvl w:val="1"/>
          <w:numId w:val="125"/>
        </w:numPr>
        <w:spacing w:after="0"/>
      </w:pPr>
      <w:r w:rsidRPr="00D74619">
        <w:t>Assuming the same numerology for initial access and inter-node discovery SSBs;</w:t>
      </w:r>
    </w:p>
    <w:p w14:paraId="190F0664" w14:textId="77777777" w:rsidR="00D74619" w:rsidRPr="00D74619" w:rsidRDefault="00D74619" w:rsidP="00A57D81">
      <w:pPr>
        <w:pStyle w:val="ListParagraph"/>
        <w:numPr>
          <w:ilvl w:val="1"/>
          <w:numId w:val="125"/>
        </w:numPr>
        <w:spacing w:after="0"/>
      </w:pPr>
      <w:r w:rsidRPr="00D74619">
        <w:t>Assuming the same periodicity, offset, duration and SSB index for multiple STC;</w:t>
      </w:r>
    </w:p>
    <w:p w14:paraId="7074EDC3" w14:textId="77777777" w:rsidR="00D74619" w:rsidRPr="00D74619" w:rsidRDefault="00D74619" w:rsidP="00A57D81">
      <w:pPr>
        <w:pStyle w:val="ListParagraph"/>
        <w:numPr>
          <w:ilvl w:val="2"/>
          <w:numId w:val="125"/>
        </w:numPr>
        <w:spacing w:after="0"/>
      </w:pPr>
      <w:r w:rsidRPr="00D74619">
        <w:t>Further assuming the same SSB index for initial access and inter-node discovery SSBs.</w:t>
      </w:r>
    </w:p>
    <w:p w14:paraId="50D23DF6" w14:textId="77777777" w:rsidR="00D74619" w:rsidRPr="00D74619" w:rsidRDefault="00D74619" w:rsidP="00A57D81">
      <w:pPr>
        <w:pStyle w:val="ListParagraph"/>
        <w:numPr>
          <w:ilvl w:val="0"/>
          <w:numId w:val="125"/>
        </w:numPr>
        <w:spacing w:after="0"/>
        <w:ind w:left="714" w:hanging="357"/>
      </w:pPr>
      <w:r w:rsidRPr="00D74619">
        <w:t xml:space="preserve">Proposal 3: Consecutive SSB should be supported when configuring multiple STC and some offset values can be implicitly derived to reduce signalling overhead. </w:t>
      </w:r>
    </w:p>
    <w:p w14:paraId="2C9FE467" w14:textId="77777777" w:rsidR="00D74619" w:rsidRPr="00D74619" w:rsidRDefault="00D74619" w:rsidP="00A57D81">
      <w:pPr>
        <w:pStyle w:val="ListParagraph"/>
        <w:numPr>
          <w:ilvl w:val="0"/>
          <w:numId w:val="125"/>
        </w:numPr>
        <w:spacing w:after="0"/>
        <w:ind w:left="714" w:hanging="357"/>
      </w:pPr>
      <w:r w:rsidRPr="00D74619">
        <w:t xml:space="preserve">Proposal 4: It should be allowed to measure multiple neighbouring nodes in each SMTC and RRC parameter pci-list should be configured independently for each SMTC. </w:t>
      </w:r>
    </w:p>
    <w:p w14:paraId="0D0A1BB0" w14:textId="77777777" w:rsidR="00D74619" w:rsidRPr="00D74619" w:rsidRDefault="00D74619" w:rsidP="00A57D81">
      <w:pPr>
        <w:pStyle w:val="ListParagraph"/>
        <w:numPr>
          <w:ilvl w:val="0"/>
          <w:numId w:val="125"/>
        </w:numPr>
        <w:spacing w:after="0"/>
        <w:ind w:left="714" w:hanging="357"/>
      </w:pPr>
      <w:r w:rsidRPr="00D74619">
        <w:t>Proposal 5: SMTC duration should be extended at least two times.</w:t>
      </w:r>
    </w:p>
    <w:p w14:paraId="57D4E15D" w14:textId="77777777" w:rsidR="00D74619" w:rsidRPr="00D74619" w:rsidRDefault="00D74619" w:rsidP="00A57D81">
      <w:pPr>
        <w:pStyle w:val="ListParagraph"/>
        <w:numPr>
          <w:ilvl w:val="0"/>
          <w:numId w:val="125"/>
        </w:numPr>
        <w:spacing w:after="0"/>
        <w:ind w:left="714" w:hanging="357"/>
      </w:pPr>
      <w:r w:rsidRPr="00D74619">
        <w:t>Proposal 6: When SMTC collides with STC at one IAB node, SMTC is overridden by STC, i.e., instead of measuring other nodes, the node transmits SSB based on STC.</w:t>
      </w:r>
    </w:p>
    <w:p w14:paraId="1CD68FFE" w14:textId="77777777" w:rsidR="00D74619" w:rsidRPr="00D74619" w:rsidRDefault="00D74619" w:rsidP="00A57D81">
      <w:pPr>
        <w:pStyle w:val="ListParagraph"/>
        <w:numPr>
          <w:ilvl w:val="0"/>
          <w:numId w:val="125"/>
        </w:numPr>
        <w:spacing w:after="0"/>
        <w:ind w:left="714" w:hanging="357"/>
      </w:pPr>
      <w:r w:rsidRPr="00D74619">
        <w:t>Proposal 7: Coordinated STC/SMTC across multiple IAB nodes should be supported and multiple pci-list parameters can be configured.</w:t>
      </w:r>
    </w:p>
    <w:p w14:paraId="6E5EC9A1" w14:textId="77777777" w:rsidR="00D74619" w:rsidRPr="00D74619" w:rsidRDefault="00D74619" w:rsidP="00A57D81">
      <w:pPr>
        <w:pStyle w:val="ListParagraph"/>
        <w:numPr>
          <w:ilvl w:val="0"/>
          <w:numId w:val="125"/>
        </w:numPr>
        <w:spacing w:after="0"/>
        <w:ind w:left="714" w:hanging="357"/>
      </w:pPr>
      <w:r w:rsidRPr="00D74619">
        <w:t>Proposal 8: The maximum number of SMTC windows that can be configured for an IAB node, referred as max( N</w:t>
      </w:r>
      <w:r w:rsidRPr="00D74619">
        <w:rPr>
          <w:vertAlign w:val="subscript"/>
        </w:rPr>
        <w:t>RX</w:t>
      </w:r>
      <w:r w:rsidRPr="00D74619">
        <w:t>), is 3.</w:t>
      </w:r>
    </w:p>
    <w:p w14:paraId="456A14D5" w14:textId="77777777" w:rsidR="00D74619" w:rsidRPr="00D74619" w:rsidRDefault="00D74619" w:rsidP="00A57D81">
      <w:pPr>
        <w:pStyle w:val="ListParagraph"/>
        <w:numPr>
          <w:ilvl w:val="0"/>
          <w:numId w:val="125"/>
        </w:numPr>
        <w:spacing w:after="0"/>
        <w:ind w:left="714" w:hanging="357"/>
      </w:pPr>
      <w:r w:rsidRPr="00D74619">
        <w:t>Proposal 9: The synchronization procedure when the primary backhaul link fails due to blockage and backhaul link switching happens needs to be clarified.</w:t>
      </w:r>
    </w:p>
    <w:p w14:paraId="11AE0639" w14:textId="77777777" w:rsidR="00D74619" w:rsidRPr="00D74619" w:rsidRDefault="00D74619" w:rsidP="00A57D81">
      <w:pPr>
        <w:pStyle w:val="ListParagraph"/>
        <w:numPr>
          <w:ilvl w:val="0"/>
          <w:numId w:val="125"/>
        </w:numPr>
        <w:spacing w:after="0"/>
        <w:ind w:left="714" w:hanging="357"/>
      </w:pPr>
      <w:r w:rsidRPr="00D74619">
        <w:t>Proposal 10: More than one SMTC should be configured in RRC_IDLE state.</w:t>
      </w:r>
    </w:p>
    <w:p w14:paraId="5C318030" w14:textId="77777777" w:rsidR="00D74619" w:rsidRPr="00D74619" w:rsidRDefault="00D74619" w:rsidP="00A57D81">
      <w:pPr>
        <w:pStyle w:val="ListParagraph"/>
        <w:numPr>
          <w:ilvl w:val="0"/>
          <w:numId w:val="125"/>
        </w:numPr>
        <w:spacing w:after="0"/>
        <w:ind w:left="714" w:hanging="357"/>
      </w:pPr>
      <w:r w:rsidRPr="00D74619">
        <w:t>Proposal 11: For solution 1-A, SSB positions within one SSB burst set can be coordinated across multiple IAB nodes to enable inter IAB node discovery subject to half-duplex constraint.</w:t>
      </w:r>
    </w:p>
    <w:p w14:paraId="6E4BBFA8" w14:textId="77777777" w:rsidR="00D74619" w:rsidRPr="00F57FE3" w:rsidRDefault="00D74619" w:rsidP="00D74619">
      <w:r w:rsidRPr="0006467D">
        <w:rPr>
          <w:b/>
        </w:rPr>
        <w:t xml:space="preserve">Decision: </w:t>
      </w:r>
      <w:r w:rsidRPr="0006467D">
        <w:t>The document is noted.</w:t>
      </w:r>
    </w:p>
    <w:p w14:paraId="7558EE5C" w14:textId="77777777" w:rsidR="00D74619" w:rsidRPr="00D74619" w:rsidRDefault="00D74619" w:rsidP="008D1D31">
      <w:pPr>
        <w:rPr>
          <w:rStyle w:val="Hyperlink"/>
          <w:color w:val="auto"/>
          <w:u w:val="none"/>
          <w:lang w:eastAsia="x-none"/>
        </w:rPr>
      </w:pPr>
    </w:p>
    <w:p w14:paraId="21E691A6" w14:textId="0C4EBF75" w:rsidR="001957E1" w:rsidRDefault="000E6476" w:rsidP="001957E1">
      <w:pPr>
        <w:rPr>
          <w:lang w:eastAsia="x-none"/>
        </w:rPr>
      </w:pPr>
      <w:r w:rsidRPr="003D7E80">
        <w:rPr>
          <w:rStyle w:val="Hyperlink"/>
          <w:color w:val="auto"/>
          <w:u w:val="none"/>
          <w:lang w:eastAsia="x-none"/>
        </w:rPr>
        <w:t xml:space="preserve">Tuesday conclusion: </w:t>
      </w:r>
      <w:r w:rsidR="001957E1" w:rsidRPr="003D7E80">
        <w:rPr>
          <w:lang w:eastAsia="x-none"/>
        </w:rPr>
        <w:t>Continue offline discussion – Xinghua (Huawei)</w:t>
      </w:r>
    </w:p>
    <w:p w14:paraId="142E14A7" w14:textId="143C3B6B" w:rsidR="00D74619" w:rsidRDefault="00D74619" w:rsidP="008D1D31">
      <w:pPr>
        <w:rPr>
          <w:rStyle w:val="Hyperlink"/>
          <w:color w:val="auto"/>
          <w:u w:val="none"/>
          <w:lang w:eastAsia="x-none"/>
        </w:rPr>
      </w:pPr>
    </w:p>
    <w:p w14:paraId="65C02D71" w14:textId="4406CEAC" w:rsidR="000E6476" w:rsidRPr="003D7E80" w:rsidRDefault="00EE0109" w:rsidP="008D1D31">
      <w:pPr>
        <w:rPr>
          <w:rStyle w:val="Hyperlink"/>
          <w:b/>
          <w:color w:val="auto"/>
          <w:u w:val="none"/>
          <w:lang w:eastAsia="x-none"/>
        </w:rPr>
      </w:pPr>
      <w:r w:rsidRPr="003D7E80">
        <w:rPr>
          <w:rStyle w:val="Hyperlink"/>
          <w:b/>
          <w:color w:val="auto"/>
          <w:u w:val="none"/>
          <w:lang w:eastAsia="x-none"/>
        </w:rPr>
        <w:t>Thursday session</w:t>
      </w:r>
    </w:p>
    <w:p w14:paraId="54336CBB" w14:textId="0891A228" w:rsidR="003D7E80" w:rsidRPr="003D7E80" w:rsidRDefault="00044C27" w:rsidP="003D7E80">
      <w:pPr>
        <w:rPr>
          <w:rStyle w:val="Hyperlink"/>
          <w:b/>
          <w:color w:val="auto"/>
          <w:u w:val="none"/>
          <w:lang w:eastAsia="x-none"/>
        </w:rPr>
      </w:pPr>
      <w:hyperlink r:id="rId886" w:history="1">
        <w:r w:rsidR="006934AE">
          <w:rPr>
            <w:rStyle w:val="Hyperlink"/>
            <w:b/>
            <w:lang w:eastAsia="x-none"/>
          </w:rPr>
          <w:t>R1-1905832</w:t>
        </w:r>
      </w:hyperlink>
      <w:r w:rsidR="003D7E80" w:rsidRPr="003D7E80">
        <w:rPr>
          <w:rStyle w:val="Hyperlink"/>
          <w:b/>
          <w:color w:val="auto"/>
          <w:u w:val="none"/>
          <w:lang w:eastAsia="x-none"/>
        </w:rPr>
        <w:tab/>
        <w:t>Summary of 7.2.3.1 Extensions of SSBs for inter-IAB-node discovery and measurements</w:t>
      </w:r>
      <w:r w:rsidR="003D7E80" w:rsidRPr="003D7E80">
        <w:rPr>
          <w:rStyle w:val="Hyperlink"/>
          <w:b/>
          <w:color w:val="auto"/>
          <w:u w:val="none"/>
          <w:lang w:eastAsia="x-none"/>
        </w:rPr>
        <w:tab/>
        <w:t>Huawei</w:t>
      </w:r>
    </w:p>
    <w:p w14:paraId="72E86FC7" w14:textId="77777777" w:rsidR="003D7E80" w:rsidRPr="00F57FE3" w:rsidRDefault="003D7E80" w:rsidP="003D7E80">
      <w:r w:rsidRPr="0006467D">
        <w:rPr>
          <w:b/>
        </w:rPr>
        <w:t xml:space="preserve">Decision: </w:t>
      </w:r>
      <w:r w:rsidRPr="0006467D">
        <w:t>The document is noted.</w:t>
      </w:r>
    </w:p>
    <w:p w14:paraId="21D5364F" w14:textId="0B913B23" w:rsidR="003D7E80" w:rsidRDefault="003D7E80" w:rsidP="00EF76F0">
      <w:pPr>
        <w:rPr>
          <w:rStyle w:val="Hyperlink"/>
          <w:color w:val="auto"/>
          <w:u w:val="none"/>
          <w:lang w:eastAsia="x-none"/>
        </w:rPr>
      </w:pPr>
    </w:p>
    <w:p w14:paraId="1DF1D8F9" w14:textId="290393B8" w:rsidR="00EF76F0" w:rsidRPr="00D415D0" w:rsidRDefault="00EF76F0" w:rsidP="00EF76F0">
      <w:pPr>
        <w:rPr>
          <w:b/>
          <w:szCs w:val="20"/>
          <w:highlight w:val="green"/>
          <w:lang w:eastAsia="x-none"/>
        </w:rPr>
      </w:pPr>
      <w:r w:rsidRPr="00D415D0">
        <w:rPr>
          <w:szCs w:val="20"/>
          <w:highlight w:val="green"/>
          <w:lang w:eastAsia="x-none"/>
        </w:rPr>
        <w:t>Agreement</w:t>
      </w:r>
      <w:r w:rsidRPr="00D415D0">
        <w:rPr>
          <w:b/>
          <w:szCs w:val="20"/>
          <w:highlight w:val="green"/>
          <w:lang w:eastAsia="x-none"/>
        </w:rPr>
        <w:t>:</w:t>
      </w:r>
    </w:p>
    <w:p w14:paraId="621D9DA6" w14:textId="77777777" w:rsidR="00EF76F0" w:rsidRPr="00D415D0" w:rsidRDefault="00EF76F0" w:rsidP="00A57D81">
      <w:pPr>
        <w:numPr>
          <w:ilvl w:val="0"/>
          <w:numId w:val="197"/>
        </w:numPr>
        <w:rPr>
          <w:b/>
          <w:szCs w:val="20"/>
          <w:lang w:eastAsia="x-none"/>
        </w:rPr>
      </w:pPr>
      <w:r w:rsidRPr="00D415D0">
        <w:rPr>
          <w:szCs w:val="20"/>
          <w:lang w:eastAsia="zh-CN"/>
        </w:rPr>
        <w:t>The Rel-15 SSB mapping pattern within a half frame is reused for IAB node discovery and measurements</w:t>
      </w:r>
    </w:p>
    <w:p w14:paraId="2535D74D" w14:textId="77777777" w:rsidR="00EF76F0" w:rsidRDefault="00EF76F0" w:rsidP="00EF76F0">
      <w:pPr>
        <w:rPr>
          <w:lang w:eastAsia="x-none"/>
        </w:rPr>
      </w:pPr>
    </w:p>
    <w:p w14:paraId="1D917154" w14:textId="77777777" w:rsidR="00EF76F0" w:rsidRDefault="00EF76F0" w:rsidP="00EF76F0">
      <w:pPr>
        <w:rPr>
          <w:lang w:eastAsia="x-none"/>
        </w:rPr>
      </w:pPr>
      <w:r w:rsidRPr="00854644">
        <w:rPr>
          <w:highlight w:val="green"/>
          <w:lang w:eastAsia="x-none"/>
        </w:rPr>
        <w:t>Agreements</w:t>
      </w:r>
      <w:r>
        <w:rPr>
          <w:lang w:eastAsia="x-none"/>
        </w:rPr>
        <w:t>:</w:t>
      </w:r>
    </w:p>
    <w:p w14:paraId="6FB55A83" w14:textId="77777777" w:rsidR="00EF76F0" w:rsidRPr="00854644" w:rsidRDefault="00EF76F0" w:rsidP="00EF76F0">
      <w:pPr>
        <w:rPr>
          <w:szCs w:val="20"/>
          <w:lang w:eastAsia="zh-CN"/>
        </w:rPr>
      </w:pPr>
      <w:r w:rsidRPr="00854644">
        <w:rPr>
          <w:szCs w:val="20"/>
          <w:lang w:eastAsia="zh-CN"/>
        </w:rPr>
        <w:t>For IAB node discovery and measurements, at least the following information should be provided in STC</w:t>
      </w:r>
    </w:p>
    <w:p w14:paraId="1B5E39DF" w14:textId="77777777" w:rsidR="00EF76F0" w:rsidRPr="00854644" w:rsidRDefault="00EF76F0" w:rsidP="00A57D81">
      <w:pPr>
        <w:pStyle w:val="ListParagraph"/>
        <w:numPr>
          <w:ilvl w:val="0"/>
          <w:numId w:val="220"/>
        </w:numPr>
        <w:overflowPunct/>
        <w:snapToGrid w:val="0"/>
        <w:spacing w:after="0"/>
        <w:contextualSpacing w:val="0"/>
        <w:jc w:val="both"/>
        <w:textAlignment w:val="auto"/>
        <w:rPr>
          <w:lang w:eastAsia="zh-CN"/>
        </w:rPr>
      </w:pPr>
      <w:r w:rsidRPr="00854644">
        <w:rPr>
          <w:lang w:eastAsia="zh-CN"/>
        </w:rPr>
        <w:t>SSB center frequency</w:t>
      </w:r>
    </w:p>
    <w:p w14:paraId="08DED13E" w14:textId="77777777" w:rsidR="00EF76F0" w:rsidRPr="00854644" w:rsidRDefault="00EF76F0" w:rsidP="00A57D81">
      <w:pPr>
        <w:pStyle w:val="ListParagraph"/>
        <w:numPr>
          <w:ilvl w:val="0"/>
          <w:numId w:val="220"/>
        </w:numPr>
        <w:overflowPunct/>
        <w:snapToGrid w:val="0"/>
        <w:spacing w:after="0"/>
        <w:contextualSpacing w:val="0"/>
        <w:jc w:val="both"/>
        <w:textAlignment w:val="auto"/>
        <w:rPr>
          <w:lang w:eastAsia="zh-CN"/>
        </w:rPr>
      </w:pPr>
      <w:r w:rsidRPr="00854644">
        <w:rPr>
          <w:lang w:eastAsia="zh-CN"/>
        </w:rPr>
        <w:t>SSB subcarrier spacing</w:t>
      </w:r>
    </w:p>
    <w:p w14:paraId="670DF7F6" w14:textId="77777777" w:rsidR="00EF76F0" w:rsidRPr="00854644" w:rsidRDefault="00EF76F0" w:rsidP="00A57D81">
      <w:pPr>
        <w:pStyle w:val="ListParagraph"/>
        <w:numPr>
          <w:ilvl w:val="0"/>
          <w:numId w:val="220"/>
        </w:numPr>
        <w:overflowPunct/>
        <w:snapToGrid w:val="0"/>
        <w:spacing w:after="0"/>
        <w:contextualSpacing w:val="0"/>
        <w:jc w:val="both"/>
        <w:textAlignment w:val="auto"/>
        <w:rPr>
          <w:lang w:eastAsia="zh-CN"/>
        </w:rPr>
      </w:pPr>
      <w:r w:rsidRPr="00854644">
        <w:rPr>
          <w:lang w:eastAsia="zh-CN"/>
        </w:rPr>
        <w:t>SSB transmission periodicity</w:t>
      </w:r>
    </w:p>
    <w:p w14:paraId="1DEE7A4D" w14:textId="77777777" w:rsidR="00EF76F0" w:rsidRPr="00854644" w:rsidRDefault="00EF76F0" w:rsidP="00A57D81">
      <w:pPr>
        <w:pStyle w:val="ListParagraph"/>
        <w:numPr>
          <w:ilvl w:val="1"/>
          <w:numId w:val="220"/>
        </w:numPr>
        <w:overflowPunct/>
        <w:snapToGrid w:val="0"/>
        <w:spacing w:after="0"/>
        <w:contextualSpacing w:val="0"/>
        <w:jc w:val="both"/>
        <w:textAlignment w:val="auto"/>
        <w:rPr>
          <w:lang w:eastAsia="zh-CN"/>
        </w:rPr>
      </w:pPr>
      <w:r w:rsidRPr="00854644">
        <w:rPr>
          <w:lang w:eastAsia="zh-CN"/>
        </w:rPr>
        <w:t>5, 10, 20, 40, 80, 160, 320</w:t>
      </w:r>
      <w:r w:rsidRPr="00854644">
        <w:rPr>
          <w:rFonts w:hint="eastAsia"/>
          <w:lang w:eastAsia="zh-CN"/>
        </w:rPr>
        <w:t>,</w:t>
      </w:r>
      <w:r w:rsidRPr="00854644">
        <w:rPr>
          <w:lang w:eastAsia="zh-CN"/>
        </w:rPr>
        <w:t xml:space="preserve"> 640 subframes are supported.</w:t>
      </w:r>
    </w:p>
    <w:p w14:paraId="60D69EF5" w14:textId="77777777" w:rsidR="00EF76F0" w:rsidRPr="00854644" w:rsidRDefault="00EF76F0" w:rsidP="00A57D81">
      <w:pPr>
        <w:pStyle w:val="ListParagraph"/>
        <w:numPr>
          <w:ilvl w:val="0"/>
          <w:numId w:val="220"/>
        </w:numPr>
        <w:overflowPunct/>
        <w:snapToGrid w:val="0"/>
        <w:spacing w:after="0"/>
        <w:contextualSpacing w:val="0"/>
        <w:jc w:val="both"/>
        <w:textAlignment w:val="auto"/>
        <w:rPr>
          <w:lang w:eastAsia="zh-CN"/>
        </w:rPr>
      </w:pPr>
      <w:r w:rsidRPr="00854644">
        <w:rPr>
          <w:lang w:eastAsia="zh-CN"/>
        </w:rPr>
        <w:t>SSB transmission timing offset in half frame(s)</w:t>
      </w:r>
    </w:p>
    <w:p w14:paraId="249D05AE" w14:textId="77777777" w:rsidR="00EF76F0" w:rsidRPr="00854644" w:rsidRDefault="00EF76F0" w:rsidP="00A57D81">
      <w:pPr>
        <w:pStyle w:val="ListParagraph"/>
        <w:numPr>
          <w:ilvl w:val="0"/>
          <w:numId w:val="220"/>
        </w:numPr>
        <w:overflowPunct/>
        <w:snapToGrid w:val="0"/>
        <w:spacing w:after="0"/>
        <w:contextualSpacing w:val="0"/>
        <w:jc w:val="both"/>
        <w:textAlignment w:val="auto"/>
        <w:rPr>
          <w:lang w:eastAsia="zh-CN"/>
        </w:rPr>
      </w:pPr>
      <w:r w:rsidRPr="00854644">
        <w:rPr>
          <w:lang w:eastAsia="zh-CN"/>
        </w:rPr>
        <w:t xml:space="preserve">The index of SSBs to transmit </w:t>
      </w:r>
    </w:p>
    <w:p w14:paraId="36EFB489" w14:textId="77777777" w:rsidR="00EF76F0" w:rsidRPr="00854644" w:rsidRDefault="00EF76F0" w:rsidP="00A57D81">
      <w:pPr>
        <w:pStyle w:val="ListParagraph"/>
        <w:numPr>
          <w:ilvl w:val="1"/>
          <w:numId w:val="220"/>
        </w:numPr>
        <w:overflowPunct/>
        <w:snapToGrid w:val="0"/>
        <w:spacing w:after="0"/>
        <w:contextualSpacing w:val="0"/>
        <w:jc w:val="both"/>
        <w:textAlignment w:val="auto"/>
        <w:rPr>
          <w:lang w:eastAsia="zh-CN"/>
        </w:rPr>
      </w:pPr>
      <w:r w:rsidRPr="00854644">
        <w:rPr>
          <w:lang w:eastAsia="zh-CN"/>
        </w:rPr>
        <w:t>The SSBs to be transmitted in the half frame</w:t>
      </w:r>
    </w:p>
    <w:p w14:paraId="24EDBAD2" w14:textId="77777777" w:rsidR="00EF76F0" w:rsidRPr="00854644" w:rsidRDefault="00EF76F0" w:rsidP="00A57D81">
      <w:pPr>
        <w:pStyle w:val="ListParagraph"/>
        <w:numPr>
          <w:ilvl w:val="0"/>
          <w:numId w:val="220"/>
        </w:numPr>
        <w:overflowPunct/>
        <w:snapToGrid w:val="0"/>
        <w:spacing w:after="0"/>
        <w:contextualSpacing w:val="0"/>
        <w:jc w:val="both"/>
        <w:textAlignment w:val="auto"/>
        <w:rPr>
          <w:lang w:eastAsia="zh-CN"/>
        </w:rPr>
      </w:pPr>
      <w:r w:rsidRPr="00854644">
        <w:rPr>
          <w:lang w:eastAsia="zh-CN"/>
        </w:rPr>
        <w:t>FFS configuration information other than above</w:t>
      </w:r>
    </w:p>
    <w:p w14:paraId="4F24D5F7" w14:textId="77777777" w:rsidR="00EF76F0" w:rsidRPr="00854644" w:rsidRDefault="00EF76F0" w:rsidP="00A57D81">
      <w:pPr>
        <w:pStyle w:val="ListParagraph"/>
        <w:numPr>
          <w:ilvl w:val="0"/>
          <w:numId w:val="220"/>
        </w:numPr>
        <w:overflowPunct/>
        <w:snapToGrid w:val="0"/>
        <w:spacing w:after="0"/>
        <w:contextualSpacing w:val="0"/>
        <w:jc w:val="both"/>
        <w:textAlignment w:val="auto"/>
        <w:rPr>
          <w:lang w:eastAsia="zh-CN"/>
        </w:rPr>
      </w:pPr>
      <w:r w:rsidRPr="00854644">
        <w:rPr>
          <w:rFonts w:hint="eastAsia"/>
          <w:lang w:eastAsia="zh-CN"/>
        </w:rPr>
        <w:t>FFS</w:t>
      </w:r>
      <w:r w:rsidRPr="00854644">
        <w:rPr>
          <w:lang w:eastAsia="zh-CN"/>
        </w:rPr>
        <w:t xml:space="preserve"> some of the parameters can have default values, e.g. reuse the same value of the cell-defining SSBs.</w:t>
      </w:r>
    </w:p>
    <w:p w14:paraId="5331501A" w14:textId="77777777" w:rsidR="00EF76F0" w:rsidRPr="00854644" w:rsidRDefault="00EF76F0" w:rsidP="00A57D81">
      <w:pPr>
        <w:pStyle w:val="ListParagraph"/>
        <w:numPr>
          <w:ilvl w:val="0"/>
          <w:numId w:val="220"/>
        </w:numPr>
        <w:overflowPunct/>
        <w:snapToGrid w:val="0"/>
        <w:spacing w:after="0"/>
        <w:contextualSpacing w:val="0"/>
        <w:jc w:val="both"/>
        <w:textAlignment w:val="auto"/>
        <w:rPr>
          <w:lang w:eastAsia="zh-CN"/>
        </w:rPr>
      </w:pPr>
      <w:r w:rsidRPr="00854644">
        <w:rPr>
          <w:lang w:eastAsia="zh-CN"/>
        </w:rPr>
        <w:t>Note: The detailed signaling design is up to RAN3.</w:t>
      </w:r>
    </w:p>
    <w:p w14:paraId="1B5A0021" w14:textId="77777777" w:rsidR="00EF76F0" w:rsidRDefault="00EF76F0" w:rsidP="00EF76F0">
      <w:pPr>
        <w:rPr>
          <w:szCs w:val="20"/>
          <w:highlight w:val="green"/>
          <w:lang w:eastAsia="x-none"/>
        </w:rPr>
      </w:pPr>
    </w:p>
    <w:p w14:paraId="25DADA73" w14:textId="4DFDC421" w:rsidR="00EF76F0" w:rsidRPr="00854644" w:rsidRDefault="00EF76F0" w:rsidP="00EF76F0">
      <w:pPr>
        <w:rPr>
          <w:szCs w:val="20"/>
          <w:lang w:eastAsia="x-none"/>
        </w:rPr>
      </w:pPr>
      <w:r w:rsidRPr="00854644">
        <w:rPr>
          <w:szCs w:val="20"/>
          <w:highlight w:val="green"/>
          <w:lang w:eastAsia="x-none"/>
        </w:rPr>
        <w:t>Agreements</w:t>
      </w:r>
      <w:r w:rsidRPr="00854644">
        <w:rPr>
          <w:szCs w:val="20"/>
          <w:lang w:eastAsia="x-none"/>
        </w:rPr>
        <w:t>:</w:t>
      </w:r>
    </w:p>
    <w:p w14:paraId="57FB41EC" w14:textId="77777777" w:rsidR="00EF76F0" w:rsidRPr="00854644" w:rsidRDefault="00EF76F0" w:rsidP="00EF76F0">
      <w:pPr>
        <w:rPr>
          <w:szCs w:val="20"/>
          <w:lang w:eastAsia="zh-CN"/>
        </w:rPr>
      </w:pPr>
      <w:r w:rsidRPr="00854644">
        <w:rPr>
          <w:szCs w:val="20"/>
          <w:lang w:eastAsia="zh-CN"/>
        </w:rPr>
        <w:t>For IAB node discovery and measurements, an IAB node DU can be configured with zero, one or multiple STCs.</w:t>
      </w:r>
    </w:p>
    <w:p w14:paraId="5D1CD3E6" w14:textId="77777777" w:rsidR="00EF76F0" w:rsidRPr="00854644" w:rsidRDefault="00EF76F0" w:rsidP="00A57D81">
      <w:pPr>
        <w:pStyle w:val="ListParagraph"/>
        <w:numPr>
          <w:ilvl w:val="0"/>
          <w:numId w:val="222"/>
        </w:numPr>
        <w:overflowPunct/>
        <w:snapToGrid w:val="0"/>
        <w:spacing w:after="0"/>
        <w:contextualSpacing w:val="0"/>
        <w:jc w:val="both"/>
        <w:textAlignment w:val="auto"/>
        <w:rPr>
          <w:lang w:eastAsia="zh-CN"/>
        </w:rPr>
      </w:pPr>
      <w:r w:rsidRPr="00854644">
        <w:rPr>
          <w:lang w:eastAsia="zh-CN"/>
        </w:rPr>
        <w:t>FFS the maximum number of STCs</w:t>
      </w:r>
    </w:p>
    <w:p w14:paraId="35F9FE3D" w14:textId="77777777" w:rsidR="00EF76F0" w:rsidRPr="00854644" w:rsidRDefault="00EF76F0" w:rsidP="00A57D81">
      <w:pPr>
        <w:pStyle w:val="ListParagraph"/>
        <w:numPr>
          <w:ilvl w:val="0"/>
          <w:numId w:val="222"/>
        </w:numPr>
        <w:overflowPunct/>
        <w:snapToGrid w:val="0"/>
        <w:spacing w:after="0"/>
        <w:contextualSpacing w:val="0"/>
        <w:jc w:val="both"/>
        <w:textAlignment w:val="auto"/>
        <w:rPr>
          <w:lang w:eastAsia="zh-CN"/>
        </w:rPr>
      </w:pPr>
      <w:r w:rsidRPr="00854644">
        <w:rPr>
          <w:lang w:eastAsia="zh-CN"/>
        </w:rPr>
        <w:t>FFS the dependency of multiple STCs</w:t>
      </w:r>
    </w:p>
    <w:p w14:paraId="7DA395E3" w14:textId="77777777" w:rsidR="00EF76F0" w:rsidRDefault="00EF76F0" w:rsidP="00EF76F0">
      <w:pPr>
        <w:rPr>
          <w:szCs w:val="20"/>
          <w:highlight w:val="green"/>
          <w:lang w:eastAsia="x-none"/>
        </w:rPr>
      </w:pPr>
    </w:p>
    <w:p w14:paraId="529B4246" w14:textId="07BA1B8E" w:rsidR="00EF76F0" w:rsidRPr="004277F4" w:rsidRDefault="00EF76F0" w:rsidP="00EF76F0">
      <w:pPr>
        <w:rPr>
          <w:szCs w:val="20"/>
          <w:lang w:eastAsia="x-none"/>
        </w:rPr>
      </w:pPr>
      <w:r w:rsidRPr="004277F4">
        <w:rPr>
          <w:szCs w:val="20"/>
          <w:highlight w:val="green"/>
          <w:lang w:eastAsia="x-none"/>
        </w:rPr>
        <w:t>Agreement</w:t>
      </w:r>
      <w:r w:rsidRPr="004277F4">
        <w:rPr>
          <w:szCs w:val="20"/>
          <w:lang w:eastAsia="x-none"/>
        </w:rPr>
        <w:t>:</w:t>
      </w:r>
    </w:p>
    <w:p w14:paraId="294A68A6" w14:textId="77777777" w:rsidR="00EF76F0" w:rsidRPr="004277F4" w:rsidRDefault="00EF76F0" w:rsidP="00A57D81">
      <w:pPr>
        <w:numPr>
          <w:ilvl w:val="0"/>
          <w:numId w:val="221"/>
        </w:numPr>
        <w:rPr>
          <w:szCs w:val="20"/>
          <w:lang w:eastAsia="zh-CN"/>
        </w:rPr>
      </w:pPr>
      <w:r w:rsidRPr="004277F4">
        <w:rPr>
          <w:szCs w:val="20"/>
          <w:lang w:eastAsia="zh-CN"/>
        </w:rPr>
        <w:t>For IAB node discovery and measurement, the maximum number of SMTC windows that can be configured for an I</w:t>
      </w:r>
      <w:r w:rsidRPr="004277F4">
        <w:rPr>
          <w:rFonts w:hint="eastAsia"/>
          <w:szCs w:val="20"/>
          <w:lang w:eastAsia="zh-CN"/>
        </w:rPr>
        <w:t>AB</w:t>
      </w:r>
      <w:r w:rsidRPr="004277F4">
        <w:rPr>
          <w:szCs w:val="20"/>
          <w:lang w:eastAsia="zh-CN"/>
        </w:rPr>
        <w:t xml:space="preserve"> node is 4.</w:t>
      </w:r>
    </w:p>
    <w:p w14:paraId="269D6D64" w14:textId="77777777" w:rsidR="00EF76F0" w:rsidRDefault="00EF76F0" w:rsidP="00EF76F0">
      <w:pPr>
        <w:rPr>
          <w:lang w:eastAsia="x-none"/>
        </w:rPr>
      </w:pPr>
    </w:p>
    <w:p w14:paraId="5D96574C" w14:textId="77777777" w:rsidR="003D7E80" w:rsidRPr="00D74619" w:rsidRDefault="003D7E80" w:rsidP="003D7E80">
      <w:pPr>
        <w:rPr>
          <w:rStyle w:val="Hyperlink"/>
          <w:color w:val="auto"/>
          <w:u w:val="none"/>
          <w:lang w:eastAsia="x-none"/>
        </w:rPr>
      </w:pPr>
    </w:p>
    <w:p w14:paraId="52A29334" w14:textId="32ED46FF" w:rsidR="008D1D31" w:rsidRDefault="00044C27" w:rsidP="008D1D31">
      <w:pPr>
        <w:rPr>
          <w:lang w:eastAsia="x-none"/>
        </w:rPr>
      </w:pPr>
      <w:hyperlink r:id="rId887" w:history="1">
        <w:r w:rsidR="006934AE">
          <w:rPr>
            <w:rStyle w:val="Hyperlink"/>
            <w:lang w:eastAsia="x-none"/>
          </w:rPr>
          <w:t>R1-1904070</w:t>
        </w:r>
      </w:hyperlink>
      <w:r w:rsidR="008D1D31">
        <w:rPr>
          <w:lang w:eastAsia="x-none"/>
        </w:rPr>
        <w:tab/>
        <w:t>Discussion on extension of SSBs for inter-IAB-node discovery and measurements</w:t>
      </w:r>
      <w:r w:rsidR="008D1D31">
        <w:rPr>
          <w:lang w:eastAsia="x-none"/>
        </w:rPr>
        <w:tab/>
        <w:t>vivo</w:t>
      </w:r>
    </w:p>
    <w:p w14:paraId="41F61519" w14:textId="746C32E5" w:rsidR="008D1D31" w:rsidRDefault="00044C27" w:rsidP="008D1D31">
      <w:pPr>
        <w:rPr>
          <w:lang w:eastAsia="x-none"/>
        </w:rPr>
      </w:pPr>
      <w:hyperlink r:id="rId888" w:history="1">
        <w:r w:rsidR="006934AE">
          <w:rPr>
            <w:rStyle w:val="Hyperlink"/>
            <w:lang w:eastAsia="x-none"/>
          </w:rPr>
          <w:t>R1-1904203</w:t>
        </w:r>
      </w:hyperlink>
      <w:r w:rsidR="008D1D31">
        <w:rPr>
          <w:lang w:eastAsia="x-none"/>
        </w:rPr>
        <w:tab/>
        <w:t>Discussion on SSBs for inter-IAB-node discovery and measurements</w:t>
      </w:r>
      <w:r w:rsidR="008D1D31">
        <w:rPr>
          <w:lang w:eastAsia="x-none"/>
        </w:rPr>
        <w:tab/>
        <w:t>LG Electronics</w:t>
      </w:r>
    </w:p>
    <w:p w14:paraId="18942671" w14:textId="48CBA03B" w:rsidR="008D1D31" w:rsidRDefault="00044C27" w:rsidP="008D1D31">
      <w:pPr>
        <w:rPr>
          <w:lang w:eastAsia="x-none"/>
        </w:rPr>
      </w:pPr>
      <w:hyperlink r:id="rId889" w:history="1">
        <w:r w:rsidR="006934AE">
          <w:rPr>
            <w:rStyle w:val="Hyperlink"/>
            <w:lang w:eastAsia="x-none"/>
          </w:rPr>
          <w:t>R1-1904290</w:t>
        </w:r>
      </w:hyperlink>
      <w:r w:rsidR="008D1D31">
        <w:rPr>
          <w:lang w:eastAsia="x-none"/>
        </w:rPr>
        <w:tab/>
        <w:t>SSBs for inter-IAB-node discovery and measurements</w:t>
      </w:r>
      <w:r w:rsidR="008D1D31">
        <w:rPr>
          <w:lang w:eastAsia="x-none"/>
        </w:rPr>
        <w:tab/>
        <w:t>Intel Corporation</w:t>
      </w:r>
    </w:p>
    <w:p w14:paraId="6489B799" w14:textId="240B34F5" w:rsidR="008D1D31" w:rsidRDefault="00044C27" w:rsidP="008D1D31">
      <w:pPr>
        <w:rPr>
          <w:lang w:eastAsia="x-none"/>
        </w:rPr>
      </w:pPr>
      <w:hyperlink r:id="rId890" w:history="1">
        <w:r w:rsidR="006934AE">
          <w:rPr>
            <w:rStyle w:val="Hyperlink"/>
            <w:lang w:eastAsia="x-none"/>
          </w:rPr>
          <w:t>R1-1904640</w:t>
        </w:r>
      </w:hyperlink>
      <w:r w:rsidR="008D1D31">
        <w:rPr>
          <w:lang w:eastAsia="x-none"/>
        </w:rPr>
        <w:tab/>
        <w:t>SSB TX/RX for IAB inter-node measurements</w:t>
      </w:r>
      <w:r w:rsidR="008D1D31">
        <w:rPr>
          <w:lang w:eastAsia="x-none"/>
        </w:rPr>
        <w:tab/>
        <w:t>Nokia, Nokia Shanghai Bell</w:t>
      </w:r>
    </w:p>
    <w:p w14:paraId="1255487E" w14:textId="2927BE66" w:rsidR="008D1D31" w:rsidRDefault="00044C27" w:rsidP="008D1D31">
      <w:pPr>
        <w:rPr>
          <w:lang w:eastAsia="x-none"/>
        </w:rPr>
      </w:pPr>
      <w:hyperlink r:id="rId891" w:history="1">
        <w:r w:rsidR="006934AE">
          <w:rPr>
            <w:rStyle w:val="Hyperlink"/>
            <w:lang w:eastAsia="x-none"/>
          </w:rPr>
          <w:t>R1-1904726</w:t>
        </w:r>
      </w:hyperlink>
      <w:r w:rsidR="008D1D31">
        <w:rPr>
          <w:lang w:eastAsia="x-none"/>
        </w:rPr>
        <w:tab/>
        <w:t>Discussion on extensions of SSBs for inter-IAB-node discovery and measurements</w:t>
      </w:r>
      <w:r w:rsidR="008D1D31">
        <w:rPr>
          <w:lang w:eastAsia="x-none"/>
        </w:rPr>
        <w:tab/>
        <w:t>CMCC</w:t>
      </w:r>
    </w:p>
    <w:p w14:paraId="6CCAD06E" w14:textId="59DC90F8" w:rsidR="008D1D31" w:rsidRDefault="00044C27" w:rsidP="008D1D31">
      <w:pPr>
        <w:rPr>
          <w:lang w:eastAsia="x-none"/>
        </w:rPr>
      </w:pPr>
      <w:hyperlink r:id="rId892" w:history="1">
        <w:r w:rsidR="006934AE">
          <w:rPr>
            <w:rStyle w:val="Hyperlink"/>
            <w:lang w:eastAsia="x-none"/>
          </w:rPr>
          <w:t>R1-1904810</w:t>
        </w:r>
      </w:hyperlink>
      <w:r w:rsidR="008D1D31">
        <w:rPr>
          <w:lang w:eastAsia="x-none"/>
        </w:rPr>
        <w:tab/>
        <w:t>Discussion on configurations for SSB Tx and Rx</w:t>
      </w:r>
      <w:r w:rsidR="008D1D31">
        <w:rPr>
          <w:lang w:eastAsia="x-none"/>
        </w:rPr>
        <w:tab/>
        <w:t>ZTE, Sanechips</w:t>
      </w:r>
    </w:p>
    <w:p w14:paraId="3BAAF0D1" w14:textId="5A7586C9" w:rsidR="008D1D31" w:rsidRDefault="00044C27" w:rsidP="008D1D31">
      <w:pPr>
        <w:rPr>
          <w:lang w:eastAsia="x-none"/>
        </w:rPr>
      </w:pPr>
      <w:hyperlink r:id="rId893" w:history="1">
        <w:r w:rsidR="006934AE">
          <w:rPr>
            <w:rStyle w:val="Hyperlink"/>
            <w:lang w:eastAsia="x-none"/>
          </w:rPr>
          <w:t>R1-1904832</w:t>
        </w:r>
      </w:hyperlink>
      <w:r w:rsidR="008D1D31">
        <w:rPr>
          <w:lang w:eastAsia="x-none"/>
        </w:rPr>
        <w:tab/>
        <w:t>SSB-based IAB node discovery and measurements</w:t>
      </w:r>
      <w:r w:rsidR="008D1D31">
        <w:rPr>
          <w:lang w:eastAsia="x-none"/>
        </w:rPr>
        <w:tab/>
        <w:t>Ericsson</w:t>
      </w:r>
    </w:p>
    <w:p w14:paraId="27E54849" w14:textId="5BE30BF4" w:rsidR="008D1D31" w:rsidRDefault="00044C27" w:rsidP="008D1D31">
      <w:pPr>
        <w:rPr>
          <w:lang w:eastAsia="x-none"/>
        </w:rPr>
      </w:pPr>
      <w:hyperlink r:id="rId894" w:history="1">
        <w:r w:rsidR="006934AE">
          <w:rPr>
            <w:rStyle w:val="Hyperlink"/>
            <w:lang w:eastAsia="x-none"/>
          </w:rPr>
          <w:t>R1-1904953</w:t>
        </w:r>
      </w:hyperlink>
      <w:r w:rsidR="008D1D31">
        <w:rPr>
          <w:lang w:eastAsia="x-none"/>
        </w:rPr>
        <w:tab/>
        <w:t>Extensions of SSBs for inter-IAB-node discovery and measurements</w:t>
      </w:r>
      <w:r w:rsidR="008D1D31">
        <w:rPr>
          <w:lang w:eastAsia="x-none"/>
        </w:rPr>
        <w:tab/>
        <w:t>NTT DOCOMO, INC.</w:t>
      </w:r>
    </w:p>
    <w:p w14:paraId="2212E180" w14:textId="58BD977C" w:rsidR="008D1D31" w:rsidRDefault="00044C27" w:rsidP="008D1D31">
      <w:pPr>
        <w:rPr>
          <w:lang w:eastAsia="x-none"/>
        </w:rPr>
      </w:pPr>
      <w:hyperlink r:id="rId895" w:history="1">
        <w:r w:rsidR="006934AE">
          <w:rPr>
            <w:rStyle w:val="Hyperlink"/>
            <w:lang w:eastAsia="x-none"/>
          </w:rPr>
          <w:t>R1-1905004</w:t>
        </w:r>
      </w:hyperlink>
      <w:r w:rsidR="008D1D31">
        <w:rPr>
          <w:lang w:eastAsia="x-none"/>
        </w:rPr>
        <w:tab/>
        <w:t>Updated proposal for SSB extensions for IAB</w:t>
      </w:r>
      <w:r w:rsidR="008D1D31">
        <w:rPr>
          <w:lang w:eastAsia="x-none"/>
        </w:rPr>
        <w:tab/>
        <w:t>Qualcomm Incorporated</w:t>
      </w:r>
    </w:p>
    <w:p w14:paraId="79A559C5" w14:textId="69FD3BE7" w:rsidR="008D1D31" w:rsidRDefault="008D1D31" w:rsidP="00F60386">
      <w:pPr>
        <w:pStyle w:val="Heading4"/>
      </w:pPr>
      <w:bookmarkStart w:id="158" w:name="_Toc5174146"/>
      <w:bookmarkStart w:id="159" w:name="_Toc7023243"/>
      <w:r w:rsidRPr="001B0F0D">
        <w:t>Extension of RACH occasions and periodicities for backhaul RACH resources</w:t>
      </w:r>
      <w:bookmarkEnd w:id="158"/>
      <w:bookmarkEnd w:id="159"/>
    </w:p>
    <w:p w14:paraId="2FE5C977" w14:textId="3B33DCE9" w:rsidR="00907774" w:rsidRDefault="00044C27" w:rsidP="00907774">
      <w:pPr>
        <w:rPr>
          <w:lang w:eastAsia="x-none"/>
        </w:rPr>
      </w:pPr>
      <w:hyperlink r:id="rId896" w:history="1">
        <w:r w:rsidR="006934AE">
          <w:rPr>
            <w:rStyle w:val="Hyperlink"/>
            <w:b/>
          </w:rPr>
          <w:t>R1-1905595</w:t>
        </w:r>
      </w:hyperlink>
      <w:r w:rsidR="00907774" w:rsidRPr="00907774">
        <w:rPr>
          <w:b/>
        </w:rPr>
        <w:tab/>
        <w:t>IAB RACH extensions</w:t>
      </w:r>
      <w:r w:rsidR="00907774" w:rsidRPr="00907774">
        <w:rPr>
          <w:b/>
        </w:rPr>
        <w:tab/>
        <w:t>Ericsson</w:t>
      </w:r>
      <w:r w:rsidR="00907774">
        <w:tab/>
        <w:t xml:space="preserve">(rev of </w:t>
      </w:r>
      <w:hyperlink r:id="rId897" w:history="1">
        <w:r w:rsidR="006934AE">
          <w:rPr>
            <w:rStyle w:val="Hyperlink"/>
          </w:rPr>
          <w:t>R1-1904833</w:t>
        </w:r>
      </w:hyperlink>
      <w:r w:rsidR="00907774">
        <w:rPr>
          <w:lang w:eastAsia="x-none"/>
        </w:rPr>
        <w:t>)</w:t>
      </w:r>
    </w:p>
    <w:p w14:paraId="1C0839B7" w14:textId="1B49EF00" w:rsidR="00907774" w:rsidRPr="00907774" w:rsidRDefault="00907774" w:rsidP="00A57D81">
      <w:pPr>
        <w:pStyle w:val="ListParagraph"/>
        <w:numPr>
          <w:ilvl w:val="0"/>
          <w:numId w:val="126"/>
        </w:numPr>
      </w:pPr>
      <w:r w:rsidRPr="00907774">
        <w:t>Observation 1</w:t>
      </w:r>
      <w:r>
        <w:t xml:space="preserve">: </w:t>
      </w:r>
      <w:r w:rsidRPr="00907774">
        <w:t>Indicating invalid ROs to MT/UE is needed when backhaul ROs (partly) overlapped with the ROs configured for an adjacent hop.</w:t>
      </w:r>
    </w:p>
    <w:p w14:paraId="029AD58F" w14:textId="26CC42C1" w:rsidR="00907774" w:rsidRPr="00907774" w:rsidRDefault="00907774" w:rsidP="00A57D81">
      <w:pPr>
        <w:pStyle w:val="ListParagraph"/>
        <w:numPr>
          <w:ilvl w:val="0"/>
          <w:numId w:val="126"/>
        </w:numPr>
      </w:pPr>
      <w:r w:rsidRPr="00907774">
        <w:t>Observation 2</w:t>
      </w:r>
      <w:r>
        <w:t xml:space="preserve">: </w:t>
      </w:r>
      <w:r w:rsidRPr="00907774">
        <w:t>Indicating invalid ROs to MT/UE is already available in Rel-15 by providing TDD-UL-DL-ConfiguartionCommon to MT/UE and setting the corresponding RO symbols in TDD-UL-DL-ConfiguartionCommon to non-UL resource type.</w:t>
      </w:r>
    </w:p>
    <w:p w14:paraId="75E46500" w14:textId="666DF380" w:rsidR="00907774" w:rsidRPr="00907774" w:rsidRDefault="00907774" w:rsidP="00A57D81">
      <w:pPr>
        <w:pStyle w:val="ListParagraph"/>
        <w:numPr>
          <w:ilvl w:val="0"/>
          <w:numId w:val="126"/>
        </w:numPr>
      </w:pPr>
      <w:r w:rsidRPr="00907774">
        <w:t>Proposal 1</w:t>
      </w:r>
      <w:r>
        <w:t xml:space="preserve">: </w:t>
      </w:r>
      <w:r w:rsidRPr="00907774">
        <w:t>The parent node can provide respective prach-ConfigIndex to IAB nodes and UEs, with the IAB-node configuration modified by additionally provided parameters, such as offset and scaling factor.</w:t>
      </w:r>
    </w:p>
    <w:p w14:paraId="560394F4" w14:textId="1BE6B062" w:rsidR="00907774" w:rsidRPr="00907774" w:rsidRDefault="00907774" w:rsidP="00A57D81">
      <w:pPr>
        <w:pStyle w:val="ListParagraph"/>
        <w:numPr>
          <w:ilvl w:val="0"/>
          <w:numId w:val="126"/>
        </w:numPr>
      </w:pPr>
      <w:r w:rsidRPr="00907774">
        <w:t>Proposal 2</w:t>
      </w:r>
      <w:r>
        <w:t xml:space="preserve">: </w:t>
      </w:r>
      <w:r w:rsidRPr="00907774">
        <w:t>The frame-level offset can range from 0 to βx-1 for periodicity x, where β is the periodicity scaling factor.</w:t>
      </w:r>
    </w:p>
    <w:p w14:paraId="62763A77" w14:textId="0EABAE6F" w:rsidR="00907774" w:rsidRPr="00907774" w:rsidRDefault="00907774" w:rsidP="00A57D81">
      <w:pPr>
        <w:pStyle w:val="ListParagraph"/>
        <w:numPr>
          <w:ilvl w:val="0"/>
          <w:numId w:val="126"/>
        </w:numPr>
      </w:pPr>
      <w:r w:rsidRPr="00907774">
        <w:t>Proposal 3</w:t>
      </w:r>
      <w:r>
        <w:t xml:space="preserve">: </w:t>
      </w:r>
      <w:r w:rsidRPr="00907774">
        <w:t>The subframe/slot-level offset can range from 0 to L-1, where L is the number of subframes or slots in a frame.</w:t>
      </w:r>
    </w:p>
    <w:p w14:paraId="6CADE1A9" w14:textId="2278AB14" w:rsidR="00907774" w:rsidRPr="00907774" w:rsidRDefault="00907774" w:rsidP="00A57D81">
      <w:pPr>
        <w:pStyle w:val="ListParagraph"/>
        <w:numPr>
          <w:ilvl w:val="0"/>
          <w:numId w:val="126"/>
        </w:numPr>
      </w:pPr>
      <w:r w:rsidRPr="00907774">
        <w:t>Proposal 4</w:t>
      </w:r>
      <w:r>
        <w:t xml:space="preserve">: </w:t>
      </w:r>
      <w:r w:rsidRPr="00907774">
        <w:t>Specification allows new ROs after applying the provided offset to be (partly) overlapped with the original ones.</w:t>
      </w:r>
    </w:p>
    <w:p w14:paraId="65B708F4" w14:textId="02B7A9B6" w:rsidR="00907774" w:rsidRPr="00907774" w:rsidRDefault="00907774" w:rsidP="00A57D81">
      <w:pPr>
        <w:pStyle w:val="ListParagraph"/>
        <w:numPr>
          <w:ilvl w:val="0"/>
          <w:numId w:val="126"/>
        </w:numPr>
      </w:pPr>
      <w:r w:rsidRPr="00907774">
        <w:t>Proposal 5</w:t>
      </w:r>
      <w:r>
        <w:t xml:space="preserve">: </w:t>
      </w:r>
      <w:r w:rsidRPr="00907774">
        <w:t>Extending ROs for backhaul RACH resources using offset can be generally applied to all existing configurations leaving it up to the network to not use resulting configurations that may not fit other system constraints.</w:t>
      </w:r>
    </w:p>
    <w:p w14:paraId="39DF5C85" w14:textId="2EDA775F" w:rsidR="00907774" w:rsidRPr="00907774" w:rsidRDefault="00907774" w:rsidP="00A57D81">
      <w:pPr>
        <w:pStyle w:val="ListParagraph"/>
        <w:numPr>
          <w:ilvl w:val="0"/>
          <w:numId w:val="126"/>
        </w:numPr>
        <w:spacing w:after="0"/>
        <w:ind w:left="714" w:hanging="357"/>
      </w:pPr>
      <w:r w:rsidRPr="00907774">
        <w:t>Proposal 6</w:t>
      </w:r>
      <w:r>
        <w:t xml:space="preserve">: </w:t>
      </w:r>
      <w:r w:rsidRPr="00907774">
        <w:t>The periodicity scaling factor can take the values 1, 2, 4, and 8.</w:t>
      </w:r>
    </w:p>
    <w:p w14:paraId="5E538441" w14:textId="77777777" w:rsidR="00907774" w:rsidRPr="00F57FE3" w:rsidRDefault="00907774" w:rsidP="00907774">
      <w:r w:rsidRPr="0006467D">
        <w:rPr>
          <w:b/>
        </w:rPr>
        <w:t xml:space="preserve">Decision: </w:t>
      </w:r>
      <w:r w:rsidRPr="0006467D">
        <w:t>The document is noted.</w:t>
      </w:r>
    </w:p>
    <w:p w14:paraId="6BC2672B" w14:textId="496E5D02" w:rsidR="00907774" w:rsidRDefault="00907774" w:rsidP="00907774"/>
    <w:p w14:paraId="6ADFBCB0" w14:textId="00B292A3" w:rsidR="00907774" w:rsidRDefault="00044C27" w:rsidP="00907774">
      <w:pPr>
        <w:ind w:left="1440" w:hanging="1440"/>
        <w:rPr>
          <w:b/>
          <w:lang w:eastAsia="x-none"/>
        </w:rPr>
      </w:pPr>
      <w:hyperlink r:id="rId898" w:history="1">
        <w:r w:rsidR="006934AE">
          <w:rPr>
            <w:rStyle w:val="Hyperlink"/>
            <w:b/>
            <w:lang w:eastAsia="x-none"/>
          </w:rPr>
          <w:t>R1-1904954</w:t>
        </w:r>
      </w:hyperlink>
      <w:r w:rsidR="00907774" w:rsidRPr="00907774">
        <w:rPr>
          <w:b/>
          <w:lang w:eastAsia="x-none"/>
        </w:rPr>
        <w:tab/>
        <w:t>Extension of RACH occasions and periodicities for backhaul RACH resources</w:t>
      </w:r>
      <w:r w:rsidR="00907774" w:rsidRPr="00907774">
        <w:rPr>
          <w:b/>
          <w:lang w:eastAsia="x-none"/>
        </w:rPr>
        <w:tab/>
        <w:t>NTT DOCOMO, INC.</w:t>
      </w:r>
    </w:p>
    <w:p w14:paraId="6065EBCB" w14:textId="77777777" w:rsidR="00907774" w:rsidRPr="00907774" w:rsidRDefault="00907774" w:rsidP="00A57D81">
      <w:pPr>
        <w:pStyle w:val="ListParagraph"/>
        <w:numPr>
          <w:ilvl w:val="0"/>
          <w:numId w:val="127"/>
        </w:numPr>
        <w:spacing w:after="0"/>
        <w:ind w:left="714" w:hanging="357"/>
      </w:pPr>
      <w:r w:rsidRPr="00907774">
        <w:t>Proposal</w:t>
      </w:r>
      <w:r w:rsidRPr="00907774">
        <w:rPr>
          <w:rFonts w:hint="eastAsia"/>
        </w:rPr>
        <w:t xml:space="preserve"> 1: </w:t>
      </w:r>
      <w:r w:rsidRPr="00907774">
        <w:t xml:space="preserve">The IAB-node/donor is able to provide RACH configuration including </w:t>
      </w:r>
      <w:r w:rsidRPr="00907774">
        <w:rPr>
          <w:i/>
        </w:rPr>
        <w:t>prach-ConfigurationIndex</w:t>
      </w:r>
      <w:r w:rsidRPr="00907774">
        <w:t xml:space="preserve"> for child IAB-node MT separately from that for access UE</w:t>
      </w:r>
      <w:r w:rsidRPr="00907774">
        <w:rPr>
          <w:rFonts w:hint="eastAsia"/>
        </w:rPr>
        <w:t>.</w:t>
      </w:r>
    </w:p>
    <w:p w14:paraId="4113A70F" w14:textId="77777777" w:rsidR="00907774" w:rsidRPr="00907774" w:rsidRDefault="00907774" w:rsidP="00A57D81">
      <w:pPr>
        <w:pStyle w:val="ListParagraph"/>
        <w:numPr>
          <w:ilvl w:val="0"/>
          <w:numId w:val="127"/>
        </w:numPr>
        <w:spacing w:after="0"/>
        <w:ind w:left="714" w:hanging="357"/>
      </w:pPr>
      <w:r w:rsidRPr="00907774">
        <w:t>Proposal</w:t>
      </w:r>
      <w:r w:rsidRPr="00907774">
        <w:rPr>
          <w:rFonts w:hint="eastAsia"/>
        </w:rPr>
        <w:t xml:space="preserve"> 2: </w:t>
      </w:r>
      <w:r w:rsidRPr="00907774">
        <w:t>By using the scaling factor applicable to the parameter ‘x’ in the PRACH configuration table, effective ‘x’ values of {32, 64} are supported</w:t>
      </w:r>
      <w:r w:rsidRPr="00907774">
        <w:rPr>
          <w:rFonts w:hint="eastAsia"/>
        </w:rPr>
        <w:t>.</w:t>
      </w:r>
    </w:p>
    <w:p w14:paraId="29FCBBE6" w14:textId="77777777" w:rsidR="00907774" w:rsidRPr="00907774" w:rsidRDefault="00907774" w:rsidP="00A57D81">
      <w:pPr>
        <w:pStyle w:val="ListParagraph"/>
        <w:numPr>
          <w:ilvl w:val="1"/>
          <w:numId w:val="127"/>
        </w:numPr>
        <w:spacing w:after="0"/>
      </w:pPr>
      <w:r w:rsidRPr="00907774">
        <w:rPr>
          <w:rFonts w:hint="eastAsia"/>
        </w:rPr>
        <w:t xml:space="preserve">For PRACH configurations with </w:t>
      </w:r>
      <w:r w:rsidRPr="00907774">
        <w:t>‘x’ = 2^N, scaling factor of 2^M is supported, where M = 1, 2, …, 6-N.</w:t>
      </w:r>
    </w:p>
    <w:p w14:paraId="5FC12B0A" w14:textId="77777777" w:rsidR="00907774" w:rsidRPr="00907774" w:rsidRDefault="00907774" w:rsidP="00A57D81">
      <w:pPr>
        <w:pStyle w:val="ListParagraph"/>
        <w:numPr>
          <w:ilvl w:val="0"/>
          <w:numId w:val="127"/>
        </w:numPr>
        <w:spacing w:after="0"/>
        <w:ind w:left="714" w:hanging="357"/>
      </w:pPr>
      <w:r w:rsidRPr="00907774">
        <w:t>Proposal</w:t>
      </w:r>
      <w:r w:rsidRPr="00907774">
        <w:rPr>
          <w:rFonts w:hint="eastAsia"/>
        </w:rPr>
        <w:t xml:space="preserve"> </w:t>
      </w:r>
      <w:r w:rsidRPr="00907774">
        <w:t>3</w:t>
      </w:r>
      <w:r w:rsidRPr="00907774">
        <w:rPr>
          <w:rFonts w:hint="eastAsia"/>
        </w:rPr>
        <w:t xml:space="preserve">: </w:t>
      </w:r>
      <w:r w:rsidRPr="00907774">
        <w:t>For an offset y_offset to the parameter ‘y’ (frame-based offset) in the PRACH configuration table, full flexibility of frame-based offset is supported, i.e., effective ‘y’ value achieved by y_offset supports all possible integer values from 0 to ‘x’-1</w:t>
      </w:r>
      <w:r w:rsidRPr="00907774">
        <w:rPr>
          <w:rFonts w:hint="eastAsia"/>
        </w:rPr>
        <w:t>.</w:t>
      </w:r>
    </w:p>
    <w:p w14:paraId="109CF939" w14:textId="77777777" w:rsidR="00907774" w:rsidRPr="00907774" w:rsidRDefault="00907774" w:rsidP="00A57D81">
      <w:pPr>
        <w:pStyle w:val="ListParagraph"/>
        <w:numPr>
          <w:ilvl w:val="1"/>
          <w:numId w:val="127"/>
        </w:numPr>
        <w:spacing w:after="0"/>
      </w:pPr>
      <w:r w:rsidRPr="00907774">
        <w:rPr>
          <w:rFonts w:hint="eastAsia"/>
        </w:rPr>
        <w:t>For an offset to the slot/subframe number (</w:t>
      </w:r>
      <w:r w:rsidRPr="00907774">
        <w:t>slot/subframe-based offset</w:t>
      </w:r>
      <w:r w:rsidRPr="00907774">
        <w:rPr>
          <w:rFonts w:hint="eastAsia"/>
        </w:rPr>
        <w:t>)</w:t>
      </w:r>
      <w:r w:rsidRPr="00907774">
        <w:t>, if it is supported, possible offset values should be limited with consideration of TDD DL/UL patterns as current slot number values supported in PRACH configuration table.</w:t>
      </w:r>
    </w:p>
    <w:p w14:paraId="5F557236" w14:textId="528C1BC9" w:rsidR="00907774" w:rsidRPr="00907774" w:rsidRDefault="00907774" w:rsidP="00A57D81">
      <w:pPr>
        <w:pStyle w:val="ListParagraph"/>
        <w:numPr>
          <w:ilvl w:val="0"/>
          <w:numId w:val="127"/>
        </w:numPr>
        <w:spacing w:after="0"/>
        <w:ind w:left="714" w:hanging="357"/>
      </w:pPr>
      <w:r w:rsidRPr="00907774">
        <w:t>Proposal</w:t>
      </w:r>
      <w:r w:rsidRPr="00907774">
        <w:rPr>
          <w:rFonts w:hint="eastAsia"/>
        </w:rPr>
        <w:t xml:space="preserve"> </w:t>
      </w:r>
      <w:r w:rsidRPr="00907774">
        <w:t>4</w:t>
      </w:r>
      <w:r w:rsidRPr="00907774">
        <w:rPr>
          <w:rFonts w:hint="eastAsia"/>
        </w:rPr>
        <w:t xml:space="preserve">: </w:t>
      </w:r>
      <w:r w:rsidRPr="00907774">
        <w:t>For IAB-node MT, a PRACH occasion in a PRACH slot is invalid if it is within DU-available (e.g., “hard” or “soft”) resource according to semi-static DU resource configuration.</w:t>
      </w:r>
    </w:p>
    <w:p w14:paraId="611191D6" w14:textId="77777777" w:rsidR="00907774" w:rsidRPr="00F57FE3" w:rsidRDefault="00907774" w:rsidP="00907774">
      <w:r w:rsidRPr="0006467D">
        <w:rPr>
          <w:b/>
        </w:rPr>
        <w:t xml:space="preserve">Decision: </w:t>
      </w:r>
      <w:r w:rsidRPr="0006467D">
        <w:t>The document is noted.</w:t>
      </w:r>
    </w:p>
    <w:p w14:paraId="7A14AF0E" w14:textId="77777777" w:rsidR="00907774" w:rsidRDefault="00907774" w:rsidP="00907774"/>
    <w:p w14:paraId="40B5EB73" w14:textId="77777777" w:rsidR="001957E1" w:rsidRDefault="001957E1" w:rsidP="001957E1">
      <w:pPr>
        <w:ind w:left="1440" w:hanging="1440"/>
        <w:rPr>
          <w:lang w:eastAsia="x-none"/>
        </w:rPr>
      </w:pPr>
      <w:r w:rsidRPr="00D878DE">
        <w:rPr>
          <w:rStyle w:val="Hyperlink"/>
          <w:color w:val="auto"/>
          <w:u w:val="none"/>
          <w:lang w:eastAsia="x-none"/>
        </w:rPr>
        <w:t xml:space="preserve">Tuesday conclusion: </w:t>
      </w:r>
      <w:r w:rsidRPr="00D878DE">
        <w:rPr>
          <w:lang w:eastAsia="x-none"/>
        </w:rPr>
        <w:t>Continue offline discussion – Luca (Qualcomm)</w:t>
      </w:r>
    </w:p>
    <w:p w14:paraId="29F303A6" w14:textId="1E167D03" w:rsidR="00907774" w:rsidRDefault="00907774" w:rsidP="00907774"/>
    <w:p w14:paraId="5FC69496" w14:textId="06450D75" w:rsidR="001957E1" w:rsidRPr="00D878DE" w:rsidRDefault="00D878DE" w:rsidP="00907774">
      <w:pPr>
        <w:rPr>
          <w:b/>
        </w:rPr>
      </w:pPr>
      <w:r w:rsidRPr="00D878DE">
        <w:rPr>
          <w:b/>
        </w:rPr>
        <w:t>Thursday session</w:t>
      </w:r>
    </w:p>
    <w:p w14:paraId="22220444" w14:textId="1F6C9DB3" w:rsidR="00D878DE" w:rsidRPr="00D878DE" w:rsidRDefault="00044C27" w:rsidP="00D878DE">
      <w:pPr>
        <w:rPr>
          <w:b/>
        </w:rPr>
      </w:pPr>
      <w:hyperlink r:id="rId899" w:history="1">
        <w:r w:rsidR="006934AE">
          <w:rPr>
            <w:rStyle w:val="Hyperlink"/>
            <w:b/>
          </w:rPr>
          <w:t>R1-1905738</w:t>
        </w:r>
      </w:hyperlink>
      <w:r w:rsidR="00D878DE" w:rsidRPr="00D878DE">
        <w:rPr>
          <w:b/>
        </w:rPr>
        <w:tab/>
        <w:t>Summary of section 7.2.3.2 – Extension of RACH occasions and periodicities for backhaul RACH resources</w:t>
      </w:r>
      <w:r w:rsidR="00D878DE" w:rsidRPr="00D878DE">
        <w:rPr>
          <w:b/>
        </w:rPr>
        <w:tab/>
        <w:t>Qualcomm</w:t>
      </w:r>
    </w:p>
    <w:p w14:paraId="7DD42318" w14:textId="77777777" w:rsidR="00D878DE" w:rsidRPr="00F57FE3" w:rsidRDefault="00D878DE" w:rsidP="00D878DE">
      <w:r w:rsidRPr="0006467D">
        <w:rPr>
          <w:b/>
        </w:rPr>
        <w:t xml:space="preserve">Decision: </w:t>
      </w:r>
      <w:r w:rsidRPr="0006467D">
        <w:t>The document is noted.</w:t>
      </w:r>
    </w:p>
    <w:p w14:paraId="37306216" w14:textId="17760FDC" w:rsidR="00D878DE" w:rsidRDefault="00D878DE" w:rsidP="00D878DE"/>
    <w:p w14:paraId="079223F7" w14:textId="77777777" w:rsidR="00BF1AF1" w:rsidRPr="0049177B" w:rsidRDefault="00BF1AF1" w:rsidP="00BF1AF1">
      <w:pPr>
        <w:rPr>
          <w:szCs w:val="20"/>
          <w:lang w:eastAsia="x-none"/>
        </w:rPr>
      </w:pPr>
      <w:r w:rsidRPr="0049177B">
        <w:rPr>
          <w:szCs w:val="20"/>
          <w:highlight w:val="green"/>
          <w:lang w:eastAsia="x-none"/>
        </w:rPr>
        <w:t>Agreements</w:t>
      </w:r>
      <w:r w:rsidRPr="0049177B">
        <w:rPr>
          <w:szCs w:val="20"/>
          <w:lang w:eastAsia="x-none"/>
        </w:rPr>
        <w:t>:</w:t>
      </w:r>
    </w:p>
    <w:p w14:paraId="0C7A61B2" w14:textId="77777777" w:rsidR="00BF1AF1" w:rsidRPr="0049177B" w:rsidRDefault="00BF1AF1" w:rsidP="00BF1AF1">
      <w:pPr>
        <w:pStyle w:val="maintext"/>
        <w:spacing w:before="0" w:after="0"/>
        <w:ind w:firstLine="400"/>
      </w:pPr>
      <w:r w:rsidRPr="0049177B">
        <w:t>The periodicity of a backhaul RACH configuration in frames takes the form x_iab = x * λ where:</w:t>
      </w:r>
    </w:p>
    <w:p w14:paraId="4E02AE86" w14:textId="77777777" w:rsidR="00BF1AF1" w:rsidRPr="0049177B" w:rsidRDefault="00BF1AF1" w:rsidP="00A57D81">
      <w:pPr>
        <w:pStyle w:val="maintext"/>
        <w:numPr>
          <w:ilvl w:val="0"/>
          <w:numId w:val="223"/>
        </w:numPr>
        <w:spacing w:before="0" w:after="0"/>
        <w:ind w:firstLineChars="0"/>
      </w:pPr>
      <w:r w:rsidRPr="0049177B">
        <w:t>x is the periodicity of an existing RACH configuration,</w:t>
      </w:r>
    </w:p>
    <w:p w14:paraId="57EE21BF" w14:textId="77777777" w:rsidR="00BF1AF1" w:rsidRPr="0049177B" w:rsidRDefault="00BF1AF1" w:rsidP="00A57D81">
      <w:pPr>
        <w:pStyle w:val="maintext"/>
        <w:numPr>
          <w:ilvl w:val="0"/>
          <w:numId w:val="223"/>
        </w:numPr>
        <w:spacing w:before="0" w:after="0"/>
        <w:ind w:firstLineChars="0"/>
      </w:pPr>
      <w:r w:rsidRPr="0049177B">
        <w:t>λ is a scaling factor taking values in {1, 2, 4, 8, 16, 32, 64} subject to the constraint x_iab ≤ 64.</w:t>
      </w:r>
    </w:p>
    <w:p w14:paraId="5C124555" w14:textId="77777777" w:rsidR="00BF1AF1" w:rsidRDefault="00BF1AF1" w:rsidP="00BF1AF1">
      <w:pPr>
        <w:rPr>
          <w:szCs w:val="20"/>
          <w:highlight w:val="green"/>
          <w:lang w:eastAsia="x-none"/>
        </w:rPr>
      </w:pPr>
    </w:p>
    <w:p w14:paraId="659178C5" w14:textId="43FAC371" w:rsidR="00BF1AF1" w:rsidRPr="0049177B" w:rsidRDefault="00BF1AF1" w:rsidP="00BF1AF1">
      <w:pPr>
        <w:rPr>
          <w:szCs w:val="20"/>
          <w:lang w:eastAsia="x-none"/>
        </w:rPr>
      </w:pPr>
      <w:r w:rsidRPr="0049177B">
        <w:rPr>
          <w:szCs w:val="20"/>
          <w:highlight w:val="green"/>
          <w:lang w:eastAsia="x-none"/>
        </w:rPr>
        <w:t>Agreement</w:t>
      </w:r>
      <w:r w:rsidRPr="0049177B">
        <w:rPr>
          <w:szCs w:val="20"/>
          <w:lang w:eastAsia="x-none"/>
        </w:rPr>
        <w:t>:</w:t>
      </w:r>
    </w:p>
    <w:p w14:paraId="18D31C59" w14:textId="77777777" w:rsidR="00BF1AF1" w:rsidRPr="0049177B" w:rsidRDefault="00BF1AF1" w:rsidP="00BF1AF1">
      <w:r w:rsidRPr="0049177B">
        <w:lastRenderedPageBreak/>
        <w:t>The frame containing backhaul ROs is identified by (n</w:t>
      </w:r>
      <w:r w:rsidRPr="0049177B">
        <w:rPr>
          <w:vertAlign w:val="subscript"/>
        </w:rPr>
        <w:t>SFN</w:t>
      </w:r>
      <w:r w:rsidRPr="0049177B">
        <w:t xml:space="preserve"> mod x_iab) = ((y + Δy) mod x_iab) where Δy denotes a time offset in frames taking values in the range from 0 to x_iab – 1.</w:t>
      </w:r>
    </w:p>
    <w:p w14:paraId="75F342B1" w14:textId="77777777" w:rsidR="00BF1AF1" w:rsidRDefault="00BF1AF1" w:rsidP="00BF1AF1">
      <w:pPr>
        <w:rPr>
          <w:lang w:eastAsia="x-none"/>
        </w:rPr>
      </w:pPr>
    </w:p>
    <w:p w14:paraId="105281A1" w14:textId="77777777" w:rsidR="00BF1AF1" w:rsidRPr="006D43A7" w:rsidRDefault="00BF1AF1" w:rsidP="00BF1AF1">
      <w:pPr>
        <w:rPr>
          <w:szCs w:val="20"/>
          <w:lang w:eastAsia="x-none"/>
        </w:rPr>
      </w:pPr>
      <w:r w:rsidRPr="006D43A7">
        <w:rPr>
          <w:szCs w:val="20"/>
          <w:highlight w:val="green"/>
          <w:lang w:eastAsia="x-none"/>
        </w:rPr>
        <w:t>Agreements</w:t>
      </w:r>
      <w:r w:rsidRPr="006D43A7">
        <w:rPr>
          <w:szCs w:val="20"/>
          <w:lang w:eastAsia="x-none"/>
        </w:rPr>
        <w:t>:</w:t>
      </w:r>
    </w:p>
    <w:p w14:paraId="4843C4BF" w14:textId="77777777" w:rsidR="00BF1AF1" w:rsidRPr="006D43A7" w:rsidRDefault="00BF1AF1" w:rsidP="00BF1AF1">
      <w:r w:rsidRPr="006D43A7">
        <w:t>The subframe (slot) number for a RO of a backhaul RACH configuration is identified by (Sn + Δs,) mod L, where:</w:t>
      </w:r>
    </w:p>
    <w:p w14:paraId="6ADFA342" w14:textId="77777777" w:rsidR="00BF1AF1" w:rsidRPr="006D43A7" w:rsidRDefault="00BF1AF1" w:rsidP="00A57D81">
      <w:pPr>
        <w:pStyle w:val="maintext"/>
        <w:numPr>
          <w:ilvl w:val="0"/>
          <w:numId w:val="224"/>
        </w:numPr>
        <w:spacing w:before="0" w:after="0"/>
        <w:ind w:firstLineChars="0"/>
        <w:rPr>
          <w:lang w:eastAsia="en-US"/>
        </w:rPr>
      </w:pPr>
      <w:r w:rsidRPr="006D43A7">
        <w:t>Sn is the subframe (slot) number of an existing RACH configuration,</w:t>
      </w:r>
    </w:p>
    <w:p w14:paraId="20870CF2" w14:textId="77777777" w:rsidR="00BF1AF1" w:rsidRPr="006D43A7" w:rsidRDefault="00BF1AF1" w:rsidP="00A57D81">
      <w:pPr>
        <w:pStyle w:val="maintext"/>
        <w:numPr>
          <w:ilvl w:val="0"/>
          <w:numId w:val="224"/>
        </w:numPr>
        <w:spacing w:before="0" w:after="0"/>
        <w:ind w:firstLineChars="0"/>
        <w:rPr>
          <w:lang w:eastAsia="en-US"/>
        </w:rPr>
      </w:pPr>
      <w:r w:rsidRPr="006D43A7">
        <w:t>Δs denotes a time offset in subframes (slots) taking values in the range from 0 to L – 1, where L is the number of subframes (slots) in a frame.</w:t>
      </w:r>
    </w:p>
    <w:p w14:paraId="78085E07" w14:textId="77777777" w:rsidR="00BF1AF1" w:rsidRPr="006D43A7" w:rsidRDefault="00BF1AF1" w:rsidP="00BF1AF1">
      <w:r w:rsidRPr="006D43A7">
        <w:t>NOTE: The usage of the terms subframe or slot is meant to align to the terminology used in the existing RACH configuration tables in TS 38.211, e.g. subframe in Tables 6.3.3.2-2 and 6.3.3.2-3, and slot in Table 6.3.3.2-4.</w:t>
      </w:r>
    </w:p>
    <w:p w14:paraId="5F821FE3" w14:textId="77777777" w:rsidR="00BF1AF1" w:rsidRDefault="00BF1AF1" w:rsidP="00BF1AF1">
      <w:pPr>
        <w:rPr>
          <w:szCs w:val="20"/>
          <w:highlight w:val="green"/>
          <w:lang w:eastAsia="x-none"/>
        </w:rPr>
      </w:pPr>
    </w:p>
    <w:p w14:paraId="740C22A2" w14:textId="1E28A25E" w:rsidR="00BF1AF1" w:rsidRPr="00F41E2B" w:rsidRDefault="00BF1AF1" w:rsidP="00BF1AF1">
      <w:pPr>
        <w:rPr>
          <w:szCs w:val="20"/>
          <w:lang w:eastAsia="x-none"/>
        </w:rPr>
      </w:pPr>
      <w:r w:rsidRPr="00F41E2B">
        <w:rPr>
          <w:szCs w:val="20"/>
          <w:highlight w:val="green"/>
          <w:lang w:eastAsia="x-none"/>
        </w:rPr>
        <w:t>Agreement</w:t>
      </w:r>
      <w:r w:rsidRPr="00F41E2B">
        <w:rPr>
          <w:szCs w:val="20"/>
          <w:lang w:eastAsia="x-none"/>
        </w:rPr>
        <w:t>:</w:t>
      </w:r>
    </w:p>
    <w:p w14:paraId="109996DE" w14:textId="77777777" w:rsidR="00BF1AF1" w:rsidRPr="00F41E2B" w:rsidRDefault="00BF1AF1" w:rsidP="00BF1AF1">
      <w:r w:rsidRPr="00F41E2B">
        <w:t>The validity of ROs for backhaul RACH configurations is regulated by the rules defined in Rel-15 for existing RACH configurations.</w:t>
      </w:r>
    </w:p>
    <w:p w14:paraId="20E98A72" w14:textId="77777777" w:rsidR="00BF1AF1" w:rsidRDefault="00BF1AF1" w:rsidP="00BF1AF1">
      <w:pPr>
        <w:rPr>
          <w:szCs w:val="20"/>
          <w:highlight w:val="green"/>
          <w:lang w:eastAsia="x-none"/>
        </w:rPr>
      </w:pPr>
    </w:p>
    <w:p w14:paraId="6F3D796B" w14:textId="3A710DBB" w:rsidR="00BF1AF1" w:rsidRPr="00F41E2B" w:rsidRDefault="00BF1AF1" w:rsidP="00BF1AF1">
      <w:pPr>
        <w:rPr>
          <w:szCs w:val="20"/>
          <w:lang w:eastAsia="x-none"/>
        </w:rPr>
      </w:pPr>
      <w:r w:rsidRPr="00F41E2B">
        <w:rPr>
          <w:szCs w:val="20"/>
          <w:highlight w:val="green"/>
          <w:lang w:eastAsia="x-none"/>
        </w:rPr>
        <w:t>Agreement</w:t>
      </w:r>
      <w:r w:rsidRPr="00F41E2B">
        <w:rPr>
          <w:szCs w:val="20"/>
          <w:lang w:eastAsia="x-none"/>
        </w:rPr>
        <w:t>:</w:t>
      </w:r>
    </w:p>
    <w:p w14:paraId="2467F59C" w14:textId="77777777" w:rsidR="00BF1AF1" w:rsidRPr="00F41E2B" w:rsidRDefault="00BF1AF1" w:rsidP="00BF1AF1">
      <w:r w:rsidRPr="00F41E2B">
        <w:t xml:space="preserve">Partial overlap of ROs between RACH configurations used in two adjacent links (upstream towards the parent and downstream towards the children from an IAB node perspective) is allowed. </w:t>
      </w:r>
    </w:p>
    <w:p w14:paraId="274B1C87" w14:textId="77777777" w:rsidR="00BF1AF1" w:rsidRDefault="00BF1AF1" w:rsidP="00BF1AF1"/>
    <w:p w14:paraId="64D1953F" w14:textId="77777777" w:rsidR="00D878DE" w:rsidRPr="00907774" w:rsidRDefault="00D878DE" w:rsidP="00D878DE"/>
    <w:p w14:paraId="5771E5C8" w14:textId="7947EAEF" w:rsidR="008D1D31" w:rsidRDefault="00044C27" w:rsidP="008D1D31">
      <w:pPr>
        <w:rPr>
          <w:lang w:eastAsia="x-none"/>
        </w:rPr>
      </w:pPr>
      <w:hyperlink r:id="rId900" w:history="1">
        <w:r w:rsidR="006934AE">
          <w:rPr>
            <w:rStyle w:val="Hyperlink"/>
            <w:lang w:eastAsia="x-none"/>
          </w:rPr>
          <w:t>R1-1903937</w:t>
        </w:r>
      </w:hyperlink>
      <w:r w:rsidR="008D1D31">
        <w:rPr>
          <w:lang w:eastAsia="x-none"/>
        </w:rPr>
        <w:tab/>
        <w:t>RACH design for IAB</w:t>
      </w:r>
      <w:r w:rsidR="008D1D31">
        <w:rPr>
          <w:lang w:eastAsia="x-none"/>
        </w:rPr>
        <w:tab/>
        <w:t>Huawei, HiSilicon</w:t>
      </w:r>
    </w:p>
    <w:p w14:paraId="47891661" w14:textId="26F970AD" w:rsidR="008D1D31" w:rsidRDefault="00044C27" w:rsidP="008D1D31">
      <w:pPr>
        <w:rPr>
          <w:lang w:eastAsia="x-none"/>
        </w:rPr>
      </w:pPr>
      <w:hyperlink r:id="rId901" w:history="1">
        <w:r w:rsidR="006934AE">
          <w:rPr>
            <w:rStyle w:val="Hyperlink"/>
            <w:lang w:eastAsia="x-none"/>
          </w:rPr>
          <w:t>R1-1904204</w:t>
        </w:r>
      </w:hyperlink>
      <w:r w:rsidR="008D1D31">
        <w:rPr>
          <w:lang w:eastAsia="x-none"/>
        </w:rPr>
        <w:tab/>
        <w:t>Discussion on RACH occasions and periodicities for backhaul RACH resources</w:t>
      </w:r>
      <w:r w:rsidR="008D1D31">
        <w:rPr>
          <w:lang w:eastAsia="x-none"/>
        </w:rPr>
        <w:tab/>
        <w:t>LG Electronics</w:t>
      </w:r>
    </w:p>
    <w:p w14:paraId="712C5037" w14:textId="64524049" w:rsidR="008D1D31" w:rsidRDefault="00044C27" w:rsidP="008D1D31">
      <w:pPr>
        <w:rPr>
          <w:lang w:eastAsia="x-none"/>
        </w:rPr>
      </w:pPr>
      <w:hyperlink r:id="rId902" w:history="1">
        <w:r w:rsidR="006934AE">
          <w:rPr>
            <w:rStyle w:val="Hyperlink"/>
            <w:lang w:eastAsia="x-none"/>
          </w:rPr>
          <w:t>R1-1904291</w:t>
        </w:r>
      </w:hyperlink>
      <w:r w:rsidR="008D1D31">
        <w:rPr>
          <w:lang w:eastAsia="x-none"/>
        </w:rPr>
        <w:tab/>
        <w:t>RACH enhancements for NR IAB</w:t>
      </w:r>
      <w:r w:rsidR="008D1D31">
        <w:rPr>
          <w:lang w:eastAsia="x-none"/>
        </w:rPr>
        <w:tab/>
        <w:t>Intel Corporation</w:t>
      </w:r>
    </w:p>
    <w:p w14:paraId="4C0E4B09" w14:textId="6F0348C6" w:rsidR="008D1D31" w:rsidRDefault="00044C27" w:rsidP="008D1D31">
      <w:pPr>
        <w:rPr>
          <w:lang w:eastAsia="x-none"/>
        </w:rPr>
      </w:pPr>
      <w:hyperlink r:id="rId903" w:history="1">
        <w:r w:rsidR="006934AE">
          <w:rPr>
            <w:rStyle w:val="Hyperlink"/>
            <w:lang w:eastAsia="x-none"/>
          </w:rPr>
          <w:t>R1-1904416</w:t>
        </w:r>
      </w:hyperlink>
      <w:r w:rsidR="008D1D31">
        <w:rPr>
          <w:lang w:eastAsia="x-none"/>
        </w:rPr>
        <w:tab/>
        <w:t>Support of RACH Occasions and Periodicity for IAB RACH</w:t>
      </w:r>
      <w:r w:rsidR="008D1D31">
        <w:rPr>
          <w:lang w:eastAsia="x-none"/>
        </w:rPr>
        <w:tab/>
        <w:t>Samsung</w:t>
      </w:r>
    </w:p>
    <w:p w14:paraId="5B617840" w14:textId="7C463DB1" w:rsidR="008D1D31" w:rsidRDefault="00044C27" w:rsidP="008D1D31">
      <w:pPr>
        <w:rPr>
          <w:lang w:eastAsia="x-none"/>
        </w:rPr>
      </w:pPr>
      <w:hyperlink r:id="rId904" w:history="1">
        <w:r w:rsidR="006934AE">
          <w:rPr>
            <w:rStyle w:val="Hyperlink"/>
            <w:lang w:eastAsia="x-none"/>
          </w:rPr>
          <w:t>R1-1904641</w:t>
        </w:r>
      </w:hyperlink>
      <w:r w:rsidR="008D1D31">
        <w:rPr>
          <w:lang w:eastAsia="x-none"/>
        </w:rPr>
        <w:tab/>
        <w:t>Enhancements on RACH for IAB</w:t>
      </w:r>
      <w:r w:rsidR="008D1D31">
        <w:rPr>
          <w:lang w:eastAsia="x-none"/>
        </w:rPr>
        <w:tab/>
        <w:t>Nokia, Nokia Shanghai Bell</w:t>
      </w:r>
    </w:p>
    <w:p w14:paraId="454F233D" w14:textId="249C72A9" w:rsidR="008D1D31" w:rsidRDefault="00044C27" w:rsidP="008D1D31">
      <w:pPr>
        <w:rPr>
          <w:lang w:eastAsia="x-none"/>
        </w:rPr>
      </w:pPr>
      <w:hyperlink r:id="rId905" w:history="1">
        <w:r w:rsidR="006934AE">
          <w:rPr>
            <w:rStyle w:val="Hyperlink"/>
            <w:lang w:eastAsia="x-none"/>
          </w:rPr>
          <w:t>R1-1904727</w:t>
        </w:r>
      </w:hyperlink>
      <w:r w:rsidR="008D1D31">
        <w:rPr>
          <w:lang w:eastAsia="x-none"/>
        </w:rPr>
        <w:tab/>
        <w:t>Discussion on PRACH enhancements to support NR Backhaul links</w:t>
      </w:r>
      <w:r w:rsidR="008D1D31">
        <w:rPr>
          <w:lang w:eastAsia="x-none"/>
        </w:rPr>
        <w:tab/>
        <w:t>CMCC</w:t>
      </w:r>
    </w:p>
    <w:p w14:paraId="0807BBE5" w14:textId="251C405E" w:rsidR="008D1D31" w:rsidRDefault="00044C27" w:rsidP="008D1D31">
      <w:pPr>
        <w:rPr>
          <w:lang w:eastAsia="x-none"/>
        </w:rPr>
      </w:pPr>
      <w:hyperlink r:id="rId906" w:history="1">
        <w:r w:rsidR="006934AE">
          <w:rPr>
            <w:rStyle w:val="Hyperlink"/>
            <w:lang w:eastAsia="x-none"/>
          </w:rPr>
          <w:t>R1-1904811</w:t>
        </w:r>
      </w:hyperlink>
      <w:r w:rsidR="008D1D31">
        <w:rPr>
          <w:lang w:eastAsia="x-none"/>
        </w:rPr>
        <w:tab/>
        <w:t>Discussion on backhaul RACH enhancement</w:t>
      </w:r>
      <w:r w:rsidR="008D1D31">
        <w:rPr>
          <w:lang w:eastAsia="x-none"/>
        </w:rPr>
        <w:tab/>
        <w:t>ZTE, Sanechips</w:t>
      </w:r>
    </w:p>
    <w:p w14:paraId="62289741" w14:textId="0600D3ED" w:rsidR="008D1D31" w:rsidRDefault="00044C27" w:rsidP="008D1D31">
      <w:pPr>
        <w:rPr>
          <w:lang w:eastAsia="x-none"/>
        </w:rPr>
      </w:pPr>
      <w:hyperlink r:id="rId907" w:history="1">
        <w:r w:rsidR="006934AE">
          <w:rPr>
            <w:rStyle w:val="Hyperlink"/>
            <w:lang w:eastAsia="x-none"/>
          </w:rPr>
          <w:t>R1-1905005</w:t>
        </w:r>
      </w:hyperlink>
      <w:r w:rsidR="008D1D31">
        <w:rPr>
          <w:lang w:eastAsia="x-none"/>
        </w:rPr>
        <w:tab/>
        <w:t>Updated proposal for RACH extension for IAB</w:t>
      </w:r>
      <w:r w:rsidR="008D1D31">
        <w:rPr>
          <w:lang w:eastAsia="x-none"/>
        </w:rPr>
        <w:tab/>
        <w:t>Qualcomm Incorporated</w:t>
      </w:r>
    </w:p>
    <w:p w14:paraId="4A3F79A5" w14:textId="6FBDCEFD" w:rsidR="008D1D31" w:rsidRDefault="00044C27" w:rsidP="008D1D31">
      <w:pPr>
        <w:rPr>
          <w:lang w:eastAsia="x-none"/>
        </w:rPr>
      </w:pPr>
      <w:hyperlink r:id="rId908" w:history="1">
        <w:r w:rsidR="006934AE">
          <w:rPr>
            <w:rStyle w:val="Hyperlink"/>
            <w:lang w:eastAsia="x-none"/>
          </w:rPr>
          <w:t>R1-1905048</w:t>
        </w:r>
      </w:hyperlink>
      <w:r w:rsidR="008D1D31">
        <w:rPr>
          <w:lang w:eastAsia="x-none"/>
        </w:rPr>
        <w:tab/>
        <w:t>Extension of RACH configuration for backhaul link</w:t>
      </w:r>
      <w:r w:rsidR="008D1D31">
        <w:rPr>
          <w:lang w:eastAsia="x-none"/>
        </w:rPr>
        <w:tab/>
        <w:t>OPPO</w:t>
      </w:r>
    </w:p>
    <w:p w14:paraId="002A9CDE" w14:textId="0B08D3C9" w:rsidR="008D1D31" w:rsidRDefault="00044C27" w:rsidP="008D1D31">
      <w:pPr>
        <w:rPr>
          <w:lang w:eastAsia="x-none"/>
        </w:rPr>
      </w:pPr>
      <w:hyperlink r:id="rId909" w:history="1">
        <w:r w:rsidR="006934AE">
          <w:rPr>
            <w:rStyle w:val="Hyperlink"/>
            <w:lang w:eastAsia="x-none"/>
          </w:rPr>
          <w:t>R1-1905130</w:t>
        </w:r>
      </w:hyperlink>
      <w:r w:rsidR="008D1D31">
        <w:rPr>
          <w:lang w:eastAsia="x-none"/>
        </w:rPr>
        <w:tab/>
        <w:t>Discussion on RACH occassions and periodicities for backhaul RACH resources</w:t>
      </w:r>
      <w:r w:rsidR="008D1D31">
        <w:rPr>
          <w:lang w:eastAsia="x-none"/>
        </w:rPr>
        <w:tab/>
        <w:t>CAICT</w:t>
      </w:r>
    </w:p>
    <w:p w14:paraId="229A2C50" w14:textId="77777777" w:rsidR="008D1D31" w:rsidRDefault="008D1D31" w:rsidP="00F60386">
      <w:pPr>
        <w:pStyle w:val="Heading4"/>
      </w:pPr>
      <w:bookmarkStart w:id="160" w:name="_Toc5174147"/>
      <w:bookmarkStart w:id="161" w:name="_Toc7023244"/>
      <w:r w:rsidRPr="001B0F0D">
        <w:t>Mechanisms for resource multiplexing among backhaul and access links</w:t>
      </w:r>
      <w:bookmarkEnd w:id="160"/>
      <w:bookmarkEnd w:id="161"/>
    </w:p>
    <w:p w14:paraId="1484B579" w14:textId="23DA7F38" w:rsidR="00DE2808" w:rsidRDefault="00044C27" w:rsidP="00DE2808">
      <w:pPr>
        <w:rPr>
          <w:b/>
          <w:lang w:eastAsia="x-none"/>
        </w:rPr>
      </w:pPr>
      <w:hyperlink r:id="rId910" w:history="1">
        <w:r w:rsidR="006934AE">
          <w:rPr>
            <w:rStyle w:val="Hyperlink"/>
            <w:b/>
            <w:lang w:eastAsia="x-none"/>
          </w:rPr>
          <w:t>R1-1904205</w:t>
        </w:r>
      </w:hyperlink>
      <w:r w:rsidR="00DE2808" w:rsidRPr="00DE2808">
        <w:rPr>
          <w:b/>
          <w:lang w:eastAsia="x-none"/>
        </w:rPr>
        <w:tab/>
        <w:t>Discussions on resource multiplexing among backhaul and access links</w:t>
      </w:r>
      <w:r w:rsidR="00DE2808" w:rsidRPr="00DE2808">
        <w:rPr>
          <w:b/>
          <w:lang w:eastAsia="x-none"/>
        </w:rPr>
        <w:tab/>
        <w:t>LG Electronics</w:t>
      </w:r>
    </w:p>
    <w:p w14:paraId="60447F01" w14:textId="77777777" w:rsidR="005A134A" w:rsidRPr="005A134A" w:rsidRDefault="005A134A" w:rsidP="00A57D81">
      <w:pPr>
        <w:pStyle w:val="ListParagraph"/>
        <w:numPr>
          <w:ilvl w:val="0"/>
          <w:numId w:val="131"/>
        </w:numPr>
        <w:spacing w:after="0"/>
        <w:ind w:left="714" w:hanging="357"/>
        <w:rPr>
          <w:lang w:val="en-US" w:eastAsia="ko-KR"/>
        </w:rPr>
      </w:pPr>
      <w:r w:rsidRPr="005A134A">
        <w:rPr>
          <w:rFonts w:hint="eastAsia"/>
          <w:lang w:val="en-US" w:eastAsia="ko-KR"/>
        </w:rPr>
        <w:t xml:space="preserve">Proposal </w:t>
      </w:r>
      <w:r w:rsidRPr="005A134A">
        <w:rPr>
          <w:lang w:val="en-US" w:eastAsia="ko-KR"/>
        </w:rPr>
        <w:t>1</w:t>
      </w:r>
      <w:r w:rsidRPr="005A134A">
        <w:rPr>
          <w:rFonts w:hint="eastAsia"/>
          <w:lang w:val="en-US" w:eastAsia="ko-KR"/>
        </w:rPr>
        <w:t xml:space="preserve">: </w:t>
      </w:r>
      <w:r w:rsidRPr="005A134A">
        <w:rPr>
          <w:lang w:val="en-US" w:eastAsia="ko-KR"/>
        </w:rPr>
        <w:t xml:space="preserve">One </w:t>
      </w:r>
      <w:r w:rsidRPr="005A134A">
        <w:rPr>
          <w:rFonts w:hint="eastAsia"/>
          <w:lang w:val="en-US" w:eastAsia="ko-KR"/>
        </w:rPr>
        <w:t xml:space="preserve">DU configuration is </w:t>
      </w:r>
      <w:r w:rsidRPr="005A134A">
        <w:rPr>
          <w:lang w:val="en-US" w:eastAsia="ko-KR"/>
        </w:rPr>
        <w:t>configured to a DU and it is applied to all child links.</w:t>
      </w:r>
    </w:p>
    <w:p w14:paraId="3EC934A9" w14:textId="77777777" w:rsidR="005A134A" w:rsidRPr="005A134A" w:rsidRDefault="005A134A" w:rsidP="00A57D81">
      <w:pPr>
        <w:pStyle w:val="ListParagraph"/>
        <w:numPr>
          <w:ilvl w:val="0"/>
          <w:numId w:val="131"/>
        </w:numPr>
        <w:spacing w:after="0"/>
        <w:ind w:left="714" w:hanging="357"/>
        <w:rPr>
          <w:lang w:val="en-US" w:eastAsia="ko-KR"/>
        </w:rPr>
      </w:pPr>
      <w:r w:rsidRPr="005A134A">
        <w:rPr>
          <w:lang w:val="en-US" w:eastAsia="ko-KR"/>
        </w:rPr>
        <w:t>Proposal 2: Configuration of DU link direction (DL/UL/F) can be based on legacy semi-static SFI configuration.</w:t>
      </w:r>
    </w:p>
    <w:p w14:paraId="47F6156E" w14:textId="77777777" w:rsidR="005A134A" w:rsidRPr="005A134A" w:rsidRDefault="005A134A" w:rsidP="00A57D81">
      <w:pPr>
        <w:pStyle w:val="ListParagraph"/>
        <w:numPr>
          <w:ilvl w:val="0"/>
          <w:numId w:val="131"/>
        </w:numPr>
        <w:spacing w:after="0"/>
        <w:ind w:left="714" w:hanging="357"/>
        <w:rPr>
          <w:lang w:val="en-US" w:eastAsia="ko-KR"/>
        </w:rPr>
      </w:pPr>
      <w:r w:rsidRPr="005A134A">
        <w:rPr>
          <w:lang w:val="en-US" w:eastAsia="ko-KR"/>
        </w:rPr>
        <w:t>Proposal 3: It seems desirable to minimize restriction on the location of DU Hard/Soft/NA resource.</w:t>
      </w:r>
    </w:p>
    <w:p w14:paraId="46A0F53A" w14:textId="77777777" w:rsidR="005A134A" w:rsidRPr="005A134A" w:rsidRDefault="005A134A" w:rsidP="00A57D81">
      <w:pPr>
        <w:pStyle w:val="ListParagraph"/>
        <w:numPr>
          <w:ilvl w:val="0"/>
          <w:numId w:val="131"/>
        </w:numPr>
        <w:spacing w:after="0"/>
        <w:ind w:left="714" w:hanging="357"/>
        <w:rPr>
          <w:lang w:val="en-US" w:eastAsia="ko-KR"/>
        </w:rPr>
      </w:pPr>
      <w:r w:rsidRPr="005A134A">
        <w:rPr>
          <w:rFonts w:hint="eastAsia"/>
          <w:lang w:val="en-US" w:eastAsia="ko-KR"/>
        </w:rPr>
        <w:t xml:space="preserve">Proposal </w:t>
      </w:r>
      <w:r w:rsidRPr="005A134A">
        <w:rPr>
          <w:lang w:val="en-US" w:eastAsia="ko-KR"/>
        </w:rPr>
        <w:t>4</w:t>
      </w:r>
      <w:r w:rsidRPr="005A134A">
        <w:rPr>
          <w:rFonts w:hint="eastAsia"/>
          <w:lang w:val="en-US" w:eastAsia="ko-KR"/>
        </w:rPr>
        <w:t xml:space="preserve">: Discuss whether </w:t>
      </w:r>
      <w:r w:rsidRPr="005A134A">
        <w:rPr>
          <w:lang w:val="en-US" w:eastAsia="ko-KR"/>
        </w:rPr>
        <w:t>slot format configuration by SI for access UEs also can be applied to MT configuration or not.</w:t>
      </w:r>
    </w:p>
    <w:p w14:paraId="27EC8ADD" w14:textId="77777777" w:rsidR="005A134A" w:rsidRPr="005A134A" w:rsidRDefault="005A134A" w:rsidP="00A57D81">
      <w:pPr>
        <w:pStyle w:val="ListParagraph"/>
        <w:numPr>
          <w:ilvl w:val="0"/>
          <w:numId w:val="131"/>
        </w:numPr>
        <w:spacing w:after="0"/>
        <w:ind w:left="714" w:hanging="357"/>
        <w:rPr>
          <w:lang w:val="en-US" w:eastAsia="ko-KR"/>
        </w:rPr>
      </w:pPr>
      <w:r w:rsidRPr="005A134A">
        <w:rPr>
          <w:lang w:val="en-US" w:eastAsia="ko-KR"/>
        </w:rPr>
        <w:t>Proposal 5: When a node configures link direction dynamically for its child node or access UE, it should not be violated its DU configuration.</w:t>
      </w:r>
    </w:p>
    <w:p w14:paraId="3897FD21" w14:textId="77777777" w:rsidR="005A134A" w:rsidRPr="005A134A" w:rsidRDefault="005A134A" w:rsidP="00A57D81">
      <w:pPr>
        <w:pStyle w:val="ListParagraph"/>
        <w:numPr>
          <w:ilvl w:val="0"/>
          <w:numId w:val="131"/>
        </w:numPr>
        <w:spacing w:after="0"/>
        <w:ind w:left="714" w:hanging="357"/>
        <w:rPr>
          <w:lang w:val="en-US" w:eastAsia="ko-KR"/>
        </w:rPr>
      </w:pPr>
      <w:r w:rsidRPr="005A134A">
        <w:rPr>
          <w:lang w:val="en-US" w:eastAsia="ko-KR"/>
        </w:rPr>
        <w:t>Proposal 6: If the availability is not configured for a DU soft resource, the DU cannot assume it can use the resource.</w:t>
      </w:r>
    </w:p>
    <w:p w14:paraId="39D6A159" w14:textId="77777777" w:rsidR="005A134A" w:rsidRPr="005A134A" w:rsidRDefault="005A134A" w:rsidP="00A57D81">
      <w:pPr>
        <w:pStyle w:val="ListParagraph"/>
        <w:numPr>
          <w:ilvl w:val="0"/>
          <w:numId w:val="131"/>
        </w:numPr>
        <w:spacing w:after="0"/>
        <w:ind w:left="714" w:hanging="357"/>
        <w:rPr>
          <w:lang w:val="en-US" w:eastAsia="ko-KR"/>
        </w:rPr>
      </w:pPr>
      <w:r w:rsidRPr="005A134A">
        <w:rPr>
          <w:lang w:val="en-US" w:eastAsia="ko-KR"/>
        </w:rPr>
        <w:t>Proposal 7: It is considerable that an IAB node request its DU soft resource availability to its parent node.</w:t>
      </w:r>
    </w:p>
    <w:p w14:paraId="79F89C4F" w14:textId="77777777" w:rsidR="005A134A" w:rsidRPr="005A134A" w:rsidRDefault="005A134A" w:rsidP="00A57D81">
      <w:pPr>
        <w:pStyle w:val="ListParagraph"/>
        <w:numPr>
          <w:ilvl w:val="0"/>
          <w:numId w:val="131"/>
        </w:numPr>
        <w:spacing w:after="0"/>
        <w:ind w:left="714" w:hanging="357"/>
        <w:rPr>
          <w:lang w:val="en-US" w:eastAsia="ko-KR"/>
        </w:rPr>
      </w:pPr>
      <w:r w:rsidRPr="005A134A">
        <w:rPr>
          <w:lang w:val="en-US" w:eastAsia="ko-KR"/>
        </w:rPr>
        <w:t>Proposal 8: DU hard is assumed in access SSB transmission resource.</w:t>
      </w:r>
    </w:p>
    <w:p w14:paraId="51917FC1" w14:textId="77777777" w:rsidR="005A134A" w:rsidRPr="005A134A" w:rsidRDefault="005A134A" w:rsidP="00A57D81">
      <w:pPr>
        <w:pStyle w:val="ListParagraph"/>
        <w:numPr>
          <w:ilvl w:val="0"/>
          <w:numId w:val="131"/>
        </w:numPr>
        <w:spacing w:after="0"/>
        <w:ind w:left="714" w:hanging="357"/>
        <w:rPr>
          <w:lang w:val="en-US" w:eastAsia="ko-KR"/>
        </w:rPr>
      </w:pPr>
      <w:r w:rsidRPr="005A134A">
        <w:rPr>
          <w:lang w:val="en-US" w:eastAsia="ko-KR"/>
        </w:rPr>
        <w:t>Proposal 9: DU hard is assumed in STC resource and DU NA is assumed in SMTC resource. In case of SMTC and STC collision,</w:t>
      </w:r>
    </w:p>
    <w:p w14:paraId="55DEEF18" w14:textId="77777777" w:rsidR="005A134A" w:rsidRPr="005A134A" w:rsidRDefault="005A134A" w:rsidP="00A57D81">
      <w:pPr>
        <w:pStyle w:val="ListParagraph"/>
        <w:numPr>
          <w:ilvl w:val="1"/>
          <w:numId w:val="131"/>
        </w:numPr>
        <w:spacing w:after="0"/>
        <w:rPr>
          <w:lang w:val="en-US" w:eastAsia="ko-KR"/>
        </w:rPr>
      </w:pPr>
      <w:r w:rsidRPr="005A134A">
        <w:rPr>
          <w:lang w:val="en-US" w:eastAsia="ko-KR"/>
        </w:rPr>
        <w:t>DU hard is assumed if STC period &gt; SMTC period.</w:t>
      </w:r>
    </w:p>
    <w:p w14:paraId="64875FB5" w14:textId="77777777" w:rsidR="005A134A" w:rsidRPr="005A134A" w:rsidRDefault="005A134A" w:rsidP="00A57D81">
      <w:pPr>
        <w:pStyle w:val="ListParagraph"/>
        <w:numPr>
          <w:ilvl w:val="1"/>
          <w:numId w:val="131"/>
        </w:numPr>
        <w:spacing w:after="0"/>
        <w:rPr>
          <w:lang w:val="en-US" w:eastAsia="ko-KR"/>
        </w:rPr>
      </w:pPr>
      <w:r w:rsidRPr="005A134A">
        <w:rPr>
          <w:lang w:val="en-US" w:eastAsia="ko-KR"/>
        </w:rPr>
        <w:t>DU NA is assumed if STC period &lt; SMTC period.</w:t>
      </w:r>
    </w:p>
    <w:p w14:paraId="386F837D" w14:textId="77777777" w:rsidR="005A134A" w:rsidRPr="005A134A" w:rsidRDefault="005A134A" w:rsidP="00A57D81">
      <w:pPr>
        <w:pStyle w:val="ListParagraph"/>
        <w:numPr>
          <w:ilvl w:val="0"/>
          <w:numId w:val="131"/>
        </w:numPr>
        <w:spacing w:after="0"/>
        <w:ind w:left="714" w:hanging="357"/>
        <w:rPr>
          <w:lang w:val="en-US" w:eastAsia="ko-KR"/>
        </w:rPr>
      </w:pPr>
      <w:r w:rsidRPr="005A134A">
        <w:rPr>
          <w:rFonts w:hint="eastAsia"/>
          <w:lang w:val="en-US" w:eastAsia="ko-KR"/>
        </w:rPr>
        <w:t xml:space="preserve">Proposal </w:t>
      </w:r>
      <w:r w:rsidRPr="005A134A">
        <w:rPr>
          <w:lang w:val="en-US" w:eastAsia="ko-KR"/>
        </w:rPr>
        <w:t>10: An IAB node should know all of the DU resource configurations (D/U/F/H/S/NA) of its child IAB node DUs.</w:t>
      </w:r>
    </w:p>
    <w:p w14:paraId="3BAAC422" w14:textId="77777777" w:rsidR="00912AF2" w:rsidRPr="00F57FE3" w:rsidRDefault="00912AF2" w:rsidP="00912AF2">
      <w:r w:rsidRPr="0006467D">
        <w:rPr>
          <w:b/>
        </w:rPr>
        <w:t xml:space="preserve">Decision: </w:t>
      </w:r>
      <w:r w:rsidRPr="0006467D">
        <w:t>The document is noted.</w:t>
      </w:r>
    </w:p>
    <w:p w14:paraId="2133187B" w14:textId="77777777" w:rsidR="00912AF2" w:rsidRDefault="00912AF2" w:rsidP="00912AF2"/>
    <w:p w14:paraId="28F44B89" w14:textId="1F136E7C" w:rsidR="00912AF2" w:rsidRDefault="00044C27" w:rsidP="00912AF2">
      <w:pPr>
        <w:rPr>
          <w:b/>
          <w:lang w:eastAsia="x-none"/>
        </w:rPr>
      </w:pPr>
      <w:hyperlink r:id="rId911" w:history="1">
        <w:r w:rsidR="006934AE">
          <w:rPr>
            <w:rStyle w:val="Hyperlink"/>
            <w:b/>
            <w:lang w:eastAsia="x-none"/>
          </w:rPr>
          <w:t>R1-1905006</w:t>
        </w:r>
      </w:hyperlink>
      <w:r w:rsidR="00912AF2" w:rsidRPr="00912AF2">
        <w:rPr>
          <w:b/>
          <w:lang w:eastAsia="x-none"/>
        </w:rPr>
        <w:tab/>
        <w:t>Updated IAB resource management framework</w:t>
      </w:r>
      <w:r w:rsidR="00912AF2" w:rsidRPr="00912AF2">
        <w:rPr>
          <w:b/>
          <w:lang w:eastAsia="x-none"/>
        </w:rPr>
        <w:tab/>
        <w:t>Qualcomm Incorporated</w:t>
      </w:r>
    </w:p>
    <w:p w14:paraId="65E9FA3E" w14:textId="77777777" w:rsidR="00912AF2" w:rsidRPr="00912AF2" w:rsidRDefault="00912AF2" w:rsidP="00A57D81">
      <w:pPr>
        <w:pStyle w:val="ListParagraph"/>
        <w:numPr>
          <w:ilvl w:val="0"/>
          <w:numId w:val="130"/>
        </w:numPr>
      </w:pPr>
      <w:r w:rsidRPr="00912AF2">
        <w:t>Observation 1: In some cases, e.g. cases with multi-parents and /or cases with interference from some neighbour IAB-node, link-specific resource partition may not be achieved by per-DU configuration with knowledge of child’s resource configuration.</w:t>
      </w:r>
    </w:p>
    <w:p w14:paraId="054EEDBE" w14:textId="77777777" w:rsidR="00912AF2" w:rsidRPr="00912AF2" w:rsidRDefault="00912AF2" w:rsidP="00A57D81">
      <w:pPr>
        <w:pStyle w:val="ListParagraph"/>
        <w:numPr>
          <w:ilvl w:val="0"/>
          <w:numId w:val="130"/>
        </w:numPr>
      </w:pPr>
      <w:r w:rsidRPr="00912AF2">
        <w:t>Proposal 1: Per-Link configuration shall be supported by semi-static configuration of resource type.</w:t>
      </w:r>
    </w:p>
    <w:p w14:paraId="5A1D9F32" w14:textId="77777777" w:rsidR="00912AF2" w:rsidRPr="00912AF2" w:rsidRDefault="00912AF2" w:rsidP="00A57D81">
      <w:pPr>
        <w:pStyle w:val="ListParagraph"/>
        <w:numPr>
          <w:ilvl w:val="0"/>
          <w:numId w:val="130"/>
        </w:numPr>
      </w:pPr>
      <w:r w:rsidRPr="00912AF2">
        <w:t xml:space="preserve">Observation 2: Three Types of resolution rules can be considered for handling potential conflicting configuration between DU resource type and semi-static signal/channel allocation: </w:t>
      </w:r>
    </w:p>
    <w:p w14:paraId="3D711D2D" w14:textId="77777777" w:rsidR="00912AF2" w:rsidRPr="00912AF2" w:rsidRDefault="00912AF2" w:rsidP="00A57D81">
      <w:pPr>
        <w:pStyle w:val="ListParagraph"/>
        <w:numPr>
          <w:ilvl w:val="1"/>
          <w:numId w:val="130"/>
        </w:numPr>
      </w:pPr>
      <w:r w:rsidRPr="00912AF2">
        <w:t xml:space="preserve">Type1 to avoid confliction by constraining resource configuration </w:t>
      </w:r>
    </w:p>
    <w:p w14:paraId="37792349" w14:textId="77777777" w:rsidR="00912AF2" w:rsidRPr="00912AF2" w:rsidRDefault="00912AF2" w:rsidP="00A57D81">
      <w:pPr>
        <w:pStyle w:val="ListParagraph"/>
        <w:numPr>
          <w:ilvl w:val="1"/>
          <w:numId w:val="130"/>
        </w:numPr>
      </w:pPr>
      <w:r w:rsidRPr="00912AF2">
        <w:t>Type2 to allow conflicting configuration and apply default behaviour,</w:t>
      </w:r>
    </w:p>
    <w:p w14:paraId="3D4B7C7D" w14:textId="77777777" w:rsidR="00912AF2" w:rsidRPr="00912AF2" w:rsidRDefault="00912AF2" w:rsidP="00A57D81">
      <w:pPr>
        <w:pStyle w:val="ListParagraph"/>
        <w:numPr>
          <w:ilvl w:val="1"/>
          <w:numId w:val="130"/>
        </w:numPr>
      </w:pPr>
      <w:r w:rsidRPr="00912AF2">
        <w:lastRenderedPageBreak/>
        <w:t>Type3 to allow conflicting configuration and override default behaviour.</w:t>
      </w:r>
    </w:p>
    <w:p w14:paraId="04612738" w14:textId="77777777" w:rsidR="00912AF2" w:rsidRPr="00912AF2" w:rsidRDefault="00912AF2" w:rsidP="00A57D81">
      <w:pPr>
        <w:pStyle w:val="ListParagraph"/>
        <w:numPr>
          <w:ilvl w:val="0"/>
          <w:numId w:val="130"/>
        </w:numPr>
      </w:pPr>
      <w:r w:rsidRPr="00912AF2">
        <w:t>Observation 3: For conflicting configuration between DU resource type and UE/MT-specific semi-static signals/channels, Type2 resolution rule of applying default behaviour defined by resource type can be an acceptable option with less spec effort than option1 and Option3.</w:t>
      </w:r>
    </w:p>
    <w:p w14:paraId="56AE3FD2" w14:textId="77777777" w:rsidR="00912AF2" w:rsidRPr="00912AF2" w:rsidRDefault="00912AF2" w:rsidP="00A57D81">
      <w:pPr>
        <w:pStyle w:val="ListParagraph"/>
        <w:numPr>
          <w:ilvl w:val="0"/>
          <w:numId w:val="130"/>
        </w:numPr>
      </w:pPr>
      <w:r w:rsidRPr="00912AF2">
        <w:t>Observation 4: For conflicting configuration between DU NA/Soft resources and cell-specific signals/channels configured at DU, Type2 resolution rule of applying default behaviour defined by resource type can cause significant performance impact.</w:t>
      </w:r>
    </w:p>
    <w:p w14:paraId="45D4A031" w14:textId="77777777" w:rsidR="00912AF2" w:rsidRPr="00912AF2" w:rsidRDefault="00912AF2" w:rsidP="00A57D81">
      <w:pPr>
        <w:pStyle w:val="ListParagraph"/>
        <w:numPr>
          <w:ilvl w:val="0"/>
          <w:numId w:val="130"/>
        </w:numPr>
      </w:pPr>
      <w:r w:rsidRPr="00912AF2">
        <w:t>Observation 5: For potential conflicting configuration between DU Hard resources and cell-specific signals/channels configured at co-located MT, Type2 resolution rule of applying default behaviour defined by resource type can be an acceptable option, since IAB-node DU can decide to give priority to co-located MT based on performance impact.</w:t>
      </w:r>
    </w:p>
    <w:p w14:paraId="1D12666D" w14:textId="77777777" w:rsidR="00912AF2" w:rsidRPr="00912AF2" w:rsidRDefault="00912AF2" w:rsidP="00A57D81">
      <w:pPr>
        <w:pStyle w:val="ListParagraph"/>
        <w:numPr>
          <w:ilvl w:val="0"/>
          <w:numId w:val="130"/>
        </w:numPr>
      </w:pPr>
      <w:r w:rsidRPr="00912AF2">
        <w:t xml:space="preserve">Observation 6: Pros and cons of using Type1 resolution rule with confliction avoidance versus using Type3 resolution rule with overridden behaviour are listed: </w:t>
      </w:r>
    </w:p>
    <w:p w14:paraId="65F033B2" w14:textId="77777777" w:rsidR="00912AF2" w:rsidRPr="00912AF2" w:rsidRDefault="00912AF2" w:rsidP="00A57D81">
      <w:pPr>
        <w:pStyle w:val="ListParagraph"/>
        <w:numPr>
          <w:ilvl w:val="1"/>
          <w:numId w:val="130"/>
        </w:numPr>
      </w:pPr>
      <w:r w:rsidRPr="00912AF2">
        <w:t xml:space="preserve">Smaller configuration complexity can be achieved by Type3 than Type1 rule.    </w:t>
      </w:r>
      <w:r w:rsidRPr="00912AF2">
        <w:rPr>
          <w:rFonts w:asciiTheme="majorHAnsi" w:eastAsia="Arial" w:hAnsiTheme="majorHAnsi"/>
          <w:sz w:val="36"/>
        </w:rPr>
        <w:t xml:space="preserve">  </w:t>
      </w:r>
    </w:p>
    <w:p w14:paraId="4AFC142C" w14:textId="77777777" w:rsidR="00912AF2" w:rsidRPr="00912AF2" w:rsidRDefault="00912AF2" w:rsidP="00A57D81">
      <w:pPr>
        <w:pStyle w:val="ListParagraph"/>
        <w:numPr>
          <w:ilvl w:val="1"/>
          <w:numId w:val="130"/>
        </w:numPr>
      </w:pPr>
      <w:r w:rsidRPr="00912AF2">
        <w:t xml:space="preserve">Inter-IAB confliction issues, for cases e.g. with overlapping SSB cross parent and child nodes, can be caused when Type3 rule is used but can be avoided when Type1 rule is used.     </w:t>
      </w:r>
    </w:p>
    <w:p w14:paraId="3A6D346E" w14:textId="77777777" w:rsidR="00912AF2" w:rsidRPr="00912AF2" w:rsidRDefault="00912AF2" w:rsidP="00A57D81">
      <w:pPr>
        <w:pStyle w:val="ListParagraph"/>
        <w:numPr>
          <w:ilvl w:val="0"/>
          <w:numId w:val="130"/>
        </w:numPr>
      </w:pPr>
      <w:r w:rsidRPr="00912AF2">
        <w:t xml:space="preserve">Proposal 2: For potential conflicting configuration between DU NA/Soft resource and cell-specific signals/channels (e.g. SSB, SI, PRACH) configured at DU, following confliction resolution rules can be supported (to be down-selected) </w:t>
      </w:r>
    </w:p>
    <w:p w14:paraId="0A81292B" w14:textId="77777777" w:rsidR="00912AF2" w:rsidRPr="00912AF2" w:rsidRDefault="00912AF2" w:rsidP="00A57D81">
      <w:pPr>
        <w:pStyle w:val="ListParagraph"/>
        <w:numPr>
          <w:ilvl w:val="1"/>
          <w:numId w:val="130"/>
        </w:numPr>
        <w:rPr>
          <w:lang w:eastAsia="en-US"/>
        </w:rPr>
      </w:pPr>
      <w:r w:rsidRPr="00912AF2">
        <w:rPr>
          <w:lang w:eastAsia="en-US"/>
        </w:rPr>
        <w:t xml:space="preserve">Type1: A resource with </w:t>
      </w:r>
      <w:r w:rsidRPr="00912AF2">
        <w:t>cell-specific signals/channels configured at DU shall not be indicated as type NA/Soft at DU.</w:t>
      </w:r>
      <w:r w:rsidRPr="00912AF2">
        <w:rPr>
          <w:lang w:eastAsia="en-US"/>
        </w:rPr>
        <w:t xml:space="preserve"> </w:t>
      </w:r>
    </w:p>
    <w:p w14:paraId="18151BDC" w14:textId="77777777" w:rsidR="00912AF2" w:rsidRPr="00912AF2" w:rsidRDefault="00912AF2" w:rsidP="00A57D81">
      <w:pPr>
        <w:pStyle w:val="ListParagraph"/>
        <w:numPr>
          <w:ilvl w:val="1"/>
          <w:numId w:val="130"/>
        </w:numPr>
        <w:rPr>
          <w:lang w:eastAsia="en-US"/>
        </w:rPr>
      </w:pPr>
      <w:r w:rsidRPr="00912AF2">
        <w:rPr>
          <w:lang w:eastAsia="en-US"/>
        </w:rPr>
        <w:t>Type3: I</w:t>
      </w:r>
      <w:r w:rsidRPr="00912AF2">
        <w:t>f a DU NA/Soft resource is configured with cell-specific signals/channels, DU can assume it can use this resource for configured cell-specific signals/channels but not for other signals/channels.</w:t>
      </w:r>
    </w:p>
    <w:p w14:paraId="63A4F797" w14:textId="77777777" w:rsidR="00912AF2" w:rsidRPr="00912AF2" w:rsidRDefault="00912AF2" w:rsidP="00A57D81">
      <w:pPr>
        <w:pStyle w:val="ListParagraph"/>
        <w:numPr>
          <w:ilvl w:val="0"/>
          <w:numId w:val="130"/>
        </w:numPr>
      </w:pPr>
      <w:r w:rsidRPr="00912AF2">
        <w:t>Proposal 3: For potential conflicting configuration between DU Hard resource and cell-specific signals/channels (e.g. SSB, SI, PRACH) configured at co-located MT, following confliction resolution rules can be supported (to be down-selected):</w:t>
      </w:r>
    </w:p>
    <w:p w14:paraId="4ABB364B" w14:textId="77777777" w:rsidR="00912AF2" w:rsidRPr="00912AF2" w:rsidRDefault="00912AF2" w:rsidP="00A57D81">
      <w:pPr>
        <w:pStyle w:val="ListParagraph"/>
        <w:numPr>
          <w:ilvl w:val="1"/>
          <w:numId w:val="130"/>
        </w:numPr>
        <w:rPr>
          <w:lang w:eastAsia="en-US"/>
        </w:rPr>
      </w:pPr>
      <w:r w:rsidRPr="00912AF2">
        <w:rPr>
          <w:lang w:eastAsia="en-US"/>
        </w:rPr>
        <w:t xml:space="preserve">Type2: If a </w:t>
      </w:r>
      <w:r w:rsidRPr="00912AF2">
        <w:t>cell-specific signal/channel is to be transmitted or received by co-located MT at this resource, DU shall follow its default behaviour to decide whether to give priority to co-located MT based on system performance.</w:t>
      </w:r>
    </w:p>
    <w:p w14:paraId="0B1EBE4E" w14:textId="77777777" w:rsidR="00912AF2" w:rsidRPr="00912AF2" w:rsidRDefault="00912AF2" w:rsidP="00A57D81">
      <w:pPr>
        <w:pStyle w:val="ListParagraph"/>
        <w:numPr>
          <w:ilvl w:val="1"/>
          <w:numId w:val="130"/>
        </w:numPr>
        <w:spacing w:after="0"/>
        <w:rPr>
          <w:lang w:eastAsia="en-US"/>
        </w:rPr>
      </w:pPr>
      <w:r w:rsidRPr="00912AF2">
        <w:rPr>
          <w:lang w:eastAsia="en-US"/>
        </w:rPr>
        <w:t xml:space="preserve">Type3: If a </w:t>
      </w:r>
      <w:r w:rsidRPr="00912AF2">
        <w:t>cell-specific signal/channel is to be transmitted or received by co-located MT at this resource, DU shall always give priority to co-located MT.</w:t>
      </w:r>
    </w:p>
    <w:p w14:paraId="5CD8ED73" w14:textId="77777777" w:rsidR="00912AF2" w:rsidRPr="00F57FE3" w:rsidRDefault="00912AF2" w:rsidP="00912AF2">
      <w:r w:rsidRPr="0006467D">
        <w:rPr>
          <w:b/>
        </w:rPr>
        <w:t xml:space="preserve">Decision: </w:t>
      </w:r>
      <w:r w:rsidRPr="0006467D">
        <w:t>The document is noted.</w:t>
      </w:r>
    </w:p>
    <w:p w14:paraId="091A3F2E" w14:textId="77777777" w:rsidR="00912AF2" w:rsidRPr="00912AF2" w:rsidRDefault="00912AF2" w:rsidP="00912AF2"/>
    <w:p w14:paraId="603F16AE" w14:textId="77777777" w:rsidR="001957E1" w:rsidRDefault="001957E1" w:rsidP="001957E1">
      <w:pPr>
        <w:ind w:left="1440" w:hanging="1440"/>
        <w:rPr>
          <w:lang w:eastAsia="x-none"/>
        </w:rPr>
      </w:pPr>
      <w:r w:rsidRPr="00A53883">
        <w:rPr>
          <w:rStyle w:val="Hyperlink"/>
          <w:color w:val="auto"/>
          <w:u w:val="none"/>
          <w:lang w:eastAsia="x-none"/>
        </w:rPr>
        <w:t xml:space="preserve">Tuesday conclusion: </w:t>
      </w:r>
      <w:r w:rsidRPr="00A53883">
        <w:rPr>
          <w:lang w:eastAsia="x-none"/>
        </w:rPr>
        <w:t>Continue offline discussion – Luca (Qualcomm)</w:t>
      </w:r>
    </w:p>
    <w:p w14:paraId="4969045B" w14:textId="6F560965" w:rsidR="00912AF2" w:rsidRDefault="00912AF2" w:rsidP="00912AF2">
      <w:pPr>
        <w:rPr>
          <w:lang w:eastAsia="x-none"/>
        </w:rPr>
      </w:pPr>
    </w:p>
    <w:p w14:paraId="03A9CA57" w14:textId="77777777" w:rsidR="00D878DE" w:rsidRPr="00D878DE" w:rsidRDefault="00D878DE" w:rsidP="00D878DE">
      <w:pPr>
        <w:rPr>
          <w:b/>
        </w:rPr>
      </w:pPr>
      <w:r w:rsidRPr="00D878DE">
        <w:rPr>
          <w:b/>
        </w:rPr>
        <w:t>Thursday session</w:t>
      </w:r>
    </w:p>
    <w:p w14:paraId="23C4193D" w14:textId="093999AC" w:rsidR="00D878DE" w:rsidRPr="00D878DE" w:rsidRDefault="00044C27" w:rsidP="00D878DE">
      <w:pPr>
        <w:rPr>
          <w:b/>
        </w:rPr>
      </w:pPr>
      <w:hyperlink r:id="rId912" w:history="1">
        <w:r w:rsidR="006934AE">
          <w:rPr>
            <w:rStyle w:val="Hyperlink"/>
            <w:b/>
          </w:rPr>
          <w:t>R1-1905739</w:t>
        </w:r>
      </w:hyperlink>
      <w:r w:rsidR="00D878DE" w:rsidRPr="00D878DE">
        <w:rPr>
          <w:b/>
        </w:rPr>
        <w:tab/>
        <w:t>Summary of section 7.2.3.3 – Mechanisms for resource multiplexing among backhaul and access links</w:t>
      </w:r>
      <w:r w:rsidR="00D878DE" w:rsidRPr="00D878DE">
        <w:rPr>
          <w:b/>
        </w:rPr>
        <w:tab/>
        <w:t>Qualcomm</w:t>
      </w:r>
    </w:p>
    <w:p w14:paraId="35FA31E4" w14:textId="77777777" w:rsidR="00D878DE" w:rsidRPr="00F57FE3" w:rsidRDefault="00D878DE" w:rsidP="00D878DE">
      <w:r w:rsidRPr="0006467D">
        <w:rPr>
          <w:b/>
        </w:rPr>
        <w:t xml:space="preserve">Decision: </w:t>
      </w:r>
      <w:r w:rsidRPr="0006467D">
        <w:t>The document is noted.</w:t>
      </w:r>
    </w:p>
    <w:p w14:paraId="52B34F04" w14:textId="5A58CF31" w:rsidR="001957E1" w:rsidRDefault="001957E1" w:rsidP="003146B6">
      <w:pPr>
        <w:rPr>
          <w:lang w:eastAsia="x-none"/>
        </w:rPr>
      </w:pPr>
    </w:p>
    <w:p w14:paraId="0757CDE1" w14:textId="77777777" w:rsidR="003146B6" w:rsidRDefault="003146B6" w:rsidP="003146B6">
      <w:pPr>
        <w:rPr>
          <w:lang w:eastAsia="x-none"/>
        </w:rPr>
      </w:pPr>
      <w:r w:rsidRPr="006C42D8">
        <w:rPr>
          <w:highlight w:val="green"/>
          <w:lang w:eastAsia="x-none"/>
        </w:rPr>
        <w:t>Agreements</w:t>
      </w:r>
      <w:r>
        <w:rPr>
          <w:lang w:eastAsia="x-none"/>
        </w:rPr>
        <w:t>:</w:t>
      </w:r>
    </w:p>
    <w:p w14:paraId="4E81F18D" w14:textId="77777777" w:rsidR="003146B6" w:rsidRPr="004277F4" w:rsidRDefault="003146B6" w:rsidP="00A57D81">
      <w:pPr>
        <w:numPr>
          <w:ilvl w:val="0"/>
          <w:numId w:val="225"/>
        </w:numPr>
        <w:jc w:val="both"/>
      </w:pPr>
      <w:r w:rsidRPr="004277F4">
        <w:t>In case of Hard or Soft Indicated Available DU resources, no additional exception cases need to be defined for cell specific signals/channels to be transmitted or received by the MT in the same resource (e.g. SS/PBCH blocks, SI reception, RACH).</w:t>
      </w:r>
    </w:p>
    <w:p w14:paraId="6A1C8CA1" w14:textId="77777777" w:rsidR="003146B6" w:rsidRPr="004277F4" w:rsidRDefault="003146B6" w:rsidP="00A57D81">
      <w:pPr>
        <w:numPr>
          <w:ilvl w:val="1"/>
          <w:numId w:val="225"/>
        </w:numPr>
        <w:jc w:val="both"/>
      </w:pPr>
      <w:r w:rsidRPr="004277F4">
        <w:t>The decision on whether to give priority to the DU or to the MT for the use of the resource (e.g. in case of MT RACH transmission) is left to the IAB node implementation.</w:t>
      </w:r>
    </w:p>
    <w:p w14:paraId="644BF798" w14:textId="77777777" w:rsidR="003146B6" w:rsidRPr="004277F4" w:rsidRDefault="003146B6" w:rsidP="00A57D81">
      <w:pPr>
        <w:numPr>
          <w:ilvl w:val="2"/>
          <w:numId w:val="225"/>
        </w:numPr>
        <w:jc w:val="both"/>
      </w:pPr>
      <w:r w:rsidRPr="004277F4">
        <w:t>The IAB shall fulfill its performance requirements in terms of measurement and transmission of cell specific signals / channels.</w:t>
      </w:r>
    </w:p>
    <w:p w14:paraId="51666CC4" w14:textId="77777777" w:rsidR="003146B6" w:rsidRPr="004277F4" w:rsidRDefault="003146B6" w:rsidP="00A57D81">
      <w:pPr>
        <w:numPr>
          <w:ilvl w:val="0"/>
          <w:numId w:val="225"/>
        </w:numPr>
        <w:jc w:val="both"/>
      </w:pPr>
      <w:r w:rsidRPr="004277F4">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14:paraId="61678048" w14:textId="77777777" w:rsidR="003146B6" w:rsidRPr="004277F4" w:rsidRDefault="003146B6" w:rsidP="00A57D81">
      <w:pPr>
        <w:numPr>
          <w:ilvl w:val="1"/>
          <w:numId w:val="225"/>
        </w:numPr>
        <w:jc w:val="both"/>
      </w:pPr>
      <w:r w:rsidRPr="004277F4">
        <w:t xml:space="preserve">Alt 1): A resource with cell-specific signals/channels configured at DU shall not be configured as type NA or Soft without being Indicated Available. </w:t>
      </w:r>
    </w:p>
    <w:p w14:paraId="5AB12545" w14:textId="77777777" w:rsidR="003146B6" w:rsidRPr="004277F4" w:rsidRDefault="003146B6" w:rsidP="00A57D81">
      <w:pPr>
        <w:numPr>
          <w:ilvl w:val="1"/>
          <w:numId w:val="225"/>
        </w:numPr>
        <w:jc w:val="both"/>
      </w:pPr>
      <w:r w:rsidRPr="004277F4">
        <w:t xml:space="preserve">Alt 2): If a DU NA or Soft resource is configured with cell-specific signals/channels, the resource </w:t>
      </w:r>
      <w:r>
        <w:t>is</w:t>
      </w:r>
      <w:r w:rsidRPr="004277F4">
        <w:t xml:space="preserve"> </w:t>
      </w:r>
      <w:r>
        <w:t>treated</w:t>
      </w:r>
      <w:r w:rsidRPr="004277F4">
        <w:t xml:space="preserve"> as </w:t>
      </w:r>
      <w:r>
        <w:t xml:space="preserve">if it were </w:t>
      </w:r>
      <w:r w:rsidRPr="004277F4">
        <w:t>a Hard DU resource.</w:t>
      </w:r>
    </w:p>
    <w:p w14:paraId="58EF9D1C" w14:textId="77777777" w:rsidR="003146B6" w:rsidRPr="004277F4" w:rsidRDefault="003146B6" w:rsidP="00A57D81">
      <w:pPr>
        <w:numPr>
          <w:ilvl w:val="0"/>
          <w:numId w:val="225"/>
        </w:numPr>
        <w:jc w:val="both"/>
      </w:pPr>
      <w:r w:rsidRPr="004277F4">
        <w:t>FFS the cell specific signals/channels. The list may include</w:t>
      </w:r>
      <w:r>
        <w:t xml:space="preserve"> (not necessarily an exhaustive list)</w:t>
      </w:r>
    </w:p>
    <w:p w14:paraId="7B6B1B3A" w14:textId="77777777" w:rsidR="003146B6" w:rsidRPr="004277F4" w:rsidRDefault="003146B6" w:rsidP="00A57D81">
      <w:pPr>
        <w:numPr>
          <w:ilvl w:val="1"/>
          <w:numId w:val="225"/>
        </w:numPr>
        <w:jc w:val="both"/>
      </w:pPr>
      <w:r w:rsidRPr="004277F4">
        <w:t>SSB transmissions</w:t>
      </w:r>
    </w:p>
    <w:p w14:paraId="57007B07" w14:textId="77777777" w:rsidR="003146B6" w:rsidRPr="004277F4" w:rsidRDefault="003146B6" w:rsidP="00A57D81">
      <w:pPr>
        <w:numPr>
          <w:ilvl w:val="1"/>
          <w:numId w:val="225"/>
        </w:numPr>
        <w:jc w:val="both"/>
      </w:pPr>
      <w:r w:rsidRPr="004277F4">
        <w:t>Broadcast system information</w:t>
      </w:r>
    </w:p>
    <w:p w14:paraId="487C983B" w14:textId="77777777" w:rsidR="003146B6" w:rsidRPr="004277F4" w:rsidRDefault="003146B6" w:rsidP="00A57D81">
      <w:pPr>
        <w:numPr>
          <w:ilvl w:val="1"/>
          <w:numId w:val="225"/>
        </w:numPr>
        <w:jc w:val="both"/>
      </w:pPr>
      <w:r w:rsidRPr="004277F4">
        <w:t>Configured periodic CSI-RS</w:t>
      </w:r>
    </w:p>
    <w:p w14:paraId="6EE8DD5B" w14:textId="77777777" w:rsidR="003146B6" w:rsidRPr="004277F4" w:rsidRDefault="003146B6" w:rsidP="00A57D81">
      <w:pPr>
        <w:pStyle w:val="ListParagraph"/>
        <w:numPr>
          <w:ilvl w:val="1"/>
          <w:numId w:val="225"/>
        </w:numPr>
        <w:overflowPunct/>
        <w:autoSpaceDE/>
        <w:autoSpaceDN/>
        <w:adjustRightInd/>
        <w:spacing w:after="0"/>
        <w:jc w:val="both"/>
        <w:textAlignment w:val="auto"/>
      </w:pPr>
      <w:r>
        <w:t>P</w:t>
      </w:r>
      <w:r w:rsidRPr="004277F4">
        <w:t>RACH resources</w:t>
      </w:r>
    </w:p>
    <w:p w14:paraId="7680E8A9" w14:textId="77777777" w:rsidR="003146B6" w:rsidRPr="004277F4" w:rsidRDefault="003146B6" w:rsidP="00A57D81">
      <w:pPr>
        <w:numPr>
          <w:ilvl w:val="1"/>
          <w:numId w:val="225"/>
        </w:numPr>
        <w:jc w:val="both"/>
      </w:pPr>
      <w:r w:rsidRPr="004277F4">
        <w:t>Resources for scheduling requests</w:t>
      </w:r>
    </w:p>
    <w:p w14:paraId="11E6A5C9" w14:textId="77777777" w:rsidR="003146B6" w:rsidRDefault="003146B6" w:rsidP="003146B6">
      <w:pPr>
        <w:rPr>
          <w:szCs w:val="20"/>
          <w:highlight w:val="green"/>
          <w:lang w:eastAsia="x-none"/>
        </w:rPr>
      </w:pPr>
    </w:p>
    <w:p w14:paraId="4A6A9E4B" w14:textId="59E06DF1" w:rsidR="003146B6" w:rsidRPr="009748F0" w:rsidRDefault="003146B6" w:rsidP="003146B6">
      <w:pPr>
        <w:rPr>
          <w:szCs w:val="20"/>
          <w:lang w:eastAsia="x-none"/>
        </w:rPr>
      </w:pPr>
      <w:r w:rsidRPr="009748F0">
        <w:rPr>
          <w:szCs w:val="20"/>
          <w:highlight w:val="green"/>
          <w:lang w:eastAsia="x-none"/>
        </w:rPr>
        <w:t>Agreements</w:t>
      </w:r>
      <w:r w:rsidRPr="009748F0">
        <w:rPr>
          <w:szCs w:val="20"/>
          <w:lang w:eastAsia="x-none"/>
        </w:rPr>
        <w:t>:</w:t>
      </w:r>
    </w:p>
    <w:p w14:paraId="774789AC" w14:textId="77777777" w:rsidR="003146B6" w:rsidRPr="009748F0" w:rsidRDefault="003146B6" w:rsidP="00A57D81">
      <w:pPr>
        <w:numPr>
          <w:ilvl w:val="0"/>
          <w:numId w:val="226"/>
        </w:numPr>
        <w:jc w:val="both"/>
        <w:rPr>
          <w:szCs w:val="20"/>
        </w:rPr>
      </w:pPr>
      <w:r w:rsidRPr="009748F0">
        <w:rPr>
          <w:szCs w:val="20"/>
        </w:rPr>
        <w:t>An IAB node has the ability to be made aware of the semi-static DU resource configuration (D/U/F/H/S/NA) of all its child IAB nodes.</w:t>
      </w:r>
    </w:p>
    <w:p w14:paraId="0E7970F1" w14:textId="77777777" w:rsidR="003146B6" w:rsidRPr="009748F0" w:rsidRDefault="003146B6" w:rsidP="00A57D81">
      <w:pPr>
        <w:numPr>
          <w:ilvl w:val="1"/>
          <w:numId w:val="226"/>
        </w:numPr>
        <w:jc w:val="both"/>
        <w:rPr>
          <w:szCs w:val="20"/>
        </w:rPr>
      </w:pPr>
      <w:r w:rsidRPr="009748F0">
        <w:rPr>
          <w:szCs w:val="20"/>
        </w:rPr>
        <w:lastRenderedPageBreak/>
        <w:t>in the case the full DU resource configuration information of its child IAB nodes is not necessary, ensure that only the necessary configuration information is signaled to the IAB node.</w:t>
      </w:r>
    </w:p>
    <w:p w14:paraId="63EE7EED" w14:textId="77777777" w:rsidR="003146B6" w:rsidRPr="009748F0" w:rsidRDefault="003146B6" w:rsidP="00A57D81">
      <w:pPr>
        <w:numPr>
          <w:ilvl w:val="2"/>
          <w:numId w:val="226"/>
        </w:numPr>
        <w:jc w:val="both"/>
        <w:rPr>
          <w:szCs w:val="20"/>
        </w:rPr>
      </w:pPr>
      <w:r w:rsidRPr="009748F0">
        <w:rPr>
          <w:szCs w:val="20"/>
        </w:rPr>
        <w:t>FFS the necessary configuration information.</w:t>
      </w:r>
    </w:p>
    <w:p w14:paraId="4F883ED6" w14:textId="77777777" w:rsidR="003146B6" w:rsidRDefault="003146B6" w:rsidP="003146B6">
      <w:pPr>
        <w:rPr>
          <w:lang w:eastAsia="x-none"/>
        </w:rPr>
      </w:pPr>
    </w:p>
    <w:p w14:paraId="38DF716F" w14:textId="77777777" w:rsidR="003146B6" w:rsidRPr="00F17DBB" w:rsidRDefault="003146B6" w:rsidP="003146B6">
      <w:pPr>
        <w:rPr>
          <w:szCs w:val="20"/>
          <w:lang w:eastAsia="x-none"/>
        </w:rPr>
      </w:pPr>
      <w:r w:rsidRPr="00F17DBB">
        <w:rPr>
          <w:szCs w:val="20"/>
          <w:highlight w:val="green"/>
          <w:lang w:eastAsia="x-none"/>
        </w:rPr>
        <w:t>Agreements</w:t>
      </w:r>
      <w:r w:rsidRPr="00F17DBB">
        <w:rPr>
          <w:szCs w:val="20"/>
          <w:lang w:eastAsia="x-none"/>
        </w:rPr>
        <w:t>:</w:t>
      </w:r>
    </w:p>
    <w:p w14:paraId="6F0F730F" w14:textId="77777777" w:rsidR="003146B6" w:rsidRDefault="003146B6" w:rsidP="00A57D81">
      <w:pPr>
        <w:numPr>
          <w:ilvl w:val="0"/>
          <w:numId w:val="226"/>
        </w:numPr>
        <w:spacing w:line="276" w:lineRule="auto"/>
        <w:rPr>
          <w:szCs w:val="20"/>
        </w:rPr>
      </w:pPr>
      <w:r w:rsidRPr="00F17DBB">
        <w:rPr>
          <w:szCs w:val="20"/>
        </w:rPr>
        <w:t xml:space="preserve">An explicit indication of availability of a Soft resource by the parent node makes the resource available to the child node, irrespective of the outcome of any implicit determination of availability by the child node. </w:t>
      </w:r>
    </w:p>
    <w:p w14:paraId="3EBDE815" w14:textId="77777777" w:rsidR="003146B6" w:rsidRPr="00BC73EA" w:rsidRDefault="003146B6" w:rsidP="00A57D81">
      <w:pPr>
        <w:numPr>
          <w:ilvl w:val="0"/>
          <w:numId w:val="226"/>
        </w:numPr>
        <w:spacing w:line="276" w:lineRule="auto"/>
        <w:rPr>
          <w:szCs w:val="20"/>
        </w:rPr>
      </w:pPr>
      <w:r w:rsidRPr="00BC73EA">
        <w:rPr>
          <w:szCs w:val="20"/>
        </w:rPr>
        <w:t>The parent node does not need to be aware of the outcome of an implicit determination of availability of a DU Soft resources at a child node.</w:t>
      </w:r>
    </w:p>
    <w:p w14:paraId="167D3B2F" w14:textId="77777777" w:rsidR="003146B6" w:rsidRDefault="003146B6" w:rsidP="003146B6">
      <w:pPr>
        <w:rPr>
          <w:lang w:eastAsia="x-none"/>
        </w:rPr>
      </w:pPr>
    </w:p>
    <w:p w14:paraId="1C118310" w14:textId="77777777" w:rsidR="00D878DE" w:rsidRPr="00912AF2" w:rsidRDefault="00D878DE" w:rsidP="00912AF2">
      <w:pPr>
        <w:rPr>
          <w:lang w:eastAsia="x-none"/>
        </w:rPr>
      </w:pPr>
    </w:p>
    <w:p w14:paraId="0FA2AFEA" w14:textId="1B636E40" w:rsidR="008D1D31" w:rsidRDefault="00044C27" w:rsidP="008D1D31">
      <w:pPr>
        <w:rPr>
          <w:lang w:eastAsia="x-none"/>
        </w:rPr>
      </w:pPr>
      <w:hyperlink r:id="rId913" w:history="1">
        <w:r w:rsidR="006934AE">
          <w:rPr>
            <w:rStyle w:val="Hyperlink"/>
            <w:lang w:eastAsia="x-none"/>
          </w:rPr>
          <w:t>R1-1903938</w:t>
        </w:r>
      </w:hyperlink>
      <w:r w:rsidR="008D1D31">
        <w:rPr>
          <w:lang w:eastAsia="x-none"/>
        </w:rPr>
        <w:tab/>
        <w:t>Resource multiplexing between backhaul and access in IAB</w:t>
      </w:r>
      <w:r w:rsidR="008D1D31">
        <w:rPr>
          <w:lang w:eastAsia="x-none"/>
        </w:rPr>
        <w:tab/>
        <w:t>Huawei, HiSilicon</w:t>
      </w:r>
    </w:p>
    <w:p w14:paraId="6F4355FC" w14:textId="06316992" w:rsidR="008D1D31" w:rsidRDefault="00044C27" w:rsidP="008D1D31">
      <w:pPr>
        <w:rPr>
          <w:lang w:eastAsia="x-none"/>
        </w:rPr>
      </w:pPr>
      <w:hyperlink r:id="rId914" w:history="1">
        <w:r w:rsidR="006934AE">
          <w:rPr>
            <w:rStyle w:val="Hyperlink"/>
            <w:lang w:eastAsia="x-none"/>
          </w:rPr>
          <w:t>R1-1904071</w:t>
        </w:r>
      </w:hyperlink>
      <w:r w:rsidR="008D1D31">
        <w:rPr>
          <w:lang w:eastAsia="x-none"/>
        </w:rPr>
        <w:tab/>
        <w:t>Discussion on resource multiplexing among backhaul and access links</w:t>
      </w:r>
      <w:r w:rsidR="008D1D31">
        <w:rPr>
          <w:lang w:eastAsia="x-none"/>
        </w:rPr>
        <w:tab/>
        <w:t>vivo</w:t>
      </w:r>
    </w:p>
    <w:p w14:paraId="7D4E8391" w14:textId="12B10014" w:rsidR="008D1D31" w:rsidRDefault="00044C27" w:rsidP="008D1D31">
      <w:pPr>
        <w:rPr>
          <w:lang w:eastAsia="x-none"/>
        </w:rPr>
      </w:pPr>
      <w:hyperlink r:id="rId915" w:history="1">
        <w:r w:rsidR="006934AE">
          <w:rPr>
            <w:rStyle w:val="Hyperlink"/>
            <w:lang w:eastAsia="x-none"/>
          </w:rPr>
          <w:t>R1-1904292</w:t>
        </w:r>
      </w:hyperlink>
      <w:r w:rsidR="008D1D31">
        <w:rPr>
          <w:lang w:eastAsia="x-none"/>
        </w:rPr>
        <w:tab/>
        <w:t>Mechanisms for resource multiplexing among backhaul and access links</w:t>
      </w:r>
      <w:r w:rsidR="008D1D31">
        <w:rPr>
          <w:lang w:eastAsia="x-none"/>
        </w:rPr>
        <w:tab/>
        <w:t>Intel Corporation</w:t>
      </w:r>
    </w:p>
    <w:p w14:paraId="481A4CB5" w14:textId="1D459BED" w:rsidR="008D1D31" w:rsidRDefault="00044C27" w:rsidP="008D1D31">
      <w:pPr>
        <w:rPr>
          <w:lang w:eastAsia="x-none"/>
        </w:rPr>
      </w:pPr>
      <w:hyperlink r:id="rId916" w:history="1">
        <w:r w:rsidR="006934AE">
          <w:rPr>
            <w:rStyle w:val="Hyperlink"/>
            <w:lang w:eastAsia="x-none"/>
          </w:rPr>
          <w:t>R1-1904417</w:t>
        </w:r>
      </w:hyperlink>
      <w:r w:rsidR="008D1D31">
        <w:rPr>
          <w:lang w:eastAsia="x-none"/>
        </w:rPr>
        <w:tab/>
        <w:t>Resource Multiplexing between Backhaul and Access Links</w:t>
      </w:r>
      <w:r w:rsidR="008D1D31">
        <w:rPr>
          <w:lang w:eastAsia="x-none"/>
        </w:rPr>
        <w:tab/>
        <w:t>Samsung</w:t>
      </w:r>
    </w:p>
    <w:p w14:paraId="33FD9F7C" w14:textId="5E8AB5B8" w:rsidR="008D1D31" w:rsidRDefault="00044C27" w:rsidP="008D1D31">
      <w:pPr>
        <w:ind w:left="1440" w:hanging="1440"/>
        <w:rPr>
          <w:lang w:eastAsia="x-none"/>
        </w:rPr>
      </w:pPr>
      <w:hyperlink r:id="rId917" w:history="1">
        <w:r w:rsidR="006934AE">
          <w:rPr>
            <w:rStyle w:val="Hyperlink"/>
            <w:lang w:eastAsia="x-none"/>
          </w:rPr>
          <w:t>R1-1904642</w:t>
        </w:r>
      </w:hyperlink>
      <w:r w:rsidR="008D1D31">
        <w:rPr>
          <w:lang w:eastAsia="x-none"/>
        </w:rPr>
        <w:tab/>
        <w:t>Mechanisms for resource multiplexing among backhaul and access links</w:t>
      </w:r>
      <w:r w:rsidR="008D1D31">
        <w:rPr>
          <w:lang w:eastAsia="x-none"/>
        </w:rPr>
        <w:tab/>
        <w:t>Nokia, Nokia Shanghai Bell</w:t>
      </w:r>
    </w:p>
    <w:p w14:paraId="23DC28D2" w14:textId="2D3FECC9" w:rsidR="008D1D31" w:rsidRDefault="00044C27" w:rsidP="008D1D31">
      <w:pPr>
        <w:rPr>
          <w:lang w:eastAsia="x-none"/>
        </w:rPr>
      </w:pPr>
      <w:hyperlink r:id="rId918" w:history="1">
        <w:r w:rsidR="006934AE">
          <w:rPr>
            <w:rStyle w:val="Hyperlink"/>
            <w:lang w:eastAsia="x-none"/>
          </w:rPr>
          <w:t>R1-1904661</w:t>
        </w:r>
      </w:hyperlink>
      <w:r w:rsidR="008D1D31">
        <w:rPr>
          <w:lang w:eastAsia="x-none"/>
        </w:rPr>
        <w:tab/>
        <w:t>Discussion on IAB</w:t>
      </w:r>
      <w:r w:rsidR="008D1D31">
        <w:rPr>
          <w:lang w:eastAsia="x-none"/>
        </w:rPr>
        <w:tab/>
        <w:t>NEC</w:t>
      </w:r>
    </w:p>
    <w:p w14:paraId="5016D2C9" w14:textId="2C9D122C" w:rsidR="008D1D31" w:rsidRDefault="00044C27" w:rsidP="008D1D31">
      <w:pPr>
        <w:rPr>
          <w:lang w:eastAsia="x-none"/>
        </w:rPr>
      </w:pPr>
      <w:hyperlink r:id="rId919" w:history="1">
        <w:r w:rsidR="006934AE">
          <w:rPr>
            <w:rStyle w:val="Hyperlink"/>
            <w:lang w:eastAsia="x-none"/>
          </w:rPr>
          <w:t>R1-1904728</w:t>
        </w:r>
      </w:hyperlink>
      <w:r w:rsidR="008D1D31">
        <w:rPr>
          <w:lang w:eastAsia="x-none"/>
        </w:rPr>
        <w:tab/>
        <w:t>Discussion on resource multiplexing among backhaul and access links</w:t>
      </w:r>
      <w:r w:rsidR="008D1D31">
        <w:rPr>
          <w:lang w:eastAsia="x-none"/>
        </w:rPr>
        <w:tab/>
        <w:t>CMCC</w:t>
      </w:r>
    </w:p>
    <w:p w14:paraId="16A14256" w14:textId="734D0CE6" w:rsidR="008D1D31" w:rsidRDefault="00044C27" w:rsidP="008D1D31">
      <w:pPr>
        <w:rPr>
          <w:lang w:eastAsia="x-none"/>
        </w:rPr>
      </w:pPr>
      <w:hyperlink r:id="rId920" w:history="1">
        <w:r w:rsidR="006934AE">
          <w:rPr>
            <w:rStyle w:val="Hyperlink"/>
            <w:lang w:eastAsia="x-none"/>
          </w:rPr>
          <w:t>R1-1904812</w:t>
        </w:r>
      </w:hyperlink>
      <w:r w:rsidR="008D1D31">
        <w:rPr>
          <w:lang w:eastAsia="x-none"/>
        </w:rPr>
        <w:tab/>
        <w:t>Resource multiplexing between backhaul and access link</w:t>
      </w:r>
      <w:r w:rsidR="008D1D31">
        <w:rPr>
          <w:lang w:eastAsia="x-none"/>
        </w:rPr>
        <w:tab/>
        <w:t>ZTE, Sanechips</w:t>
      </w:r>
    </w:p>
    <w:p w14:paraId="437AA480" w14:textId="14119ED0" w:rsidR="008D1D31" w:rsidRDefault="00044C27" w:rsidP="008D1D31">
      <w:pPr>
        <w:rPr>
          <w:lang w:eastAsia="x-none"/>
        </w:rPr>
      </w:pPr>
      <w:hyperlink r:id="rId921" w:history="1">
        <w:r w:rsidR="006934AE">
          <w:rPr>
            <w:rStyle w:val="Hyperlink"/>
            <w:lang w:eastAsia="x-none"/>
          </w:rPr>
          <w:t>R1-1904834</w:t>
        </w:r>
      </w:hyperlink>
      <w:r w:rsidR="008D1D31">
        <w:rPr>
          <w:lang w:eastAsia="x-none"/>
        </w:rPr>
        <w:tab/>
        <w:t>IAB resource configuration and coordination</w:t>
      </w:r>
      <w:r w:rsidR="008D1D31">
        <w:rPr>
          <w:lang w:eastAsia="x-none"/>
        </w:rPr>
        <w:tab/>
        <w:t>Ericsson</w:t>
      </w:r>
    </w:p>
    <w:p w14:paraId="5305925F" w14:textId="60EE70EB" w:rsidR="008D1D31" w:rsidRDefault="00044C27" w:rsidP="008D1D31">
      <w:pPr>
        <w:rPr>
          <w:lang w:eastAsia="x-none"/>
        </w:rPr>
      </w:pPr>
      <w:hyperlink r:id="rId922" w:history="1">
        <w:r w:rsidR="006934AE">
          <w:rPr>
            <w:rStyle w:val="Hyperlink"/>
            <w:lang w:eastAsia="x-none"/>
          </w:rPr>
          <w:t>R1-1904877</w:t>
        </w:r>
      </w:hyperlink>
      <w:r w:rsidR="008D1D31">
        <w:rPr>
          <w:lang w:eastAsia="x-none"/>
        </w:rPr>
        <w:tab/>
        <w:t>DL control search spaces for resource management for IAB</w:t>
      </w:r>
      <w:r w:rsidR="008D1D31">
        <w:rPr>
          <w:lang w:eastAsia="x-none"/>
        </w:rPr>
        <w:tab/>
        <w:t>Sharp</w:t>
      </w:r>
    </w:p>
    <w:p w14:paraId="17CD387B" w14:textId="527EF444" w:rsidR="008D1D31" w:rsidRDefault="00044C27" w:rsidP="008D1D31">
      <w:pPr>
        <w:ind w:left="1440" w:hanging="1440"/>
        <w:rPr>
          <w:lang w:eastAsia="x-none"/>
        </w:rPr>
      </w:pPr>
      <w:hyperlink r:id="rId923" w:history="1">
        <w:r w:rsidR="006934AE">
          <w:rPr>
            <w:rStyle w:val="Hyperlink"/>
            <w:lang w:eastAsia="x-none"/>
          </w:rPr>
          <w:t>R1-1904955</w:t>
        </w:r>
      </w:hyperlink>
      <w:r w:rsidR="008D1D31">
        <w:rPr>
          <w:lang w:eastAsia="x-none"/>
        </w:rPr>
        <w:tab/>
        <w:t>Mechanisms for resource multiplexing among backhaul and access links</w:t>
      </w:r>
      <w:r w:rsidR="008D1D31">
        <w:rPr>
          <w:lang w:eastAsia="x-none"/>
        </w:rPr>
        <w:tab/>
        <w:t>NTT DOCOMO, INC.</w:t>
      </w:r>
    </w:p>
    <w:p w14:paraId="107C9656" w14:textId="52B44377" w:rsidR="008D1D31" w:rsidRDefault="00044C27" w:rsidP="008D1D31">
      <w:pPr>
        <w:rPr>
          <w:lang w:eastAsia="x-none"/>
        </w:rPr>
      </w:pPr>
      <w:hyperlink r:id="rId924" w:history="1">
        <w:r w:rsidR="006934AE">
          <w:rPr>
            <w:rStyle w:val="Hyperlink"/>
            <w:lang w:eastAsia="x-none"/>
          </w:rPr>
          <w:t>R1-1905131</w:t>
        </w:r>
      </w:hyperlink>
      <w:r w:rsidR="008D1D31">
        <w:rPr>
          <w:lang w:eastAsia="x-none"/>
        </w:rPr>
        <w:tab/>
        <w:t>Discussion on mechanisms for resource multiplexing among backhaul and access links</w:t>
      </w:r>
      <w:r w:rsidR="008D1D31">
        <w:rPr>
          <w:lang w:eastAsia="x-none"/>
        </w:rPr>
        <w:tab/>
        <w:t>CAICT</w:t>
      </w:r>
    </w:p>
    <w:p w14:paraId="16A00EA7" w14:textId="75C98E08" w:rsidR="008D1D31" w:rsidRDefault="00044C27" w:rsidP="008D1D31">
      <w:pPr>
        <w:rPr>
          <w:lang w:eastAsia="x-none"/>
        </w:rPr>
      </w:pPr>
      <w:hyperlink r:id="rId925" w:history="1">
        <w:r w:rsidR="006934AE">
          <w:rPr>
            <w:rStyle w:val="Hyperlink"/>
            <w:lang w:eastAsia="x-none"/>
          </w:rPr>
          <w:t>R1-1905210</w:t>
        </w:r>
      </w:hyperlink>
      <w:r w:rsidR="008D1D31">
        <w:rPr>
          <w:lang w:eastAsia="x-none"/>
        </w:rPr>
        <w:tab/>
        <w:t>Discussions on resource multiplexing among backhaul and access links</w:t>
      </w:r>
      <w:r w:rsidR="008D1D31">
        <w:rPr>
          <w:lang w:eastAsia="x-none"/>
        </w:rPr>
        <w:tab/>
        <w:t>CEWiT</w:t>
      </w:r>
    </w:p>
    <w:p w14:paraId="000002C6" w14:textId="77777777" w:rsidR="008D1D31" w:rsidRDefault="008D1D31" w:rsidP="00F60386">
      <w:pPr>
        <w:pStyle w:val="Heading4"/>
      </w:pPr>
      <w:bookmarkStart w:id="162" w:name="_Toc5174148"/>
      <w:bookmarkStart w:id="163" w:name="_Toc7023245"/>
      <w:r w:rsidRPr="001B0F0D">
        <w:t>Mechanism to support the “case-1” OTA timing alignment</w:t>
      </w:r>
      <w:bookmarkEnd w:id="162"/>
      <w:bookmarkEnd w:id="163"/>
    </w:p>
    <w:p w14:paraId="6495C31A" w14:textId="750FE9B0" w:rsidR="000C5370" w:rsidRPr="00B42B88" w:rsidRDefault="00044C27" w:rsidP="000C5370">
      <w:pPr>
        <w:rPr>
          <w:b/>
          <w:lang w:eastAsia="x-none"/>
        </w:rPr>
      </w:pPr>
      <w:hyperlink r:id="rId926" w:history="1">
        <w:r w:rsidR="006934AE">
          <w:rPr>
            <w:rStyle w:val="Hyperlink"/>
            <w:b/>
            <w:lang w:eastAsia="x-none"/>
          </w:rPr>
          <w:t>R1-1904813</w:t>
        </w:r>
      </w:hyperlink>
      <w:r w:rsidR="000C5370" w:rsidRPr="00B42B88">
        <w:rPr>
          <w:b/>
          <w:lang w:eastAsia="x-none"/>
        </w:rPr>
        <w:tab/>
        <w:t>Discussion on OTA timing mechanism</w:t>
      </w:r>
      <w:r w:rsidR="000C5370" w:rsidRPr="00B42B88">
        <w:rPr>
          <w:b/>
          <w:lang w:eastAsia="x-none"/>
        </w:rPr>
        <w:tab/>
        <w:t>ZTE, Sanechips</w:t>
      </w:r>
    </w:p>
    <w:p w14:paraId="69DE430F" w14:textId="77777777" w:rsidR="00B42B88" w:rsidRPr="00B42B88" w:rsidRDefault="00B42B88" w:rsidP="00A57D81">
      <w:pPr>
        <w:pStyle w:val="ListParagraph"/>
        <w:numPr>
          <w:ilvl w:val="0"/>
          <w:numId w:val="133"/>
        </w:numPr>
        <w:rPr>
          <w:lang w:val="en-US" w:eastAsia="zh-CN"/>
        </w:rPr>
      </w:pPr>
      <w:r w:rsidRPr="00B42B88">
        <w:rPr>
          <w:lang w:val="en-US" w:eastAsia="zh-CN"/>
        </w:rPr>
        <w:t xml:space="preserve">Proposal 1: RAN1 selects one assumption from following two options, before looking into delay of applying T_delta and signaling carrying T_delta. </w:t>
      </w:r>
    </w:p>
    <w:p w14:paraId="0EBF9156" w14:textId="77777777" w:rsidR="00B42B88" w:rsidRPr="00B42B88" w:rsidRDefault="00B42B88" w:rsidP="00A57D81">
      <w:pPr>
        <w:pStyle w:val="ListParagraph"/>
        <w:numPr>
          <w:ilvl w:val="1"/>
          <w:numId w:val="133"/>
        </w:numPr>
        <w:rPr>
          <w:lang w:val="en-US" w:eastAsia="zh-CN"/>
        </w:rPr>
      </w:pPr>
      <w:r w:rsidRPr="00B42B88">
        <w:rPr>
          <w:lang w:val="en-US" w:eastAsia="zh-CN"/>
        </w:rPr>
        <w:t xml:space="preserve">Option 1: The change of TA at child node causes the change of T_delta at parent node.  </w:t>
      </w:r>
    </w:p>
    <w:p w14:paraId="66373F85" w14:textId="77777777" w:rsidR="00B42B88" w:rsidRPr="00B42B88" w:rsidRDefault="00B42B88" w:rsidP="00A57D81">
      <w:pPr>
        <w:pStyle w:val="ListParagraph"/>
        <w:numPr>
          <w:ilvl w:val="1"/>
          <w:numId w:val="133"/>
        </w:numPr>
        <w:rPr>
          <w:lang w:val="en-US" w:eastAsia="zh-CN"/>
        </w:rPr>
      </w:pPr>
      <w:r w:rsidRPr="00B42B88">
        <w:rPr>
          <w:lang w:val="en-US" w:eastAsia="zh-CN"/>
        </w:rPr>
        <w:t xml:space="preserve">Option 2: The change of TA at child node does not cause the change of T_delta at parent node.  </w:t>
      </w:r>
    </w:p>
    <w:p w14:paraId="798C2135" w14:textId="63186677" w:rsidR="000C5370" w:rsidRPr="00B42B88" w:rsidRDefault="00B42B88" w:rsidP="00A57D81">
      <w:pPr>
        <w:pStyle w:val="ListParagraph"/>
        <w:numPr>
          <w:ilvl w:val="0"/>
          <w:numId w:val="133"/>
        </w:numPr>
        <w:spacing w:after="0"/>
        <w:ind w:left="714" w:hanging="357"/>
        <w:rPr>
          <w:kern w:val="2"/>
          <w:sz w:val="21"/>
          <w:lang w:val="en-US" w:eastAsia="zh-CN"/>
        </w:rPr>
      </w:pPr>
      <w:r w:rsidRPr="00B42B88">
        <w:rPr>
          <w:kern w:val="2"/>
          <w:sz w:val="21"/>
          <w:lang w:val="en-US" w:eastAsia="zh-CN"/>
        </w:rPr>
        <w:t xml:space="preserve">Proposal 2: Each of IAB node and donor node signals to the child IAB node </w:t>
      </w:r>
      <w:r w:rsidRPr="00B42B88">
        <w:rPr>
          <w:kern w:val="2"/>
          <w:lang w:val="en-US" w:eastAsia="zh-CN"/>
        </w:rPr>
        <w:t xml:space="preserve">its own estimated DL-Tx timing variation on child link, where this timing variation represents the statistics variation from the “ideally synchronized network wide” DL-Tx timing. </w:t>
      </w:r>
    </w:p>
    <w:p w14:paraId="137C407C" w14:textId="77777777" w:rsidR="000C5370" w:rsidRPr="00F57FE3" w:rsidRDefault="000C5370" w:rsidP="000C5370">
      <w:r w:rsidRPr="0006467D">
        <w:rPr>
          <w:b/>
        </w:rPr>
        <w:t xml:space="preserve">Decision: </w:t>
      </w:r>
      <w:r w:rsidRPr="0006467D">
        <w:t>The document is noted.</w:t>
      </w:r>
    </w:p>
    <w:p w14:paraId="20C2A2E6" w14:textId="77777777" w:rsidR="000C5370" w:rsidRPr="00912AF2" w:rsidRDefault="000C5370" w:rsidP="000C5370"/>
    <w:p w14:paraId="5BE88967" w14:textId="178518FD" w:rsidR="000C5370" w:rsidRDefault="00044C27" w:rsidP="000C5370">
      <w:pPr>
        <w:rPr>
          <w:b/>
          <w:lang w:eastAsia="x-none"/>
        </w:rPr>
      </w:pPr>
      <w:hyperlink r:id="rId927" w:history="1">
        <w:r w:rsidR="006934AE">
          <w:rPr>
            <w:rStyle w:val="Hyperlink"/>
            <w:b/>
            <w:lang w:eastAsia="x-none"/>
          </w:rPr>
          <w:t>R1-1904643</w:t>
        </w:r>
      </w:hyperlink>
      <w:r w:rsidR="000C5370" w:rsidRPr="009476C8">
        <w:rPr>
          <w:b/>
          <w:lang w:eastAsia="x-none"/>
        </w:rPr>
        <w:tab/>
        <w:t>Open items with IAB Case #1 timing</w:t>
      </w:r>
      <w:r w:rsidR="000C5370" w:rsidRPr="009476C8">
        <w:rPr>
          <w:b/>
          <w:lang w:eastAsia="x-none"/>
        </w:rPr>
        <w:tab/>
        <w:t>Nokia, Nokia Shanghai Bell</w:t>
      </w:r>
    </w:p>
    <w:p w14:paraId="54DE6B76" w14:textId="77777777" w:rsidR="000C5370" w:rsidRPr="000C5370" w:rsidRDefault="000C5370" w:rsidP="00A57D81">
      <w:pPr>
        <w:pStyle w:val="ListParagraph"/>
        <w:numPr>
          <w:ilvl w:val="0"/>
          <w:numId w:val="132"/>
        </w:numPr>
        <w:spacing w:after="0"/>
        <w:ind w:left="714" w:hanging="357"/>
        <w:rPr>
          <w:lang w:val="en-US"/>
        </w:rPr>
      </w:pPr>
      <w:r w:rsidRPr="000C5370">
        <w:rPr>
          <w:lang w:val="en-US"/>
        </w:rPr>
        <w:t>Observation 1: The child node DU TX timing adjustment can be handled with proper TA control loop implementation and T_delta signaling considering the actual used switching gap at the parent node.</w:t>
      </w:r>
    </w:p>
    <w:p w14:paraId="73CD6A2D" w14:textId="77777777" w:rsidR="000C5370" w:rsidRDefault="000C5370" w:rsidP="00A57D81">
      <w:pPr>
        <w:pStyle w:val="ListParagraph"/>
        <w:numPr>
          <w:ilvl w:val="0"/>
          <w:numId w:val="132"/>
        </w:numPr>
        <w:spacing w:after="0"/>
        <w:ind w:left="714" w:hanging="357"/>
      </w:pPr>
      <w:r w:rsidRPr="006E00E5">
        <w:t xml:space="preserve">Observation </w:t>
      </w:r>
      <w:r>
        <w:t>2</w:t>
      </w:r>
      <w:r w:rsidRPr="006E00E5">
        <w:t>: The TA control can be considered to be stabilized during the IAB connection setup and integration phase before the IAB DU operation is activated and T_delta is needed</w:t>
      </w:r>
      <w:r>
        <w:t>.</w:t>
      </w:r>
      <w:r w:rsidRPr="005D6567">
        <w:t xml:space="preserve"> </w:t>
      </w:r>
    </w:p>
    <w:p w14:paraId="2A6F3829" w14:textId="77777777" w:rsidR="000C5370" w:rsidRPr="00D4393C" w:rsidRDefault="000C5370" w:rsidP="00A57D81">
      <w:pPr>
        <w:pStyle w:val="ListParagraph"/>
        <w:numPr>
          <w:ilvl w:val="0"/>
          <w:numId w:val="132"/>
        </w:numPr>
        <w:spacing w:after="0"/>
        <w:ind w:left="714" w:hanging="357"/>
      </w:pPr>
      <w:r w:rsidRPr="00D4393C">
        <w:t xml:space="preserve">Observation </w:t>
      </w:r>
      <w:r>
        <w:t>3</w:t>
      </w:r>
      <w:r w:rsidRPr="00D4393C">
        <w:t xml:space="preserve">: IAB DU DL TX </w:t>
      </w:r>
      <w:r>
        <w:t xml:space="preserve">timing </w:t>
      </w:r>
      <w:r w:rsidRPr="00D4393C">
        <w:t>adjustment</w:t>
      </w:r>
      <w:r>
        <w:t xml:space="preserve"> due the change of </w:t>
      </w:r>
      <w:r w:rsidRPr="00D4393C">
        <w:t>T_delta</w:t>
      </w:r>
      <w:r>
        <w:t xml:space="preserve"> value</w:t>
      </w:r>
      <w:r w:rsidRPr="00D4393C">
        <w:t xml:space="preserve">, while the </w:t>
      </w:r>
      <w:r>
        <w:t xml:space="preserve">IAB DU </w:t>
      </w:r>
      <w:r w:rsidRPr="00D4393C">
        <w:t>is active, ha</w:t>
      </w:r>
      <w:r>
        <w:t>s</w:t>
      </w:r>
      <w:r w:rsidRPr="00D4393C">
        <w:t xml:space="preserve"> to be done in a way that </w:t>
      </w:r>
      <w:r>
        <w:t xml:space="preserve">it does </w:t>
      </w:r>
      <w:r w:rsidRPr="00D4393C">
        <w:t>not affect the service</w:t>
      </w:r>
      <w:r>
        <w:t>s</w:t>
      </w:r>
      <w:r w:rsidRPr="00D4393C">
        <w:t xml:space="preserve"> </w:t>
      </w:r>
      <w:r>
        <w:t xml:space="preserve">of </w:t>
      </w:r>
      <w:r w:rsidRPr="00D4393C">
        <w:t>the access UEs.</w:t>
      </w:r>
    </w:p>
    <w:p w14:paraId="07CA4175" w14:textId="77777777" w:rsidR="000C5370" w:rsidRPr="000C5370" w:rsidRDefault="000C5370" w:rsidP="00A57D81">
      <w:pPr>
        <w:pStyle w:val="ListParagraph"/>
        <w:numPr>
          <w:ilvl w:val="0"/>
          <w:numId w:val="132"/>
        </w:numPr>
        <w:spacing w:after="0"/>
        <w:ind w:left="714" w:hanging="357"/>
        <w:rPr>
          <w:lang w:val="en-US"/>
        </w:rPr>
      </w:pPr>
      <w:r w:rsidRPr="000C5370">
        <w:rPr>
          <w:lang w:val="en-US"/>
        </w:rPr>
        <w:t>Proposal 1: T_delta signaling jointly with TA control is sufficient for IAB node synchronization.</w:t>
      </w:r>
    </w:p>
    <w:p w14:paraId="753DE0B2" w14:textId="77777777" w:rsidR="000C5370" w:rsidRPr="006E00E5" w:rsidRDefault="000C5370" w:rsidP="00A57D81">
      <w:pPr>
        <w:pStyle w:val="ListParagraph"/>
        <w:numPr>
          <w:ilvl w:val="0"/>
          <w:numId w:val="132"/>
        </w:numPr>
        <w:spacing w:after="0"/>
        <w:ind w:left="714" w:hanging="357"/>
      </w:pPr>
      <w:r>
        <w:t>Proposal 2: The time when to send the initial T_delta value can be left for implementation.</w:t>
      </w:r>
    </w:p>
    <w:p w14:paraId="61E1F988" w14:textId="77777777" w:rsidR="000C5370" w:rsidRPr="00D4393C" w:rsidRDefault="000C5370" w:rsidP="00A57D81">
      <w:pPr>
        <w:pStyle w:val="ListParagraph"/>
        <w:numPr>
          <w:ilvl w:val="0"/>
          <w:numId w:val="132"/>
        </w:numPr>
        <w:spacing w:after="0"/>
        <w:ind w:left="714" w:hanging="357"/>
      </w:pPr>
      <w:r>
        <w:t>Proposal 3</w:t>
      </w:r>
      <w:r w:rsidRPr="00D4393C">
        <w:t xml:space="preserve">: The initial value of T_delta </w:t>
      </w:r>
      <w:r>
        <w:t>can be applied as such for the DU TX timing when the IAB DU operation is activated</w:t>
      </w:r>
      <w:r w:rsidRPr="00D4393C">
        <w:t>.</w:t>
      </w:r>
    </w:p>
    <w:p w14:paraId="352ED3C3" w14:textId="77777777" w:rsidR="000C5370" w:rsidRPr="000C5370" w:rsidRDefault="000C5370" w:rsidP="00A57D81">
      <w:pPr>
        <w:pStyle w:val="ListParagraph"/>
        <w:numPr>
          <w:ilvl w:val="0"/>
          <w:numId w:val="132"/>
        </w:numPr>
        <w:spacing w:after="0"/>
        <w:ind w:left="714" w:hanging="357"/>
        <w:rPr>
          <w:lang w:val="en-US"/>
        </w:rPr>
      </w:pPr>
      <w:r w:rsidRPr="000C5370">
        <w:rPr>
          <w:lang w:val="en-US"/>
        </w:rPr>
        <w:t>Proposal 4: It is up to RAN4 to decide about the timing adjustment while meeting the assumed synchronization accuracy requirements without affecting UEs.</w:t>
      </w:r>
    </w:p>
    <w:p w14:paraId="377B39A1" w14:textId="77FC8183" w:rsidR="000C5370" w:rsidRPr="000C5370" w:rsidRDefault="000C5370" w:rsidP="00A57D81">
      <w:pPr>
        <w:pStyle w:val="ListParagraph"/>
        <w:numPr>
          <w:ilvl w:val="0"/>
          <w:numId w:val="132"/>
        </w:numPr>
        <w:spacing w:after="0"/>
        <w:ind w:left="714" w:hanging="357"/>
      </w:pPr>
      <w:r w:rsidRPr="001E33BE">
        <w:t xml:space="preserve">Proposal </w:t>
      </w:r>
      <w:r>
        <w:t>5</w:t>
      </w:r>
      <w:r w:rsidRPr="001E33BE">
        <w:t xml:space="preserve">: </w:t>
      </w:r>
      <w:r>
        <w:t>RAN1 is asked to discuss whether t</w:t>
      </w:r>
      <w:r w:rsidRPr="001E33BE">
        <w:t xml:space="preserve">he IAB node </w:t>
      </w:r>
      <w:r>
        <w:t>synchronization in the multi-connectivity scenario needs to be specified or can it be left for implementation.</w:t>
      </w:r>
    </w:p>
    <w:p w14:paraId="65F020D4" w14:textId="77777777" w:rsidR="000C5370" w:rsidRPr="00F57FE3" w:rsidRDefault="000C5370" w:rsidP="000C5370">
      <w:r w:rsidRPr="0006467D">
        <w:rPr>
          <w:b/>
        </w:rPr>
        <w:t xml:space="preserve">Decision: </w:t>
      </w:r>
      <w:r w:rsidRPr="0006467D">
        <w:t>The document is noted.</w:t>
      </w:r>
    </w:p>
    <w:p w14:paraId="48284599" w14:textId="40B56A1F" w:rsidR="000C5370" w:rsidRDefault="000C5370" w:rsidP="000C5370"/>
    <w:p w14:paraId="5CE70980" w14:textId="77777777" w:rsidR="001957E1" w:rsidRDefault="001957E1" w:rsidP="001957E1">
      <w:pPr>
        <w:rPr>
          <w:lang w:eastAsia="x-none"/>
        </w:rPr>
      </w:pPr>
      <w:r w:rsidRPr="00A53883">
        <w:rPr>
          <w:rStyle w:val="Hyperlink"/>
          <w:color w:val="auto"/>
          <w:u w:val="none"/>
          <w:lang w:eastAsia="x-none"/>
        </w:rPr>
        <w:t xml:space="preserve">Tuesday conclusion: </w:t>
      </w:r>
      <w:r w:rsidRPr="00A53883">
        <w:rPr>
          <w:lang w:eastAsia="x-none"/>
        </w:rPr>
        <w:t>Continue offline discussion – Wenfeng (ZTE)</w:t>
      </w:r>
    </w:p>
    <w:p w14:paraId="0AB503E0" w14:textId="2455EA3F" w:rsidR="001957E1" w:rsidRDefault="001957E1" w:rsidP="000C5370"/>
    <w:p w14:paraId="0F08289D" w14:textId="7BBA9D50" w:rsidR="001957E1" w:rsidRPr="00A53883" w:rsidRDefault="00A53883" w:rsidP="000C5370">
      <w:pPr>
        <w:rPr>
          <w:b/>
        </w:rPr>
      </w:pPr>
      <w:r w:rsidRPr="00A53883">
        <w:rPr>
          <w:b/>
        </w:rPr>
        <w:t>Thursday session</w:t>
      </w:r>
    </w:p>
    <w:p w14:paraId="4D085826" w14:textId="66E0A0FC" w:rsidR="00A53883" w:rsidRDefault="00044C27" w:rsidP="00A53883">
      <w:pPr>
        <w:rPr>
          <w:b/>
        </w:rPr>
      </w:pPr>
      <w:hyperlink r:id="rId928" w:history="1">
        <w:r w:rsidR="006934AE">
          <w:rPr>
            <w:rStyle w:val="Hyperlink"/>
            <w:b/>
          </w:rPr>
          <w:t>R1-1905778</w:t>
        </w:r>
      </w:hyperlink>
      <w:r w:rsidR="00A53883" w:rsidRPr="00A53883">
        <w:rPr>
          <w:b/>
        </w:rPr>
        <w:tab/>
        <w:t>Mechanism to support the “case-1” OTA timing alignment</w:t>
      </w:r>
      <w:r w:rsidR="00A53883" w:rsidRPr="00A53883">
        <w:rPr>
          <w:b/>
        </w:rPr>
        <w:tab/>
        <w:t>ZTE</w:t>
      </w:r>
    </w:p>
    <w:p w14:paraId="018255ED" w14:textId="03B18A03" w:rsidR="00A53883" w:rsidRPr="00F57FE3" w:rsidRDefault="00A53883" w:rsidP="00A53883">
      <w:r w:rsidRPr="0006467D">
        <w:rPr>
          <w:b/>
        </w:rPr>
        <w:t xml:space="preserve">Decision: </w:t>
      </w:r>
      <w:r w:rsidRPr="0006467D">
        <w:t>The document is noted.</w:t>
      </w:r>
    </w:p>
    <w:p w14:paraId="4131FE19" w14:textId="70EC28ED" w:rsidR="00A53883" w:rsidRDefault="00A53883" w:rsidP="000C5370"/>
    <w:p w14:paraId="064185F8" w14:textId="77777777" w:rsidR="003146B6" w:rsidRPr="00E4245E" w:rsidRDefault="003146B6" w:rsidP="003146B6">
      <w:pPr>
        <w:rPr>
          <w:szCs w:val="20"/>
          <w:highlight w:val="green"/>
          <w:lang w:eastAsia="x-none"/>
        </w:rPr>
      </w:pPr>
      <w:r w:rsidRPr="00E4245E">
        <w:rPr>
          <w:szCs w:val="20"/>
          <w:highlight w:val="green"/>
          <w:lang w:eastAsia="x-none"/>
        </w:rPr>
        <w:t>Agreements:</w:t>
      </w:r>
    </w:p>
    <w:p w14:paraId="1ABD231C" w14:textId="77777777" w:rsidR="003146B6" w:rsidRPr="00E4245E" w:rsidRDefault="003146B6" w:rsidP="003146B6">
      <w:pPr>
        <w:rPr>
          <w:szCs w:val="20"/>
        </w:rPr>
      </w:pPr>
      <w:r w:rsidRPr="00E4245E">
        <w:rPr>
          <w:szCs w:val="20"/>
          <w:lang w:val="en-US" w:eastAsia="zh-CN"/>
        </w:rPr>
        <w:lastRenderedPageBreak/>
        <w:t>I</w:t>
      </w:r>
      <w:r w:rsidRPr="00E4245E">
        <w:rPr>
          <w:color w:val="000000"/>
          <w:szCs w:val="20"/>
        </w:rPr>
        <w:t xml:space="preserve">n order to align the DL TX timing of the IAB node with the DL TX timing of the parent node by </w:t>
      </w:r>
      <w:r w:rsidRPr="00E4245E">
        <w:rPr>
          <w:szCs w:val="20"/>
        </w:rPr>
        <w:t>setting DL TX timing of the IAB node (TA/2 + T_delta) ahead of its DL Rx timing</w:t>
      </w:r>
      <w:r w:rsidRPr="00E4245E">
        <w:rPr>
          <w:color w:val="000000"/>
          <w:szCs w:val="20"/>
        </w:rPr>
        <w:t>, T_delta should be set to t</w:t>
      </w:r>
      <w:r w:rsidRPr="00E4245E">
        <w:rPr>
          <w:szCs w:val="20"/>
        </w:rPr>
        <w:t xml:space="preserve">he (-1/2) of time interval at the parent node between the start of UL RX frame i for the IAB node and the start of DL TX frame i. </w:t>
      </w:r>
    </w:p>
    <w:p w14:paraId="64F89C7F" w14:textId="77777777" w:rsidR="003146B6" w:rsidRPr="00E4245E" w:rsidRDefault="003146B6" w:rsidP="00A57D81">
      <w:pPr>
        <w:pStyle w:val="ListParagraph"/>
        <w:numPr>
          <w:ilvl w:val="0"/>
          <w:numId w:val="227"/>
        </w:numPr>
        <w:spacing w:after="120" w:line="259" w:lineRule="auto"/>
      </w:pPr>
      <w:r w:rsidRPr="00E4245E">
        <w:t xml:space="preserve">The setting of T_delta is not necessarily specified. </w:t>
      </w:r>
    </w:p>
    <w:p w14:paraId="30989E3D" w14:textId="77777777" w:rsidR="003146B6" w:rsidRPr="00E4245E" w:rsidRDefault="003146B6" w:rsidP="00A57D81">
      <w:pPr>
        <w:pStyle w:val="ListParagraph"/>
        <w:numPr>
          <w:ilvl w:val="0"/>
          <w:numId w:val="227"/>
        </w:numPr>
        <w:spacing w:after="120" w:line="259" w:lineRule="auto"/>
      </w:pPr>
      <w:r w:rsidRPr="00E4245E">
        <w:t xml:space="preserve">Note: The above setting of </w:t>
      </w:r>
      <w:r w:rsidRPr="00E4245E">
        <w:rPr>
          <w:color w:val="000000"/>
        </w:rPr>
        <w:t>T_delta assumes that, for the same purpose, TA should be t</w:t>
      </w:r>
      <w:r w:rsidRPr="00E4245E">
        <w:t>he time interval at the IAB node between the start of UL TX frame i and the start of DL RX frame i.</w:t>
      </w:r>
    </w:p>
    <w:p w14:paraId="5A52ACE7" w14:textId="487B66B4" w:rsidR="003146B6" w:rsidRDefault="003146B6" w:rsidP="00A57D81">
      <w:pPr>
        <w:pStyle w:val="ListParagraph"/>
        <w:numPr>
          <w:ilvl w:val="0"/>
          <w:numId w:val="227"/>
        </w:numPr>
        <w:spacing w:after="120" w:line="259" w:lineRule="auto"/>
      </w:pPr>
      <w:r w:rsidRPr="00E4245E">
        <w:t>Send LS to RAN4 for timing clarification. (Xinghua, Huawei)</w:t>
      </w:r>
    </w:p>
    <w:p w14:paraId="4F6D05D8" w14:textId="77777777" w:rsidR="003146B6" w:rsidRPr="003146B6" w:rsidRDefault="003146B6" w:rsidP="003146B6"/>
    <w:p w14:paraId="1372F1F7" w14:textId="6FEDB364" w:rsidR="003146B6" w:rsidRDefault="00044C27" w:rsidP="003146B6">
      <w:pPr>
        <w:rPr>
          <w:b/>
          <w:szCs w:val="20"/>
        </w:rPr>
      </w:pPr>
      <w:hyperlink r:id="rId929" w:history="1">
        <w:r w:rsidR="006934AE">
          <w:rPr>
            <w:rStyle w:val="Hyperlink"/>
            <w:b/>
            <w:szCs w:val="20"/>
          </w:rPr>
          <w:t>R1-1905841</w:t>
        </w:r>
      </w:hyperlink>
      <w:r w:rsidR="003146B6" w:rsidRPr="003146B6">
        <w:rPr>
          <w:b/>
          <w:szCs w:val="20"/>
        </w:rPr>
        <w:tab/>
        <w:t>[draft] LS on clarification of OTA timing alignment for IAB</w:t>
      </w:r>
      <w:r w:rsidR="003146B6" w:rsidRPr="003146B6">
        <w:rPr>
          <w:b/>
          <w:szCs w:val="20"/>
        </w:rPr>
        <w:tab/>
        <w:t>Huawei</w:t>
      </w:r>
    </w:p>
    <w:p w14:paraId="69FB456D" w14:textId="4A5C9A0E" w:rsidR="003146B6" w:rsidRPr="008B531F" w:rsidRDefault="003146B6" w:rsidP="003146B6">
      <w:pPr>
        <w:rPr>
          <w:szCs w:val="20"/>
        </w:rPr>
      </w:pPr>
      <w:r w:rsidRPr="0006467D">
        <w:rPr>
          <w:b/>
        </w:rPr>
        <w:t xml:space="preserve">Decision: </w:t>
      </w:r>
      <w:r w:rsidRPr="0006467D">
        <w:t>The d</w:t>
      </w:r>
      <w:r w:rsidR="001B3EB5">
        <w:t xml:space="preserve">raft LS is endorsed </w:t>
      </w:r>
      <w:r w:rsidRPr="008B531F">
        <w:rPr>
          <w:szCs w:val="20"/>
        </w:rPr>
        <w:t>with the following updates:</w:t>
      </w:r>
    </w:p>
    <w:p w14:paraId="67A35A6F" w14:textId="77777777" w:rsidR="003146B6" w:rsidRPr="008B531F" w:rsidRDefault="003146B6" w:rsidP="00A57D81">
      <w:pPr>
        <w:pStyle w:val="ListParagraph"/>
        <w:numPr>
          <w:ilvl w:val="0"/>
          <w:numId w:val="229"/>
        </w:numPr>
        <w:spacing w:after="0"/>
        <w:ind w:left="714" w:hanging="357"/>
      </w:pPr>
      <w:r w:rsidRPr="008B531F">
        <w:t>IAB_</w:t>
      </w:r>
      <w:r w:rsidRPr="001B3EB5">
        <w:rPr>
          <w:strike/>
          <w:color w:val="FF0000"/>
          <w:u w:val="single"/>
        </w:rPr>
        <w:t>c</w:t>
      </w:r>
      <w:r w:rsidRPr="001B3EB5">
        <w:rPr>
          <w:color w:val="FF0000"/>
          <w:u w:val="single"/>
        </w:rPr>
        <w:t>C</w:t>
      </w:r>
      <w:r w:rsidRPr="008B531F">
        <w:t>ore</w:t>
      </w:r>
    </w:p>
    <w:p w14:paraId="00D14D7D" w14:textId="77777777" w:rsidR="003146B6" w:rsidRPr="008B531F" w:rsidRDefault="003146B6" w:rsidP="00A57D81">
      <w:pPr>
        <w:pStyle w:val="ListParagraph"/>
        <w:numPr>
          <w:ilvl w:val="0"/>
          <w:numId w:val="229"/>
        </w:numPr>
        <w:spacing w:after="0"/>
        <w:ind w:left="714" w:hanging="357"/>
      </w:pPr>
      <w:r w:rsidRPr="008B531F">
        <w:t>Fix meeting location for the August meeting</w:t>
      </w:r>
    </w:p>
    <w:p w14:paraId="78965CDE" w14:textId="77777777" w:rsidR="003146B6" w:rsidRDefault="003146B6" w:rsidP="00A57D81">
      <w:pPr>
        <w:pStyle w:val="ListParagraph"/>
        <w:numPr>
          <w:ilvl w:val="0"/>
          <w:numId w:val="229"/>
        </w:numPr>
        <w:spacing w:after="0"/>
        <w:ind w:left="714" w:hanging="357"/>
      </w:pPr>
      <w:r w:rsidRPr="008B531F">
        <w:t>Fix the top blue box in the appendex from UL to DL</w:t>
      </w:r>
    </w:p>
    <w:p w14:paraId="3B75B426" w14:textId="527D9124" w:rsidR="003146B6" w:rsidRPr="008B531F" w:rsidRDefault="003146B6" w:rsidP="001B3EB5">
      <w:r>
        <w:t xml:space="preserve">Final LS </w:t>
      </w:r>
      <w:r w:rsidR="001B3EB5">
        <w:t xml:space="preserve">is </w:t>
      </w:r>
      <w:r w:rsidR="001B3EB5" w:rsidRPr="001B3EB5">
        <w:rPr>
          <w:highlight w:val="green"/>
        </w:rPr>
        <w:t xml:space="preserve">approved </w:t>
      </w:r>
      <w:r w:rsidRPr="001B3EB5">
        <w:rPr>
          <w:highlight w:val="green"/>
        </w:rPr>
        <w:t xml:space="preserve">in </w:t>
      </w:r>
      <w:hyperlink r:id="rId930" w:history="1">
        <w:r w:rsidR="006934AE">
          <w:rPr>
            <w:rStyle w:val="Hyperlink"/>
            <w:highlight w:val="green"/>
          </w:rPr>
          <w:t>R1-1905842</w:t>
        </w:r>
      </w:hyperlink>
      <w:r w:rsidR="001B3EB5" w:rsidRPr="001B3EB5">
        <w:t>.</w:t>
      </w:r>
    </w:p>
    <w:p w14:paraId="2D8CF2CB" w14:textId="77777777" w:rsidR="003146B6" w:rsidRDefault="003146B6" w:rsidP="003146B6">
      <w:pPr>
        <w:rPr>
          <w:b/>
          <w:lang w:eastAsia="x-none"/>
        </w:rPr>
      </w:pPr>
    </w:p>
    <w:p w14:paraId="134B192F" w14:textId="52273307" w:rsidR="003146B6" w:rsidRPr="00E4245E" w:rsidRDefault="003146B6" w:rsidP="003146B6">
      <w:pPr>
        <w:rPr>
          <w:b/>
          <w:szCs w:val="20"/>
          <w:lang w:eastAsia="x-none"/>
        </w:rPr>
      </w:pPr>
      <w:r w:rsidRPr="00E4245E">
        <w:rPr>
          <w:szCs w:val="20"/>
          <w:highlight w:val="green"/>
          <w:lang w:eastAsia="x-none"/>
        </w:rPr>
        <w:t>Agreement</w:t>
      </w:r>
      <w:r w:rsidRPr="00E4245E">
        <w:rPr>
          <w:b/>
          <w:szCs w:val="20"/>
          <w:lang w:eastAsia="x-none"/>
        </w:rPr>
        <w:t>:</w:t>
      </w:r>
    </w:p>
    <w:p w14:paraId="4311E5D5" w14:textId="77777777" w:rsidR="003146B6" w:rsidRPr="00E4245E" w:rsidRDefault="003146B6" w:rsidP="00A57D81">
      <w:pPr>
        <w:numPr>
          <w:ilvl w:val="0"/>
          <w:numId w:val="228"/>
        </w:numPr>
        <w:rPr>
          <w:szCs w:val="20"/>
        </w:rPr>
      </w:pPr>
      <w:r w:rsidRPr="00E4245E">
        <w:rPr>
          <w:szCs w:val="20"/>
          <w:lang w:val="en-US" w:eastAsia="zh-CN"/>
        </w:rPr>
        <w:t xml:space="preserve">In case the calculated </w:t>
      </w:r>
      <w:r w:rsidRPr="00E4245E">
        <w:rPr>
          <w:szCs w:val="20"/>
        </w:rPr>
        <w:t xml:space="preserve">TA/2 + T_delta at IAB node is negative, the IAB node should not adjust its DL-Tx timing. </w:t>
      </w:r>
    </w:p>
    <w:p w14:paraId="2EEAF18D" w14:textId="77777777" w:rsidR="003146B6" w:rsidRDefault="003146B6" w:rsidP="0031799A"/>
    <w:p w14:paraId="794DB565" w14:textId="77777777" w:rsidR="00A53883" w:rsidRPr="00912AF2" w:rsidRDefault="00A53883" w:rsidP="000C5370"/>
    <w:p w14:paraId="1B771C1B" w14:textId="14B02DBE" w:rsidR="008D1D31" w:rsidRDefault="00044C27" w:rsidP="008D1D31">
      <w:pPr>
        <w:rPr>
          <w:lang w:eastAsia="x-none"/>
        </w:rPr>
      </w:pPr>
      <w:hyperlink r:id="rId931" w:history="1">
        <w:r w:rsidR="006934AE">
          <w:rPr>
            <w:rStyle w:val="Hyperlink"/>
            <w:lang w:eastAsia="x-none"/>
          </w:rPr>
          <w:t>R1-1903939</w:t>
        </w:r>
      </w:hyperlink>
      <w:r w:rsidR="008D1D31">
        <w:rPr>
          <w:lang w:eastAsia="x-none"/>
        </w:rPr>
        <w:tab/>
        <w:t>DL transmission timing alignment for IAB</w:t>
      </w:r>
      <w:r w:rsidR="008D1D31">
        <w:rPr>
          <w:lang w:eastAsia="x-none"/>
        </w:rPr>
        <w:tab/>
        <w:t>Huawei, HiSilicon</w:t>
      </w:r>
    </w:p>
    <w:p w14:paraId="437DF7CD" w14:textId="6C38F1AE" w:rsidR="008D1D31" w:rsidRDefault="00044C27" w:rsidP="008D1D31">
      <w:pPr>
        <w:rPr>
          <w:lang w:eastAsia="x-none"/>
        </w:rPr>
      </w:pPr>
      <w:hyperlink r:id="rId932" w:history="1">
        <w:r w:rsidR="006934AE">
          <w:rPr>
            <w:rStyle w:val="Hyperlink"/>
            <w:lang w:eastAsia="x-none"/>
          </w:rPr>
          <w:t>R1-1904293</w:t>
        </w:r>
      </w:hyperlink>
      <w:r w:rsidR="008D1D31">
        <w:rPr>
          <w:lang w:eastAsia="x-none"/>
        </w:rPr>
        <w:tab/>
        <w:t>Mechanism to support the "case-1" OTA timing alignment</w:t>
      </w:r>
      <w:r w:rsidR="008D1D31">
        <w:rPr>
          <w:lang w:eastAsia="x-none"/>
        </w:rPr>
        <w:tab/>
        <w:t>Intel Corporation</w:t>
      </w:r>
    </w:p>
    <w:p w14:paraId="52983961" w14:textId="7DE00F7D" w:rsidR="008D1D31" w:rsidRDefault="00044C27" w:rsidP="008D1D31">
      <w:pPr>
        <w:rPr>
          <w:lang w:eastAsia="x-none"/>
        </w:rPr>
      </w:pPr>
      <w:hyperlink r:id="rId933" w:history="1">
        <w:r w:rsidR="006934AE">
          <w:rPr>
            <w:rStyle w:val="Hyperlink"/>
            <w:lang w:eastAsia="x-none"/>
          </w:rPr>
          <w:t>R1-1904418</w:t>
        </w:r>
      </w:hyperlink>
      <w:r w:rsidR="008D1D31">
        <w:rPr>
          <w:lang w:eastAsia="x-none"/>
        </w:rPr>
        <w:tab/>
        <w:t>Support of Case 1 OTA Timing Alignment</w:t>
      </w:r>
      <w:r w:rsidR="008D1D31">
        <w:rPr>
          <w:lang w:eastAsia="x-none"/>
        </w:rPr>
        <w:tab/>
        <w:t>Samsung</w:t>
      </w:r>
    </w:p>
    <w:p w14:paraId="7B31E839" w14:textId="39D309C5" w:rsidR="008D1D31" w:rsidRDefault="00044C27" w:rsidP="008D1D31">
      <w:pPr>
        <w:rPr>
          <w:lang w:eastAsia="x-none"/>
        </w:rPr>
      </w:pPr>
      <w:hyperlink r:id="rId934" w:history="1">
        <w:r w:rsidR="006934AE">
          <w:rPr>
            <w:rStyle w:val="Hyperlink"/>
            <w:lang w:eastAsia="x-none"/>
          </w:rPr>
          <w:t>R1-1904835</w:t>
        </w:r>
      </w:hyperlink>
      <w:r w:rsidR="008D1D31">
        <w:rPr>
          <w:lang w:eastAsia="x-none"/>
        </w:rPr>
        <w:tab/>
        <w:t>IAB OTA Timing Alignment</w:t>
      </w:r>
      <w:r w:rsidR="008D1D31">
        <w:rPr>
          <w:lang w:eastAsia="x-none"/>
        </w:rPr>
        <w:tab/>
        <w:t>Ericsson</w:t>
      </w:r>
    </w:p>
    <w:p w14:paraId="44A6D4DC" w14:textId="4F37A618" w:rsidR="008D1D31" w:rsidRDefault="00044C27" w:rsidP="008D1D31">
      <w:pPr>
        <w:rPr>
          <w:lang w:eastAsia="x-none"/>
        </w:rPr>
      </w:pPr>
      <w:hyperlink r:id="rId935" w:history="1">
        <w:r w:rsidR="006934AE">
          <w:rPr>
            <w:rStyle w:val="Hyperlink"/>
            <w:lang w:eastAsia="x-none"/>
          </w:rPr>
          <w:t>R1-1904956</w:t>
        </w:r>
      </w:hyperlink>
      <w:r w:rsidR="008D1D31">
        <w:rPr>
          <w:lang w:eastAsia="x-none"/>
        </w:rPr>
        <w:tab/>
        <w:t>Mechanism to support the “case-1” OTA timing alignment</w:t>
      </w:r>
      <w:r w:rsidR="008D1D31">
        <w:rPr>
          <w:lang w:eastAsia="x-none"/>
        </w:rPr>
        <w:tab/>
        <w:t>NTT DOCOMO, INC.</w:t>
      </w:r>
    </w:p>
    <w:p w14:paraId="4F40C307" w14:textId="2377AF65" w:rsidR="008D1D31" w:rsidRDefault="00044C27" w:rsidP="008D1D31">
      <w:pPr>
        <w:rPr>
          <w:lang w:eastAsia="x-none"/>
        </w:rPr>
      </w:pPr>
      <w:hyperlink r:id="rId936" w:history="1">
        <w:r w:rsidR="006934AE">
          <w:rPr>
            <w:rStyle w:val="Hyperlink"/>
            <w:lang w:eastAsia="x-none"/>
          </w:rPr>
          <w:t>R1-1905007</w:t>
        </w:r>
      </w:hyperlink>
      <w:r w:rsidR="008D1D31">
        <w:rPr>
          <w:lang w:eastAsia="x-none"/>
        </w:rPr>
        <w:tab/>
        <w:t>Updated IAB node synchronization framework</w:t>
      </w:r>
      <w:r w:rsidR="008D1D31">
        <w:rPr>
          <w:lang w:eastAsia="x-none"/>
        </w:rPr>
        <w:tab/>
        <w:t>Qualcomm Incorporated</w:t>
      </w:r>
    </w:p>
    <w:p w14:paraId="24A46DB9" w14:textId="72DE7F49" w:rsidR="008D1D31" w:rsidRPr="001B0F0D" w:rsidRDefault="008D1D31" w:rsidP="00F60386">
      <w:pPr>
        <w:pStyle w:val="Heading4"/>
      </w:pPr>
      <w:bookmarkStart w:id="164" w:name="_Toc5174149"/>
      <w:bookmarkStart w:id="165" w:name="_Toc7023246"/>
      <w:r w:rsidRPr="001B0F0D">
        <w:t>Other</w:t>
      </w:r>
      <w:bookmarkEnd w:id="164"/>
      <w:bookmarkEnd w:id="165"/>
    </w:p>
    <w:p w14:paraId="53120CA4" w14:textId="2DB63712" w:rsidR="008D1D31" w:rsidRDefault="008D1D31" w:rsidP="008D1D31">
      <w:pPr>
        <w:rPr>
          <w:i/>
          <w:lang w:eastAsia="x-none"/>
        </w:rPr>
      </w:pPr>
      <w:r w:rsidRPr="0021043C">
        <w:rPr>
          <w:i/>
          <w:lang w:eastAsia="x-none"/>
        </w:rPr>
        <w:t xml:space="preserve">Including </w:t>
      </w:r>
      <w:r>
        <w:rPr>
          <w:i/>
          <w:lang w:eastAsia="x-none"/>
        </w:rPr>
        <w:t xml:space="preserve">RAN1 </w:t>
      </w:r>
      <w:r w:rsidRPr="0021043C">
        <w:rPr>
          <w:i/>
          <w:lang w:eastAsia="x-none"/>
        </w:rPr>
        <w:t>aspects related to signalling for L2 transport and resource management as in the WID</w:t>
      </w:r>
      <w:r>
        <w:rPr>
          <w:i/>
          <w:lang w:eastAsia="x-none"/>
        </w:rPr>
        <w:t xml:space="preserve">, any remaining issues for </w:t>
      </w:r>
      <w:r w:rsidRPr="004E0839">
        <w:rPr>
          <w:i/>
          <w:lang w:eastAsia="x-none"/>
        </w:rPr>
        <w:t>SSB/RMSI periodicity for NR initial access</w:t>
      </w:r>
    </w:p>
    <w:p w14:paraId="426B74F2" w14:textId="77777777" w:rsidR="004051FA" w:rsidRDefault="004051FA" w:rsidP="004051FA"/>
    <w:p w14:paraId="767BD43E" w14:textId="6CD7BC36" w:rsidR="008D1D31" w:rsidRDefault="00044C27" w:rsidP="008D1D31">
      <w:pPr>
        <w:rPr>
          <w:lang w:eastAsia="x-none"/>
        </w:rPr>
      </w:pPr>
      <w:hyperlink r:id="rId937" w:history="1">
        <w:r w:rsidR="006934AE">
          <w:rPr>
            <w:rStyle w:val="Hyperlink"/>
            <w:lang w:eastAsia="x-none"/>
          </w:rPr>
          <w:t>R1-1903940</w:t>
        </w:r>
      </w:hyperlink>
      <w:r w:rsidR="008D1D31">
        <w:rPr>
          <w:lang w:eastAsia="x-none"/>
        </w:rPr>
        <w:tab/>
        <w:t>Beam management reference signals for IAB MT</w:t>
      </w:r>
      <w:r w:rsidR="008D1D31">
        <w:rPr>
          <w:lang w:eastAsia="x-none"/>
        </w:rPr>
        <w:tab/>
        <w:t>Huawei, HiSilicon</w:t>
      </w:r>
    </w:p>
    <w:p w14:paraId="078A3CD2" w14:textId="7BD7D99C" w:rsidR="008D1D31" w:rsidRDefault="00044C27" w:rsidP="008D1D31">
      <w:pPr>
        <w:rPr>
          <w:lang w:eastAsia="x-none"/>
        </w:rPr>
      </w:pPr>
      <w:hyperlink r:id="rId938" w:history="1">
        <w:r w:rsidR="006934AE">
          <w:rPr>
            <w:rStyle w:val="Hyperlink"/>
            <w:lang w:eastAsia="x-none"/>
          </w:rPr>
          <w:t>R1-1903941</w:t>
        </w:r>
      </w:hyperlink>
      <w:r w:rsidR="008D1D31">
        <w:rPr>
          <w:lang w:eastAsia="x-none"/>
        </w:rPr>
        <w:tab/>
        <w:t>On backhaul link radio link failure handling for IAB</w:t>
      </w:r>
      <w:r w:rsidR="008D1D31">
        <w:rPr>
          <w:lang w:eastAsia="x-none"/>
        </w:rPr>
        <w:tab/>
        <w:t>Huawei, HiSilicon</w:t>
      </w:r>
    </w:p>
    <w:p w14:paraId="5D4C0626" w14:textId="072D5273" w:rsidR="008D1D31" w:rsidRDefault="00044C27" w:rsidP="008D1D31">
      <w:pPr>
        <w:rPr>
          <w:lang w:eastAsia="x-none"/>
        </w:rPr>
      </w:pPr>
      <w:hyperlink r:id="rId939" w:history="1">
        <w:r w:rsidR="006934AE">
          <w:rPr>
            <w:rStyle w:val="Hyperlink"/>
            <w:lang w:eastAsia="x-none"/>
          </w:rPr>
          <w:t>R1-1903942</w:t>
        </w:r>
      </w:hyperlink>
      <w:r w:rsidR="008D1D31">
        <w:rPr>
          <w:lang w:eastAsia="x-none"/>
        </w:rPr>
        <w:tab/>
        <w:t>Consideration on slot format configuration for IAB</w:t>
      </w:r>
      <w:r w:rsidR="008D1D31">
        <w:rPr>
          <w:lang w:eastAsia="x-none"/>
        </w:rPr>
        <w:tab/>
        <w:t>Huawei, HiSilicon</w:t>
      </w:r>
    </w:p>
    <w:p w14:paraId="4894D30B" w14:textId="122A5687" w:rsidR="008D1D31" w:rsidRDefault="00044C27" w:rsidP="008D1D31">
      <w:pPr>
        <w:rPr>
          <w:lang w:eastAsia="x-none"/>
        </w:rPr>
      </w:pPr>
      <w:hyperlink r:id="rId940" w:history="1">
        <w:r w:rsidR="006934AE">
          <w:rPr>
            <w:rStyle w:val="Hyperlink"/>
            <w:lang w:eastAsia="x-none"/>
          </w:rPr>
          <w:t>R1-1904206</w:t>
        </w:r>
      </w:hyperlink>
      <w:r w:rsidR="008D1D31">
        <w:rPr>
          <w:lang w:eastAsia="x-none"/>
        </w:rPr>
        <w:tab/>
        <w:t>Discussion on scenario with same cell ID among IAB nodes</w:t>
      </w:r>
      <w:r w:rsidR="008D1D31">
        <w:rPr>
          <w:lang w:eastAsia="x-none"/>
        </w:rPr>
        <w:tab/>
        <w:t>LG Electronics</w:t>
      </w:r>
    </w:p>
    <w:p w14:paraId="107134C6" w14:textId="71F307B3" w:rsidR="008D1D31" w:rsidRDefault="00044C27" w:rsidP="008D1D31">
      <w:pPr>
        <w:rPr>
          <w:lang w:eastAsia="x-none"/>
        </w:rPr>
      </w:pPr>
      <w:hyperlink r:id="rId941" w:history="1">
        <w:r w:rsidR="006934AE">
          <w:rPr>
            <w:rStyle w:val="Hyperlink"/>
            <w:lang w:eastAsia="x-none"/>
          </w:rPr>
          <w:t>R1-1904836</w:t>
        </w:r>
      </w:hyperlink>
      <w:r w:rsidR="008D1D31">
        <w:rPr>
          <w:lang w:eastAsia="x-none"/>
        </w:rPr>
        <w:tab/>
        <w:t>Resource for IAB up-stream (MT) transmission</w:t>
      </w:r>
      <w:r w:rsidR="008D1D31">
        <w:rPr>
          <w:lang w:eastAsia="x-none"/>
        </w:rPr>
        <w:tab/>
        <w:t>Ericsson</w:t>
      </w:r>
    </w:p>
    <w:p w14:paraId="56E726CF" w14:textId="4A3A8ECE" w:rsidR="00113C74" w:rsidRPr="00EB468E" w:rsidRDefault="00044C27" w:rsidP="00113C74">
      <w:pPr>
        <w:rPr>
          <w:color w:val="D9D9D9"/>
          <w:lang w:eastAsia="x-none"/>
        </w:rPr>
      </w:pPr>
      <w:hyperlink r:id="rId942" w:history="1">
        <w:r w:rsidR="00113C74">
          <w:rPr>
            <w:rStyle w:val="Hyperlink"/>
            <w:lang w:eastAsia="x-none"/>
          </w:rPr>
          <w:t>R1-1905596</w:t>
        </w:r>
      </w:hyperlink>
      <w:r w:rsidR="00113C74" w:rsidRPr="00113C74">
        <w:rPr>
          <w:lang w:eastAsia="x-none"/>
        </w:rPr>
        <w:tab/>
      </w:r>
      <w:r w:rsidR="00113C74" w:rsidRPr="00EB468E">
        <w:rPr>
          <w:color w:val="D9D9D9"/>
          <w:lang w:eastAsia="x-none"/>
        </w:rPr>
        <w:t>Clarifications on IAB ITA Timing Alignment</w:t>
      </w:r>
      <w:r w:rsidR="00113C74" w:rsidRPr="00EB468E">
        <w:rPr>
          <w:color w:val="D9D9D9"/>
          <w:lang w:eastAsia="x-none"/>
        </w:rPr>
        <w:tab/>
        <w:t>Ericsson</w:t>
      </w:r>
    </w:p>
    <w:p w14:paraId="137B522B" w14:textId="3966CD05" w:rsidR="00D53199" w:rsidRPr="00113C74" w:rsidRDefault="00113C74" w:rsidP="008D1D31">
      <w:pPr>
        <w:rPr>
          <w:color w:val="D9D9D9"/>
          <w:lang w:eastAsia="x-none"/>
        </w:rPr>
      </w:pPr>
      <w:r w:rsidRPr="00EB468E">
        <w:rPr>
          <w:color w:val="D9D9D9"/>
          <w:lang w:eastAsia="x-none"/>
        </w:rPr>
        <w:t>Late submission</w:t>
      </w:r>
    </w:p>
    <w:p w14:paraId="6202595C" w14:textId="77777777" w:rsidR="008D1D31" w:rsidRDefault="008D1D31" w:rsidP="00F60386">
      <w:pPr>
        <w:pStyle w:val="Heading3"/>
      </w:pPr>
      <w:bookmarkStart w:id="166" w:name="_Toc5174150"/>
      <w:bookmarkStart w:id="167" w:name="_Toc7023247"/>
      <w:r w:rsidRPr="00B10B79">
        <w:t>5G V2X with NR sidelink</w:t>
      </w:r>
      <w:bookmarkEnd w:id="166"/>
      <w:bookmarkEnd w:id="167"/>
    </w:p>
    <w:p w14:paraId="0F2AF890" w14:textId="5CC5F97F" w:rsidR="008D1D31" w:rsidRDefault="008D1D31" w:rsidP="008D1D31">
      <w:pPr>
        <w:rPr>
          <w:i/>
          <w:lang w:eastAsia="x-none"/>
        </w:rPr>
      </w:pPr>
      <w:r w:rsidRPr="00B10B79">
        <w:rPr>
          <w:i/>
          <w:lang w:eastAsia="x-none"/>
        </w:rPr>
        <w:t>5G_V2X_NRSL</w:t>
      </w:r>
      <w:r w:rsidRPr="0020220C">
        <w:rPr>
          <w:i/>
          <w:lang w:eastAsia="x-none"/>
        </w:rPr>
        <w:t xml:space="preserve">; WID in </w:t>
      </w:r>
      <w:hyperlink r:id="rId943" w:history="1">
        <w:r>
          <w:rPr>
            <w:rStyle w:val="Hyperlink"/>
            <w:i/>
            <w:lang w:eastAsia="x-none"/>
          </w:rPr>
          <w:t>RP-190766</w:t>
        </w:r>
      </w:hyperlink>
      <w:r w:rsidRPr="0020220C">
        <w:rPr>
          <w:i/>
          <w:lang w:eastAsia="x-none"/>
        </w:rPr>
        <w:t>. Please refer to the WID for detailed scoping</w:t>
      </w:r>
    </w:p>
    <w:p w14:paraId="32015F38" w14:textId="77777777" w:rsidR="00F60386" w:rsidRDefault="00F60386" w:rsidP="00F60386"/>
    <w:p w14:paraId="7E8E737E" w14:textId="519D3E2E" w:rsidR="008D1D31" w:rsidRPr="00E317F7" w:rsidRDefault="00044C27" w:rsidP="008D1D31">
      <w:pPr>
        <w:ind w:left="1440" w:hanging="1440"/>
        <w:rPr>
          <w:b/>
        </w:rPr>
      </w:pPr>
      <w:hyperlink r:id="rId944" w:history="1">
        <w:r w:rsidR="006934AE">
          <w:rPr>
            <w:rStyle w:val="Hyperlink"/>
            <w:b/>
          </w:rPr>
          <w:t>R1-1905389</w:t>
        </w:r>
      </w:hyperlink>
      <w:r w:rsidR="008D1D31" w:rsidRPr="00E317F7">
        <w:rPr>
          <w:b/>
        </w:rPr>
        <w:tab/>
        <w:t>On TR 37.985, “Overall description of Radio Access Network (RAN) aspects for Vehicle-to-everything (V2X) based on LTE and NR”</w:t>
      </w:r>
      <w:r w:rsidR="008D1D31" w:rsidRPr="00E317F7">
        <w:rPr>
          <w:b/>
        </w:rPr>
        <w:tab/>
        <w:t>Huawei</w:t>
      </w:r>
    </w:p>
    <w:p w14:paraId="5A2AE243" w14:textId="68D06B4B" w:rsidR="00163A24" w:rsidRDefault="008B6360" w:rsidP="008B6360">
      <w:pPr>
        <w:ind w:left="720"/>
      </w:pPr>
      <w:r>
        <w:t>G</w:t>
      </w:r>
      <w:r w:rsidRPr="008B6360">
        <w:t>uide to the workplan for delivering TR 37.985</w:t>
      </w:r>
      <w:r>
        <w:t>, following RAN#83 d</w:t>
      </w:r>
      <w:r w:rsidRPr="008B6360">
        <w:t>eci</w:t>
      </w:r>
      <w:r>
        <w:t xml:space="preserve">sion </w:t>
      </w:r>
      <w:r w:rsidRPr="008B6360">
        <w:t xml:space="preserve">to create a new </w:t>
      </w:r>
      <w:r>
        <w:t xml:space="preserve">external </w:t>
      </w:r>
      <w:r w:rsidRPr="008B6360">
        <w:t>TR</w:t>
      </w:r>
      <w:r>
        <w:t xml:space="preserve"> in </w:t>
      </w:r>
      <w:r w:rsidRPr="008B6360">
        <w:t xml:space="preserve">response to an LS </w:t>
      </w:r>
      <w:r>
        <w:t>f</w:t>
      </w:r>
      <w:r w:rsidRPr="008B6360">
        <w:t>rom 5GAA, requesting easier identification of vehicular features</w:t>
      </w:r>
      <w:r>
        <w:t xml:space="preserve">. </w:t>
      </w:r>
      <w:r w:rsidRPr="008B6360">
        <w:t>TR 37.985, being 37-series, is a joint LTE and NR TR</w:t>
      </w:r>
      <w:r>
        <w:t>.</w:t>
      </w:r>
    </w:p>
    <w:p w14:paraId="05BFDA0C" w14:textId="77777777" w:rsidR="00E317F7" w:rsidRPr="00F57FE3" w:rsidRDefault="00E317F7" w:rsidP="00E317F7">
      <w:r w:rsidRPr="0006467D">
        <w:rPr>
          <w:b/>
        </w:rPr>
        <w:t xml:space="preserve">Decision: </w:t>
      </w:r>
      <w:r w:rsidRPr="0006467D">
        <w:t>The document is noted.</w:t>
      </w:r>
    </w:p>
    <w:p w14:paraId="3FE590AC" w14:textId="77777777" w:rsidR="008B6360" w:rsidRDefault="008B6360" w:rsidP="008D1D31">
      <w:pPr>
        <w:ind w:left="1440" w:hanging="1440"/>
      </w:pPr>
    </w:p>
    <w:p w14:paraId="39F1980B" w14:textId="5F2689C5" w:rsidR="008D1D31" w:rsidRPr="00534CAB" w:rsidRDefault="00044C27" w:rsidP="008D1D31">
      <w:pPr>
        <w:rPr>
          <w:b/>
        </w:rPr>
      </w:pPr>
      <w:hyperlink r:id="rId945" w:history="1">
        <w:r w:rsidR="006934AE">
          <w:rPr>
            <w:rStyle w:val="Hyperlink"/>
            <w:b/>
          </w:rPr>
          <w:t>R1-1905436</w:t>
        </w:r>
      </w:hyperlink>
      <w:r w:rsidR="008D1D31" w:rsidRPr="00534CAB">
        <w:rPr>
          <w:b/>
        </w:rPr>
        <w:tab/>
        <w:t>Work plan for WI on 5G V2X with NR sidelink</w:t>
      </w:r>
      <w:r w:rsidR="008D1D31" w:rsidRPr="00534CAB">
        <w:rPr>
          <w:b/>
        </w:rPr>
        <w:tab/>
        <w:t>LG Electronics, Huawei</w:t>
      </w:r>
    </w:p>
    <w:p w14:paraId="0462ADCC" w14:textId="7C978DC7" w:rsidR="008D1D31" w:rsidRDefault="00E317F7" w:rsidP="008D1D31">
      <w:r w:rsidRPr="0006467D">
        <w:rPr>
          <w:b/>
        </w:rPr>
        <w:t xml:space="preserve">Decision: </w:t>
      </w:r>
      <w:r w:rsidRPr="0006467D">
        <w:t>The document is noted.</w:t>
      </w:r>
    </w:p>
    <w:p w14:paraId="58B22FBE" w14:textId="77777777" w:rsidR="008D1D31" w:rsidRDefault="008D1D31" w:rsidP="00285D33">
      <w:pPr>
        <w:pStyle w:val="Heading4"/>
      </w:pPr>
      <w:bookmarkStart w:id="168" w:name="_Toc5174151"/>
      <w:bookmarkStart w:id="169" w:name="_Toc7023248"/>
      <w:r>
        <w:t>Physical layer structure for sidelink</w:t>
      </w:r>
      <w:bookmarkEnd w:id="168"/>
      <w:bookmarkEnd w:id="169"/>
    </w:p>
    <w:p w14:paraId="46DE748C" w14:textId="7077429F" w:rsidR="008D1D31" w:rsidRDefault="008D1D31" w:rsidP="008D1D31">
      <w:pPr>
        <w:rPr>
          <w:i/>
          <w:lang w:eastAsia="x-none"/>
        </w:rPr>
      </w:pPr>
      <w:r w:rsidRPr="00D54577">
        <w:rPr>
          <w:i/>
          <w:lang w:eastAsia="x-none"/>
        </w:rPr>
        <w:t>Including sidelink signals, channels, bandwidth parts, and resource pools</w:t>
      </w:r>
    </w:p>
    <w:p w14:paraId="2A43B9F6" w14:textId="77777777" w:rsidR="00534CAB" w:rsidRDefault="00534CAB" w:rsidP="00534CAB"/>
    <w:p w14:paraId="18EA6890" w14:textId="0787F02E" w:rsidR="00534CAB" w:rsidRDefault="00044C27" w:rsidP="00534CAB">
      <w:pPr>
        <w:rPr>
          <w:b/>
        </w:rPr>
      </w:pPr>
      <w:hyperlink r:id="rId946" w:history="1">
        <w:r w:rsidR="006934AE">
          <w:rPr>
            <w:rStyle w:val="Hyperlink"/>
            <w:b/>
          </w:rPr>
          <w:t>R1-1904294</w:t>
        </w:r>
      </w:hyperlink>
      <w:r w:rsidR="00534CAB" w:rsidRPr="00534CAB">
        <w:rPr>
          <w:b/>
        </w:rPr>
        <w:tab/>
        <w:t>Sidelink physical structure design for NR V2X communication</w:t>
      </w:r>
      <w:r w:rsidR="00534CAB" w:rsidRPr="00534CAB">
        <w:rPr>
          <w:b/>
        </w:rPr>
        <w:tab/>
        <w:t>Intel Corporation</w:t>
      </w:r>
    </w:p>
    <w:p w14:paraId="015A9F6F" w14:textId="47DD3CD5" w:rsidR="00534CAB" w:rsidRPr="00534CAB" w:rsidRDefault="00534CAB" w:rsidP="00A57D81">
      <w:pPr>
        <w:pStyle w:val="ListParagraph"/>
        <w:numPr>
          <w:ilvl w:val="0"/>
          <w:numId w:val="58"/>
        </w:numPr>
      </w:pPr>
      <w:r w:rsidRPr="00534CAB">
        <w:t>Proposal 1:</w:t>
      </w:r>
      <w:r>
        <w:t xml:space="preserve"> </w:t>
      </w:r>
      <w:r w:rsidRPr="00534CAB">
        <w:rPr>
          <w:rFonts w:hint="eastAsia"/>
        </w:rPr>
        <w:t>Confirm working assumption to use only Option 3 for PSCCH/PSSCH multiplexing</w:t>
      </w:r>
    </w:p>
    <w:p w14:paraId="4CA0B011" w14:textId="77777777" w:rsidR="00534CAB" w:rsidRDefault="00534CAB" w:rsidP="00A57D81">
      <w:pPr>
        <w:pStyle w:val="ListParagraph"/>
        <w:numPr>
          <w:ilvl w:val="0"/>
          <w:numId w:val="58"/>
        </w:numPr>
      </w:pPr>
      <w:r w:rsidRPr="00534CAB">
        <w:t>Proposal 2:</w:t>
      </w:r>
      <w:r>
        <w:t xml:space="preserve"> </w:t>
      </w:r>
    </w:p>
    <w:p w14:paraId="67296B96" w14:textId="2A7B05F7" w:rsidR="00534CAB" w:rsidRPr="00534CAB" w:rsidRDefault="00534CAB" w:rsidP="00A57D81">
      <w:pPr>
        <w:pStyle w:val="ListParagraph"/>
        <w:numPr>
          <w:ilvl w:val="1"/>
          <w:numId w:val="58"/>
        </w:numPr>
      </w:pPr>
      <w:r w:rsidRPr="00534CAB">
        <w:rPr>
          <w:rFonts w:hint="eastAsia"/>
        </w:rPr>
        <w:t xml:space="preserve">Define two PSCCH formats. Both PSCCH formats are described by localized physical structure composed of M consecutive symbols and N consecutive PRBs (PSCCH sub-channel) </w:t>
      </w:r>
    </w:p>
    <w:p w14:paraId="3B113851" w14:textId="64368473" w:rsidR="00534CAB" w:rsidRPr="00534CAB" w:rsidRDefault="00534CAB" w:rsidP="00A57D81">
      <w:pPr>
        <w:pStyle w:val="ListParagraph"/>
        <w:numPr>
          <w:ilvl w:val="2"/>
          <w:numId w:val="58"/>
        </w:numPr>
      </w:pPr>
      <w:r w:rsidRPr="00534CAB">
        <w:rPr>
          <w:rFonts w:hint="eastAsia"/>
        </w:rPr>
        <w:t>PSCCH Format 1:  M = 3 and N = 8</w:t>
      </w:r>
    </w:p>
    <w:p w14:paraId="1EAA3CEA" w14:textId="5B7C6A00" w:rsidR="00534CAB" w:rsidRPr="00534CAB" w:rsidRDefault="00534CAB" w:rsidP="00A57D81">
      <w:pPr>
        <w:pStyle w:val="ListParagraph"/>
        <w:numPr>
          <w:ilvl w:val="2"/>
          <w:numId w:val="58"/>
        </w:numPr>
      </w:pPr>
      <w:r w:rsidRPr="00534CAB">
        <w:rPr>
          <w:rFonts w:hint="eastAsia"/>
        </w:rPr>
        <w:lastRenderedPageBreak/>
        <w:t>PSCCH Format 2:  M = 13 and N = 2 (in case of ECP M = 11)</w:t>
      </w:r>
    </w:p>
    <w:p w14:paraId="03EFAD69" w14:textId="205786BB" w:rsidR="00534CAB" w:rsidRPr="00534CAB" w:rsidRDefault="00534CAB" w:rsidP="00A57D81">
      <w:pPr>
        <w:pStyle w:val="ListParagraph"/>
        <w:numPr>
          <w:ilvl w:val="1"/>
          <w:numId w:val="58"/>
        </w:numPr>
      </w:pPr>
      <w:r w:rsidRPr="00534CAB">
        <w:rPr>
          <w:rFonts w:hint="eastAsia"/>
        </w:rPr>
        <w:t>PSCCH sub-channel is allocated within PSSCH sub-channel</w:t>
      </w:r>
    </w:p>
    <w:p w14:paraId="49483407" w14:textId="2F8A044D" w:rsidR="00534CAB" w:rsidRPr="00534CAB" w:rsidRDefault="00534CAB" w:rsidP="00A57D81">
      <w:pPr>
        <w:pStyle w:val="ListParagraph"/>
        <w:numPr>
          <w:ilvl w:val="0"/>
          <w:numId w:val="58"/>
        </w:numPr>
      </w:pPr>
      <w:r w:rsidRPr="00534CAB">
        <w:t>Proposal 3:</w:t>
      </w:r>
      <w:r>
        <w:t xml:space="preserve"> </w:t>
      </w:r>
      <w:r w:rsidRPr="00534CAB">
        <w:rPr>
          <w:rFonts w:hint="eastAsia"/>
        </w:rPr>
        <w:t>Define the PSCCH to have (pre)-configured location inside of PSSCH sub-channel</w:t>
      </w:r>
    </w:p>
    <w:p w14:paraId="260FE45E" w14:textId="64F26EFD" w:rsidR="00534CAB" w:rsidRPr="00534CAB" w:rsidRDefault="00534CAB" w:rsidP="00A57D81">
      <w:pPr>
        <w:pStyle w:val="ListParagraph"/>
        <w:numPr>
          <w:ilvl w:val="0"/>
          <w:numId w:val="58"/>
        </w:numPr>
      </w:pPr>
      <w:r w:rsidRPr="00534CAB">
        <w:t>Proposal 4:</w:t>
      </w:r>
      <w:r>
        <w:t xml:space="preserve"> </w:t>
      </w:r>
      <w:r w:rsidRPr="00534CAB">
        <w:rPr>
          <w:rFonts w:hint="eastAsia"/>
        </w:rPr>
        <w:t>Design the PSCCH DMRS based on the PDCCH DMRS with the following modifications</w:t>
      </w:r>
    </w:p>
    <w:p w14:paraId="4AB8A9C3" w14:textId="03683D46" w:rsidR="00534CAB" w:rsidRPr="00534CAB" w:rsidRDefault="00534CAB" w:rsidP="00A57D81">
      <w:pPr>
        <w:pStyle w:val="ListParagraph"/>
        <w:numPr>
          <w:ilvl w:val="1"/>
          <w:numId w:val="58"/>
        </w:numPr>
      </w:pPr>
      <w:r w:rsidRPr="00534CAB">
        <w:rPr>
          <w:rFonts w:hint="eastAsia"/>
        </w:rPr>
        <w:t>Introduce a randomized Cyclic Shift (CS) to orthogonalize transmissions that are possibly colliding with other transmissions</w:t>
      </w:r>
    </w:p>
    <w:p w14:paraId="29557FD9" w14:textId="093B03D8" w:rsidR="00534CAB" w:rsidRPr="00534CAB" w:rsidRDefault="00534CAB" w:rsidP="00A57D81">
      <w:pPr>
        <w:pStyle w:val="ListParagraph"/>
        <w:numPr>
          <w:ilvl w:val="1"/>
          <w:numId w:val="58"/>
        </w:numPr>
      </w:pPr>
      <w:r w:rsidRPr="00534CAB">
        <w:rPr>
          <w:rFonts w:hint="eastAsia"/>
        </w:rPr>
        <w:t>Introduce a frequency shift of the DMRS in the second OFDM symbol of a PSCCH relative to the first symbol</w:t>
      </w:r>
    </w:p>
    <w:p w14:paraId="08181094" w14:textId="113D46A1" w:rsidR="00534CAB" w:rsidRPr="00534CAB" w:rsidRDefault="00534CAB" w:rsidP="00A57D81">
      <w:pPr>
        <w:pStyle w:val="ListParagraph"/>
        <w:numPr>
          <w:ilvl w:val="0"/>
          <w:numId w:val="58"/>
        </w:numPr>
      </w:pPr>
      <w:r w:rsidRPr="00534CAB">
        <w:t>Proposal 5:</w:t>
      </w:r>
      <w:r>
        <w:t xml:space="preserve"> </w:t>
      </w:r>
      <w:r w:rsidRPr="00534CAB">
        <w:rPr>
          <w:rFonts w:hint="eastAsia"/>
        </w:rPr>
        <w:t xml:space="preserve">For the PSCCH transmission, use rank-1 transmit diversity scheme based on pre-coder cycling </w:t>
      </w:r>
    </w:p>
    <w:p w14:paraId="317DB8F9" w14:textId="14363613" w:rsidR="00534CAB" w:rsidRPr="00534CAB" w:rsidRDefault="00534CAB" w:rsidP="00A57D81">
      <w:pPr>
        <w:pStyle w:val="ListParagraph"/>
        <w:numPr>
          <w:ilvl w:val="0"/>
          <w:numId w:val="58"/>
        </w:numPr>
      </w:pPr>
      <w:r w:rsidRPr="00534CAB">
        <w:t>Proposal 6:</w:t>
      </w:r>
      <w:r>
        <w:t xml:space="preserve"> </w:t>
      </w:r>
      <w:r w:rsidRPr="00534CAB">
        <w:rPr>
          <w:rFonts w:hint="eastAsia"/>
        </w:rPr>
        <w:t>Use the PDCCH polar code for the PSCCH</w:t>
      </w:r>
    </w:p>
    <w:p w14:paraId="63A4E912" w14:textId="5B66FBC8" w:rsidR="00534CAB" w:rsidRPr="00534CAB" w:rsidRDefault="00534CAB" w:rsidP="00A57D81">
      <w:pPr>
        <w:pStyle w:val="ListParagraph"/>
        <w:numPr>
          <w:ilvl w:val="0"/>
          <w:numId w:val="58"/>
        </w:numPr>
      </w:pPr>
      <w:r w:rsidRPr="00534CAB">
        <w:t>Proposal 7:</w:t>
      </w:r>
      <w:r>
        <w:t xml:space="preserve"> </w:t>
      </w:r>
      <w:r w:rsidRPr="00534CAB">
        <w:rPr>
          <w:rFonts w:hint="eastAsia"/>
        </w:rPr>
        <w:t xml:space="preserve">For PSSCH transmissions, use pre-coder cycling in combination with open loop spatial multiplexing </w:t>
      </w:r>
    </w:p>
    <w:p w14:paraId="16D1B0D2" w14:textId="5054C506" w:rsidR="00534CAB" w:rsidRPr="00534CAB" w:rsidRDefault="00534CAB" w:rsidP="00A57D81">
      <w:pPr>
        <w:pStyle w:val="ListParagraph"/>
        <w:numPr>
          <w:ilvl w:val="0"/>
          <w:numId w:val="58"/>
        </w:numPr>
      </w:pPr>
      <w:r w:rsidRPr="00534CAB">
        <w:t>Proposal 8:</w:t>
      </w:r>
      <w:r>
        <w:t xml:space="preserve"> </w:t>
      </w:r>
      <w:r w:rsidRPr="00534CAB">
        <w:rPr>
          <w:rFonts w:hint="eastAsia"/>
        </w:rPr>
        <w:t>The PDSCH encoding and mapping should be used for PSSCH</w:t>
      </w:r>
    </w:p>
    <w:p w14:paraId="05792476" w14:textId="39187849" w:rsidR="00534CAB" w:rsidRPr="00534CAB" w:rsidRDefault="00534CAB" w:rsidP="00A57D81">
      <w:pPr>
        <w:pStyle w:val="ListParagraph"/>
        <w:numPr>
          <w:ilvl w:val="1"/>
          <w:numId w:val="58"/>
        </w:numPr>
      </w:pPr>
      <w:r w:rsidRPr="00534CAB">
        <w:rPr>
          <w:rFonts w:hint="eastAsia"/>
        </w:rPr>
        <w:t>Consider CBG in the case the OFDM symbol(s) corrupted by a not fully settled AGC is used for PSSCH transmission</w:t>
      </w:r>
    </w:p>
    <w:p w14:paraId="0E8F0916" w14:textId="3DE055DC" w:rsidR="00534CAB" w:rsidRPr="00534CAB" w:rsidRDefault="00534CAB" w:rsidP="00A57D81">
      <w:pPr>
        <w:pStyle w:val="ListParagraph"/>
        <w:numPr>
          <w:ilvl w:val="0"/>
          <w:numId w:val="58"/>
        </w:numPr>
      </w:pPr>
      <w:r w:rsidRPr="00534CAB">
        <w:t>Proposal 9:</w:t>
      </w:r>
      <w:r w:rsidRPr="00534CAB">
        <w:rPr>
          <w:rFonts w:hint="eastAsia"/>
        </w:rPr>
        <w:t>Use one Optimized DMRS pattern per SCS</w:t>
      </w:r>
    </w:p>
    <w:p w14:paraId="205C3DF4" w14:textId="6524F0A3" w:rsidR="00534CAB" w:rsidRPr="00534CAB" w:rsidRDefault="00534CAB" w:rsidP="00A57D81">
      <w:pPr>
        <w:pStyle w:val="ListParagraph"/>
        <w:numPr>
          <w:ilvl w:val="1"/>
          <w:numId w:val="58"/>
        </w:numPr>
      </w:pPr>
      <w:r w:rsidRPr="00534CAB">
        <w:rPr>
          <w:rFonts w:hint="eastAsia"/>
        </w:rPr>
        <w:t>Use CS to orthogonalize the ports from one user</w:t>
      </w:r>
    </w:p>
    <w:p w14:paraId="0DC16C85" w14:textId="44562C14" w:rsidR="00534CAB" w:rsidRPr="00534CAB" w:rsidRDefault="00534CAB" w:rsidP="00A57D81">
      <w:pPr>
        <w:pStyle w:val="ListParagraph"/>
        <w:numPr>
          <w:ilvl w:val="1"/>
          <w:numId w:val="58"/>
        </w:numPr>
      </w:pPr>
      <w:r w:rsidRPr="00534CAB">
        <w:rPr>
          <w:rFonts w:hint="eastAsia"/>
        </w:rPr>
        <w:t>Use CS and FDM or TD-OCC to orthogonalize the antenna ports from different users</w:t>
      </w:r>
    </w:p>
    <w:p w14:paraId="506CEA9B" w14:textId="64A0394E" w:rsidR="00534CAB" w:rsidRPr="00534CAB" w:rsidRDefault="00534CAB" w:rsidP="00A57D81">
      <w:pPr>
        <w:pStyle w:val="ListParagraph"/>
        <w:numPr>
          <w:ilvl w:val="1"/>
          <w:numId w:val="58"/>
        </w:numPr>
      </w:pPr>
      <w:r w:rsidRPr="00534CAB">
        <w:rPr>
          <w:rFonts w:hint="eastAsia"/>
        </w:rPr>
        <w:t>Location of the OFDM symbols with DMRS should be (pre)-configured per sub-channel and slot length</w:t>
      </w:r>
    </w:p>
    <w:p w14:paraId="758B4B90" w14:textId="58B95F66" w:rsidR="00534CAB" w:rsidRPr="00534CAB" w:rsidRDefault="00534CAB" w:rsidP="00A57D81">
      <w:pPr>
        <w:pStyle w:val="ListParagraph"/>
        <w:numPr>
          <w:ilvl w:val="0"/>
          <w:numId w:val="58"/>
        </w:numPr>
      </w:pPr>
      <w:r w:rsidRPr="00534CAB">
        <w:t>Proposal 10:</w:t>
      </w:r>
      <w:r>
        <w:t xml:space="preserve"> </w:t>
      </w:r>
      <w:r w:rsidRPr="00534CAB">
        <w:rPr>
          <w:rFonts w:hint="eastAsia"/>
        </w:rPr>
        <w:t>Calculate the CQI/RI feedback based on the PSSCH DMRS</w:t>
      </w:r>
    </w:p>
    <w:p w14:paraId="2AC1EA9A" w14:textId="504CD9EC" w:rsidR="00534CAB" w:rsidRPr="00534CAB" w:rsidRDefault="00534CAB" w:rsidP="00A57D81">
      <w:pPr>
        <w:pStyle w:val="ListParagraph"/>
        <w:numPr>
          <w:ilvl w:val="0"/>
          <w:numId w:val="58"/>
        </w:numPr>
      </w:pPr>
      <w:r w:rsidRPr="00534CAB">
        <w:t>Proposal 11:</w:t>
      </w:r>
      <w:r>
        <w:t xml:space="preserve"> </w:t>
      </w:r>
      <w:r w:rsidRPr="00534CAB">
        <w:rPr>
          <w:rFonts w:hint="eastAsia"/>
        </w:rPr>
        <w:t>PSFCH is transmitted in the last two available SL symbols in a slot with one symbol gap before PSFCH</w:t>
      </w:r>
    </w:p>
    <w:p w14:paraId="6C51EEE2" w14:textId="559B1B35" w:rsidR="00534CAB" w:rsidRPr="00534CAB" w:rsidRDefault="00534CAB" w:rsidP="00A57D81">
      <w:pPr>
        <w:pStyle w:val="ListParagraph"/>
        <w:numPr>
          <w:ilvl w:val="0"/>
          <w:numId w:val="58"/>
        </w:numPr>
      </w:pPr>
      <w:r w:rsidRPr="00534CAB">
        <w:t>Proposal 12:</w:t>
      </w:r>
      <w:r>
        <w:t xml:space="preserve"> </w:t>
      </w:r>
    </w:p>
    <w:p w14:paraId="1E46453F" w14:textId="6E55053C" w:rsidR="00534CAB" w:rsidRPr="00534CAB" w:rsidRDefault="00534CAB" w:rsidP="00A57D81">
      <w:pPr>
        <w:pStyle w:val="ListParagraph"/>
        <w:numPr>
          <w:ilvl w:val="1"/>
          <w:numId w:val="58"/>
        </w:numPr>
      </w:pPr>
      <w:r w:rsidRPr="00534CAB">
        <w:rPr>
          <w:rFonts w:hint="eastAsia"/>
        </w:rPr>
        <w:t>For 60 kHz SCS in FR1, PSFCH is transmitted in the last three available SL symbols in a slot with one symbol gap before PSFCH</w:t>
      </w:r>
    </w:p>
    <w:p w14:paraId="08DB4028" w14:textId="55F68755" w:rsidR="00534CAB" w:rsidRPr="00534CAB" w:rsidRDefault="00534CAB" w:rsidP="00A57D81">
      <w:pPr>
        <w:pStyle w:val="ListParagraph"/>
        <w:numPr>
          <w:ilvl w:val="1"/>
          <w:numId w:val="58"/>
        </w:numPr>
      </w:pPr>
      <w:r w:rsidRPr="00534CAB">
        <w:rPr>
          <w:rFonts w:hint="eastAsia"/>
        </w:rPr>
        <w:t>For 120 kHz SCS in FR2, PSFCH is transmitted in the last three available SL symbols in a slot with one symbol gap before PSFCH</w:t>
      </w:r>
    </w:p>
    <w:p w14:paraId="4955AC26" w14:textId="7989D17D" w:rsidR="00534CAB" w:rsidRPr="00534CAB" w:rsidRDefault="00534CAB" w:rsidP="00A57D81">
      <w:pPr>
        <w:pStyle w:val="ListParagraph"/>
        <w:numPr>
          <w:ilvl w:val="0"/>
          <w:numId w:val="58"/>
        </w:numPr>
      </w:pPr>
      <w:r w:rsidRPr="00534CAB">
        <w:t>Proposal 13:</w:t>
      </w:r>
      <w:r>
        <w:t xml:space="preserve"> </w:t>
      </w:r>
      <w:r w:rsidRPr="00534CAB">
        <w:rPr>
          <w:rFonts w:hint="eastAsia"/>
        </w:rPr>
        <w:t>A single PSFCH carries up to four HARQ-ACK bits</w:t>
      </w:r>
    </w:p>
    <w:p w14:paraId="76BA0B9D" w14:textId="7AC76C6F" w:rsidR="00534CAB" w:rsidRPr="00534CAB" w:rsidRDefault="00534CAB" w:rsidP="00A57D81">
      <w:pPr>
        <w:pStyle w:val="ListParagraph"/>
        <w:numPr>
          <w:ilvl w:val="1"/>
          <w:numId w:val="58"/>
        </w:numPr>
      </w:pPr>
      <w:r w:rsidRPr="00534CAB">
        <w:rPr>
          <w:rFonts w:hint="eastAsia"/>
        </w:rPr>
        <w:t>For one and two HARQ-ACK bits, NR PUCCH format 0 is reused with two and four phase shifts, respectively</w:t>
      </w:r>
    </w:p>
    <w:p w14:paraId="5A5C6FC2" w14:textId="0D441532" w:rsidR="00534CAB" w:rsidRPr="00534CAB" w:rsidRDefault="00534CAB" w:rsidP="00A57D81">
      <w:pPr>
        <w:pStyle w:val="ListParagraph"/>
        <w:numPr>
          <w:ilvl w:val="1"/>
          <w:numId w:val="58"/>
        </w:numPr>
      </w:pPr>
      <w:r w:rsidRPr="00534CAB">
        <w:rPr>
          <w:rFonts w:hint="eastAsia"/>
        </w:rPr>
        <w:t>For four HARQ-ACK bits, a 2 PRB sequence with phase shifts is used</w:t>
      </w:r>
    </w:p>
    <w:p w14:paraId="3596C471" w14:textId="26A6E50D" w:rsidR="00534CAB" w:rsidRPr="00534CAB" w:rsidRDefault="00534CAB" w:rsidP="00A57D81">
      <w:pPr>
        <w:pStyle w:val="ListParagraph"/>
        <w:numPr>
          <w:ilvl w:val="0"/>
          <w:numId w:val="58"/>
        </w:numPr>
      </w:pPr>
      <w:r w:rsidRPr="00534CAB">
        <w:t>Proposal 14:</w:t>
      </w:r>
      <w:r>
        <w:t xml:space="preserve"> </w:t>
      </w:r>
      <w:r w:rsidRPr="00534CAB">
        <w:rPr>
          <w:rFonts w:hint="eastAsia"/>
        </w:rPr>
        <w:t>The two PSFCH symbols are constructed by repetition of one-symbol PSFCH for one, two and four bits</w:t>
      </w:r>
    </w:p>
    <w:p w14:paraId="7CD05F00" w14:textId="3D4D10CE" w:rsidR="00534CAB" w:rsidRPr="00534CAB" w:rsidRDefault="00534CAB" w:rsidP="00A57D81">
      <w:pPr>
        <w:pStyle w:val="ListParagraph"/>
        <w:numPr>
          <w:ilvl w:val="0"/>
          <w:numId w:val="58"/>
        </w:numPr>
      </w:pPr>
      <w:r w:rsidRPr="00534CAB">
        <w:t>Proposal 15:</w:t>
      </w:r>
      <w:r>
        <w:t xml:space="preserve"> </w:t>
      </w:r>
      <w:r w:rsidRPr="00534CAB">
        <w:rPr>
          <w:rFonts w:hint="eastAsia"/>
        </w:rPr>
        <w:t>PSFCH sequence and resource within a sub-channel is a function of the source UE ID</w:t>
      </w:r>
    </w:p>
    <w:p w14:paraId="60D976EA" w14:textId="6DD9BBDA" w:rsidR="00534CAB" w:rsidRPr="00534CAB" w:rsidRDefault="00534CAB" w:rsidP="00A57D81">
      <w:pPr>
        <w:pStyle w:val="ListParagraph"/>
        <w:numPr>
          <w:ilvl w:val="0"/>
          <w:numId w:val="58"/>
        </w:numPr>
      </w:pPr>
      <w:r w:rsidRPr="00534CAB">
        <w:t>Proposal 16:</w:t>
      </w:r>
    </w:p>
    <w:p w14:paraId="11B3C8DA" w14:textId="483E2031" w:rsidR="00534CAB" w:rsidRPr="00534CAB" w:rsidRDefault="00534CAB" w:rsidP="00A57D81">
      <w:pPr>
        <w:pStyle w:val="ListParagraph"/>
        <w:numPr>
          <w:ilvl w:val="1"/>
          <w:numId w:val="58"/>
        </w:numPr>
      </w:pPr>
      <w:r w:rsidRPr="00534CAB">
        <w:rPr>
          <w:rFonts w:hint="eastAsia"/>
        </w:rPr>
        <w:t>Timescale for switching b/w UL and SL BWPs should be clarified with RAN4</w:t>
      </w:r>
    </w:p>
    <w:p w14:paraId="392CFE81" w14:textId="67816E3D" w:rsidR="00534CAB" w:rsidRPr="00534CAB" w:rsidRDefault="00534CAB" w:rsidP="00A57D81">
      <w:pPr>
        <w:pStyle w:val="ListParagraph"/>
        <w:numPr>
          <w:ilvl w:val="1"/>
          <w:numId w:val="58"/>
        </w:numPr>
      </w:pPr>
      <w:r w:rsidRPr="00534CAB">
        <w:rPr>
          <w:rFonts w:hint="eastAsia"/>
        </w:rPr>
        <w:t>In TDD,</w:t>
      </w:r>
    </w:p>
    <w:p w14:paraId="0E2C7442" w14:textId="50C7861A" w:rsidR="00534CAB" w:rsidRPr="00534CAB" w:rsidRDefault="00534CAB" w:rsidP="00A57D81">
      <w:pPr>
        <w:pStyle w:val="ListParagraph"/>
        <w:numPr>
          <w:ilvl w:val="2"/>
          <w:numId w:val="58"/>
        </w:numPr>
      </w:pPr>
      <w:r w:rsidRPr="00534CAB">
        <w:rPr>
          <w:rFonts w:hint="eastAsia"/>
        </w:rPr>
        <w:t>SL BWP, UL BWP and DL BWP have the same center frequency</w:t>
      </w:r>
    </w:p>
    <w:p w14:paraId="5A74AFD6" w14:textId="22176FF1" w:rsidR="00534CAB" w:rsidRPr="00534CAB" w:rsidRDefault="00534CAB" w:rsidP="00A57D81">
      <w:pPr>
        <w:pStyle w:val="ListParagraph"/>
        <w:numPr>
          <w:ilvl w:val="1"/>
          <w:numId w:val="58"/>
        </w:numPr>
      </w:pPr>
      <w:r w:rsidRPr="00534CAB">
        <w:rPr>
          <w:rFonts w:hint="eastAsia"/>
        </w:rPr>
        <w:t>In FDD,</w:t>
      </w:r>
    </w:p>
    <w:p w14:paraId="498A96DC" w14:textId="20DAA7AB" w:rsidR="00534CAB" w:rsidRPr="00534CAB" w:rsidRDefault="00534CAB" w:rsidP="00A57D81">
      <w:pPr>
        <w:pStyle w:val="ListParagraph"/>
        <w:numPr>
          <w:ilvl w:val="2"/>
          <w:numId w:val="58"/>
        </w:numPr>
      </w:pPr>
      <w:r w:rsidRPr="00534CAB">
        <w:rPr>
          <w:rFonts w:hint="eastAsia"/>
        </w:rPr>
        <w:t>Either SL BWP is allocated inside of UL BWP or UL BWP is allocated inside of SL BWP</w:t>
      </w:r>
    </w:p>
    <w:p w14:paraId="64CA41E6" w14:textId="7E145A50" w:rsidR="00534CAB" w:rsidRPr="00534CAB" w:rsidRDefault="00534CAB" w:rsidP="00A57D81">
      <w:pPr>
        <w:pStyle w:val="ListParagraph"/>
        <w:numPr>
          <w:ilvl w:val="3"/>
          <w:numId w:val="58"/>
        </w:numPr>
      </w:pPr>
      <w:r w:rsidRPr="00534CAB">
        <w:t>FFS if center frequency of SL-BWP and UL-BWP should be aligned</w:t>
      </w:r>
    </w:p>
    <w:p w14:paraId="3E4EF570" w14:textId="55087FB9" w:rsidR="00534CAB" w:rsidRPr="00534CAB" w:rsidRDefault="00534CAB" w:rsidP="00A57D81">
      <w:pPr>
        <w:pStyle w:val="ListParagraph"/>
        <w:numPr>
          <w:ilvl w:val="0"/>
          <w:numId w:val="58"/>
        </w:numPr>
      </w:pPr>
      <w:r w:rsidRPr="00534CAB">
        <w:t>Proposal 17:</w:t>
      </w:r>
    </w:p>
    <w:p w14:paraId="762A9E34" w14:textId="49C4B3C1" w:rsidR="00534CAB" w:rsidRPr="00534CAB" w:rsidRDefault="00534CAB" w:rsidP="00A57D81">
      <w:pPr>
        <w:pStyle w:val="ListParagraph"/>
        <w:numPr>
          <w:ilvl w:val="1"/>
          <w:numId w:val="58"/>
        </w:numPr>
      </w:pPr>
      <w:r w:rsidRPr="00534CAB">
        <w:rPr>
          <w:rFonts w:hint="eastAsia"/>
        </w:rPr>
        <w:t xml:space="preserve">The smallest resource pool granularity in time should be a slot </w:t>
      </w:r>
    </w:p>
    <w:p w14:paraId="741663B7" w14:textId="5DDA36CF" w:rsidR="00534CAB" w:rsidRPr="00534CAB" w:rsidRDefault="00534CAB" w:rsidP="00A57D81">
      <w:pPr>
        <w:pStyle w:val="ListParagraph"/>
        <w:numPr>
          <w:ilvl w:val="1"/>
          <w:numId w:val="58"/>
        </w:numPr>
        <w:spacing w:after="0"/>
        <w:ind w:left="1434" w:hanging="357"/>
      </w:pPr>
      <w:r w:rsidRPr="00534CAB">
        <w:rPr>
          <w:rFonts w:hint="eastAsia"/>
        </w:rPr>
        <w:t>Resource pools should only consists of contiguous PRBs (Option 1)</w:t>
      </w:r>
    </w:p>
    <w:p w14:paraId="253D2521" w14:textId="77777777" w:rsidR="00534CAB" w:rsidRPr="00F57FE3" w:rsidRDefault="00534CAB" w:rsidP="00534CAB">
      <w:r w:rsidRPr="0006467D">
        <w:rPr>
          <w:b/>
        </w:rPr>
        <w:t xml:space="preserve">Decision: </w:t>
      </w:r>
      <w:r w:rsidRPr="0006467D">
        <w:t>The document is noted.</w:t>
      </w:r>
    </w:p>
    <w:p w14:paraId="46582EE5" w14:textId="699E5739" w:rsidR="00534CAB" w:rsidRDefault="00534CAB" w:rsidP="00534CAB"/>
    <w:p w14:paraId="5FC47C0F" w14:textId="0CC691D9" w:rsidR="00821089" w:rsidRDefault="00044C27" w:rsidP="00821089">
      <w:pPr>
        <w:rPr>
          <w:b/>
        </w:rPr>
      </w:pPr>
      <w:hyperlink r:id="rId947" w:history="1">
        <w:r w:rsidR="006934AE">
          <w:rPr>
            <w:rStyle w:val="Hyperlink"/>
            <w:b/>
          </w:rPr>
          <w:t>R1-1905351</w:t>
        </w:r>
      </w:hyperlink>
      <w:r w:rsidR="00821089" w:rsidRPr="00821089">
        <w:rPr>
          <w:b/>
        </w:rPr>
        <w:tab/>
        <w:t>Discussion on physical layer structure in NR V2X</w:t>
      </w:r>
      <w:r w:rsidR="00821089" w:rsidRPr="00821089">
        <w:rPr>
          <w:b/>
        </w:rPr>
        <w:tab/>
        <w:t>CATT</w:t>
      </w:r>
    </w:p>
    <w:p w14:paraId="3DC02F49" w14:textId="77777777" w:rsidR="00821089" w:rsidRPr="00821089" w:rsidRDefault="00821089" w:rsidP="00821089">
      <w:pPr>
        <w:ind w:left="720"/>
        <w:jc w:val="both"/>
        <w:rPr>
          <w:rFonts w:eastAsiaTheme="minorEastAsia"/>
          <w:lang w:eastAsia="zh-CN"/>
        </w:rPr>
      </w:pPr>
      <w:r w:rsidRPr="00821089">
        <w:rPr>
          <w:rFonts w:eastAsiaTheme="minorEastAsia"/>
          <w:lang w:eastAsia="zh-CN"/>
        </w:rPr>
        <w:t>P</w:t>
      </w:r>
      <w:r w:rsidRPr="00821089">
        <w:rPr>
          <w:rFonts w:eastAsiaTheme="minorEastAsia" w:hint="eastAsia"/>
          <w:lang w:eastAsia="zh-CN"/>
        </w:rPr>
        <w:t xml:space="preserve">roposal 1: Both slot-based and </w:t>
      </w:r>
      <w:r w:rsidRPr="00821089">
        <w:rPr>
          <w:rFonts w:eastAsiaTheme="minorEastAsia"/>
          <w:lang w:eastAsia="zh-CN"/>
        </w:rPr>
        <w:t>mini-slot</w:t>
      </w:r>
      <w:r w:rsidRPr="00821089">
        <w:rPr>
          <w:rFonts w:eastAsiaTheme="minorEastAsia" w:hint="eastAsia"/>
          <w:lang w:eastAsia="zh-CN"/>
        </w:rPr>
        <w:t>-based</w:t>
      </w:r>
      <w:r w:rsidRPr="00821089">
        <w:rPr>
          <w:rFonts w:eastAsiaTheme="minorEastAsia"/>
          <w:lang w:eastAsia="zh-CN"/>
        </w:rPr>
        <w:t xml:space="preserve"> resource allocation</w:t>
      </w:r>
      <w:r w:rsidRPr="00821089">
        <w:rPr>
          <w:rFonts w:eastAsiaTheme="minorEastAsia" w:hint="eastAsia"/>
          <w:lang w:eastAsia="zh-CN"/>
        </w:rPr>
        <w:t xml:space="preserve"> should be considered as the </w:t>
      </w:r>
      <w:r w:rsidRPr="00821089">
        <w:rPr>
          <w:lang w:eastAsia="ko-KR"/>
        </w:rPr>
        <w:t>granularit</w:t>
      </w:r>
      <w:r w:rsidRPr="00821089">
        <w:rPr>
          <w:rFonts w:eastAsiaTheme="minorEastAsia" w:hint="eastAsia"/>
          <w:lang w:eastAsia="zh-CN"/>
        </w:rPr>
        <w:t>ies</w:t>
      </w:r>
      <w:r w:rsidRPr="00821089">
        <w:rPr>
          <w:rFonts w:eastAsiaTheme="minorEastAsia"/>
          <w:lang w:eastAsia="zh-CN"/>
        </w:rPr>
        <w:t xml:space="preserve"> of resource allocation and resource pool in time domain</w:t>
      </w:r>
      <w:r w:rsidRPr="00821089">
        <w:rPr>
          <w:rFonts w:eastAsiaTheme="minorEastAsia" w:hint="eastAsia"/>
          <w:lang w:eastAsia="zh-CN"/>
        </w:rPr>
        <w:t xml:space="preserve">, but a sidelink resource pool should have only one fixed </w:t>
      </w:r>
      <w:r w:rsidRPr="00821089">
        <w:rPr>
          <w:lang w:eastAsia="ko-KR"/>
        </w:rPr>
        <w:t>granularit</w:t>
      </w:r>
      <w:r w:rsidRPr="00821089">
        <w:rPr>
          <w:rFonts w:eastAsiaTheme="minorEastAsia" w:hint="eastAsia"/>
          <w:lang w:eastAsia="zh-CN"/>
        </w:rPr>
        <w:t xml:space="preserve">y </w:t>
      </w:r>
      <w:r w:rsidRPr="00821089">
        <w:rPr>
          <w:rFonts w:eastAsiaTheme="minorEastAsia"/>
          <w:lang w:eastAsia="zh-CN"/>
        </w:rPr>
        <w:t>of resource allocation</w:t>
      </w:r>
      <w:r w:rsidRPr="00821089">
        <w:rPr>
          <w:rFonts w:eastAsiaTheme="minorEastAsia" w:hint="eastAsia"/>
          <w:lang w:eastAsia="zh-CN"/>
        </w:rPr>
        <w:t xml:space="preserve"> in time domain.</w:t>
      </w:r>
    </w:p>
    <w:p w14:paraId="10E2CF46" w14:textId="77777777" w:rsidR="00821089" w:rsidRPr="00821089" w:rsidRDefault="00821089" w:rsidP="00821089">
      <w:pPr>
        <w:ind w:left="720"/>
        <w:jc w:val="both"/>
        <w:rPr>
          <w:rFonts w:eastAsiaTheme="minorEastAsia"/>
          <w:lang w:eastAsia="zh-CN"/>
        </w:rPr>
      </w:pPr>
      <w:r w:rsidRPr="00821089">
        <w:rPr>
          <w:rFonts w:eastAsiaTheme="minorEastAsia" w:hint="eastAsia"/>
          <w:lang w:eastAsia="zh-CN"/>
        </w:rPr>
        <w:t>Proposal 2: For the frequency granularity, the concept of sub</w:t>
      </w:r>
      <w:r w:rsidRPr="00821089">
        <w:rPr>
          <w:rFonts w:eastAsiaTheme="minorEastAsia"/>
          <w:lang w:eastAsia="zh-CN"/>
        </w:rPr>
        <w:t>-</w:t>
      </w:r>
      <w:r w:rsidRPr="00821089">
        <w:rPr>
          <w:rFonts w:eastAsiaTheme="minorEastAsia" w:hint="eastAsia"/>
          <w:lang w:eastAsia="zh-CN"/>
        </w:rPr>
        <w:t>channel can be reused in NR V2X.</w:t>
      </w:r>
    </w:p>
    <w:p w14:paraId="68367C68" w14:textId="77777777" w:rsidR="00821089" w:rsidRPr="00821089" w:rsidRDefault="00821089" w:rsidP="00821089">
      <w:pPr>
        <w:pStyle w:val="BodyText"/>
        <w:spacing w:after="0"/>
        <w:ind w:left="720"/>
        <w:rPr>
          <w:rFonts w:eastAsia="SimSun"/>
          <w:lang w:eastAsia="zh-CN"/>
        </w:rPr>
      </w:pPr>
      <w:r w:rsidRPr="00821089">
        <w:rPr>
          <w:rFonts w:eastAsia="SimSun" w:hint="eastAsia"/>
          <w:lang w:eastAsia="zh-CN"/>
        </w:rPr>
        <w:t>Proposal 3: For NR V2X, option 3 should be supported</w:t>
      </w:r>
      <w:r w:rsidRPr="00821089">
        <w:rPr>
          <w:rFonts w:eastAsia="SimSun"/>
          <w:lang w:eastAsia="zh-CN"/>
        </w:rPr>
        <w:t>.</w:t>
      </w:r>
      <w:r w:rsidRPr="00821089">
        <w:rPr>
          <w:rFonts w:eastAsia="SimSun" w:hint="eastAsia"/>
          <w:lang w:eastAsia="zh-CN"/>
        </w:rPr>
        <w:t xml:space="preserve"> </w:t>
      </w:r>
      <w:r w:rsidRPr="00821089">
        <w:rPr>
          <w:rFonts w:eastAsia="SimSun"/>
          <w:lang w:eastAsia="zh-CN"/>
        </w:rPr>
        <w:t>T</w:t>
      </w:r>
      <w:r w:rsidRPr="00821089">
        <w:rPr>
          <w:rFonts w:eastAsia="SimSun" w:hint="eastAsia"/>
          <w:lang w:eastAsia="zh-CN"/>
        </w:rPr>
        <w:t xml:space="preserve">he structure of option 3 can be expanded </w:t>
      </w:r>
      <w:r w:rsidRPr="00821089">
        <w:rPr>
          <w:rFonts w:eastAsia="SimSun"/>
          <w:lang w:eastAsia="zh-CN"/>
        </w:rPr>
        <w:t>beyond</w:t>
      </w:r>
      <w:r w:rsidRPr="00821089">
        <w:rPr>
          <w:rFonts w:eastAsia="SimSun" w:hint="eastAsia"/>
          <w:lang w:eastAsia="zh-CN"/>
        </w:rPr>
        <w:t xml:space="preserve"> the scope presented in RAN1# 94</w:t>
      </w:r>
    </w:p>
    <w:p w14:paraId="0D4F82AB" w14:textId="77777777" w:rsidR="00821089" w:rsidRPr="00821089" w:rsidRDefault="00821089" w:rsidP="00821089">
      <w:pPr>
        <w:pStyle w:val="BodyText"/>
        <w:spacing w:after="0"/>
        <w:ind w:left="720"/>
        <w:rPr>
          <w:rFonts w:eastAsia="SimSun"/>
          <w:lang w:eastAsia="zh-CN"/>
        </w:rPr>
      </w:pPr>
      <w:r w:rsidRPr="00821089">
        <w:rPr>
          <w:rFonts w:eastAsia="SimSun"/>
          <w:lang w:eastAsia="zh-CN"/>
        </w:rPr>
        <w:t xml:space="preserve">Proposal 4: The variable size of PSCCH in both time and frequency domain can be considered </w:t>
      </w:r>
    </w:p>
    <w:p w14:paraId="3E548847" w14:textId="77777777" w:rsidR="00821089" w:rsidRPr="00821089" w:rsidRDefault="00821089" w:rsidP="00821089">
      <w:pPr>
        <w:pStyle w:val="BodyText"/>
        <w:spacing w:after="0"/>
        <w:ind w:left="720"/>
        <w:rPr>
          <w:rFonts w:eastAsia="SimSun"/>
          <w:lang w:eastAsia="zh-CN"/>
        </w:rPr>
      </w:pPr>
      <w:r w:rsidRPr="00821089">
        <w:rPr>
          <w:rFonts w:eastAsia="SimSun" w:hint="eastAsia"/>
          <w:lang w:eastAsia="zh-CN"/>
        </w:rPr>
        <w:t xml:space="preserve">Proposal 5: NR PUCCH Format 0 should be considered </w:t>
      </w:r>
      <w:r w:rsidRPr="00821089">
        <w:rPr>
          <w:rFonts w:eastAsia="SimSun"/>
          <w:lang w:eastAsia="zh-CN"/>
        </w:rPr>
        <w:t xml:space="preserve">as the starting point </w:t>
      </w:r>
      <w:r w:rsidRPr="00821089">
        <w:rPr>
          <w:rFonts w:eastAsia="SimSun" w:hint="eastAsia"/>
          <w:lang w:eastAsia="zh-CN"/>
        </w:rPr>
        <w:t>for the design of</w:t>
      </w:r>
      <w:r w:rsidRPr="00821089">
        <w:rPr>
          <w:rFonts w:eastAsia="Times New Roman"/>
          <w:lang w:eastAsia="ko-KR"/>
        </w:rPr>
        <w:t xml:space="preserve"> </w:t>
      </w:r>
      <w:r w:rsidRPr="00821089">
        <w:rPr>
          <w:rFonts w:eastAsia="SimSun"/>
          <w:lang w:eastAsia="zh-CN"/>
        </w:rPr>
        <w:t>sidelink HARQ feedbac</w:t>
      </w:r>
      <w:r w:rsidRPr="00821089">
        <w:rPr>
          <w:rFonts w:eastAsia="SimSun" w:hint="eastAsia"/>
          <w:lang w:eastAsia="zh-CN"/>
        </w:rPr>
        <w:t>k.</w:t>
      </w:r>
    </w:p>
    <w:p w14:paraId="4BFCE170" w14:textId="77777777" w:rsidR="00821089" w:rsidRPr="00821089" w:rsidRDefault="00821089" w:rsidP="00821089">
      <w:pPr>
        <w:ind w:left="720"/>
        <w:jc w:val="both"/>
        <w:rPr>
          <w:rFonts w:eastAsiaTheme="minorEastAsia"/>
          <w:lang w:eastAsia="zh-CN"/>
        </w:rPr>
      </w:pPr>
      <w:r w:rsidRPr="00821089">
        <w:rPr>
          <w:rFonts w:eastAsiaTheme="minorEastAsia" w:hint="eastAsia"/>
          <w:lang w:eastAsia="zh-CN"/>
        </w:rPr>
        <w:t xml:space="preserve">Proposal 6: </w:t>
      </w:r>
      <w:r w:rsidRPr="00821089">
        <w:rPr>
          <w:rFonts w:eastAsia="SimSun" w:hint="eastAsia"/>
          <w:lang w:eastAsia="zh-CN"/>
        </w:rPr>
        <w:t>If the sequence-based feedback channel is adopted,</w:t>
      </w:r>
      <w:r w:rsidRPr="00821089">
        <w:t xml:space="preserve"> </w:t>
      </w:r>
      <w:r w:rsidRPr="00821089">
        <w:rPr>
          <w:rFonts w:eastAsiaTheme="minorEastAsia" w:hint="eastAsia"/>
          <w:lang w:eastAsia="zh-CN"/>
        </w:rPr>
        <w:t xml:space="preserve">PSFCH </w:t>
      </w:r>
      <w:r w:rsidRPr="00821089">
        <w:t>might not need the AGC RS for tuning</w:t>
      </w:r>
      <w:r w:rsidRPr="00821089">
        <w:rPr>
          <w:rFonts w:eastAsiaTheme="minorEastAsia" w:hint="eastAsia"/>
          <w:lang w:eastAsia="zh-CN"/>
        </w:rPr>
        <w:t>.</w:t>
      </w:r>
    </w:p>
    <w:p w14:paraId="3F6150C4" w14:textId="77777777" w:rsidR="00821089" w:rsidRPr="00821089" w:rsidRDefault="00821089" w:rsidP="00821089">
      <w:pPr>
        <w:pStyle w:val="BodyText"/>
        <w:spacing w:after="0"/>
        <w:ind w:left="720"/>
        <w:rPr>
          <w:rFonts w:eastAsiaTheme="minorEastAsia"/>
          <w:lang w:eastAsia="zh-CN"/>
        </w:rPr>
      </w:pPr>
      <w:r w:rsidRPr="00821089">
        <w:rPr>
          <w:rFonts w:eastAsiaTheme="minorEastAsia"/>
          <w:lang w:eastAsia="zh-CN"/>
        </w:rPr>
        <w:t>P</w:t>
      </w:r>
      <w:r w:rsidRPr="00821089">
        <w:rPr>
          <w:rFonts w:eastAsiaTheme="minorEastAsia" w:hint="eastAsia"/>
          <w:lang w:eastAsia="zh-CN"/>
        </w:rPr>
        <w:t>roposal 7: The DMRS pattern and generation of NR Uu PDCCH should be a start point for NR V2X PSCCH.</w:t>
      </w:r>
    </w:p>
    <w:p w14:paraId="13644932" w14:textId="77777777" w:rsidR="00821089" w:rsidRPr="00821089" w:rsidRDefault="00821089" w:rsidP="00821089">
      <w:pPr>
        <w:pStyle w:val="BodyText"/>
        <w:spacing w:after="0"/>
        <w:ind w:left="720"/>
        <w:rPr>
          <w:rFonts w:eastAsiaTheme="minorEastAsia"/>
          <w:lang w:eastAsia="zh-CN"/>
        </w:rPr>
      </w:pPr>
      <w:r w:rsidRPr="00821089">
        <w:rPr>
          <w:rFonts w:eastAsiaTheme="minorEastAsia" w:hint="eastAsia"/>
          <w:lang w:eastAsia="zh-CN"/>
        </w:rPr>
        <w:t>Proposal 8: The DMRS sequence generation for PSSCH:</w:t>
      </w:r>
    </w:p>
    <w:p w14:paraId="0958BC6A" w14:textId="77777777" w:rsidR="00821089" w:rsidRPr="00821089" w:rsidRDefault="00821089" w:rsidP="00A57D81">
      <w:pPr>
        <w:pStyle w:val="BodyText"/>
        <w:numPr>
          <w:ilvl w:val="0"/>
          <w:numId w:val="59"/>
        </w:numPr>
        <w:spacing w:after="0"/>
        <w:ind w:left="1560"/>
        <w:rPr>
          <w:rFonts w:eastAsiaTheme="minorEastAsia"/>
          <w:lang w:eastAsia="zh-CN"/>
        </w:rPr>
      </w:pPr>
      <w:r w:rsidRPr="00821089">
        <w:rPr>
          <w:rFonts w:eastAsiaTheme="minorEastAsia" w:hint="eastAsia"/>
          <w:lang w:eastAsia="zh-CN"/>
        </w:rPr>
        <w:t>For unicast or groupcast, the reference signal sequence should be generated based on the destination ID .</w:t>
      </w:r>
    </w:p>
    <w:p w14:paraId="2C40D94B" w14:textId="77777777" w:rsidR="00821089" w:rsidRPr="00821089" w:rsidRDefault="00821089" w:rsidP="00A57D81">
      <w:pPr>
        <w:pStyle w:val="BodyText"/>
        <w:numPr>
          <w:ilvl w:val="0"/>
          <w:numId w:val="59"/>
        </w:numPr>
        <w:spacing w:after="0"/>
        <w:ind w:left="1560"/>
        <w:rPr>
          <w:rFonts w:eastAsiaTheme="minorEastAsia"/>
          <w:lang w:eastAsia="zh-CN"/>
        </w:rPr>
      </w:pPr>
      <w:r w:rsidRPr="00821089">
        <w:rPr>
          <w:rFonts w:eastAsiaTheme="minorEastAsia" w:hint="eastAsia"/>
          <w:lang w:eastAsia="zh-CN"/>
        </w:rPr>
        <w:t xml:space="preserve">For broadcast, the reference signal sequence should be generated based on </w:t>
      </w:r>
      <w:r w:rsidRPr="00821089">
        <w:rPr>
          <w:rFonts w:eastAsiaTheme="minorEastAsia"/>
          <w:lang w:eastAsia="zh-CN"/>
        </w:rPr>
        <w:t>the decimal representation of CRC on the PSCCH transmitted in the same subframe</w:t>
      </w:r>
    </w:p>
    <w:p w14:paraId="4EDCE138" w14:textId="77777777" w:rsidR="00821089" w:rsidRPr="00821089" w:rsidRDefault="00821089" w:rsidP="00821089">
      <w:pPr>
        <w:pStyle w:val="BodyText"/>
        <w:spacing w:after="0"/>
        <w:ind w:left="720"/>
        <w:rPr>
          <w:rFonts w:eastAsia="SimSun"/>
          <w:lang w:eastAsia="zh-CN"/>
        </w:rPr>
      </w:pPr>
      <w:r w:rsidRPr="00821089">
        <w:rPr>
          <w:rFonts w:eastAsia="SimSun" w:hint="eastAsia"/>
          <w:lang w:eastAsia="zh-CN"/>
        </w:rPr>
        <w:t xml:space="preserve">Proposal 9: 15kHz SCS should not be </w:t>
      </w:r>
      <w:r w:rsidRPr="00821089">
        <w:rPr>
          <w:rFonts w:eastAsia="SimSun"/>
          <w:lang w:eastAsia="zh-CN"/>
        </w:rPr>
        <w:t xml:space="preserve">considered for </w:t>
      </w:r>
      <w:r w:rsidRPr="00821089">
        <w:rPr>
          <w:rFonts w:eastAsiaTheme="minorEastAsia"/>
          <w:lang w:eastAsia="zh-CN"/>
        </w:rPr>
        <w:t>ult</w:t>
      </w:r>
      <w:r w:rsidRPr="00821089">
        <w:rPr>
          <w:rFonts w:eastAsiaTheme="minorEastAsia" w:hint="eastAsia"/>
          <w:lang w:eastAsia="zh-CN"/>
        </w:rPr>
        <w:t>ra-</w:t>
      </w:r>
      <w:r w:rsidRPr="00821089">
        <w:rPr>
          <w:rFonts w:eastAsiaTheme="minorEastAsia"/>
          <w:lang w:eastAsia="zh-CN"/>
        </w:rPr>
        <w:t>high-speed</w:t>
      </w:r>
      <w:r w:rsidRPr="00821089">
        <w:rPr>
          <w:rFonts w:eastAsia="SimSun"/>
          <w:lang w:eastAsia="zh-CN"/>
        </w:rPr>
        <w:t xml:space="preserve"> scenarios</w:t>
      </w:r>
      <w:r w:rsidRPr="00821089">
        <w:rPr>
          <w:rFonts w:eastAsia="SimSun" w:hint="eastAsia"/>
          <w:lang w:eastAsia="zh-CN"/>
        </w:rPr>
        <w:t xml:space="preserve"> for NR V2X FR1.</w:t>
      </w:r>
    </w:p>
    <w:p w14:paraId="0AB90C6B" w14:textId="77777777" w:rsidR="00821089" w:rsidRPr="00821089" w:rsidRDefault="00821089" w:rsidP="00821089">
      <w:pPr>
        <w:pStyle w:val="BodyText"/>
        <w:spacing w:after="0"/>
        <w:ind w:left="720"/>
        <w:rPr>
          <w:rFonts w:eastAsia="SimSun"/>
          <w:lang w:eastAsia="zh-CN"/>
        </w:rPr>
      </w:pPr>
      <w:r w:rsidRPr="00821089">
        <w:rPr>
          <w:rFonts w:eastAsia="SimSun" w:hint="eastAsia"/>
          <w:lang w:eastAsia="zh-CN"/>
        </w:rPr>
        <w:t>Proposal 10: For 30kHz SCS, 4</w:t>
      </w:r>
      <w:r w:rsidRPr="00821089">
        <w:rPr>
          <w:rFonts w:eastAsia="SimSun"/>
          <w:lang w:eastAsia="zh-CN"/>
        </w:rPr>
        <w:t>-symbol</w:t>
      </w:r>
      <w:r w:rsidRPr="00821089">
        <w:rPr>
          <w:rFonts w:eastAsia="SimSun" w:hint="eastAsia"/>
          <w:lang w:eastAsia="zh-CN"/>
        </w:rPr>
        <w:t xml:space="preserve"> DMRS </w:t>
      </w:r>
      <w:r w:rsidRPr="00821089">
        <w:rPr>
          <w:rFonts w:eastAsia="SimSun"/>
          <w:lang w:eastAsia="zh-CN"/>
        </w:rPr>
        <w:t>within a slot</w:t>
      </w:r>
      <w:r w:rsidRPr="00821089">
        <w:rPr>
          <w:rFonts w:eastAsia="SimSun" w:hint="eastAsia"/>
          <w:lang w:eastAsia="zh-CN"/>
        </w:rPr>
        <w:t xml:space="preserve"> will be </w:t>
      </w:r>
      <w:r w:rsidRPr="00821089">
        <w:rPr>
          <w:rFonts w:eastAsia="SimSun"/>
          <w:lang w:eastAsia="zh-CN"/>
        </w:rPr>
        <w:t>sufficient in meeting the BLER performance req</w:t>
      </w:r>
      <w:r w:rsidRPr="00821089">
        <w:rPr>
          <w:rFonts w:eastAsia="SimSun" w:hint="eastAsia"/>
          <w:lang w:eastAsia="zh-CN"/>
        </w:rPr>
        <w:t>u</w:t>
      </w:r>
      <w:r w:rsidRPr="00821089">
        <w:rPr>
          <w:rFonts w:eastAsia="SimSun"/>
          <w:lang w:eastAsia="zh-CN"/>
        </w:rPr>
        <w:t>irement</w:t>
      </w:r>
      <w:r w:rsidRPr="00821089">
        <w:rPr>
          <w:rFonts w:eastAsia="SimSun" w:hint="eastAsia"/>
          <w:lang w:eastAsia="zh-CN"/>
        </w:rPr>
        <w:t>s</w:t>
      </w:r>
      <w:r w:rsidRPr="00821089">
        <w:rPr>
          <w:rFonts w:eastAsia="SimSun"/>
          <w:lang w:eastAsia="zh-CN"/>
        </w:rPr>
        <w:t xml:space="preserve"> </w:t>
      </w:r>
      <w:r w:rsidRPr="00821089">
        <w:rPr>
          <w:rFonts w:eastAsia="SimSun" w:hint="eastAsia"/>
          <w:lang w:eastAsia="zh-CN"/>
        </w:rPr>
        <w:t>of NR V2X FR1.</w:t>
      </w:r>
    </w:p>
    <w:p w14:paraId="781E2DFF" w14:textId="77777777" w:rsidR="00821089" w:rsidRPr="00821089" w:rsidRDefault="00821089" w:rsidP="00821089">
      <w:pPr>
        <w:pStyle w:val="BodyText"/>
        <w:spacing w:after="0"/>
        <w:ind w:left="720"/>
        <w:rPr>
          <w:rFonts w:eastAsia="SimSun"/>
          <w:lang w:eastAsia="zh-CN"/>
        </w:rPr>
      </w:pPr>
      <w:r w:rsidRPr="00821089">
        <w:rPr>
          <w:rFonts w:eastAsia="SimSun" w:hint="eastAsia"/>
          <w:lang w:eastAsia="zh-CN"/>
        </w:rPr>
        <w:t>Proposal 11: For 60kHz SCS, 3</w:t>
      </w:r>
      <w:r w:rsidRPr="00821089">
        <w:rPr>
          <w:rFonts w:eastAsia="SimSun"/>
          <w:lang w:eastAsia="zh-CN"/>
        </w:rPr>
        <w:t>-symbo</w:t>
      </w:r>
      <w:r w:rsidRPr="00821089">
        <w:rPr>
          <w:rFonts w:eastAsia="SimSun" w:hint="eastAsia"/>
          <w:lang w:eastAsia="zh-CN"/>
        </w:rPr>
        <w:t xml:space="preserve">l DMRS </w:t>
      </w:r>
      <w:r w:rsidRPr="00821089">
        <w:rPr>
          <w:rFonts w:eastAsia="SimSun"/>
          <w:lang w:eastAsia="zh-CN"/>
        </w:rPr>
        <w:t>within a slot</w:t>
      </w:r>
      <w:r w:rsidRPr="00821089">
        <w:rPr>
          <w:rFonts w:eastAsia="SimSun" w:hint="eastAsia"/>
          <w:lang w:eastAsia="zh-CN"/>
        </w:rPr>
        <w:t xml:space="preserve"> will be</w:t>
      </w:r>
      <w:r w:rsidRPr="00821089">
        <w:rPr>
          <w:rFonts w:eastAsia="SimSun"/>
          <w:lang w:eastAsia="zh-CN"/>
        </w:rPr>
        <w:t xml:space="preserve"> sufficient in meeting the BLER performance req</w:t>
      </w:r>
      <w:r w:rsidRPr="00821089">
        <w:rPr>
          <w:rFonts w:eastAsia="SimSun" w:hint="eastAsia"/>
          <w:lang w:eastAsia="zh-CN"/>
        </w:rPr>
        <w:t>u</w:t>
      </w:r>
      <w:r w:rsidRPr="00821089">
        <w:rPr>
          <w:rFonts w:eastAsia="SimSun"/>
          <w:lang w:eastAsia="zh-CN"/>
        </w:rPr>
        <w:t>irements</w:t>
      </w:r>
      <w:r w:rsidRPr="00821089">
        <w:rPr>
          <w:rFonts w:eastAsia="SimSun" w:hint="eastAsia"/>
          <w:lang w:eastAsia="zh-CN"/>
        </w:rPr>
        <w:t xml:space="preserve"> of NR V2X FR1.</w:t>
      </w:r>
    </w:p>
    <w:p w14:paraId="38D79AA1" w14:textId="77777777" w:rsidR="00821089" w:rsidRPr="00821089" w:rsidRDefault="00821089" w:rsidP="00821089">
      <w:pPr>
        <w:pStyle w:val="BodyText"/>
        <w:spacing w:after="0"/>
        <w:ind w:left="720"/>
        <w:rPr>
          <w:rFonts w:eastAsia="SimSun"/>
          <w:lang w:eastAsia="zh-CN"/>
        </w:rPr>
      </w:pPr>
      <w:r w:rsidRPr="00821089">
        <w:rPr>
          <w:rFonts w:eastAsia="SimSun" w:hint="eastAsia"/>
          <w:lang w:eastAsia="zh-CN"/>
        </w:rPr>
        <w:lastRenderedPageBreak/>
        <w:t>Proposal 12: NR V2X should support the flexible DMRS patterns:</w:t>
      </w:r>
    </w:p>
    <w:p w14:paraId="4253EA3B" w14:textId="77777777" w:rsidR="00821089" w:rsidRPr="00821089" w:rsidRDefault="00821089" w:rsidP="00A57D81">
      <w:pPr>
        <w:pStyle w:val="BodyText"/>
        <w:numPr>
          <w:ilvl w:val="0"/>
          <w:numId w:val="59"/>
        </w:numPr>
        <w:spacing w:after="0"/>
        <w:ind w:left="1560"/>
        <w:rPr>
          <w:rFonts w:eastAsiaTheme="minorEastAsia"/>
          <w:lang w:eastAsia="zh-CN"/>
        </w:rPr>
      </w:pPr>
      <w:r w:rsidRPr="00821089">
        <w:rPr>
          <w:rFonts w:eastAsiaTheme="minorEastAsia" w:hint="eastAsia"/>
          <w:lang w:eastAsia="zh-CN"/>
        </w:rPr>
        <w:t>A</w:t>
      </w:r>
      <w:r w:rsidRPr="00821089">
        <w:rPr>
          <w:lang w:eastAsia="ko-KR"/>
        </w:rPr>
        <w:t xml:space="preserve"> DMRS pattern </w:t>
      </w:r>
      <w:r w:rsidRPr="00821089">
        <w:rPr>
          <w:rFonts w:eastAsiaTheme="minorEastAsia" w:hint="eastAsia"/>
          <w:lang w:eastAsia="zh-CN"/>
        </w:rPr>
        <w:t xml:space="preserve">should be </w:t>
      </w:r>
      <w:r w:rsidRPr="00821089">
        <w:rPr>
          <w:lang w:eastAsia="ko-KR"/>
        </w:rPr>
        <w:t>selected based on the subcarrier spacing</w:t>
      </w:r>
      <w:r w:rsidRPr="00821089">
        <w:rPr>
          <w:rFonts w:eastAsiaTheme="minorEastAsia" w:hint="eastAsia"/>
          <w:lang w:eastAsia="zh-CN"/>
        </w:rPr>
        <w:t xml:space="preserve"> and UE speed for unicast and groupcast.</w:t>
      </w:r>
    </w:p>
    <w:p w14:paraId="284DA7CF" w14:textId="77777777" w:rsidR="00821089" w:rsidRPr="00821089" w:rsidRDefault="00821089" w:rsidP="00A57D81">
      <w:pPr>
        <w:pStyle w:val="BodyText"/>
        <w:numPr>
          <w:ilvl w:val="0"/>
          <w:numId w:val="59"/>
        </w:numPr>
        <w:spacing w:after="0"/>
        <w:ind w:left="1560"/>
        <w:rPr>
          <w:rFonts w:eastAsiaTheme="minorEastAsia"/>
          <w:lang w:eastAsia="zh-CN"/>
        </w:rPr>
      </w:pPr>
      <w:r w:rsidRPr="00821089">
        <w:rPr>
          <w:rFonts w:eastAsiaTheme="minorEastAsia" w:hint="eastAsia"/>
          <w:lang w:eastAsia="zh-CN"/>
        </w:rPr>
        <w:t>A</w:t>
      </w:r>
      <w:r w:rsidRPr="00821089">
        <w:rPr>
          <w:lang w:eastAsia="ko-KR"/>
        </w:rPr>
        <w:t xml:space="preserve"> DMRS pattern </w:t>
      </w:r>
      <w:r w:rsidRPr="00821089">
        <w:rPr>
          <w:rFonts w:eastAsiaTheme="minorEastAsia" w:hint="eastAsia"/>
          <w:lang w:eastAsia="zh-CN"/>
        </w:rPr>
        <w:t xml:space="preserve">should be </w:t>
      </w:r>
      <w:r w:rsidRPr="00821089">
        <w:rPr>
          <w:lang w:eastAsia="ko-KR"/>
        </w:rPr>
        <w:t>selected based on the subcarrier spacing</w:t>
      </w:r>
      <w:r w:rsidRPr="00821089">
        <w:rPr>
          <w:rFonts w:eastAsiaTheme="minorEastAsia" w:hint="eastAsia"/>
          <w:lang w:eastAsia="zh-CN"/>
        </w:rPr>
        <w:t xml:space="preserve"> for broadcast.</w:t>
      </w:r>
    </w:p>
    <w:p w14:paraId="462B89E3" w14:textId="77777777" w:rsidR="00821089" w:rsidRPr="00821089" w:rsidRDefault="00821089" w:rsidP="00821089">
      <w:pPr>
        <w:pStyle w:val="BodyText"/>
        <w:spacing w:after="0"/>
        <w:ind w:left="720"/>
        <w:rPr>
          <w:rFonts w:eastAsia="SimSun"/>
          <w:lang w:eastAsia="zh-CN"/>
        </w:rPr>
      </w:pPr>
      <w:r w:rsidRPr="00821089">
        <w:rPr>
          <w:rFonts w:eastAsia="SimSun"/>
          <w:lang w:eastAsia="zh-CN"/>
        </w:rPr>
        <w:t>P</w:t>
      </w:r>
      <w:r w:rsidRPr="00821089">
        <w:rPr>
          <w:rFonts w:eastAsia="SimSun" w:hint="eastAsia"/>
          <w:lang w:eastAsia="zh-CN"/>
        </w:rPr>
        <w:t>roposal 13: The flexible DMRS pattern in frequency domain should be considered for NR V2X.</w:t>
      </w:r>
    </w:p>
    <w:p w14:paraId="0F55B391" w14:textId="77777777" w:rsidR="00821089" w:rsidRPr="00821089" w:rsidRDefault="00821089" w:rsidP="00821089">
      <w:pPr>
        <w:pStyle w:val="BodyText"/>
        <w:spacing w:after="0"/>
        <w:ind w:left="720"/>
        <w:rPr>
          <w:rFonts w:eastAsia="SimSun"/>
          <w:lang w:eastAsia="zh-CN"/>
        </w:rPr>
      </w:pPr>
      <w:r w:rsidRPr="00821089">
        <w:rPr>
          <w:rFonts w:eastAsia="SimSun"/>
          <w:lang w:eastAsia="zh-CN"/>
        </w:rPr>
        <w:t xml:space="preserve">Proposal 14: </w:t>
      </w:r>
      <w:r w:rsidRPr="00821089">
        <w:rPr>
          <w:rFonts w:eastAsia="SimSun" w:hint="eastAsia"/>
          <w:lang w:eastAsia="zh-CN"/>
        </w:rPr>
        <w:t xml:space="preserve">The RS used for CSI </w:t>
      </w:r>
      <w:r w:rsidRPr="00821089">
        <w:rPr>
          <w:rFonts w:eastAsia="SimSun"/>
          <w:lang w:eastAsia="zh-CN"/>
        </w:rPr>
        <w:t>measurement</w:t>
      </w:r>
      <w:r w:rsidRPr="00821089">
        <w:rPr>
          <w:rFonts w:eastAsia="SimSun" w:hint="eastAsia"/>
          <w:lang w:eastAsia="zh-CN"/>
        </w:rPr>
        <w:t xml:space="preserve"> shall be further evaluated and down-selected from the </w:t>
      </w:r>
      <w:r w:rsidRPr="00821089">
        <w:rPr>
          <w:rFonts w:eastAsia="SimSun"/>
          <w:lang w:eastAsia="zh-CN"/>
        </w:rPr>
        <w:t>following</w:t>
      </w:r>
      <w:r w:rsidRPr="00821089">
        <w:rPr>
          <w:rFonts w:eastAsia="SimSun" w:hint="eastAsia"/>
          <w:lang w:eastAsia="zh-CN"/>
        </w:rPr>
        <w:t xml:space="preserve"> options:</w:t>
      </w:r>
    </w:p>
    <w:p w14:paraId="65D67CF1" w14:textId="77777777" w:rsidR="00821089" w:rsidRPr="00821089" w:rsidRDefault="00821089" w:rsidP="00A57D81">
      <w:pPr>
        <w:pStyle w:val="BodyText"/>
        <w:numPr>
          <w:ilvl w:val="0"/>
          <w:numId w:val="59"/>
        </w:numPr>
        <w:spacing w:after="0"/>
        <w:ind w:left="1560"/>
        <w:rPr>
          <w:rFonts w:eastAsiaTheme="minorEastAsia"/>
          <w:lang w:eastAsia="zh-CN"/>
        </w:rPr>
      </w:pPr>
      <w:r w:rsidRPr="00821089">
        <w:rPr>
          <w:rFonts w:eastAsiaTheme="minorEastAsia"/>
          <w:lang w:eastAsia="zh-CN"/>
        </w:rPr>
        <w:t>O</w:t>
      </w:r>
      <w:r w:rsidRPr="00821089">
        <w:rPr>
          <w:rFonts w:eastAsiaTheme="minorEastAsia" w:hint="eastAsia"/>
          <w:lang w:eastAsia="zh-CN"/>
        </w:rPr>
        <w:t>ption 1: dedicated CSI-RS</w:t>
      </w:r>
    </w:p>
    <w:p w14:paraId="70841D63" w14:textId="77777777" w:rsidR="00821089" w:rsidRPr="00821089" w:rsidRDefault="00821089" w:rsidP="00A57D81">
      <w:pPr>
        <w:pStyle w:val="BodyText"/>
        <w:numPr>
          <w:ilvl w:val="0"/>
          <w:numId w:val="59"/>
        </w:numPr>
        <w:spacing w:after="0"/>
        <w:ind w:left="1560"/>
        <w:rPr>
          <w:rFonts w:eastAsiaTheme="minorEastAsia"/>
          <w:lang w:eastAsia="zh-CN"/>
        </w:rPr>
      </w:pPr>
      <w:r w:rsidRPr="00821089">
        <w:rPr>
          <w:rFonts w:eastAsiaTheme="minorEastAsia"/>
          <w:lang w:eastAsia="zh-CN"/>
        </w:rPr>
        <w:t>O</w:t>
      </w:r>
      <w:r w:rsidRPr="00821089">
        <w:rPr>
          <w:rFonts w:eastAsiaTheme="minorEastAsia" w:hint="eastAsia"/>
          <w:lang w:eastAsia="zh-CN"/>
        </w:rPr>
        <w:t>ption 2: DMRS</w:t>
      </w:r>
    </w:p>
    <w:p w14:paraId="17685820" w14:textId="77777777" w:rsidR="00821089" w:rsidRPr="00821089" w:rsidRDefault="00821089" w:rsidP="00A57D81">
      <w:pPr>
        <w:pStyle w:val="BodyText"/>
        <w:numPr>
          <w:ilvl w:val="0"/>
          <w:numId w:val="59"/>
        </w:numPr>
        <w:spacing w:after="0"/>
        <w:ind w:left="1560"/>
        <w:rPr>
          <w:rFonts w:eastAsiaTheme="minorEastAsia"/>
          <w:lang w:eastAsia="zh-CN"/>
        </w:rPr>
      </w:pPr>
      <w:r w:rsidRPr="00821089">
        <w:rPr>
          <w:rFonts w:eastAsiaTheme="minorEastAsia"/>
          <w:lang w:eastAsia="zh-CN"/>
        </w:rPr>
        <w:t>O</w:t>
      </w:r>
      <w:r w:rsidRPr="00821089">
        <w:rPr>
          <w:rFonts w:eastAsiaTheme="minorEastAsia" w:hint="eastAsia"/>
          <w:lang w:eastAsia="zh-CN"/>
        </w:rPr>
        <w:t>ption 3: AGC-RS</w:t>
      </w:r>
    </w:p>
    <w:p w14:paraId="3BA4D65B" w14:textId="1F4702C9" w:rsidR="00821089" w:rsidRPr="00821089" w:rsidRDefault="00821089" w:rsidP="00821089">
      <w:pPr>
        <w:ind w:left="720"/>
        <w:rPr>
          <w:rFonts w:eastAsia="SimSun"/>
          <w:lang w:eastAsia="zh-CN"/>
        </w:rPr>
      </w:pPr>
      <w:r w:rsidRPr="00821089">
        <w:rPr>
          <w:rFonts w:eastAsia="SimSun" w:hint="eastAsia"/>
          <w:lang w:eastAsia="zh-CN"/>
        </w:rPr>
        <w:t xml:space="preserve">Proposal 15: </w:t>
      </w:r>
      <w:r w:rsidRPr="00821089">
        <w:rPr>
          <w:rFonts w:eastAsia="SimSun"/>
          <w:lang w:eastAsia="zh-CN"/>
        </w:rPr>
        <w:t xml:space="preserve">The </w:t>
      </w:r>
      <w:r w:rsidRPr="00821089">
        <w:rPr>
          <w:rFonts w:eastAsia="SimSun" w:hint="eastAsia"/>
          <w:lang w:eastAsia="zh-CN"/>
        </w:rPr>
        <w:t>AGC RS</w:t>
      </w:r>
      <w:r w:rsidRPr="00821089">
        <w:rPr>
          <w:rFonts w:eastAsia="SimSun"/>
          <w:lang w:eastAsia="zh-CN"/>
        </w:rPr>
        <w:t xml:space="preserve"> should be considered in the V2X sidelink channel</w:t>
      </w:r>
      <w:r w:rsidRPr="00821089">
        <w:rPr>
          <w:rFonts w:eastAsia="SimSun" w:hint="eastAsia"/>
          <w:lang w:eastAsia="zh-CN"/>
        </w:rPr>
        <w:t xml:space="preserve"> for CSI acquisition, AGC tracking </w:t>
      </w:r>
      <w:r w:rsidRPr="00821089">
        <w:rPr>
          <w:rFonts w:eastAsia="SimSun"/>
          <w:lang w:eastAsia="zh-CN"/>
        </w:rPr>
        <w:t>and along with DMRS</w:t>
      </w:r>
      <w:r w:rsidRPr="00821089">
        <w:rPr>
          <w:rFonts w:eastAsia="SimSun" w:hint="eastAsia"/>
          <w:lang w:eastAsia="zh-CN"/>
        </w:rPr>
        <w:t xml:space="preserve"> </w:t>
      </w:r>
      <w:r w:rsidRPr="00821089">
        <w:rPr>
          <w:rFonts w:eastAsia="SimSun"/>
          <w:lang w:eastAsia="zh-CN"/>
        </w:rPr>
        <w:t>for channel</w:t>
      </w:r>
      <w:r w:rsidRPr="00821089">
        <w:rPr>
          <w:rFonts w:eastAsia="SimSun" w:hint="eastAsia"/>
          <w:lang w:eastAsia="zh-CN"/>
        </w:rPr>
        <w:t xml:space="preserve"> estimation before every data transmission.</w:t>
      </w:r>
    </w:p>
    <w:p w14:paraId="73744A08" w14:textId="77777777" w:rsidR="00821089" w:rsidRPr="00F57FE3" w:rsidRDefault="00821089" w:rsidP="00821089">
      <w:r w:rsidRPr="0006467D">
        <w:rPr>
          <w:b/>
        </w:rPr>
        <w:t xml:space="preserve">Decision: </w:t>
      </w:r>
      <w:r w:rsidRPr="0006467D">
        <w:t>The document is noted.</w:t>
      </w:r>
    </w:p>
    <w:p w14:paraId="7A851D5D" w14:textId="6DA34946" w:rsidR="00821089" w:rsidRDefault="00821089" w:rsidP="00534CAB"/>
    <w:p w14:paraId="070481CF" w14:textId="08BB9533" w:rsidR="002E13F8" w:rsidRDefault="00044C27" w:rsidP="002E13F8">
      <w:pPr>
        <w:rPr>
          <w:b/>
        </w:rPr>
      </w:pPr>
      <w:hyperlink r:id="rId948" w:history="1">
        <w:r w:rsidR="006934AE">
          <w:rPr>
            <w:rStyle w:val="Hyperlink"/>
            <w:b/>
          </w:rPr>
          <w:t>R1-1905412</w:t>
        </w:r>
      </w:hyperlink>
      <w:r w:rsidR="002E13F8" w:rsidRPr="002E13F8">
        <w:rPr>
          <w:b/>
        </w:rPr>
        <w:tab/>
        <w:t>Discussion on physical layer structure for 5G V2X</w:t>
      </w:r>
      <w:r w:rsidR="002E13F8" w:rsidRPr="002E13F8">
        <w:rPr>
          <w:b/>
        </w:rPr>
        <w:tab/>
        <w:t>Xiaomi Communications</w:t>
      </w:r>
    </w:p>
    <w:p w14:paraId="6AFD11E4" w14:textId="77777777" w:rsidR="00334DA1" w:rsidRPr="00FF4FD1" w:rsidRDefault="00334DA1" w:rsidP="00A57D81">
      <w:pPr>
        <w:pStyle w:val="ListParagraph"/>
        <w:numPr>
          <w:ilvl w:val="0"/>
          <w:numId w:val="60"/>
        </w:numPr>
        <w:spacing w:after="0"/>
        <w:ind w:left="714" w:hanging="357"/>
        <w:rPr>
          <w:lang w:eastAsia="zh-CN"/>
        </w:rPr>
      </w:pPr>
      <w:r w:rsidRPr="00FF4FD1">
        <w:rPr>
          <w:lang w:eastAsia="zh-CN"/>
        </w:rPr>
        <w:t>Observation 1: if PSCCH/PSSCH is multiplexed in TDM mode in a single slot, protection on PSCCH over AGC adjustment is needed.</w:t>
      </w:r>
    </w:p>
    <w:p w14:paraId="48ACD598" w14:textId="77777777" w:rsidR="00334DA1" w:rsidRPr="00334DA1" w:rsidRDefault="00334DA1" w:rsidP="00A57D81">
      <w:pPr>
        <w:pStyle w:val="ListParagraph"/>
        <w:numPr>
          <w:ilvl w:val="0"/>
          <w:numId w:val="60"/>
        </w:numPr>
        <w:spacing w:after="0"/>
        <w:ind w:left="714" w:hanging="357"/>
        <w:rPr>
          <w:lang w:val="en-US"/>
        </w:rPr>
      </w:pPr>
      <w:r w:rsidRPr="00FF4FD1">
        <w:rPr>
          <w:lang w:eastAsia="zh-CN"/>
        </w:rPr>
        <w:t>Proposal 1: The guard period and AGC protection can be integrated in a single symbol to reduce the overhead.</w:t>
      </w:r>
    </w:p>
    <w:p w14:paraId="09A439C3" w14:textId="6FB332B2" w:rsidR="00334DA1" w:rsidRPr="00334DA1" w:rsidRDefault="00334DA1" w:rsidP="00A57D81">
      <w:pPr>
        <w:pStyle w:val="ListParagraph"/>
        <w:numPr>
          <w:ilvl w:val="0"/>
          <w:numId w:val="60"/>
        </w:numPr>
        <w:spacing w:after="0"/>
        <w:ind w:left="714" w:hanging="357"/>
        <w:rPr>
          <w:lang w:val="en-US"/>
        </w:rPr>
      </w:pPr>
      <w:r w:rsidRPr="00334DA1">
        <w:rPr>
          <w:lang w:val="en-US"/>
        </w:rPr>
        <w:t>Proposal 2: At least a DMRS pattern specific for CP-OFDM is supported</w:t>
      </w:r>
    </w:p>
    <w:p w14:paraId="7C48B0E6" w14:textId="77777777" w:rsidR="00334DA1" w:rsidRDefault="00334DA1" w:rsidP="00A57D81">
      <w:pPr>
        <w:pStyle w:val="ListParagraph"/>
        <w:numPr>
          <w:ilvl w:val="0"/>
          <w:numId w:val="60"/>
        </w:numPr>
        <w:spacing w:after="0"/>
        <w:ind w:left="714" w:hanging="357"/>
        <w:rPr>
          <w:lang w:eastAsia="zh-CN"/>
        </w:rPr>
      </w:pPr>
      <w:r w:rsidRPr="00E41D77">
        <w:rPr>
          <w:lang w:eastAsia="zh-CN"/>
        </w:rPr>
        <w:t>Observation 2: NR PDSCH DMRS design can be considered as the baseline for PSSCH</w:t>
      </w:r>
    </w:p>
    <w:p w14:paraId="0BB75734" w14:textId="5325DEC7" w:rsidR="00334DA1" w:rsidRPr="00334DA1" w:rsidRDefault="00334DA1" w:rsidP="00A57D81">
      <w:pPr>
        <w:pStyle w:val="ListParagraph"/>
        <w:numPr>
          <w:ilvl w:val="0"/>
          <w:numId w:val="60"/>
        </w:numPr>
        <w:spacing w:after="0"/>
        <w:ind w:left="714" w:hanging="357"/>
        <w:rPr>
          <w:lang w:val="en-US"/>
        </w:rPr>
      </w:pPr>
      <w:r w:rsidRPr="00334DA1">
        <w:rPr>
          <w:lang w:val="en-US"/>
        </w:rPr>
        <w:t xml:space="preserve">Proposal </w:t>
      </w:r>
      <w:r>
        <w:rPr>
          <w:lang w:val="en-US"/>
        </w:rPr>
        <w:t>3</w:t>
      </w:r>
      <w:r w:rsidRPr="00334DA1">
        <w:rPr>
          <w:lang w:val="en-US"/>
        </w:rPr>
        <w:t xml:space="preserve">: The density of DMRS in time domain and frequency domain could be </w:t>
      </w:r>
      <w:r w:rsidRPr="00334DA1">
        <w:rPr>
          <w:rFonts w:hint="eastAsia"/>
          <w:lang w:val="en-US"/>
        </w:rPr>
        <w:t>dynamic</w:t>
      </w:r>
      <w:r w:rsidRPr="00334DA1">
        <w:rPr>
          <w:lang w:val="en-US"/>
        </w:rPr>
        <w:t xml:space="preserve"> </w:t>
      </w:r>
      <w:r w:rsidRPr="00334DA1">
        <w:rPr>
          <w:rFonts w:hint="eastAsia"/>
          <w:lang w:val="en-US"/>
        </w:rPr>
        <w:t>or</w:t>
      </w:r>
      <w:r w:rsidRPr="00334DA1">
        <w:rPr>
          <w:lang w:val="en-US"/>
        </w:rPr>
        <w:t xml:space="preserve"> </w:t>
      </w:r>
      <w:r w:rsidRPr="00334DA1">
        <w:rPr>
          <w:rFonts w:hint="eastAsia"/>
          <w:lang w:val="en-US"/>
        </w:rPr>
        <w:t>semi-static</w:t>
      </w:r>
      <w:r w:rsidRPr="00334DA1">
        <w:rPr>
          <w:lang w:val="en-US"/>
        </w:rPr>
        <w:t xml:space="preserve"> configured according to different carrier frequency, numerology and channel status between transmitter and receiver(s).</w:t>
      </w:r>
    </w:p>
    <w:p w14:paraId="2A431804" w14:textId="71699419" w:rsidR="00334DA1" w:rsidRPr="002E13F8" w:rsidRDefault="00334DA1" w:rsidP="00A57D81">
      <w:pPr>
        <w:pStyle w:val="ListParagraph"/>
        <w:numPr>
          <w:ilvl w:val="0"/>
          <w:numId w:val="60"/>
        </w:numPr>
        <w:spacing w:after="0"/>
        <w:ind w:left="714" w:hanging="357"/>
        <w:rPr>
          <w:lang w:eastAsia="zh-CN"/>
        </w:rPr>
      </w:pPr>
      <w:r>
        <w:rPr>
          <w:lang w:eastAsia="zh-CN"/>
        </w:rPr>
        <w:t>Observation 3</w:t>
      </w:r>
      <w:r w:rsidRPr="00FF4FD1">
        <w:rPr>
          <w:lang w:eastAsia="zh-CN"/>
        </w:rPr>
        <w:t>:</w:t>
      </w:r>
      <w:r>
        <w:rPr>
          <w:lang w:eastAsia="zh-CN"/>
        </w:rPr>
        <w:t xml:space="preserve"> Better PSCCH demodulation performance can be achieved by removing DMRS symbols in PSCCH and using PSSCH DMRS to demodulate PSCCH.</w:t>
      </w:r>
    </w:p>
    <w:p w14:paraId="0BA904D3" w14:textId="77777777" w:rsidR="002E13F8" w:rsidRPr="00F57FE3" w:rsidRDefault="002E13F8" w:rsidP="002E13F8">
      <w:r w:rsidRPr="0006467D">
        <w:rPr>
          <w:b/>
        </w:rPr>
        <w:t xml:space="preserve">Decision: </w:t>
      </w:r>
      <w:r w:rsidRPr="0006467D">
        <w:t>The document is noted.</w:t>
      </w:r>
    </w:p>
    <w:p w14:paraId="2C3EF9DE" w14:textId="5D2717A2" w:rsidR="002E13F8" w:rsidRDefault="002E13F8" w:rsidP="00534CAB"/>
    <w:p w14:paraId="44924CEE" w14:textId="77777777" w:rsidR="002B3F39" w:rsidRDefault="002B3F39" w:rsidP="002B3F39">
      <w:r w:rsidRPr="00680209">
        <w:t>Monday conclusion: Discuss further offline – Jeongho (Samsung)</w:t>
      </w:r>
    </w:p>
    <w:p w14:paraId="3FC283EF" w14:textId="4986D326" w:rsidR="002B3F39" w:rsidRDefault="002B3F39" w:rsidP="00534CAB"/>
    <w:p w14:paraId="545F21EF" w14:textId="001FA35A" w:rsidR="00680209" w:rsidRPr="00680209" w:rsidRDefault="00680209" w:rsidP="00534CAB">
      <w:pPr>
        <w:rPr>
          <w:b/>
        </w:rPr>
      </w:pPr>
      <w:r w:rsidRPr="00680209">
        <w:rPr>
          <w:b/>
        </w:rPr>
        <w:t>Tuesday session</w:t>
      </w:r>
    </w:p>
    <w:p w14:paraId="58CA59E8" w14:textId="70461107" w:rsidR="00680209" w:rsidRPr="00680209" w:rsidRDefault="00044C27" w:rsidP="00680209">
      <w:pPr>
        <w:rPr>
          <w:b/>
        </w:rPr>
      </w:pPr>
      <w:hyperlink r:id="rId949" w:history="1">
        <w:r w:rsidR="006934AE">
          <w:rPr>
            <w:rStyle w:val="Hyperlink"/>
            <w:b/>
          </w:rPr>
          <w:t>R1-1905665</w:t>
        </w:r>
      </w:hyperlink>
      <w:r w:rsidR="00680209" w:rsidRPr="00680209">
        <w:rPr>
          <w:b/>
        </w:rPr>
        <w:tab/>
        <w:t>Feature lead summary for 7.2.4.1 Physical layer structure for side link</w:t>
      </w:r>
      <w:r w:rsidR="00680209" w:rsidRPr="00680209">
        <w:rPr>
          <w:b/>
        </w:rPr>
        <w:tab/>
        <w:t>Samsung</w:t>
      </w:r>
    </w:p>
    <w:p w14:paraId="67E51E0C" w14:textId="77777777" w:rsidR="00680209" w:rsidRPr="00F57FE3" w:rsidRDefault="00680209" w:rsidP="00680209">
      <w:r w:rsidRPr="0006467D">
        <w:rPr>
          <w:b/>
        </w:rPr>
        <w:t xml:space="preserve">Decision: </w:t>
      </w:r>
      <w:r w:rsidRPr="0006467D">
        <w:t>The document is noted.</w:t>
      </w:r>
    </w:p>
    <w:p w14:paraId="5BBEA8BF" w14:textId="77777777" w:rsidR="00680209" w:rsidRDefault="00680209" w:rsidP="00680209"/>
    <w:p w14:paraId="7112554F" w14:textId="77777777" w:rsidR="00E462CC" w:rsidRPr="005E740E" w:rsidRDefault="00E462CC" w:rsidP="00E462CC">
      <w:pPr>
        <w:rPr>
          <w:b/>
          <w:szCs w:val="20"/>
        </w:rPr>
      </w:pPr>
      <w:r w:rsidRPr="005E740E">
        <w:rPr>
          <w:szCs w:val="20"/>
          <w:highlight w:val="green"/>
        </w:rPr>
        <w:t>Agreements</w:t>
      </w:r>
      <w:r w:rsidRPr="005E740E">
        <w:rPr>
          <w:b/>
          <w:szCs w:val="20"/>
        </w:rPr>
        <w:t>:</w:t>
      </w:r>
    </w:p>
    <w:p w14:paraId="675FB3DA" w14:textId="77777777" w:rsidR="00E462CC" w:rsidRPr="005E740E" w:rsidRDefault="00E462CC" w:rsidP="00A57D81">
      <w:pPr>
        <w:numPr>
          <w:ilvl w:val="0"/>
          <w:numId w:val="150"/>
        </w:numPr>
        <w:rPr>
          <w:szCs w:val="20"/>
        </w:rPr>
      </w:pPr>
      <w:r w:rsidRPr="005E740E">
        <w:rPr>
          <w:szCs w:val="20"/>
        </w:rPr>
        <w:t>Polar code adopted for Rel-15 NR DCI is applied to PSCCH.</w:t>
      </w:r>
    </w:p>
    <w:p w14:paraId="5D83B1A6" w14:textId="77777777" w:rsidR="00E462CC" w:rsidRPr="005E740E" w:rsidRDefault="00E462CC" w:rsidP="00A57D81">
      <w:pPr>
        <w:numPr>
          <w:ilvl w:val="0"/>
          <w:numId w:val="150"/>
        </w:numPr>
        <w:rPr>
          <w:szCs w:val="20"/>
        </w:rPr>
      </w:pPr>
      <w:r w:rsidRPr="005E740E">
        <w:rPr>
          <w:szCs w:val="20"/>
        </w:rPr>
        <w:t>LDPC codes used for Rel-15 NR DL-SCH is applied to a transport block delivered by PSSCH.</w:t>
      </w:r>
    </w:p>
    <w:p w14:paraId="20430606" w14:textId="77777777" w:rsidR="00E462CC" w:rsidRDefault="00E462CC" w:rsidP="00E462CC">
      <w:pPr>
        <w:rPr>
          <w:b/>
          <w:lang w:val="en-US"/>
        </w:rPr>
      </w:pPr>
    </w:p>
    <w:p w14:paraId="464ACA0E" w14:textId="3DEE4D7D" w:rsidR="00E462CC" w:rsidRPr="005E740E" w:rsidRDefault="00E462CC" w:rsidP="00E462CC">
      <w:pPr>
        <w:rPr>
          <w:b/>
          <w:szCs w:val="20"/>
          <w:lang w:val="en-US"/>
        </w:rPr>
      </w:pPr>
      <w:r w:rsidRPr="005E740E">
        <w:rPr>
          <w:szCs w:val="20"/>
          <w:highlight w:val="green"/>
          <w:lang w:val="en-US"/>
        </w:rPr>
        <w:t>Agreement</w:t>
      </w:r>
      <w:r w:rsidRPr="005E740E">
        <w:rPr>
          <w:b/>
          <w:szCs w:val="20"/>
          <w:lang w:val="en-US"/>
        </w:rPr>
        <w:t>:</w:t>
      </w:r>
    </w:p>
    <w:p w14:paraId="3E364591" w14:textId="77777777" w:rsidR="00E462CC" w:rsidRPr="005E740E" w:rsidRDefault="00E462CC" w:rsidP="00A57D81">
      <w:pPr>
        <w:numPr>
          <w:ilvl w:val="0"/>
          <w:numId w:val="151"/>
        </w:numPr>
        <w:rPr>
          <w:szCs w:val="20"/>
        </w:rPr>
      </w:pPr>
      <w:r w:rsidRPr="005E740E">
        <w:rPr>
          <w:szCs w:val="20"/>
        </w:rPr>
        <w:t>The starting symbol and t</w:t>
      </w:r>
      <w:r w:rsidRPr="005E740E">
        <w:rPr>
          <w:rFonts w:hint="eastAsia"/>
          <w:szCs w:val="20"/>
        </w:rPr>
        <w:t xml:space="preserve">he </w:t>
      </w:r>
      <w:r w:rsidRPr="005E740E">
        <w:rPr>
          <w:szCs w:val="20"/>
        </w:rPr>
        <w:t>number of symbols for a PSCCH are assumed to be known to the receiving UE before decoding the PSCCH.</w:t>
      </w:r>
    </w:p>
    <w:p w14:paraId="43179448" w14:textId="77777777" w:rsidR="00E462CC" w:rsidRPr="005E740E" w:rsidRDefault="00E462CC" w:rsidP="00E462CC">
      <w:pPr>
        <w:rPr>
          <w:lang w:val="en-US"/>
        </w:rPr>
      </w:pPr>
    </w:p>
    <w:p w14:paraId="7AA0685E" w14:textId="77777777" w:rsidR="00E462CC" w:rsidRPr="00BF346F" w:rsidRDefault="00E462CC" w:rsidP="00E462CC">
      <w:pPr>
        <w:rPr>
          <w:szCs w:val="20"/>
        </w:rPr>
      </w:pPr>
      <w:r w:rsidRPr="00BF346F">
        <w:rPr>
          <w:szCs w:val="20"/>
          <w:highlight w:val="green"/>
        </w:rPr>
        <w:t>Agreements</w:t>
      </w:r>
      <w:r w:rsidRPr="00BF346F">
        <w:rPr>
          <w:szCs w:val="20"/>
        </w:rPr>
        <w:t>:</w:t>
      </w:r>
    </w:p>
    <w:p w14:paraId="76D0D2A9" w14:textId="77777777" w:rsidR="00E462CC" w:rsidRPr="00BF346F" w:rsidRDefault="00E462CC" w:rsidP="00A57D81">
      <w:pPr>
        <w:numPr>
          <w:ilvl w:val="0"/>
          <w:numId w:val="151"/>
        </w:numPr>
        <w:rPr>
          <w:szCs w:val="20"/>
        </w:rPr>
      </w:pPr>
      <w:r w:rsidRPr="00BF346F">
        <w:rPr>
          <w:szCs w:val="20"/>
        </w:rPr>
        <w:t>For the purpose of evaluation of PSCCH design, RAN1 assumes 60 bits, 90 bits, 120 bits as the total SCI sizes including 24 bits CRC.</w:t>
      </w:r>
    </w:p>
    <w:p w14:paraId="442E889E" w14:textId="77777777" w:rsidR="00E462CC" w:rsidRPr="00BF346F" w:rsidRDefault="00E462CC" w:rsidP="00A57D81">
      <w:pPr>
        <w:numPr>
          <w:ilvl w:val="1"/>
          <w:numId w:val="151"/>
        </w:numPr>
        <w:rPr>
          <w:szCs w:val="20"/>
        </w:rPr>
      </w:pPr>
      <w:r w:rsidRPr="00BF346F">
        <w:rPr>
          <w:szCs w:val="20"/>
        </w:rPr>
        <w:t>Other sizes are not precluded.</w:t>
      </w:r>
    </w:p>
    <w:p w14:paraId="483BEC8A" w14:textId="77777777" w:rsidR="00E462CC" w:rsidRDefault="00E462CC" w:rsidP="00E462CC"/>
    <w:p w14:paraId="3C60FA9C" w14:textId="3AAF5F18" w:rsidR="002B3F39" w:rsidRPr="00113C74" w:rsidRDefault="00113C74" w:rsidP="00534CAB">
      <w:pPr>
        <w:rPr>
          <w:b/>
        </w:rPr>
      </w:pPr>
      <w:r w:rsidRPr="00113C74">
        <w:rPr>
          <w:b/>
        </w:rPr>
        <w:t>Friday session</w:t>
      </w:r>
    </w:p>
    <w:p w14:paraId="74DFEEF6" w14:textId="424B0325" w:rsidR="00113C74" w:rsidRPr="00113C74" w:rsidRDefault="00044C27" w:rsidP="00534CAB">
      <w:pPr>
        <w:rPr>
          <w:b/>
        </w:rPr>
      </w:pPr>
      <w:hyperlink r:id="rId950" w:history="1">
        <w:r w:rsidR="00CF0E53">
          <w:rPr>
            <w:rStyle w:val="Hyperlink"/>
            <w:b/>
          </w:rPr>
          <w:t>R1-1905877</w:t>
        </w:r>
      </w:hyperlink>
      <w:r w:rsidR="00113C74" w:rsidRPr="00113C74">
        <w:rPr>
          <w:b/>
        </w:rPr>
        <w:tab/>
        <w:t>Feature lead summary#3 for 7.2.4.1 Physical layer structure for side link</w:t>
      </w:r>
      <w:r w:rsidR="00113C74" w:rsidRPr="00113C74">
        <w:rPr>
          <w:b/>
        </w:rPr>
        <w:tab/>
        <w:t>Samsung</w:t>
      </w:r>
    </w:p>
    <w:p w14:paraId="04FC0CF2" w14:textId="77777777" w:rsidR="00113C74" w:rsidRPr="00F57FE3" w:rsidRDefault="00113C74" w:rsidP="00113C74">
      <w:r w:rsidRPr="0006467D">
        <w:rPr>
          <w:b/>
        </w:rPr>
        <w:t xml:space="preserve">Decision: </w:t>
      </w:r>
      <w:r w:rsidRPr="0006467D">
        <w:t>The document is noted.</w:t>
      </w:r>
    </w:p>
    <w:p w14:paraId="3200A422" w14:textId="77777777" w:rsidR="00113C74" w:rsidRDefault="00113C74" w:rsidP="00113C74">
      <w:pPr>
        <w:rPr>
          <w:szCs w:val="20"/>
          <w:highlight w:val="green"/>
        </w:rPr>
      </w:pPr>
    </w:p>
    <w:p w14:paraId="6A4E9906" w14:textId="5BFC312A" w:rsidR="00113C74" w:rsidRPr="0018671B" w:rsidRDefault="00113C74" w:rsidP="00113C74">
      <w:pPr>
        <w:rPr>
          <w:rFonts w:eastAsia="DengXian"/>
          <w:lang w:eastAsia="ko-KR"/>
        </w:rPr>
      </w:pPr>
      <w:r w:rsidRPr="0018671B">
        <w:rPr>
          <w:szCs w:val="20"/>
          <w:highlight w:val="green"/>
        </w:rPr>
        <w:t>Agreement</w:t>
      </w:r>
      <w:r w:rsidRPr="0018671B">
        <w:rPr>
          <w:szCs w:val="20"/>
        </w:rPr>
        <w:t>:</w:t>
      </w:r>
      <w:r>
        <w:rPr>
          <w:szCs w:val="20"/>
        </w:rPr>
        <w:t xml:space="preserve"> </w:t>
      </w: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645178AF" w14:textId="77777777" w:rsidR="00113C74" w:rsidRDefault="00113C74" w:rsidP="00113C74">
      <w:pPr>
        <w:rPr>
          <w:lang w:val="en-US"/>
        </w:rPr>
      </w:pPr>
    </w:p>
    <w:p w14:paraId="381CE2C2" w14:textId="11C5D89C" w:rsidR="00113C74" w:rsidRDefault="00113C74" w:rsidP="00113C74">
      <w:pPr>
        <w:rPr>
          <w:rFonts w:eastAsia="DengXian"/>
          <w:lang w:eastAsia="ko-KR"/>
        </w:rPr>
      </w:pPr>
      <w:r w:rsidRPr="0018671B">
        <w:rPr>
          <w:szCs w:val="20"/>
          <w:highlight w:val="darkYellow"/>
          <w:lang w:val="en-US"/>
        </w:rPr>
        <w:t>Working assumption:</w:t>
      </w:r>
      <w:r>
        <w:rPr>
          <w:rFonts w:eastAsia="DengXian"/>
          <w:lang w:eastAsia="ko-KR"/>
        </w:rPr>
        <w:t xml:space="preserve"> </w:t>
      </w: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6E138FF7" w14:textId="77777777" w:rsidR="00113C74" w:rsidRPr="00113C74" w:rsidRDefault="00113C74" w:rsidP="00113C74">
      <w:pPr>
        <w:rPr>
          <w:szCs w:val="20"/>
          <w:highlight w:val="darkYellow"/>
        </w:rPr>
      </w:pPr>
    </w:p>
    <w:p w14:paraId="4733ED37" w14:textId="77777777" w:rsidR="00113C74" w:rsidRPr="00AF1A08" w:rsidRDefault="00113C74" w:rsidP="00113C74">
      <w:pPr>
        <w:rPr>
          <w:szCs w:val="20"/>
          <w:lang w:val="en-US"/>
        </w:rPr>
      </w:pPr>
      <w:r w:rsidRPr="00AF1A08">
        <w:rPr>
          <w:szCs w:val="20"/>
          <w:highlight w:val="green"/>
          <w:lang w:val="en-US"/>
        </w:rPr>
        <w:t>Agreements</w:t>
      </w:r>
      <w:r w:rsidRPr="00AF1A08">
        <w:rPr>
          <w:szCs w:val="20"/>
          <w:lang w:val="en-US"/>
        </w:rPr>
        <w:t>:</w:t>
      </w:r>
    </w:p>
    <w:p w14:paraId="2E202E6C" w14:textId="77777777" w:rsidR="00113C74" w:rsidRPr="00AF1A08" w:rsidRDefault="00113C74" w:rsidP="00A57D81">
      <w:pPr>
        <w:pStyle w:val="ListParagraph"/>
        <w:numPr>
          <w:ilvl w:val="0"/>
          <w:numId w:val="342"/>
        </w:numPr>
        <w:rPr>
          <w:lang w:eastAsia="ko-KR"/>
        </w:rPr>
      </w:pPr>
      <w:r w:rsidRPr="00113C74">
        <w:rPr>
          <w:rFonts w:eastAsia="DengXian"/>
          <w:lang w:eastAsia="ko-KR"/>
        </w:rPr>
        <w:t>At least f</w:t>
      </w:r>
      <w:r w:rsidRPr="00113C74">
        <w:rPr>
          <w:rFonts w:eastAsia="DengXian" w:hint="eastAsia"/>
          <w:lang w:eastAsia="ko-KR"/>
        </w:rPr>
        <w:t>or transmission perspective of a UE</w:t>
      </w:r>
      <w:r w:rsidRPr="00113C74">
        <w:rPr>
          <w:rFonts w:eastAsia="DengXian"/>
          <w:lang w:eastAsia="ko-KR"/>
        </w:rPr>
        <w:t xml:space="preserve"> in a carrier</w:t>
      </w:r>
      <w:r w:rsidRPr="00113C74">
        <w:rPr>
          <w:rFonts w:eastAsia="DengXian" w:hint="eastAsia"/>
          <w:lang w:eastAsia="ko-KR"/>
        </w:rPr>
        <w:t xml:space="preserve">, </w:t>
      </w:r>
      <w:r w:rsidRPr="00113C74">
        <w:rPr>
          <w:rFonts w:eastAsia="DengXian"/>
          <w:lang w:eastAsia="ko-KR"/>
        </w:rPr>
        <w:t xml:space="preserve">at least </w:t>
      </w:r>
      <w:r w:rsidRPr="00113C74">
        <w:rPr>
          <w:rFonts w:eastAsia="DengXian" w:hint="eastAsia"/>
          <w:lang w:eastAsia="ko-KR"/>
        </w:rPr>
        <w:t>TDM between PSCCH/PSSCH and PSFCH</w:t>
      </w:r>
      <w:r w:rsidRPr="00113C74">
        <w:rPr>
          <w:rFonts w:eastAsia="DengXian"/>
          <w:lang w:eastAsia="ko-KR"/>
        </w:rPr>
        <w:t xml:space="preserve"> </w:t>
      </w:r>
      <w:r w:rsidRPr="00113C74">
        <w:rPr>
          <w:rFonts w:eastAsia="DengXian" w:hint="eastAsia"/>
          <w:lang w:eastAsia="ko-KR"/>
        </w:rPr>
        <w:t>is allowed</w:t>
      </w:r>
      <w:r w:rsidRPr="00113C74">
        <w:rPr>
          <w:rFonts w:eastAsia="DengXian"/>
          <w:lang w:eastAsia="ko-KR"/>
        </w:rPr>
        <w:t xml:space="preserve"> for </w:t>
      </w:r>
      <w:r w:rsidRPr="00AF1A08">
        <w:rPr>
          <w:lang w:eastAsia="ko-KR"/>
        </w:rPr>
        <w:t>a PSFCH format for sidelink in a slot.</w:t>
      </w:r>
    </w:p>
    <w:p w14:paraId="23A1BE1A" w14:textId="77777777" w:rsidR="00113C74" w:rsidRPr="00AF1A08" w:rsidRDefault="00113C74" w:rsidP="00A57D81">
      <w:pPr>
        <w:pStyle w:val="ListParagraph"/>
        <w:numPr>
          <w:ilvl w:val="1"/>
          <w:numId w:val="342"/>
        </w:numPr>
        <w:rPr>
          <w:lang w:eastAsia="ko-KR"/>
        </w:rPr>
      </w:pPr>
      <w:r w:rsidRPr="00AF1A08">
        <w:rPr>
          <w:lang w:eastAsia="ko-KR"/>
        </w:rPr>
        <w:t>FFS the details of the corresponding PSFCH format</w:t>
      </w:r>
    </w:p>
    <w:p w14:paraId="0F06AF42" w14:textId="77777777" w:rsidR="00113C74" w:rsidRPr="00AF1A08" w:rsidRDefault="00113C74" w:rsidP="00A57D81">
      <w:pPr>
        <w:pStyle w:val="ListParagraph"/>
        <w:numPr>
          <w:ilvl w:val="1"/>
          <w:numId w:val="342"/>
        </w:numPr>
        <w:rPr>
          <w:lang w:eastAsia="ko-KR"/>
        </w:rPr>
      </w:pPr>
      <w:r w:rsidRPr="00113C74">
        <w:rPr>
          <w:rFonts w:eastAsia="DengXian"/>
          <w:lang w:eastAsia="ko-KR"/>
        </w:rPr>
        <w:t>FFS whether it is also applicable from system/resource pool perspective or not</w:t>
      </w:r>
    </w:p>
    <w:p w14:paraId="0E7E3937" w14:textId="77777777" w:rsidR="00113C74" w:rsidRPr="00113C74" w:rsidRDefault="00113C74" w:rsidP="00A57D81">
      <w:pPr>
        <w:pStyle w:val="ListParagraph"/>
        <w:numPr>
          <w:ilvl w:val="1"/>
          <w:numId w:val="342"/>
        </w:numPr>
        <w:rPr>
          <w:rFonts w:eastAsia="DengXian"/>
          <w:lang w:eastAsia="ko-KR"/>
        </w:rPr>
      </w:pPr>
      <w:r w:rsidRPr="00113C74">
        <w:rPr>
          <w:rFonts w:eastAsia="DengXian"/>
          <w:lang w:eastAsia="ko-KR"/>
        </w:rPr>
        <w:t>i.e., in this case, there is no simultaneous transmission of PSCCH and PSFCH and there is no simultaneous transmission of PSSCH and PSFCH.</w:t>
      </w:r>
    </w:p>
    <w:p w14:paraId="1B65BC56" w14:textId="77777777" w:rsidR="00113C74" w:rsidRPr="00AF1A08" w:rsidRDefault="00113C74" w:rsidP="00A57D81">
      <w:pPr>
        <w:pStyle w:val="ListParagraph"/>
        <w:numPr>
          <w:ilvl w:val="1"/>
          <w:numId w:val="342"/>
        </w:numPr>
        <w:rPr>
          <w:lang w:eastAsia="ko-KR"/>
        </w:rPr>
      </w:pPr>
      <w:r w:rsidRPr="00AF1A08">
        <w:rPr>
          <w:lang w:eastAsia="ko-KR"/>
        </w:rPr>
        <w:t xml:space="preserve">FFS FDM between </w:t>
      </w:r>
      <w:r w:rsidRPr="00113C74">
        <w:rPr>
          <w:rFonts w:eastAsia="DengXian" w:hint="eastAsia"/>
          <w:lang w:eastAsia="ko-KR"/>
        </w:rPr>
        <w:t xml:space="preserve">PSCCH/PSSCH and </w:t>
      </w:r>
      <w:r w:rsidRPr="00AF1A08">
        <w:rPr>
          <w:lang w:eastAsia="ko-KR"/>
        </w:rPr>
        <w:t xml:space="preserve">a PSFCH format which uses last symbol(s) available for sidelink in a slot </w:t>
      </w:r>
    </w:p>
    <w:p w14:paraId="28F7026A" w14:textId="77777777" w:rsidR="00113C74" w:rsidRPr="00113C74" w:rsidRDefault="00113C74" w:rsidP="00A57D81">
      <w:pPr>
        <w:pStyle w:val="ListParagraph"/>
        <w:numPr>
          <w:ilvl w:val="1"/>
          <w:numId w:val="342"/>
        </w:numPr>
        <w:rPr>
          <w:rFonts w:eastAsia="DengXian"/>
          <w:lang w:eastAsia="ko-KR"/>
        </w:rPr>
      </w:pPr>
      <w:r w:rsidRPr="00AF1A08">
        <w:rPr>
          <w:lang w:eastAsia="ko-KR"/>
        </w:rPr>
        <w:lastRenderedPageBreak/>
        <w:t xml:space="preserve">FFS TDM/FDM between </w:t>
      </w:r>
      <w:r w:rsidRPr="00113C74">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272467D0" w14:textId="77777777" w:rsidR="00113C74" w:rsidRPr="0018671B" w:rsidRDefault="00113C74" w:rsidP="00113C74">
      <w:pPr>
        <w:rPr>
          <w:lang w:val="en-US"/>
        </w:rPr>
      </w:pPr>
    </w:p>
    <w:p w14:paraId="5E4EC2F8" w14:textId="77777777" w:rsidR="00113C74" w:rsidRPr="00113C74" w:rsidRDefault="00113C74" w:rsidP="00534CAB">
      <w:pPr>
        <w:rPr>
          <w:lang w:val="en-US"/>
        </w:rPr>
      </w:pPr>
    </w:p>
    <w:p w14:paraId="5F2A079C" w14:textId="6A5C565E" w:rsidR="008D1D31" w:rsidRDefault="00044C27" w:rsidP="008D1D31">
      <w:hyperlink r:id="rId951" w:history="1">
        <w:r w:rsidR="006934AE">
          <w:rPr>
            <w:rStyle w:val="Hyperlink"/>
          </w:rPr>
          <w:t>R1-1903943</w:t>
        </w:r>
      </w:hyperlink>
      <w:r w:rsidR="008D1D31">
        <w:tab/>
        <w:t>Sidelink physical layer structure for NR V2X</w:t>
      </w:r>
      <w:r w:rsidR="008D1D31">
        <w:tab/>
        <w:t>Huawei, HiSilicon</w:t>
      </w:r>
    </w:p>
    <w:p w14:paraId="6A72C2F6" w14:textId="41FF1502" w:rsidR="008D1D31" w:rsidRDefault="00044C27" w:rsidP="008D1D31">
      <w:hyperlink r:id="rId952" w:history="1">
        <w:r w:rsidR="006934AE">
          <w:rPr>
            <w:rStyle w:val="Hyperlink"/>
          </w:rPr>
          <w:t>R1-1904072</w:t>
        </w:r>
      </w:hyperlink>
      <w:r w:rsidR="008D1D31">
        <w:tab/>
        <w:t>Physical layer structure for NR sidelink</w:t>
      </w:r>
      <w:r w:rsidR="008D1D31">
        <w:tab/>
        <w:t>vivo</w:t>
      </w:r>
    </w:p>
    <w:p w14:paraId="4FAE48A8" w14:textId="50C9D2EA" w:rsidR="008D1D31" w:rsidRDefault="00044C27" w:rsidP="008D1D31">
      <w:hyperlink r:id="rId953" w:history="1">
        <w:r w:rsidR="006934AE">
          <w:rPr>
            <w:rStyle w:val="Hyperlink"/>
          </w:rPr>
          <w:t>R1-1904255</w:t>
        </w:r>
      </w:hyperlink>
      <w:r w:rsidR="008D1D31">
        <w:tab/>
        <w:t>Discussion on physical layer structure for NR sidelink</w:t>
      </w:r>
      <w:r w:rsidR="008D1D31">
        <w:tab/>
        <w:t>Sony</w:t>
      </w:r>
    </w:p>
    <w:p w14:paraId="138FC845" w14:textId="5E3A3D9C" w:rsidR="008D1D31" w:rsidRDefault="00044C27" w:rsidP="008D1D31">
      <w:hyperlink r:id="rId954" w:history="1">
        <w:r w:rsidR="006934AE">
          <w:rPr>
            <w:rStyle w:val="Hyperlink"/>
          </w:rPr>
          <w:t>R1-1904328</w:t>
        </w:r>
      </w:hyperlink>
      <w:r w:rsidR="008D1D31">
        <w:tab/>
        <w:t>Design of NR V2X Physical Layer Structures</w:t>
      </w:r>
      <w:r w:rsidR="008D1D31">
        <w:tab/>
        <w:t>Fraunhofer HHI, Fraunhofer IIS</w:t>
      </w:r>
    </w:p>
    <w:p w14:paraId="0E02A941" w14:textId="20423197" w:rsidR="008D1D31" w:rsidRDefault="00044C27" w:rsidP="008D1D31">
      <w:hyperlink r:id="rId955" w:history="1">
        <w:r w:rsidR="006934AE">
          <w:rPr>
            <w:rStyle w:val="Hyperlink"/>
          </w:rPr>
          <w:t>R1-1904419</w:t>
        </w:r>
      </w:hyperlink>
      <w:r w:rsidR="008D1D31">
        <w:tab/>
        <w:t>On Physical Layer Structures for NR V2X</w:t>
      </w:r>
      <w:r w:rsidR="008D1D31">
        <w:tab/>
        <w:t>Samsung</w:t>
      </w:r>
    </w:p>
    <w:p w14:paraId="1723E035" w14:textId="40E9F813" w:rsidR="008D1D31" w:rsidRDefault="00044C27" w:rsidP="008D1D31">
      <w:hyperlink r:id="rId956" w:history="1">
        <w:r w:rsidR="006934AE">
          <w:rPr>
            <w:rStyle w:val="Hyperlink"/>
          </w:rPr>
          <w:t>R1-1904492</w:t>
        </w:r>
      </w:hyperlink>
      <w:r w:rsidR="008D1D31">
        <w:tab/>
        <w:t>On sidelink physical layer structure</w:t>
      </w:r>
      <w:r w:rsidR="008D1D31">
        <w:tab/>
        <w:t>MediaTek Inc.</w:t>
      </w:r>
    </w:p>
    <w:p w14:paraId="565D1091" w14:textId="6C1CE456" w:rsidR="008D1D31" w:rsidRDefault="00044C27" w:rsidP="008D1D31">
      <w:hyperlink r:id="rId957" w:history="1">
        <w:r w:rsidR="006934AE">
          <w:rPr>
            <w:rStyle w:val="Hyperlink"/>
          </w:rPr>
          <w:t>R1-1904575</w:t>
        </w:r>
      </w:hyperlink>
      <w:r w:rsidR="008D1D31">
        <w:tab/>
        <w:t>Discussion on physical layer structure for NR sidelink</w:t>
      </w:r>
      <w:r w:rsidR="008D1D31">
        <w:tab/>
        <w:t>Lenovo, Motorola Mobility</w:t>
      </w:r>
    </w:p>
    <w:p w14:paraId="4B51772C" w14:textId="4A6A506D" w:rsidR="008D1D31" w:rsidRDefault="00044C27" w:rsidP="008D1D31">
      <w:hyperlink r:id="rId958" w:history="1">
        <w:r w:rsidR="006934AE">
          <w:rPr>
            <w:rStyle w:val="Hyperlink"/>
          </w:rPr>
          <w:t>R1-1904652</w:t>
        </w:r>
      </w:hyperlink>
      <w:r w:rsidR="008D1D31">
        <w:tab/>
        <w:t>Physical layer structure for NR sidelink</w:t>
      </w:r>
      <w:r w:rsidR="008D1D31">
        <w:tab/>
        <w:t>NEC</w:t>
      </w:r>
    </w:p>
    <w:p w14:paraId="0F55AD6D" w14:textId="1366D302" w:rsidR="008D1D31" w:rsidRDefault="00044C27" w:rsidP="008D1D31">
      <w:hyperlink r:id="rId959" w:history="1">
        <w:r w:rsidR="006934AE">
          <w:rPr>
            <w:rStyle w:val="Hyperlink"/>
          </w:rPr>
          <w:t>R1-1904793</w:t>
        </w:r>
      </w:hyperlink>
      <w:r w:rsidR="008D1D31">
        <w:tab/>
        <w:t>Discussion on physical layer structure for sidelink</w:t>
      </w:r>
      <w:r w:rsidR="008D1D31">
        <w:tab/>
        <w:t>Spreadtrum Communications</w:t>
      </w:r>
    </w:p>
    <w:p w14:paraId="64EAEB4A" w14:textId="26BAF31B" w:rsidR="008D1D31" w:rsidRDefault="00044C27" w:rsidP="008D1D31">
      <w:hyperlink r:id="rId960" w:history="1">
        <w:r w:rsidR="006934AE">
          <w:rPr>
            <w:rStyle w:val="Hyperlink"/>
          </w:rPr>
          <w:t>R1-1904805</w:t>
        </w:r>
      </w:hyperlink>
      <w:r w:rsidR="008D1D31">
        <w:tab/>
        <w:t>Physical layer structure for sidelink</w:t>
      </w:r>
      <w:r w:rsidR="008D1D31">
        <w:tab/>
        <w:t>TCL Communication Ltd.</w:t>
      </w:r>
    </w:p>
    <w:p w14:paraId="235154AB" w14:textId="695F1775" w:rsidR="008D1D31" w:rsidRDefault="00044C27" w:rsidP="008D1D31">
      <w:hyperlink r:id="rId961" w:history="1">
        <w:r w:rsidR="006934AE">
          <w:rPr>
            <w:rStyle w:val="Hyperlink"/>
          </w:rPr>
          <w:t>R1-1904814</w:t>
        </w:r>
      </w:hyperlink>
      <w:r w:rsidR="008D1D31">
        <w:tab/>
        <w:t>NR sidelink physical layer structure</w:t>
      </w:r>
      <w:r w:rsidR="008D1D31">
        <w:tab/>
        <w:t>ZTE, Sanechips</w:t>
      </w:r>
    </w:p>
    <w:p w14:paraId="0229F559" w14:textId="26772D5F" w:rsidR="008D1D31" w:rsidRDefault="00044C27" w:rsidP="008D1D31">
      <w:hyperlink r:id="rId962" w:history="1">
        <w:r w:rsidR="006934AE">
          <w:rPr>
            <w:rStyle w:val="Hyperlink"/>
          </w:rPr>
          <w:t>R1-1904906</w:t>
        </w:r>
      </w:hyperlink>
      <w:r w:rsidR="008D1D31">
        <w:tab/>
        <w:t>On Physical Layer Structure for NR sidelink</w:t>
      </w:r>
      <w:r w:rsidR="008D1D31">
        <w:tab/>
        <w:t>China Telecommunications</w:t>
      </w:r>
    </w:p>
    <w:p w14:paraId="1EB606EA" w14:textId="6E8A1D64" w:rsidR="008D1D31" w:rsidRDefault="00044C27" w:rsidP="008D1D31">
      <w:hyperlink r:id="rId963" w:history="1">
        <w:r w:rsidR="006934AE">
          <w:rPr>
            <w:rStyle w:val="Hyperlink"/>
          </w:rPr>
          <w:t>R1-1904917</w:t>
        </w:r>
      </w:hyperlink>
      <w:r w:rsidR="008D1D31">
        <w:tab/>
        <w:t>Physical layer structure for NR-V2X</w:t>
      </w:r>
      <w:r w:rsidR="008D1D31">
        <w:tab/>
        <w:t>OPPO</w:t>
      </w:r>
    </w:p>
    <w:p w14:paraId="4833FF99" w14:textId="1F08501A" w:rsidR="008D1D31" w:rsidRDefault="00044C27" w:rsidP="008D1D31">
      <w:hyperlink r:id="rId964" w:history="1">
        <w:r w:rsidR="00A97C50">
          <w:rPr>
            <w:rStyle w:val="Hyperlink"/>
          </w:rPr>
          <w:t>R1-1905711</w:t>
        </w:r>
      </w:hyperlink>
      <w:r w:rsidR="00A97C50" w:rsidRPr="00A97C50">
        <w:tab/>
        <w:t>Considerations on Physical Layer aspects of NR V2X</w:t>
      </w:r>
      <w:r w:rsidR="00A97C50" w:rsidRPr="00A97C50">
        <w:tab/>
        <w:t>Qualcomm Incorporated</w:t>
      </w:r>
      <w:r w:rsidR="00A97C50">
        <w:tab/>
        <w:t xml:space="preserve">(rev of </w:t>
      </w:r>
      <w:hyperlink r:id="rId965" w:history="1">
        <w:r w:rsidR="00A97C50">
          <w:rPr>
            <w:rStyle w:val="Hyperlink"/>
          </w:rPr>
          <w:t>R1-1905008</w:t>
        </w:r>
      </w:hyperlink>
      <w:r w:rsidR="00A97C50">
        <w:t>)</w:t>
      </w:r>
    </w:p>
    <w:p w14:paraId="0DE17118" w14:textId="4A727061" w:rsidR="008D1D31" w:rsidRDefault="00044C27" w:rsidP="008D1D31">
      <w:hyperlink r:id="rId966" w:history="1">
        <w:r w:rsidR="006934AE">
          <w:rPr>
            <w:rStyle w:val="Hyperlink"/>
          </w:rPr>
          <w:t>R1-1905088</w:t>
        </w:r>
      </w:hyperlink>
      <w:r w:rsidR="008D1D31">
        <w:tab/>
        <w:t>Discussion on sidelink structure in NR V2X</w:t>
      </w:r>
      <w:r w:rsidR="008D1D31">
        <w:tab/>
        <w:t>ASUSTEK COMPUTER (SHANGHAI)</w:t>
      </w:r>
    </w:p>
    <w:p w14:paraId="1CBC5766" w14:textId="70413D2E" w:rsidR="008D1D31" w:rsidRDefault="00044C27" w:rsidP="008D1D31">
      <w:hyperlink r:id="rId967" w:history="1">
        <w:r w:rsidR="006934AE">
          <w:rPr>
            <w:rStyle w:val="Hyperlink"/>
          </w:rPr>
          <w:t>R1-1905099</w:t>
        </w:r>
      </w:hyperlink>
      <w:r w:rsidR="008D1D31">
        <w:tab/>
        <w:t>Physical layer structure for NR V2X</w:t>
      </w:r>
      <w:r w:rsidR="008D1D31">
        <w:tab/>
        <w:t>ITL</w:t>
      </w:r>
    </w:p>
    <w:p w14:paraId="0071A7F2" w14:textId="729C29AB" w:rsidR="008D1D31" w:rsidRDefault="00044C27" w:rsidP="008D1D31">
      <w:hyperlink r:id="rId968" w:history="1">
        <w:r w:rsidR="006934AE">
          <w:rPr>
            <w:rStyle w:val="Hyperlink"/>
          </w:rPr>
          <w:t>R1-1905123</w:t>
        </w:r>
      </w:hyperlink>
      <w:r w:rsidR="008D1D31">
        <w:tab/>
        <w:t>Views on physical layer design for NR V2X sidelink</w:t>
      </w:r>
      <w:r w:rsidR="008D1D31">
        <w:tab/>
        <w:t>Mitsubishi Electric RCE</w:t>
      </w:r>
    </w:p>
    <w:p w14:paraId="2E28192A" w14:textId="7842C629" w:rsidR="008D1D31" w:rsidRDefault="00044C27" w:rsidP="008D1D31">
      <w:hyperlink r:id="rId969" w:history="1">
        <w:r w:rsidR="006934AE">
          <w:rPr>
            <w:rStyle w:val="Hyperlink"/>
          </w:rPr>
          <w:t>R1-1905332</w:t>
        </w:r>
      </w:hyperlink>
      <w:r w:rsidR="008D1D31">
        <w:tab/>
        <w:t>Discussion of physical layer structure for sidelink</w:t>
      </w:r>
      <w:r w:rsidR="008D1D31">
        <w:tab/>
        <w:t>Nokia, Nokia Shanghai Bell</w:t>
      </w:r>
    </w:p>
    <w:p w14:paraId="46F0D8A3" w14:textId="710C6E45" w:rsidR="008D1D31" w:rsidRDefault="00044C27" w:rsidP="008D1D31">
      <w:hyperlink r:id="rId970" w:history="1">
        <w:r w:rsidR="006934AE">
          <w:rPr>
            <w:rStyle w:val="Hyperlink"/>
          </w:rPr>
          <w:t>R1-1905374</w:t>
        </w:r>
      </w:hyperlink>
      <w:r w:rsidR="008D1D31">
        <w:tab/>
        <w:t>Discussion on physical layer structure for NR sidelink</w:t>
      </w:r>
      <w:r w:rsidR="008D1D31">
        <w:tab/>
        <w:t>Fujitsu</w:t>
      </w:r>
    </w:p>
    <w:p w14:paraId="20B3CD84" w14:textId="651C7C34" w:rsidR="008D1D31" w:rsidRDefault="00044C27" w:rsidP="008D1D31">
      <w:hyperlink r:id="rId971" w:history="1">
        <w:r w:rsidR="006934AE">
          <w:rPr>
            <w:rStyle w:val="Hyperlink"/>
          </w:rPr>
          <w:t>R1-1905380</w:t>
        </w:r>
      </w:hyperlink>
      <w:r w:rsidR="008D1D31">
        <w:tab/>
        <w:t>Discussion on physical layer structure for sidelink in NR V2X</w:t>
      </w:r>
      <w:r w:rsidR="008D1D31">
        <w:tab/>
        <w:t>Panasonic</w:t>
      </w:r>
    </w:p>
    <w:p w14:paraId="2CE014CD" w14:textId="727D7661" w:rsidR="008D1D31" w:rsidRDefault="00044C27" w:rsidP="008D1D31">
      <w:hyperlink r:id="rId972" w:history="1">
        <w:r w:rsidR="006934AE">
          <w:rPr>
            <w:rStyle w:val="Hyperlink"/>
          </w:rPr>
          <w:t>R1-1905391</w:t>
        </w:r>
      </w:hyperlink>
      <w:r w:rsidR="008D1D31">
        <w:tab/>
        <w:t>Physical layer structure for NR sidelink</w:t>
      </w:r>
      <w:r w:rsidR="008D1D31">
        <w:tab/>
        <w:t>Sharp</w:t>
      </w:r>
    </w:p>
    <w:p w14:paraId="2B8AB9C4" w14:textId="32FDB3C1" w:rsidR="008D1D31" w:rsidRDefault="00044C27" w:rsidP="008D1D31">
      <w:hyperlink r:id="rId973" w:history="1">
        <w:r w:rsidR="006934AE">
          <w:rPr>
            <w:rStyle w:val="Hyperlink"/>
          </w:rPr>
          <w:t>R1-1905400</w:t>
        </w:r>
      </w:hyperlink>
      <w:r w:rsidR="008D1D31">
        <w:tab/>
        <w:t xml:space="preserve">On Physical Layer Structure for NR V2X Sidelink </w:t>
      </w:r>
      <w:r w:rsidR="008D1D31">
        <w:tab/>
        <w:t>InterDigital, Inc.</w:t>
      </w:r>
    </w:p>
    <w:p w14:paraId="5CF44958" w14:textId="3C296380" w:rsidR="008D1D31" w:rsidRDefault="00044C27" w:rsidP="008D1D31">
      <w:hyperlink r:id="rId974" w:history="1">
        <w:r w:rsidR="006934AE">
          <w:rPr>
            <w:rStyle w:val="Hyperlink"/>
          </w:rPr>
          <w:t>R1-1905421</w:t>
        </w:r>
      </w:hyperlink>
      <w:r w:rsidR="008D1D31">
        <w:tab/>
        <w:t>NR Sidelink Physical Layer Structure</w:t>
      </w:r>
      <w:r w:rsidR="008D1D31">
        <w:tab/>
        <w:t>NTT DOCOMO, INC.</w:t>
      </w:r>
    </w:p>
    <w:p w14:paraId="22AE8DE9" w14:textId="7C681EA8" w:rsidR="008D1D31" w:rsidRDefault="00044C27" w:rsidP="008D1D31">
      <w:hyperlink r:id="rId975" w:history="1">
        <w:r w:rsidR="006934AE">
          <w:rPr>
            <w:rStyle w:val="Hyperlink"/>
          </w:rPr>
          <w:t>R1-1905437</w:t>
        </w:r>
      </w:hyperlink>
      <w:r w:rsidR="008D1D31">
        <w:tab/>
        <w:t>Discussion on physical layer structure for NR sidelink</w:t>
      </w:r>
      <w:r w:rsidR="008D1D31">
        <w:tab/>
        <w:t>LG Electronics</w:t>
      </w:r>
    </w:p>
    <w:p w14:paraId="1D86EE6D" w14:textId="7791FA71" w:rsidR="008D1D31" w:rsidRDefault="00044C27" w:rsidP="008D1D31">
      <w:hyperlink r:id="rId976" w:history="1">
        <w:r w:rsidR="006934AE">
          <w:rPr>
            <w:rStyle w:val="Hyperlink"/>
          </w:rPr>
          <w:t>R1-1905475</w:t>
        </w:r>
      </w:hyperlink>
      <w:r w:rsidR="008D1D31">
        <w:tab/>
        <w:t>PHY layer structure for NR sidelink</w:t>
      </w:r>
      <w:r w:rsidR="008D1D31">
        <w:tab/>
        <w:t>Ericsson</w:t>
      </w:r>
    </w:p>
    <w:p w14:paraId="5C7589B6" w14:textId="77777777" w:rsidR="008D1D31" w:rsidRDefault="008D1D31" w:rsidP="00285D33">
      <w:pPr>
        <w:pStyle w:val="Heading4"/>
      </w:pPr>
      <w:bookmarkStart w:id="170" w:name="_Toc5174152"/>
      <w:bookmarkStart w:id="171" w:name="_Toc7023249"/>
      <w:r>
        <w:t>Resource allocation for NR sidelink</w:t>
      </w:r>
      <w:bookmarkEnd w:id="170"/>
      <w:bookmarkEnd w:id="171"/>
    </w:p>
    <w:p w14:paraId="2430FB36" w14:textId="77777777" w:rsidR="008D1D31" w:rsidRDefault="008D1D31" w:rsidP="00285D33">
      <w:pPr>
        <w:pStyle w:val="Heading5"/>
      </w:pPr>
      <w:bookmarkStart w:id="172" w:name="_Toc7023250"/>
      <w:r>
        <w:t>Mode 1</w:t>
      </w:r>
      <w:bookmarkEnd w:id="172"/>
    </w:p>
    <w:p w14:paraId="2BE62D41" w14:textId="1922382C" w:rsidR="00380B07" w:rsidRDefault="00044C27" w:rsidP="00380B07">
      <w:pPr>
        <w:rPr>
          <w:b/>
        </w:rPr>
      </w:pPr>
      <w:hyperlink r:id="rId977" w:history="1">
        <w:r w:rsidR="006934AE">
          <w:rPr>
            <w:rStyle w:val="Hyperlink"/>
            <w:b/>
          </w:rPr>
          <w:t>R1-1903950</w:t>
        </w:r>
      </w:hyperlink>
      <w:r w:rsidR="00380B07" w:rsidRPr="00380B07">
        <w:rPr>
          <w:b/>
        </w:rPr>
        <w:tab/>
        <w:t>Sidelink resource allocation mode 1</w:t>
      </w:r>
      <w:r w:rsidR="00380B07" w:rsidRPr="00380B07">
        <w:rPr>
          <w:b/>
        </w:rPr>
        <w:tab/>
        <w:t>Huawei, HiSilicon</w:t>
      </w:r>
    </w:p>
    <w:p w14:paraId="0EC8E560" w14:textId="77777777" w:rsidR="00380B07" w:rsidRPr="00380B07" w:rsidRDefault="00380B07" w:rsidP="00380B07">
      <w:pPr>
        <w:ind w:left="720"/>
        <w:rPr>
          <w:lang w:eastAsia="zh-CN"/>
        </w:rPr>
      </w:pPr>
      <w:r w:rsidRPr="00380B07">
        <w:rPr>
          <w:bCs/>
          <w:iCs/>
        </w:rPr>
        <w:t>Proposal 1</w:t>
      </w:r>
      <w:r w:rsidRPr="00380B07">
        <w:rPr>
          <w:iCs/>
        </w:rPr>
        <w:t>: To meet latency and reliability requirements, NR sidelink mode 1 dynamic scheduling supports allocation of SL time-frequency repetition patterns (TFRP)s indicating the time/frequency locations of the repetitions for a given TB in DCI and SCI.</w:t>
      </w:r>
    </w:p>
    <w:p w14:paraId="4C145570" w14:textId="77777777" w:rsidR="00380B07" w:rsidRPr="00380B07" w:rsidRDefault="00380B07" w:rsidP="00380B07">
      <w:pPr>
        <w:ind w:left="720"/>
        <w:rPr>
          <w:iCs/>
        </w:rPr>
      </w:pPr>
      <w:r w:rsidRPr="00380B07">
        <w:rPr>
          <w:bCs/>
          <w:iCs/>
        </w:rPr>
        <w:t>Proposal 2:</w:t>
      </w:r>
      <w:r w:rsidRPr="00380B07">
        <w:rPr>
          <w:lang w:eastAsia="zh-CN"/>
        </w:rPr>
        <w:t xml:space="preserve"> </w:t>
      </w:r>
      <w:r w:rsidRPr="00380B07">
        <w:rPr>
          <w:iCs/>
        </w:rPr>
        <w:t>TFRPs are configured via RRC for type-1 configured grant and indicated in DCI for configured grant type 2.</w:t>
      </w:r>
    </w:p>
    <w:p w14:paraId="431E810E" w14:textId="77777777" w:rsidR="00380B07" w:rsidRPr="00380B07" w:rsidRDefault="00380B07" w:rsidP="00380B07">
      <w:pPr>
        <w:ind w:left="720"/>
        <w:rPr>
          <w:iCs/>
        </w:rPr>
      </w:pPr>
      <w:r w:rsidRPr="00380B07">
        <w:rPr>
          <w:bCs/>
          <w:iCs/>
        </w:rPr>
        <w:t>Proposal 3:</w:t>
      </w:r>
      <w:r w:rsidRPr="00380B07">
        <w:rPr>
          <w:lang w:eastAsia="zh-CN"/>
        </w:rPr>
        <w:t xml:space="preserve"> </w:t>
      </w:r>
      <w:r w:rsidRPr="00380B07">
        <w:rPr>
          <w:iCs/>
        </w:rPr>
        <w:t>For configured grant type-1, Rx UE is configured through RRC signaling from gNB and no SCI is transmitted from Tx UE</w:t>
      </w:r>
    </w:p>
    <w:p w14:paraId="0449C7FD" w14:textId="77777777" w:rsidR="00380B07" w:rsidRPr="00380B07" w:rsidRDefault="00380B07" w:rsidP="00380B07">
      <w:pPr>
        <w:ind w:left="720"/>
        <w:rPr>
          <w:iCs/>
        </w:rPr>
      </w:pPr>
      <w:r w:rsidRPr="00380B07">
        <w:rPr>
          <w:bCs/>
          <w:iCs/>
        </w:rPr>
        <w:t>Proposal 4:</w:t>
      </w:r>
      <w:r w:rsidRPr="00380B07">
        <w:rPr>
          <w:lang w:eastAsia="zh-CN"/>
        </w:rPr>
        <w:t xml:space="preserve"> </w:t>
      </w:r>
      <w:r w:rsidRPr="00380B07">
        <w:rPr>
          <w:iCs/>
        </w:rPr>
        <w:t>For configured grant type-2, Rx UE is configured through RRC signaling from gNB and activation/deactivation SCIs indicating the contents of activation/deactivation DCI are sent from Tx UE</w:t>
      </w:r>
    </w:p>
    <w:p w14:paraId="1D89D67B" w14:textId="77777777" w:rsidR="00380B07" w:rsidRPr="00380B07" w:rsidRDefault="00380B07" w:rsidP="00380B07">
      <w:pPr>
        <w:ind w:left="720"/>
        <w:rPr>
          <w:lang w:eastAsia="zh-CN"/>
        </w:rPr>
      </w:pPr>
      <w:r w:rsidRPr="00380B07">
        <w:rPr>
          <w:lang w:eastAsia="zh-CN"/>
        </w:rPr>
        <w:t>Proposal 5: Multiple configurations of SL configured grants are supported for UEs operating under mode 1.</w:t>
      </w:r>
    </w:p>
    <w:p w14:paraId="4BF5EE8C" w14:textId="77777777" w:rsidR="00380B07" w:rsidRPr="00380B07" w:rsidRDefault="00380B07" w:rsidP="00380B07">
      <w:pPr>
        <w:ind w:left="720"/>
      </w:pPr>
      <w:r w:rsidRPr="00380B07">
        <w:rPr>
          <w:color w:val="000000" w:themeColor="text1"/>
        </w:rPr>
        <w:t xml:space="preserve">Proposal 6: </w:t>
      </w:r>
      <w:r w:rsidRPr="00380B07">
        <w:t>To maintain reliable SL transmissions when a UE experiences RRC connection interruption, gNB provides a configuration allowing use of current configured grant(s) until a configured threshold (on e.g. time) is reached, irrespective of whether the UE switches its SL mode of operation.</w:t>
      </w:r>
    </w:p>
    <w:p w14:paraId="34CD3DBD" w14:textId="77777777" w:rsidR="00380B07" w:rsidRPr="00380B07" w:rsidRDefault="00380B07" w:rsidP="00380B07">
      <w:pPr>
        <w:ind w:left="720"/>
      </w:pPr>
      <w:r w:rsidRPr="00380B07">
        <w:t>Proposal 7: In addition to assigning resource pools to multiple UEs within a given area, geographic zones for NR SL are designed to allow:</w:t>
      </w:r>
    </w:p>
    <w:p w14:paraId="40C63D13" w14:textId="77777777" w:rsidR="00380B07" w:rsidRPr="00380B07" w:rsidRDefault="00380B07" w:rsidP="00A57D81">
      <w:pPr>
        <w:pStyle w:val="ListParagraph"/>
        <w:numPr>
          <w:ilvl w:val="0"/>
          <w:numId w:val="61"/>
        </w:numPr>
        <w:spacing w:after="0"/>
        <w:ind w:left="1440"/>
      </w:pPr>
      <w:r w:rsidRPr="00380B07">
        <w:t>Spatial re-use for UEs that are sufficiently far apart;</w:t>
      </w:r>
    </w:p>
    <w:p w14:paraId="1021CB56" w14:textId="77777777" w:rsidR="00380B07" w:rsidRPr="00380B07" w:rsidRDefault="00380B07" w:rsidP="00A57D81">
      <w:pPr>
        <w:pStyle w:val="ListParagraph"/>
        <w:numPr>
          <w:ilvl w:val="0"/>
          <w:numId w:val="61"/>
        </w:numPr>
        <w:spacing w:after="0"/>
        <w:ind w:left="1440"/>
      </w:pPr>
      <w:r w:rsidRPr="00380B07">
        <w:t>Assigning resources to UEs based on UE motion</w:t>
      </w:r>
    </w:p>
    <w:p w14:paraId="522AC4FF" w14:textId="77777777" w:rsidR="00380B07" w:rsidRPr="00380B07" w:rsidRDefault="00380B07" w:rsidP="00380B07">
      <w:pPr>
        <w:ind w:left="720"/>
        <w:rPr>
          <w:lang w:eastAsia="zh-CN"/>
        </w:rPr>
      </w:pPr>
      <w:r w:rsidRPr="00380B07">
        <w:rPr>
          <w:lang w:eastAsia="zh-CN"/>
        </w:rPr>
        <w:t>Proposal 8:</w:t>
      </w:r>
      <w:r w:rsidRPr="00380B07">
        <w:t xml:space="preserve"> UEs may report measurements, or information derived from such measurements (e.g., preferred resources), to support sidelink scheduler.</w:t>
      </w:r>
    </w:p>
    <w:p w14:paraId="4DD45A0E" w14:textId="77777777" w:rsidR="00380B07" w:rsidRPr="00380B07" w:rsidRDefault="00380B07" w:rsidP="00380B07">
      <w:pPr>
        <w:ind w:left="720"/>
        <w:rPr>
          <w:lang w:eastAsia="zh-CN"/>
        </w:rPr>
      </w:pPr>
      <w:r w:rsidRPr="00380B07">
        <w:rPr>
          <w:lang w:eastAsia="zh-CN"/>
        </w:rPr>
        <w:t>Proposal 9:</w:t>
      </w:r>
      <w:r w:rsidRPr="00380B07">
        <w:t xml:space="preserve"> UE may report to gNB information on its ability to suppress interference to/from other UEs, to assist gNB scheduling. </w:t>
      </w:r>
    </w:p>
    <w:p w14:paraId="668FA8BF" w14:textId="77777777" w:rsidR="00380B07" w:rsidRPr="00380B07" w:rsidRDefault="00380B07" w:rsidP="00380B07">
      <w:pPr>
        <w:ind w:left="720"/>
      </w:pPr>
      <w:r w:rsidRPr="00380B07">
        <w:t>Proposal 10: Configuration of resource pools based on e.g. direction or speed of travel of UEs that use the pool is supported.</w:t>
      </w:r>
    </w:p>
    <w:p w14:paraId="435F9692" w14:textId="77777777" w:rsidR="00380B07" w:rsidRPr="00380B07" w:rsidRDefault="00380B07" w:rsidP="00380B07">
      <w:pPr>
        <w:ind w:left="720"/>
        <w:rPr>
          <w:color w:val="000000"/>
        </w:rPr>
      </w:pPr>
      <w:r w:rsidRPr="00380B07">
        <w:rPr>
          <w:color w:val="000000"/>
        </w:rPr>
        <w:t>Observation 1: Switching from Mode 1 to Mode 2 sidelink operation due to short-term interruptions in RRC connectivity can impact the performance of advanced V2X use cases.</w:t>
      </w:r>
    </w:p>
    <w:p w14:paraId="45203701" w14:textId="77777777" w:rsidR="00380B07" w:rsidRPr="00380B07" w:rsidRDefault="00380B07" w:rsidP="00380B07">
      <w:pPr>
        <w:ind w:left="720"/>
        <w:rPr>
          <w:lang w:eastAsia="zh-CN"/>
        </w:rPr>
      </w:pPr>
      <w:r w:rsidRPr="00380B07">
        <w:rPr>
          <w:color w:val="000000" w:themeColor="text1"/>
        </w:rPr>
        <w:t>Observation 2: Procedures for switching among resource allocation modes, or simultaneous usage of them, need to account for maintaining the QoS needed by ongoing services for a UE.</w:t>
      </w:r>
    </w:p>
    <w:p w14:paraId="7FEB04A4" w14:textId="77777777" w:rsidR="00380B07" w:rsidRPr="00380B07" w:rsidRDefault="00380B07" w:rsidP="00380B07">
      <w:pPr>
        <w:ind w:left="720"/>
        <w:rPr>
          <w:lang w:eastAsia="de-DE"/>
        </w:rPr>
      </w:pPr>
      <w:r w:rsidRPr="00380B07">
        <w:t>Observation 3: UE motion may adversely impact the performance of sidelink resource allocation.</w:t>
      </w:r>
    </w:p>
    <w:p w14:paraId="0FB75935" w14:textId="77777777" w:rsidR="00380B07" w:rsidRPr="00F57FE3" w:rsidRDefault="00380B07" w:rsidP="00380B07">
      <w:r w:rsidRPr="0006467D">
        <w:rPr>
          <w:b/>
        </w:rPr>
        <w:lastRenderedPageBreak/>
        <w:t xml:space="preserve">Decision: </w:t>
      </w:r>
      <w:r w:rsidRPr="0006467D">
        <w:t>The document is noted.</w:t>
      </w:r>
    </w:p>
    <w:p w14:paraId="466D46C9" w14:textId="57FFCC0D" w:rsidR="00380B07" w:rsidRDefault="00380B07" w:rsidP="008D1D31">
      <w:pPr>
        <w:rPr>
          <w:rStyle w:val="Hyperlink"/>
          <w:color w:val="auto"/>
        </w:rPr>
      </w:pPr>
    </w:p>
    <w:p w14:paraId="46B973EF" w14:textId="65AC536B" w:rsidR="00C10C77" w:rsidRDefault="00044C27" w:rsidP="00C10C77">
      <w:pPr>
        <w:rPr>
          <w:b/>
        </w:rPr>
      </w:pPr>
      <w:hyperlink r:id="rId978" w:history="1">
        <w:r w:rsidR="006934AE">
          <w:rPr>
            <w:rStyle w:val="Hyperlink"/>
            <w:b/>
          </w:rPr>
          <w:t>R1-1905422</w:t>
        </w:r>
      </w:hyperlink>
      <w:r w:rsidR="00C10C77" w:rsidRPr="00D6397D">
        <w:rPr>
          <w:b/>
        </w:rPr>
        <w:tab/>
        <w:t>NR Sidelink Resource Allocation Mechanism Mode 1</w:t>
      </w:r>
      <w:r w:rsidR="00C10C77" w:rsidRPr="00D6397D">
        <w:rPr>
          <w:b/>
        </w:rPr>
        <w:tab/>
        <w:t>NTT DOCOMO, INC.</w:t>
      </w:r>
    </w:p>
    <w:p w14:paraId="46C32270" w14:textId="77777777" w:rsidR="00D6397D" w:rsidRPr="00D6397D" w:rsidRDefault="00D6397D" w:rsidP="00A57D81">
      <w:pPr>
        <w:pStyle w:val="ListParagraph"/>
        <w:numPr>
          <w:ilvl w:val="0"/>
          <w:numId w:val="62"/>
        </w:numPr>
        <w:spacing w:after="0"/>
        <w:ind w:left="714" w:hanging="357"/>
        <w:rPr>
          <w:lang w:val="en-US" w:eastAsia="zh-CN"/>
        </w:rPr>
      </w:pPr>
      <w:r w:rsidRPr="00D6397D">
        <w:rPr>
          <w:lang w:val="en-US" w:eastAsia="zh-CN"/>
        </w:rPr>
        <w:t>Proposal 1: Support multiple configured grants based operation for NR SL mode 1.</w:t>
      </w:r>
    </w:p>
    <w:p w14:paraId="470D07FE" w14:textId="77777777" w:rsidR="00D6397D" w:rsidRPr="00D6397D" w:rsidRDefault="00D6397D" w:rsidP="00A57D81">
      <w:pPr>
        <w:pStyle w:val="ListParagraph"/>
        <w:numPr>
          <w:ilvl w:val="0"/>
          <w:numId w:val="62"/>
        </w:numPr>
        <w:spacing w:after="0"/>
        <w:ind w:left="714" w:hanging="357"/>
        <w:rPr>
          <w:lang w:val="en-US" w:eastAsia="zh-CN"/>
        </w:rPr>
      </w:pPr>
      <w:r w:rsidRPr="00D6397D">
        <w:rPr>
          <w:lang w:val="en-US" w:eastAsia="zh-CN"/>
        </w:rPr>
        <w:t>Observation 1: Multiple configured grant(s) configuration and (de)activation, were/will be discussed in URLLC session for Uu interface, and similar mechanism can be reused for SL multiple configured grant(s) based operation.</w:t>
      </w:r>
    </w:p>
    <w:p w14:paraId="59F864ED" w14:textId="77777777" w:rsidR="00D6397D" w:rsidRPr="00D6397D" w:rsidRDefault="00D6397D" w:rsidP="00A57D81">
      <w:pPr>
        <w:pStyle w:val="ListParagraph"/>
        <w:numPr>
          <w:ilvl w:val="0"/>
          <w:numId w:val="62"/>
        </w:numPr>
        <w:spacing w:after="0"/>
        <w:ind w:left="714" w:hanging="357"/>
        <w:rPr>
          <w:lang w:val="en-US" w:eastAsia="zh-CN"/>
        </w:rPr>
      </w:pPr>
      <w:r w:rsidRPr="00D6397D">
        <w:rPr>
          <w:lang w:val="en-US" w:eastAsia="zh-CN"/>
        </w:rPr>
        <w:t>Proposal 2: Specification impact of LTE Uu to scheduling NR sidelink is up to RAN2 discussion.</w:t>
      </w:r>
    </w:p>
    <w:p w14:paraId="2944C725" w14:textId="77777777" w:rsidR="00D6397D" w:rsidRPr="00D6397D" w:rsidRDefault="00D6397D" w:rsidP="00A57D81">
      <w:pPr>
        <w:pStyle w:val="ListParagraph"/>
        <w:numPr>
          <w:ilvl w:val="0"/>
          <w:numId w:val="62"/>
        </w:numPr>
        <w:spacing w:after="0"/>
        <w:ind w:left="714" w:hanging="357"/>
        <w:rPr>
          <w:lang w:val="en-US" w:eastAsia="zh-CN"/>
        </w:rPr>
      </w:pPr>
      <w:r w:rsidRPr="00D6397D">
        <w:rPr>
          <w:rFonts w:hint="eastAsia"/>
          <w:lang w:val="en-US" w:eastAsia="zh-CN"/>
        </w:rPr>
        <w:t xml:space="preserve">Proposal </w:t>
      </w:r>
      <w:r w:rsidRPr="00D6397D">
        <w:rPr>
          <w:lang w:val="en-US" w:eastAsia="zh-CN"/>
        </w:rPr>
        <w:t>3</w:t>
      </w:r>
      <w:r w:rsidRPr="00D6397D">
        <w:rPr>
          <w:rFonts w:hint="eastAsia"/>
          <w:lang w:val="en-US" w:eastAsia="zh-CN"/>
        </w:rPr>
        <w:t>:</w:t>
      </w:r>
      <w:r w:rsidRPr="00D6397D">
        <w:rPr>
          <w:lang w:val="en-US" w:eastAsia="zh-CN"/>
        </w:rPr>
        <w:t xml:space="preserve"> SR configuration for SL and UL should be distinguished, and the detail is up to RAN2 discussion.</w:t>
      </w:r>
    </w:p>
    <w:p w14:paraId="4E989142" w14:textId="77777777" w:rsidR="00D6397D" w:rsidRPr="00D6397D" w:rsidRDefault="00D6397D" w:rsidP="00A57D81">
      <w:pPr>
        <w:pStyle w:val="ListParagraph"/>
        <w:numPr>
          <w:ilvl w:val="0"/>
          <w:numId w:val="62"/>
        </w:numPr>
        <w:spacing w:after="0"/>
        <w:ind w:left="714" w:hanging="357"/>
        <w:rPr>
          <w:lang w:val="en-US" w:eastAsia="zh-CN"/>
        </w:rPr>
      </w:pPr>
      <w:r w:rsidRPr="00D6397D">
        <w:rPr>
          <w:lang w:val="en-US" w:eastAsia="zh-CN"/>
        </w:rPr>
        <w:t>Proposal 4: A common SR/BSR procedure should be used, when TX UE request resource(s) for either initial TB transmission or TB retransmission.</w:t>
      </w:r>
    </w:p>
    <w:p w14:paraId="4E09815E" w14:textId="77777777" w:rsidR="00D6397D" w:rsidRPr="00D6397D" w:rsidRDefault="00D6397D" w:rsidP="00A57D81">
      <w:pPr>
        <w:pStyle w:val="ListParagraph"/>
        <w:numPr>
          <w:ilvl w:val="0"/>
          <w:numId w:val="62"/>
        </w:numPr>
        <w:spacing w:after="0"/>
        <w:ind w:left="714" w:hanging="357"/>
        <w:rPr>
          <w:lang w:val="en-US" w:eastAsia="zh-CN"/>
        </w:rPr>
      </w:pPr>
      <w:r w:rsidRPr="00D6397D">
        <w:rPr>
          <w:lang w:val="en-US" w:eastAsia="zh-CN"/>
        </w:rPr>
        <w:t>Proposal 5: RAN1 further discuss to enable RX UE to feedback HARQ ACK/NACK to gNB.</w:t>
      </w:r>
    </w:p>
    <w:p w14:paraId="5DB4DEAB" w14:textId="77777777" w:rsidR="00D6397D" w:rsidRPr="00D6397D" w:rsidRDefault="00D6397D" w:rsidP="00A57D81">
      <w:pPr>
        <w:pStyle w:val="ListParagraph"/>
        <w:numPr>
          <w:ilvl w:val="0"/>
          <w:numId w:val="62"/>
        </w:numPr>
        <w:spacing w:after="0"/>
        <w:ind w:left="714" w:hanging="357"/>
        <w:rPr>
          <w:lang w:val="en-US"/>
        </w:rPr>
      </w:pPr>
      <w:r w:rsidRPr="00D6397D">
        <w:rPr>
          <w:lang w:val="en-US"/>
        </w:rPr>
        <w:t>Observation 2: To request sidelink CSI report, it seems that the following are feasible solutions:</w:t>
      </w:r>
    </w:p>
    <w:p w14:paraId="7ECF390F" w14:textId="77777777" w:rsidR="00D6397D" w:rsidRPr="00D6397D" w:rsidRDefault="00D6397D" w:rsidP="00A57D81">
      <w:pPr>
        <w:pStyle w:val="ListParagraph"/>
        <w:numPr>
          <w:ilvl w:val="1"/>
          <w:numId w:val="62"/>
        </w:numPr>
        <w:spacing w:after="0"/>
      </w:pPr>
      <w:r w:rsidRPr="00D6397D">
        <w:t xml:space="preserve">DCI transmitting to RX UE to request SL CSI reporting. </w:t>
      </w:r>
    </w:p>
    <w:p w14:paraId="6ECCE6B6" w14:textId="77777777" w:rsidR="00D6397D" w:rsidRPr="00D6397D" w:rsidRDefault="00D6397D" w:rsidP="00A57D81">
      <w:pPr>
        <w:pStyle w:val="ListParagraph"/>
        <w:numPr>
          <w:ilvl w:val="1"/>
          <w:numId w:val="62"/>
        </w:numPr>
        <w:spacing w:after="0"/>
      </w:pPr>
      <w:r w:rsidRPr="00D6397D">
        <w:t>DCI transmitting to TX UE to request SL CSI reporting, and TX UE further forwards the CSI request to RX UE.</w:t>
      </w:r>
    </w:p>
    <w:p w14:paraId="391070C6" w14:textId="51D2DF47" w:rsidR="00D6397D" w:rsidRPr="00D6397D" w:rsidRDefault="00D6397D" w:rsidP="00A57D81">
      <w:pPr>
        <w:pStyle w:val="ListParagraph"/>
        <w:numPr>
          <w:ilvl w:val="0"/>
          <w:numId w:val="62"/>
        </w:numPr>
        <w:spacing w:after="0"/>
        <w:ind w:left="714" w:hanging="357"/>
        <w:rPr>
          <w:lang w:val="en-US"/>
        </w:rPr>
      </w:pPr>
      <w:r w:rsidRPr="00D6397D">
        <w:rPr>
          <w:lang w:val="en-US"/>
        </w:rPr>
        <w:t>Proposal 6: Support resource preemption mechanism in PHY layer to enable low latency packet transmission.</w:t>
      </w:r>
    </w:p>
    <w:p w14:paraId="732ADD15" w14:textId="4983FCB2" w:rsidR="00C10C77" w:rsidRDefault="00C10C77" w:rsidP="00C10C77">
      <w:r w:rsidRPr="0006467D">
        <w:rPr>
          <w:b/>
        </w:rPr>
        <w:t xml:space="preserve">Decision: </w:t>
      </w:r>
      <w:r w:rsidRPr="0006467D">
        <w:t>The document is noted.</w:t>
      </w:r>
    </w:p>
    <w:p w14:paraId="67821712" w14:textId="77777777" w:rsidR="00C10C77" w:rsidRPr="00F57FE3" w:rsidRDefault="00C10C77" w:rsidP="00C10C77"/>
    <w:p w14:paraId="33867044" w14:textId="6C1B23E8" w:rsidR="00C10C77" w:rsidRDefault="00044C27" w:rsidP="00C10C77">
      <w:pPr>
        <w:rPr>
          <w:b/>
        </w:rPr>
      </w:pPr>
      <w:hyperlink r:id="rId979" w:history="1">
        <w:r w:rsidR="006934AE">
          <w:rPr>
            <w:rStyle w:val="Hyperlink"/>
            <w:b/>
          </w:rPr>
          <w:t>R1-1905476</w:t>
        </w:r>
      </w:hyperlink>
      <w:r w:rsidR="00C10C77" w:rsidRPr="00D6397D">
        <w:rPr>
          <w:b/>
        </w:rPr>
        <w:tab/>
        <w:t>Uu-based sidelink resource allocation</w:t>
      </w:r>
      <w:r w:rsidR="00C10C77" w:rsidRPr="00D6397D">
        <w:rPr>
          <w:b/>
        </w:rPr>
        <w:tab/>
        <w:t>Ericsson</w:t>
      </w:r>
    </w:p>
    <w:p w14:paraId="4F038184" w14:textId="26E8C0F7" w:rsidR="00D6397D" w:rsidRPr="00D6397D" w:rsidRDefault="00D6397D" w:rsidP="00A57D81">
      <w:pPr>
        <w:pStyle w:val="ListParagraph"/>
        <w:numPr>
          <w:ilvl w:val="0"/>
          <w:numId w:val="63"/>
        </w:numPr>
      </w:pPr>
      <w:r w:rsidRPr="00D6397D">
        <w:t>Observation 1</w:t>
      </w:r>
      <w:r>
        <w:t xml:space="preserve">: </w:t>
      </w:r>
      <w:r w:rsidRPr="00D6397D">
        <w:t>The use of consecutive repetitions (like in PDSCH or PUSCH) leads to severe half duplex issues.</w:t>
      </w:r>
    </w:p>
    <w:p w14:paraId="548C94BF" w14:textId="2CCD7874" w:rsidR="00D6397D" w:rsidRPr="00D6397D" w:rsidRDefault="00D6397D" w:rsidP="00A57D81">
      <w:pPr>
        <w:pStyle w:val="ListParagraph"/>
        <w:numPr>
          <w:ilvl w:val="0"/>
          <w:numId w:val="63"/>
        </w:numPr>
      </w:pPr>
      <w:r w:rsidRPr="00D6397D">
        <w:t>Observation 2</w:t>
      </w:r>
      <w:r>
        <w:t xml:space="preserve">: </w:t>
      </w:r>
      <w:r w:rsidRPr="00D6397D">
        <w:t>LTE Uu delivers type-1 grant to NR mode-1 UEs through RRC signaling. Details are up to RAN2.</w:t>
      </w:r>
    </w:p>
    <w:p w14:paraId="30333D87" w14:textId="410C040E" w:rsidR="00D6397D" w:rsidRPr="00D6397D" w:rsidRDefault="00D6397D" w:rsidP="00A57D81">
      <w:pPr>
        <w:pStyle w:val="ListParagraph"/>
        <w:numPr>
          <w:ilvl w:val="0"/>
          <w:numId w:val="63"/>
        </w:numPr>
      </w:pPr>
      <w:r w:rsidRPr="00D6397D">
        <w:t>Observation 3</w:t>
      </w:r>
      <w:r>
        <w:t xml:space="preserve">: </w:t>
      </w:r>
      <w:r w:rsidRPr="00D6397D">
        <w:t>From RAN1 point of view, no further work is required for having control of NR mode-1 UEs over LTE Uu.</w:t>
      </w:r>
    </w:p>
    <w:p w14:paraId="0BA318FB" w14:textId="77777777" w:rsidR="00D6397D" w:rsidRPr="00D6397D" w:rsidRDefault="00D6397D" w:rsidP="00A57D81">
      <w:pPr>
        <w:pStyle w:val="ListParagraph"/>
        <w:numPr>
          <w:ilvl w:val="0"/>
          <w:numId w:val="63"/>
        </w:numPr>
      </w:pPr>
      <w:r w:rsidRPr="00D6397D">
        <w:t>Proposal 1</w:t>
      </w:r>
      <w:r w:rsidRPr="00D6397D">
        <w:tab/>
        <w:t>Dynamic sidelink grants are valid for K retransmissions of a TB, equally spaced in time.</w:t>
      </w:r>
    </w:p>
    <w:p w14:paraId="0B01FE8C" w14:textId="086DC479" w:rsidR="00D6397D" w:rsidRPr="00D6397D" w:rsidRDefault="00D6397D" w:rsidP="00A57D81">
      <w:pPr>
        <w:pStyle w:val="ListParagraph"/>
        <w:numPr>
          <w:ilvl w:val="1"/>
          <w:numId w:val="63"/>
        </w:numPr>
      </w:pPr>
      <w:r w:rsidRPr="00D6397D">
        <w:t>K and the spacing between repetitions are signaled in SCI</w:t>
      </w:r>
    </w:p>
    <w:p w14:paraId="668EFE86" w14:textId="77777777" w:rsidR="00D6397D" w:rsidRPr="00D6397D" w:rsidRDefault="00D6397D" w:rsidP="00A57D81">
      <w:pPr>
        <w:pStyle w:val="ListParagraph"/>
        <w:numPr>
          <w:ilvl w:val="0"/>
          <w:numId w:val="63"/>
        </w:numPr>
      </w:pPr>
      <w:r w:rsidRPr="00D6397D">
        <w:t>Proposal 2</w:t>
      </w:r>
      <w:r w:rsidRPr="00D6397D">
        <w:tab/>
        <w:t>A new DCI format is introduced to convey dynamic sidelink grants.</w:t>
      </w:r>
    </w:p>
    <w:p w14:paraId="16C74754" w14:textId="77777777" w:rsidR="00D6397D" w:rsidRPr="00D6397D" w:rsidRDefault="00D6397D" w:rsidP="00A57D81">
      <w:pPr>
        <w:pStyle w:val="ListParagraph"/>
        <w:numPr>
          <w:ilvl w:val="0"/>
          <w:numId w:val="63"/>
        </w:numPr>
      </w:pPr>
      <w:r w:rsidRPr="00D6397D">
        <w:t>Proposal 3</w:t>
      </w:r>
      <w:r w:rsidRPr="00D6397D">
        <w:tab/>
        <w:t>The size of the new DCI format is the same as one of the existing DCI formats. A new RNTI is used for scrambling the new DCI format.</w:t>
      </w:r>
    </w:p>
    <w:p w14:paraId="76082386" w14:textId="77777777" w:rsidR="00D6397D" w:rsidRPr="00D6397D" w:rsidRDefault="00D6397D" w:rsidP="00A57D81">
      <w:pPr>
        <w:pStyle w:val="ListParagraph"/>
        <w:numPr>
          <w:ilvl w:val="0"/>
          <w:numId w:val="63"/>
        </w:numPr>
      </w:pPr>
      <w:r w:rsidRPr="00D6397D">
        <w:t>Proposal 4</w:t>
      </w:r>
      <w:r w:rsidRPr="00D6397D">
        <w:tab/>
        <w:t>A UE may use the transmission opportunities in a configured grant for different TBs or for retransmission of a TB.</w:t>
      </w:r>
    </w:p>
    <w:p w14:paraId="3147CCDB" w14:textId="77777777" w:rsidR="00D6397D" w:rsidRPr="00D6397D" w:rsidRDefault="00D6397D" w:rsidP="00A57D81">
      <w:pPr>
        <w:pStyle w:val="ListParagraph"/>
        <w:numPr>
          <w:ilvl w:val="0"/>
          <w:numId w:val="63"/>
        </w:numPr>
      </w:pPr>
      <w:r w:rsidRPr="00D6397D">
        <w:t>Proposal 5</w:t>
      </w:r>
      <w:r w:rsidRPr="00D6397D">
        <w:tab/>
        <w:t>For sidelink configured grant type-1 and grant type-2, the gNB provides:</w:t>
      </w:r>
    </w:p>
    <w:p w14:paraId="2A8ACD18" w14:textId="4BD96ABF" w:rsidR="00D6397D" w:rsidRPr="00D6397D" w:rsidRDefault="00D6397D" w:rsidP="00A57D81">
      <w:pPr>
        <w:pStyle w:val="ListParagraph"/>
        <w:numPr>
          <w:ilvl w:val="1"/>
          <w:numId w:val="63"/>
        </w:numPr>
      </w:pPr>
      <w:r w:rsidRPr="00D6397D">
        <w:t>Time-frequency resources (time and frequency allocation, periodicity, offset, etc.) to be used by the UE for transmission.</w:t>
      </w:r>
    </w:p>
    <w:p w14:paraId="29EADBE6" w14:textId="57B87C1E" w:rsidR="00D6397D" w:rsidRPr="00D6397D" w:rsidRDefault="00D6397D" w:rsidP="00A57D81">
      <w:pPr>
        <w:pStyle w:val="ListParagraph"/>
        <w:numPr>
          <w:ilvl w:val="2"/>
          <w:numId w:val="63"/>
        </w:numPr>
      </w:pPr>
      <w:r w:rsidRPr="00D6397D">
        <w:t>The UE shall not transmit if it does not have data to transmit or if the grant cannot accommodate the TB.</w:t>
      </w:r>
    </w:p>
    <w:p w14:paraId="3202D9A7" w14:textId="7260BDFD" w:rsidR="00D6397D" w:rsidRPr="00D6397D" w:rsidRDefault="00D6397D" w:rsidP="00A57D81">
      <w:pPr>
        <w:pStyle w:val="ListParagraph"/>
        <w:numPr>
          <w:ilvl w:val="1"/>
          <w:numId w:val="63"/>
        </w:numPr>
      </w:pPr>
      <w:r w:rsidRPr="00D6397D">
        <w:t>Optionally, ranges of values for other parameters (e.g., MCS, number of layers, etc.) from which the UE can autonomously select one for each TB transmission.</w:t>
      </w:r>
    </w:p>
    <w:p w14:paraId="3264A001" w14:textId="77777777" w:rsidR="00D6397D" w:rsidRPr="00D6397D" w:rsidRDefault="00D6397D" w:rsidP="00A57D81">
      <w:pPr>
        <w:pStyle w:val="ListParagraph"/>
        <w:numPr>
          <w:ilvl w:val="0"/>
          <w:numId w:val="63"/>
        </w:numPr>
      </w:pPr>
      <w:r w:rsidRPr="00D6397D">
        <w:t>Proposal 6</w:t>
      </w:r>
      <w:r w:rsidRPr="00D6397D">
        <w:tab/>
        <w:t>NR sidelink supports having multiple simultaneously configured grants for sidelink. Corresponding identifying fields are introduced in DCI (for type-2 only) and RRC.</w:t>
      </w:r>
    </w:p>
    <w:p w14:paraId="595B1304" w14:textId="77777777" w:rsidR="00D6397D" w:rsidRPr="00D6397D" w:rsidRDefault="00D6397D" w:rsidP="00A57D81">
      <w:pPr>
        <w:pStyle w:val="ListParagraph"/>
        <w:numPr>
          <w:ilvl w:val="0"/>
          <w:numId w:val="63"/>
        </w:numPr>
      </w:pPr>
      <w:r w:rsidRPr="00D6397D">
        <w:t>Proposal 7</w:t>
      </w:r>
      <w:r w:rsidRPr="00D6397D">
        <w:tab/>
        <w:t>For sidelink configured grant type-1 and grant type-2, the following periodicities are supported: {1, 2, 5, 10, 20, 50, 100, 200, 300, 400, 500, 600, 700, 800, 900, 1000} ms.</w:t>
      </w:r>
    </w:p>
    <w:p w14:paraId="15F55354" w14:textId="77777777" w:rsidR="00D6397D" w:rsidRPr="00D6397D" w:rsidRDefault="00D6397D" w:rsidP="00A57D81">
      <w:pPr>
        <w:pStyle w:val="ListParagraph"/>
        <w:numPr>
          <w:ilvl w:val="0"/>
          <w:numId w:val="63"/>
        </w:numPr>
      </w:pPr>
      <w:r w:rsidRPr="00D6397D">
        <w:t>Proposal 8</w:t>
      </w:r>
      <w:r w:rsidRPr="00D6397D">
        <w:tab/>
        <w:t>The DCI format used for providing sidelink dynamic grants is also used for activation of type-2 sidelink configured grants but scrambled with a different RNTI.</w:t>
      </w:r>
    </w:p>
    <w:p w14:paraId="7F8A6CF1" w14:textId="48146518" w:rsidR="00D6397D" w:rsidRPr="00D6397D" w:rsidRDefault="00D6397D" w:rsidP="00A57D81">
      <w:pPr>
        <w:pStyle w:val="ListParagraph"/>
        <w:numPr>
          <w:ilvl w:val="1"/>
          <w:numId w:val="63"/>
        </w:numPr>
      </w:pPr>
      <w:r w:rsidRPr="00D6397D">
        <w:t>Zero-padding is used to align the size of DCI carrying dynamic grants and configured grants type-2.</w:t>
      </w:r>
    </w:p>
    <w:p w14:paraId="7C8258ED" w14:textId="77777777" w:rsidR="00D6397D" w:rsidRPr="00D6397D" w:rsidRDefault="00D6397D" w:rsidP="00A57D81">
      <w:pPr>
        <w:pStyle w:val="ListParagraph"/>
        <w:numPr>
          <w:ilvl w:val="0"/>
          <w:numId w:val="63"/>
        </w:numPr>
      </w:pPr>
      <w:r w:rsidRPr="00D6397D">
        <w:t>Proposal 9</w:t>
      </w:r>
      <w:r w:rsidRPr="00D6397D">
        <w:tab/>
        <w:t>A field in DCI identifies the type-2 configured grant that is activated/deactivated.</w:t>
      </w:r>
    </w:p>
    <w:p w14:paraId="556F5454" w14:textId="2F9A7436" w:rsidR="00D6397D" w:rsidRPr="00D6397D" w:rsidRDefault="00D6397D" w:rsidP="00A57D81">
      <w:pPr>
        <w:pStyle w:val="ListParagraph"/>
        <w:numPr>
          <w:ilvl w:val="0"/>
          <w:numId w:val="63"/>
        </w:numPr>
        <w:spacing w:after="0"/>
        <w:ind w:left="714" w:hanging="357"/>
      </w:pPr>
      <w:r w:rsidRPr="00D6397D">
        <w:t>Proposal 10</w:t>
      </w:r>
      <w:r w:rsidRPr="00D6397D">
        <w:tab/>
        <w:t>Each DCI schedules a single SL type-2 configured grant.</w:t>
      </w:r>
    </w:p>
    <w:p w14:paraId="4E706949" w14:textId="77777777" w:rsidR="00C10C77" w:rsidRPr="00F57FE3" w:rsidRDefault="00C10C77" w:rsidP="00C10C77">
      <w:r w:rsidRPr="0006467D">
        <w:rPr>
          <w:b/>
        </w:rPr>
        <w:t xml:space="preserve">Decision: </w:t>
      </w:r>
      <w:r w:rsidRPr="0006467D">
        <w:t>The document is noted.</w:t>
      </w:r>
    </w:p>
    <w:p w14:paraId="0B43E51E" w14:textId="6F7B1174" w:rsidR="00C10C77" w:rsidRDefault="00C10C77" w:rsidP="008D1D31">
      <w:pPr>
        <w:rPr>
          <w:rStyle w:val="Hyperlink"/>
          <w:color w:val="auto"/>
        </w:rPr>
      </w:pPr>
    </w:p>
    <w:p w14:paraId="2A1A81B4" w14:textId="77777777" w:rsidR="002B3F39" w:rsidRDefault="002B3F39" w:rsidP="002B3F39">
      <w:r w:rsidRPr="004051FA">
        <w:rPr>
          <w:rStyle w:val="Hyperlink"/>
          <w:color w:val="auto"/>
          <w:u w:val="none"/>
        </w:rPr>
        <w:t xml:space="preserve">Monday conclusion: </w:t>
      </w:r>
      <w:r w:rsidRPr="004051FA">
        <w:t>Continue offline discussion – Ricardo (Ericsson)</w:t>
      </w:r>
    </w:p>
    <w:p w14:paraId="5F5986B9" w14:textId="55EEAB6F" w:rsidR="002B3F39" w:rsidRDefault="002B3F39" w:rsidP="008D1D31">
      <w:pPr>
        <w:rPr>
          <w:rStyle w:val="Hyperlink"/>
          <w:color w:val="auto"/>
          <w:u w:val="none"/>
        </w:rPr>
      </w:pPr>
    </w:p>
    <w:p w14:paraId="6E6340C8" w14:textId="7F5E04B7" w:rsidR="004051FA" w:rsidRPr="004051FA" w:rsidRDefault="004051FA" w:rsidP="004051FA">
      <w:pPr>
        <w:rPr>
          <w:b/>
        </w:rPr>
      </w:pPr>
      <w:r>
        <w:rPr>
          <w:b/>
        </w:rPr>
        <w:t>Thursday</w:t>
      </w:r>
    </w:p>
    <w:p w14:paraId="397F5D1D" w14:textId="5D4B4C3C" w:rsidR="004051FA" w:rsidRDefault="00044C27" w:rsidP="004051FA">
      <w:pPr>
        <w:rPr>
          <w:b/>
        </w:rPr>
      </w:pPr>
      <w:hyperlink r:id="rId980" w:history="1">
        <w:r w:rsidR="006934AE">
          <w:rPr>
            <w:rStyle w:val="Hyperlink"/>
            <w:b/>
          </w:rPr>
          <w:t>R1-1905834</w:t>
        </w:r>
      </w:hyperlink>
      <w:r w:rsidR="004051FA" w:rsidRPr="004051FA">
        <w:rPr>
          <w:b/>
        </w:rPr>
        <w:tab/>
        <w:t>Feature lead summary#2 on Resource allocation for NR sidelink. Mode 1</w:t>
      </w:r>
      <w:r w:rsidR="004051FA" w:rsidRPr="004051FA">
        <w:rPr>
          <w:b/>
        </w:rPr>
        <w:tab/>
        <w:t>Ericsson</w:t>
      </w:r>
    </w:p>
    <w:p w14:paraId="6623E365" w14:textId="6845CB41" w:rsidR="004051FA" w:rsidRDefault="004051FA" w:rsidP="004051FA">
      <w:r w:rsidRPr="0006467D">
        <w:rPr>
          <w:b/>
        </w:rPr>
        <w:t xml:space="preserve">Decision: </w:t>
      </w:r>
      <w:r w:rsidRPr="0006467D">
        <w:t>The document is noted.</w:t>
      </w:r>
      <w:r>
        <w:t xml:space="preserve"> </w:t>
      </w:r>
      <w:r w:rsidRPr="00F22AB7">
        <w:t xml:space="preserve">Revisit the issue 2.4 as in </w:t>
      </w:r>
      <w:hyperlink r:id="rId981" w:history="1">
        <w:r w:rsidR="006934AE">
          <w:rPr>
            <w:rStyle w:val="Hyperlink"/>
          </w:rPr>
          <w:t>R1-1905834</w:t>
        </w:r>
      </w:hyperlink>
      <w:r w:rsidRPr="00F22AB7">
        <w:t xml:space="preserve"> in RAN1#97</w:t>
      </w:r>
      <w:r>
        <w:t>.</w:t>
      </w:r>
    </w:p>
    <w:p w14:paraId="18063DE8" w14:textId="77777777" w:rsidR="004051FA" w:rsidRDefault="004051FA" w:rsidP="004051FA"/>
    <w:p w14:paraId="09D78CEF" w14:textId="77777777" w:rsidR="004051FA" w:rsidRPr="005936AE" w:rsidRDefault="004051FA" w:rsidP="004051FA">
      <w:pPr>
        <w:rPr>
          <w:szCs w:val="20"/>
        </w:rPr>
      </w:pPr>
      <w:r w:rsidRPr="005936AE">
        <w:rPr>
          <w:szCs w:val="20"/>
          <w:highlight w:val="green"/>
        </w:rPr>
        <w:t>Agreements</w:t>
      </w:r>
      <w:r w:rsidRPr="005936AE">
        <w:rPr>
          <w:szCs w:val="20"/>
        </w:rPr>
        <w:t>:</w:t>
      </w:r>
    </w:p>
    <w:p w14:paraId="2D466E3D" w14:textId="77777777" w:rsidR="004051FA" w:rsidRPr="005936AE" w:rsidRDefault="004051FA" w:rsidP="00A57D81">
      <w:pPr>
        <w:pStyle w:val="ListParagraph"/>
        <w:numPr>
          <w:ilvl w:val="0"/>
          <w:numId w:val="230"/>
        </w:numPr>
        <w:overflowPunct/>
        <w:autoSpaceDE/>
        <w:autoSpaceDN/>
        <w:adjustRightInd/>
        <w:spacing w:after="0"/>
        <w:contextualSpacing w:val="0"/>
        <w:textAlignment w:val="auto"/>
      </w:pPr>
      <w:r w:rsidRPr="005936AE">
        <w:t>A dynamic grant provides resources for one or multiple sidelink transmissions of a single TB.</w:t>
      </w:r>
    </w:p>
    <w:p w14:paraId="01FFE398" w14:textId="77777777" w:rsidR="004051FA" w:rsidRPr="005936AE" w:rsidRDefault="004051FA" w:rsidP="00A57D81">
      <w:pPr>
        <w:pStyle w:val="ListParagraph"/>
        <w:numPr>
          <w:ilvl w:val="0"/>
          <w:numId w:val="230"/>
        </w:numPr>
        <w:overflowPunct/>
        <w:autoSpaceDE/>
        <w:autoSpaceDN/>
        <w:adjustRightInd/>
        <w:spacing w:after="0"/>
        <w:contextualSpacing w:val="0"/>
        <w:textAlignment w:val="auto"/>
      </w:pPr>
      <w:r w:rsidRPr="005936AE">
        <w:t>A configured grant (type-1, type-2) provides a set of resources in a periodic manner for multiple sidelink transmissions.</w:t>
      </w:r>
    </w:p>
    <w:p w14:paraId="50CAF1FE" w14:textId="77777777" w:rsidR="004051FA" w:rsidRPr="005936AE" w:rsidRDefault="004051FA" w:rsidP="00A57D81">
      <w:pPr>
        <w:pStyle w:val="ListParagraph"/>
        <w:numPr>
          <w:ilvl w:val="1"/>
          <w:numId w:val="230"/>
        </w:numPr>
        <w:overflowPunct/>
        <w:autoSpaceDE/>
        <w:autoSpaceDN/>
        <w:adjustRightInd/>
        <w:spacing w:after="0"/>
        <w:contextualSpacing w:val="0"/>
        <w:textAlignment w:val="auto"/>
      </w:pPr>
      <w:r w:rsidRPr="005936AE">
        <w:t>UE decides which TB to transmit in each of the occasions indicated by a given configured grant.</w:t>
      </w:r>
    </w:p>
    <w:p w14:paraId="14B28AD3" w14:textId="77777777" w:rsidR="004051FA" w:rsidRPr="005936AE" w:rsidRDefault="004051FA" w:rsidP="00A57D81">
      <w:pPr>
        <w:pStyle w:val="ListParagraph"/>
        <w:numPr>
          <w:ilvl w:val="1"/>
          <w:numId w:val="230"/>
        </w:numPr>
        <w:overflowPunct/>
        <w:autoSpaceDE/>
        <w:autoSpaceDN/>
        <w:adjustRightInd/>
        <w:spacing w:after="0"/>
        <w:contextualSpacing w:val="0"/>
        <w:textAlignment w:val="auto"/>
      </w:pPr>
      <w:r w:rsidRPr="005936AE">
        <w:t>FFS: whether different transmissions of a TB can take place across multiple configured grants.</w:t>
      </w:r>
    </w:p>
    <w:p w14:paraId="20847A33" w14:textId="77777777" w:rsidR="004051FA" w:rsidRPr="005936AE" w:rsidRDefault="004051FA" w:rsidP="00A57D81">
      <w:pPr>
        <w:pStyle w:val="ListParagraph"/>
        <w:numPr>
          <w:ilvl w:val="1"/>
          <w:numId w:val="230"/>
        </w:numPr>
        <w:overflowPunct/>
        <w:autoSpaceDE/>
        <w:autoSpaceDN/>
        <w:adjustRightInd/>
        <w:spacing w:after="0"/>
        <w:contextualSpacing w:val="0"/>
        <w:textAlignment w:val="auto"/>
      </w:pPr>
      <w:r w:rsidRPr="005936AE">
        <w:t>Other restrictions on what can be transmitted in a given configured grant (e.g., based on QoS, destination UE, etc.) are up to RAN2.</w:t>
      </w:r>
    </w:p>
    <w:p w14:paraId="1550BD30" w14:textId="77777777" w:rsidR="004051FA" w:rsidRDefault="004051FA" w:rsidP="004051FA"/>
    <w:p w14:paraId="4033A162" w14:textId="77777777" w:rsidR="002B3F39" w:rsidRPr="002B3F39" w:rsidRDefault="002B3F39" w:rsidP="008D1D31">
      <w:pPr>
        <w:rPr>
          <w:rStyle w:val="Hyperlink"/>
          <w:color w:val="auto"/>
          <w:u w:val="none"/>
        </w:rPr>
      </w:pPr>
    </w:p>
    <w:p w14:paraId="06221645" w14:textId="0B41E0B3" w:rsidR="008D1D31" w:rsidRDefault="00044C27" w:rsidP="008D1D31">
      <w:hyperlink r:id="rId982" w:history="1">
        <w:r w:rsidR="006934AE">
          <w:rPr>
            <w:rStyle w:val="Hyperlink"/>
          </w:rPr>
          <w:t>R1-1903947</w:t>
        </w:r>
      </w:hyperlink>
      <w:r w:rsidR="008D1D31">
        <w:tab/>
        <w:t>Sidelink resource allocation mode 2  for NR V2X</w:t>
      </w:r>
      <w:r w:rsidR="008D1D31">
        <w:tab/>
        <w:t>Huawei, HiSilicon</w:t>
      </w:r>
    </w:p>
    <w:p w14:paraId="4379289B" w14:textId="052FA36A" w:rsidR="008D1D31" w:rsidRDefault="00044C27" w:rsidP="008D1D31">
      <w:hyperlink r:id="rId983" w:history="1">
        <w:r w:rsidR="006934AE">
          <w:rPr>
            <w:rStyle w:val="Hyperlink"/>
          </w:rPr>
          <w:t>R1-1904073</w:t>
        </w:r>
      </w:hyperlink>
      <w:r w:rsidR="008D1D31">
        <w:tab/>
        <w:t>Discussion on mode 1 resource allocation mechanism</w:t>
      </w:r>
      <w:r w:rsidR="008D1D31">
        <w:tab/>
        <w:t>vivo</w:t>
      </w:r>
    </w:p>
    <w:p w14:paraId="1A17AA50" w14:textId="260C00A7" w:rsidR="008D1D31" w:rsidRDefault="00044C27" w:rsidP="008D1D31">
      <w:pPr>
        <w:ind w:left="1440" w:hanging="1440"/>
      </w:pPr>
      <w:hyperlink r:id="rId984" w:history="1">
        <w:r w:rsidR="006934AE">
          <w:rPr>
            <w:rStyle w:val="Hyperlink"/>
          </w:rPr>
          <w:t>R1-1904295</w:t>
        </w:r>
      </w:hyperlink>
      <w:r w:rsidR="008D1D31">
        <w:tab/>
        <w:t>Network controlled sidelink resource allocation design for NR V2X communication</w:t>
      </w:r>
      <w:r w:rsidR="008D1D31">
        <w:tab/>
        <w:t>Intel Corporation</w:t>
      </w:r>
    </w:p>
    <w:p w14:paraId="18ED7709" w14:textId="4CD8BFE2" w:rsidR="008D1D31" w:rsidRDefault="00044C27" w:rsidP="008D1D31">
      <w:hyperlink r:id="rId985" w:history="1">
        <w:r w:rsidR="006934AE">
          <w:rPr>
            <w:rStyle w:val="Hyperlink"/>
          </w:rPr>
          <w:t>R1-1904329</w:t>
        </w:r>
      </w:hyperlink>
      <w:r w:rsidR="008D1D31">
        <w:tab/>
        <w:t>Resource Allocation for Mode 1 NR V2X</w:t>
      </w:r>
      <w:r w:rsidR="008D1D31">
        <w:tab/>
        <w:t>Fraunhofer HHI, Fraunhofer IIS</w:t>
      </w:r>
    </w:p>
    <w:p w14:paraId="68FC620B" w14:textId="2017D182" w:rsidR="008D1D31" w:rsidRDefault="00044C27" w:rsidP="008D1D31">
      <w:hyperlink r:id="rId986" w:history="1">
        <w:r w:rsidR="006934AE">
          <w:rPr>
            <w:rStyle w:val="Hyperlink"/>
          </w:rPr>
          <w:t>R1-1904420</w:t>
        </w:r>
      </w:hyperlink>
      <w:r w:rsidR="008D1D31">
        <w:tab/>
        <w:t>On Resource Allocation for NR V2X Mode 1</w:t>
      </w:r>
      <w:r w:rsidR="008D1D31">
        <w:tab/>
        <w:t>Samsung</w:t>
      </w:r>
    </w:p>
    <w:p w14:paraId="354A2EAB" w14:textId="15428344" w:rsidR="008D1D31" w:rsidRDefault="00044C27" w:rsidP="008D1D31">
      <w:hyperlink r:id="rId987" w:history="1">
        <w:r w:rsidR="006934AE">
          <w:rPr>
            <w:rStyle w:val="Hyperlink"/>
          </w:rPr>
          <w:t>R1-1904493</w:t>
        </w:r>
      </w:hyperlink>
      <w:r w:rsidR="008D1D31">
        <w:tab/>
        <w:t>On NR SL mode-1 resource allocation</w:t>
      </w:r>
      <w:r w:rsidR="008D1D31">
        <w:tab/>
        <w:t>MediaTek Inc.</w:t>
      </w:r>
    </w:p>
    <w:p w14:paraId="79ED1475" w14:textId="0DBA8A33" w:rsidR="008D1D31" w:rsidRDefault="00044C27" w:rsidP="008D1D31">
      <w:hyperlink r:id="rId988" w:history="1">
        <w:r w:rsidR="006934AE">
          <w:rPr>
            <w:rStyle w:val="Hyperlink"/>
          </w:rPr>
          <w:t>R1-1904576</w:t>
        </w:r>
      </w:hyperlink>
      <w:r w:rsidR="008D1D31">
        <w:tab/>
        <w:t>Discussion on resource allocation for NR sidelink Mode 1</w:t>
      </w:r>
      <w:r w:rsidR="008D1D31">
        <w:tab/>
        <w:t>Lenovo, Motorola Mobility</w:t>
      </w:r>
    </w:p>
    <w:p w14:paraId="1736D181" w14:textId="2759A6E3" w:rsidR="008D1D31" w:rsidRDefault="00044C27" w:rsidP="008D1D31">
      <w:hyperlink r:id="rId989" w:history="1">
        <w:r w:rsidR="006934AE">
          <w:rPr>
            <w:rStyle w:val="Hyperlink"/>
          </w:rPr>
          <w:t>R1-1904653</w:t>
        </w:r>
      </w:hyperlink>
      <w:r w:rsidR="008D1D31">
        <w:tab/>
        <w:t>Mode 1 resource allocation mechanism for NR sidelink</w:t>
      </w:r>
      <w:r w:rsidR="008D1D31">
        <w:tab/>
        <w:t>NEC</w:t>
      </w:r>
    </w:p>
    <w:p w14:paraId="2D10053A" w14:textId="32834CBC" w:rsidR="008D1D31" w:rsidRDefault="00044C27" w:rsidP="008D1D31">
      <w:hyperlink r:id="rId990" w:history="1">
        <w:r w:rsidR="006934AE">
          <w:rPr>
            <w:rStyle w:val="Hyperlink"/>
          </w:rPr>
          <w:t>R1-1904679</w:t>
        </w:r>
      </w:hyperlink>
      <w:r w:rsidR="008D1D31">
        <w:tab/>
        <w:t>Discussion on Mode 1 Resource Allocation</w:t>
      </w:r>
      <w:r w:rsidR="008D1D31">
        <w:tab/>
        <w:t>ASUSTEK COMPUTER (SHANGHAI)</w:t>
      </w:r>
    </w:p>
    <w:p w14:paraId="5AA540DC" w14:textId="20D36AA5" w:rsidR="008D1D31" w:rsidRDefault="00044C27" w:rsidP="008D1D31">
      <w:hyperlink r:id="rId991" w:history="1">
        <w:r w:rsidR="006934AE">
          <w:rPr>
            <w:rStyle w:val="Hyperlink"/>
          </w:rPr>
          <w:t>R1-1904795</w:t>
        </w:r>
      </w:hyperlink>
      <w:r w:rsidR="008D1D31">
        <w:tab/>
        <w:t>Discussion on NR sidelink mode 1 resource allocation</w:t>
      </w:r>
      <w:r w:rsidR="008D1D31">
        <w:tab/>
        <w:t>Spreadtrum Communications</w:t>
      </w:r>
    </w:p>
    <w:p w14:paraId="10B61A02" w14:textId="076ED98E" w:rsidR="008D1D31" w:rsidRDefault="00044C27" w:rsidP="008D1D31">
      <w:hyperlink r:id="rId992" w:history="1">
        <w:r w:rsidR="006934AE">
          <w:rPr>
            <w:rStyle w:val="Hyperlink"/>
          </w:rPr>
          <w:t>R1-1904806</w:t>
        </w:r>
      </w:hyperlink>
      <w:r w:rsidR="008D1D31">
        <w:tab/>
        <w:t>Resource allocation for NR sidelink Mode 1</w:t>
      </w:r>
      <w:r w:rsidR="008D1D31">
        <w:tab/>
        <w:t>TCL Communication Ltd.</w:t>
      </w:r>
    </w:p>
    <w:p w14:paraId="35106949" w14:textId="4305C6E7" w:rsidR="008D1D31" w:rsidRDefault="00044C27" w:rsidP="008D1D31">
      <w:hyperlink r:id="rId993" w:history="1">
        <w:r w:rsidR="006934AE">
          <w:rPr>
            <w:rStyle w:val="Hyperlink"/>
          </w:rPr>
          <w:t>R1-1904918</w:t>
        </w:r>
      </w:hyperlink>
      <w:r w:rsidR="008D1D31">
        <w:tab/>
        <w:t>Mode 1 resource allocation for NR SL</w:t>
      </w:r>
      <w:r w:rsidR="008D1D31">
        <w:tab/>
        <w:t>OPPO</w:t>
      </w:r>
    </w:p>
    <w:p w14:paraId="51A3F5F4" w14:textId="5AA2767F" w:rsidR="008D1D31" w:rsidRDefault="00044C27" w:rsidP="008D1D31">
      <w:hyperlink r:id="rId994" w:history="1">
        <w:r w:rsidR="006934AE">
          <w:rPr>
            <w:rStyle w:val="Hyperlink"/>
          </w:rPr>
          <w:t>R1-1905076</w:t>
        </w:r>
      </w:hyperlink>
      <w:r w:rsidR="008D1D31">
        <w:tab/>
        <w:t>NR Sidelink Resource Allocations using Mode 1</w:t>
      </w:r>
      <w:r w:rsidR="008D1D31">
        <w:tab/>
        <w:t>ITRI</w:t>
      </w:r>
    </w:p>
    <w:p w14:paraId="1A1F62B7" w14:textId="7BF1CAC7" w:rsidR="008D1D31" w:rsidRDefault="00044C27" w:rsidP="008D1D31">
      <w:hyperlink r:id="rId995" w:history="1">
        <w:r w:rsidR="006934AE">
          <w:rPr>
            <w:rStyle w:val="Hyperlink"/>
          </w:rPr>
          <w:t>R1-1905333</w:t>
        </w:r>
      </w:hyperlink>
      <w:r w:rsidR="008D1D31">
        <w:tab/>
        <w:t>Discussion of Resource allocation for sidelink - Mode 1</w:t>
      </w:r>
      <w:r w:rsidR="008D1D31">
        <w:tab/>
        <w:t>Nokia, Nokia Shanghai Bell</w:t>
      </w:r>
    </w:p>
    <w:p w14:paraId="411ACE7D" w14:textId="757ED17E" w:rsidR="008D1D31" w:rsidRDefault="00044C27" w:rsidP="008D1D31">
      <w:hyperlink r:id="rId996" w:history="1">
        <w:r w:rsidR="006934AE">
          <w:rPr>
            <w:rStyle w:val="Hyperlink"/>
          </w:rPr>
          <w:t>R1-1905341</w:t>
        </w:r>
      </w:hyperlink>
      <w:r w:rsidR="008D1D31">
        <w:tab/>
        <w:t>Mode 1 resource allocation schemes on sidelink</w:t>
      </w:r>
      <w:r w:rsidR="008D1D31">
        <w:tab/>
        <w:t>ZTE, Sanechips</w:t>
      </w:r>
    </w:p>
    <w:p w14:paraId="3C705A3E" w14:textId="5BFE64F7" w:rsidR="008D1D31" w:rsidRDefault="00044C27" w:rsidP="008D1D31">
      <w:hyperlink r:id="rId997" w:history="1">
        <w:r w:rsidR="006934AE">
          <w:rPr>
            <w:rStyle w:val="Hyperlink"/>
          </w:rPr>
          <w:t>R1-1905352</w:t>
        </w:r>
      </w:hyperlink>
      <w:r w:rsidR="008D1D31">
        <w:tab/>
        <w:t>Discussion on resource allocation mechanism for sidelink Mode 1 in NR V2X</w:t>
      </w:r>
      <w:r w:rsidR="008D1D31">
        <w:tab/>
        <w:t>CATT</w:t>
      </w:r>
    </w:p>
    <w:p w14:paraId="3D42C548" w14:textId="6E120FCD" w:rsidR="008D1D31" w:rsidRDefault="00044C27" w:rsidP="008D1D31">
      <w:hyperlink r:id="rId998" w:history="1">
        <w:r w:rsidR="006934AE">
          <w:rPr>
            <w:rStyle w:val="Hyperlink"/>
          </w:rPr>
          <w:t>R1-1905392</w:t>
        </w:r>
      </w:hyperlink>
      <w:r w:rsidR="008D1D31">
        <w:tab/>
        <w:t>Resource allocation mode 1 for NR sidelink</w:t>
      </w:r>
      <w:r w:rsidR="008D1D31">
        <w:tab/>
        <w:t>Sharp</w:t>
      </w:r>
    </w:p>
    <w:p w14:paraId="45971CF1" w14:textId="1BEE4AFE" w:rsidR="008D1D31" w:rsidRDefault="00044C27" w:rsidP="008D1D31">
      <w:hyperlink r:id="rId999" w:history="1">
        <w:r w:rsidR="006934AE">
          <w:rPr>
            <w:rStyle w:val="Hyperlink"/>
          </w:rPr>
          <w:t>R1-1905401</w:t>
        </w:r>
      </w:hyperlink>
      <w:r w:rsidR="008D1D31">
        <w:tab/>
        <w:t xml:space="preserve">NR Sidelink Resource Allocation for Mode 1 </w:t>
      </w:r>
      <w:r w:rsidR="008D1D31">
        <w:tab/>
        <w:t>InterDigital, Inc.</w:t>
      </w:r>
    </w:p>
    <w:p w14:paraId="5AA3A52F" w14:textId="7F95CD55" w:rsidR="008D1D31" w:rsidRDefault="00044C27" w:rsidP="008D1D31">
      <w:hyperlink r:id="rId1000" w:history="1">
        <w:r w:rsidR="006934AE">
          <w:rPr>
            <w:rStyle w:val="Hyperlink"/>
          </w:rPr>
          <w:t>R1-1905438</w:t>
        </w:r>
      </w:hyperlink>
      <w:r w:rsidR="008D1D31">
        <w:tab/>
        <w:t>Discussion on resource allocation for NR sidelink Mode 1</w:t>
      </w:r>
      <w:r w:rsidR="008D1D31">
        <w:tab/>
        <w:t>LG Electronics</w:t>
      </w:r>
    </w:p>
    <w:p w14:paraId="7ECB1E6E" w14:textId="77777777" w:rsidR="008D1D31" w:rsidRDefault="008D1D31" w:rsidP="00285D33">
      <w:pPr>
        <w:pStyle w:val="Heading5"/>
      </w:pPr>
      <w:bookmarkStart w:id="173" w:name="_Toc7023251"/>
      <w:r>
        <w:t>Mode 2</w:t>
      </w:r>
      <w:bookmarkEnd w:id="173"/>
    </w:p>
    <w:p w14:paraId="515B641C" w14:textId="02DE5A54" w:rsidR="008D1D31" w:rsidRDefault="00044C27" w:rsidP="008D1D31">
      <w:pPr>
        <w:rPr>
          <w:b/>
          <w:lang w:eastAsia="x-none"/>
        </w:rPr>
      </w:pPr>
      <w:hyperlink r:id="rId1001" w:history="1">
        <w:r w:rsidR="006934AE">
          <w:rPr>
            <w:rStyle w:val="Hyperlink"/>
            <w:b/>
            <w:lang w:eastAsia="x-none"/>
          </w:rPr>
          <w:t>R1-1904074</w:t>
        </w:r>
      </w:hyperlink>
      <w:r w:rsidR="008D1D31" w:rsidRPr="00D6397D">
        <w:rPr>
          <w:b/>
          <w:lang w:eastAsia="x-none"/>
        </w:rPr>
        <w:tab/>
        <w:t>Discussion on mode 2 resource allocation mechanism</w:t>
      </w:r>
      <w:r w:rsidR="008D1D31" w:rsidRPr="00D6397D">
        <w:rPr>
          <w:b/>
          <w:lang w:eastAsia="x-none"/>
        </w:rPr>
        <w:tab/>
        <w:t>vivo</w:t>
      </w:r>
    </w:p>
    <w:p w14:paraId="70AECFFB" w14:textId="77777777" w:rsidR="00D6397D" w:rsidRPr="00D6397D" w:rsidRDefault="00D6397D" w:rsidP="00A57D81">
      <w:pPr>
        <w:pStyle w:val="ListParagraph"/>
        <w:numPr>
          <w:ilvl w:val="0"/>
          <w:numId w:val="64"/>
        </w:numPr>
        <w:spacing w:after="0"/>
        <w:ind w:left="714" w:hanging="357"/>
        <w:rPr>
          <w:lang w:eastAsia="x-none"/>
        </w:rPr>
      </w:pPr>
      <w:r w:rsidRPr="00D6397D">
        <w:rPr>
          <w:lang w:eastAsia="x-none"/>
        </w:rPr>
        <w:t>Observation 1: Cross-slot scheduling/reservation is beneficial for dynamic resource reservation to reduce collision in NR V2X.</w:t>
      </w:r>
    </w:p>
    <w:p w14:paraId="7D6DBF4D" w14:textId="77777777" w:rsidR="00D6397D" w:rsidRPr="00D6397D" w:rsidRDefault="00D6397D" w:rsidP="00A57D81">
      <w:pPr>
        <w:pStyle w:val="ListParagraph"/>
        <w:numPr>
          <w:ilvl w:val="0"/>
          <w:numId w:val="64"/>
        </w:numPr>
        <w:spacing w:after="0"/>
        <w:ind w:left="714" w:hanging="357"/>
        <w:rPr>
          <w:lang w:eastAsia="x-none"/>
        </w:rPr>
      </w:pPr>
      <w:r w:rsidRPr="00D6397D">
        <w:rPr>
          <w:lang w:eastAsia="x-none"/>
        </w:rPr>
        <w:t>Observation 2: Counter based resource allocation can be used for aperiodic traffic in NR V2X.</w:t>
      </w:r>
    </w:p>
    <w:p w14:paraId="7650D532" w14:textId="77777777" w:rsidR="00D6397D" w:rsidRPr="00D6397D" w:rsidRDefault="00D6397D" w:rsidP="00A57D81">
      <w:pPr>
        <w:pStyle w:val="ListParagraph"/>
        <w:numPr>
          <w:ilvl w:val="0"/>
          <w:numId w:val="64"/>
        </w:numPr>
        <w:spacing w:after="0"/>
        <w:ind w:left="714" w:hanging="357"/>
        <w:rPr>
          <w:lang w:eastAsia="x-none"/>
        </w:rPr>
      </w:pPr>
      <w:r w:rsidRPr="00D6397D">
        <w:rPr>
          <w:lang w:eastAsia="x-none"/>
        </w:rPr>
        <w:t>Observation 3: RSRP and RSSI measurement can be used to identify the occupied resource in counter-based resource allocation in NR V2X.</w:t>
      </w:r>
    </w:p>
    <w:p w14:paraId="160FD27B" w14:textId="77777777" w:rsidR="00D6397D" w:rsidRPr="00D6397D" w:rsidRDefault="00D6397D" w:rsidP="00A57D81">
      <w:pPr>
        <w:pStyle w:val="ListParagraph"/>
        <w:numPr>
          <w:ilvl w:val="0"/>
          <w:numId w:val="64"/>
        </w:numPr>
        <w:spacing w:after="0"/>
        <w:ind w:left="714" w:hanging="357"/>
        <w:rPr>
          <w:lang w:eastAsia="x-none"/>
        </w:rPr>
      </w:pPr>
      <w:r w:rsidRPr="00D6397D">
        <w:rPr>
          <w:lang w:eastAsia="x-none"/>
        </w:rPr>
        <w:t>Observation 4: QoS requirement (e.g. latency, reliability, etc.) of the packet can be considered for generation of some parameters for counter based resource allocation, such as the counter value, RSRP/RSSI threshold, etc.</w:t>
      </w:r>
    </w:p>
    <w:p w14:paraId="780A8123" w14:textId="77777777" w:rsidR="00D6397D" w:rsidRPr="00D6397D" w:rsidRDefault="00D6397D" w:rsidP="00A57D81">
      <w:pPr>
        <w:pStyle w:val="ListParagraph"/>
        <w:numPr>
          <w:ilvl w:val="0"/>
          <w:numId w:val="64"/>
        </w:numPr>
        <w:spacing w:after="0"/>
        <w:ind w:left="714" w:hanging="357"/>
        <w:rPr>
          <w:lang w:eastAsia="x-none"/>
        </w:rPr>
      </w:pPr>
      <w:r w:rsidRPr="00D6397D">
        <w:rPr>
          <w:lang w:eastAsia="x-none"/>
        </w:rPr>
        <w:t>Observation 5: The average PRR of one-shot transmission is better than that of counter based resource allocation.</w:t>
      </w:r>
    </w:p>
    <w:p w14:paraId="0029D8EC" w14:textId="77777777" w:rsidR="00D6397D" w:rsidRPr="00D6397D" w:rsidRDefault="00D6397D" w:rsidP="00A57D81">
      <w:pPr>
        <w:pStyle w:val="ListParagraph"/>
        <w:numPr>
          <w:ilvl w:val="0"/>
          <w:numId w:val="64"/>
        </w:numPr>
        <w:spacing w:after="0"/>
        <w:ind w:left="714" w:hanging="357"/>
        <w:rPr>
          <w:lang w:eastAsia="x-none"/>
        </w:rPr>
      </w:pPr>
      <w:r w:rsidRPr="00D6397D">
        <w:rPr>
          <w:lang w:eastAsia="x-none"/>
        </w:rPr>
        <w:t>Proposal 1: Multi-slot scheduling should be supported in NR V2X.</w:t>
      </w:r>
    </w:p>
    <w:p w14:paraId="60737E45" w14:textId="77777777" w:rsidR="00D6397D" w:rsidRPr="00D6397D" w:rsidRDefault="00D6397D" w:rsidP="00A57D81">
      <w:pPr>
        <w:pStyle w:val="ListParagraph"/>
        <w:numPr>
          <w:ilvl w:val="0"/>
          <w:numId w:val="64"/>
        </w:numPr>
        <w:spacing w:after="0"/>
        <w:ind w:left="714" w:hanging="357"/>
        <w:rPr>
          <w:lang w:eastAsia="x-none"/>
        </w:rPr>
      </w:pPr>
      <w:r w:rsidRPr="00D6397D">
        <w:rPr>
          <w:lang w:eastAsia="x-none"/>
        </w:rPr>
        <w:t>Proposal 2: Rate-matching is performed if partial aggregated resource collides with the reserved resource of another UE.</w:t>
      </w:r>
    </w:p>
    <w:p w14:paraId="49C0012C" w14:textId="77777777" w:rsidR="00D6397D" w:rsidRPr="00D6397D" w:rsidRDefault="00D6397D" w:rsidP="00A57D81">
      <w:pPr>
        <w:pStyle w:val="ListParagraph"/>
        <w:numPr>
          <w:ilvl w:val="0"/>
          <w:numId w:val="64"/>
        </w:numPr>
        <w:spacing w:after="0"/>
        <w:ind w:left="714" w:hanging="357"/>
        <w:rPr>
          <w:lang w:eastAsia="x-none"/>
        </w:rPr>
      </w:pPr>
      <w:r w:rsidRPr="00D6397D">
        <w:rPr>
          <w:lang w:eastAsia="x-none"/>
        </w:rPr>
        <w:t xml:space="preserve">Proposal 3: Transmission type of unicast, groupcast and broadcast should be taken into consideration for resource reservation. </w:t>
      </w:r>
    </w:p>
    <w:p w14:paraId="65F9D09F" w14:textId="77777777" w:rsidR="00D6397D" w:rsidRPr="00D6397D" w:rsidRDefault="00D6397D" w:rsidP="00A57D81">
      <w:pPr>
        <w:pStyle w:val="ListParagraph"/>
        <w:numPr>
          <w:ilvl w:val="0"/>
          <w:numId w:val="64"/>
        </w:numPr>
        <w:spacing w:after="0"/>
        <w:ind w:left="714" w:hanging="357"/>
        <w:rPr>
          <w:lang w:eastAsia="x-none"/>
        </w:rPr>
      </w:pPr>
      <w:r w:rsidRPr="00D6397D">
        <w:rPr>
          <w:lang w:eastAsia="x-none"/>
        </w:rPr>
        <w:t>Proposal 4: NR V2X should support resource pre-emption mechanism to guarantee the low latency or high priority packet transmission.</w:t>
      </w:r>
    </w:p>
    <w:p w14:paraId="3BC54339" w14:textId="77777777" w:rsidR="00D6397D" w:rsidRPr="00D6397D" w:rsidRDefault="00D6397D" w:rsidP="00A57D81">
      <w:pPr>
        <w:pStyle w:val="ListParagraph"/>
        <w:numPr>
          <w:ilvl w:val="0"/>
          <w:numId w:val="64"/>
        </w:numPr>
        <w:spacing w:after="0"/>
        <w:ind w:left="714" w:hanging="357"/>
        <w:rPr>
          <w:lang w:eastAsia="x-none"/>
        </w:rPr>
      </w:pPr>
      <w:r w:rsidRPr="00D6397D">
        <w:rPr>
          <w:lang w:eastAsia="x-none"/>
        </w:rPr>
        <w:t>Proposal 5: Priority and resource allocation information should be included in SCI to identify the occupied resource.</w:t>
      </w:r>
    </w:p>
    <w:p w14:paraId="19B0A4EC" w14:textId="77777777" w:rsidR="00D6397D" w:rsidRPr="00D6397D" w:rsidRDefault="00D6397D" w:rsidP="00A57D81">
      <w:pPr>
        <w:pStyle w:val="ListParagraph"/>
        <w:numPr>
          <w:ilvl w:val="0"/>
          <w:numId w:val="64"/>
        </w:numPr>
        <w:spacing w:after="0"/>
        <w:ind w:left="714" w:hanging="357"/>
        <w:rPr>
          <w:lang w:eastAsia="x-none"/>
        </w:rPr>
      </w:pPr>
      <w:r w:rsidRPr="00D6397D">
        <w:rPr>
          <w:lang w:eastAsia="x-none"/>
        </w:rPr>
        <w:t>Proposal 6: One-shot transmission with resource reservation is supported in NR V2X.</w:t>
      </w:r>
    </w:p>
    <w:p w14:paraId="28B3A297" w14:textId="77777777" w:rsidR="00D6397D" w:rsidRPr="00D6397D" w:rsidRDefault="00D6397D" w:rsidP="00A57D81">
      <w:pPr>
        <w:pStyle w:val="ListParagraph"/>
        <w:numPr>
          <w:ilvl w:val="0"/>
          <w:numId w:val="64"/>
        </w:numPr>
        <w:spacing w:after="0"/>
        <w:ind w:left="714" w:hanging="357"/>
        <w:rPr>
          <w:lang w:eastAsia="x-none"/>
        </w:rPr>
      </w:pPr>
      <w:r w:rsidRPr="00D6397D">
        <w:rPr>
          <w:lang w:eastAsia="x-none"/>
        </w:rPr>
        <w:t>Proposal 7: The aggregation level of slots should be indicated in the SCI for identification of occupied resource in semi-static resource allocation.</w:t>
      </w:r>
    </w:p>
    <w:p w14:paraId="0E713ED2" w14:textId="77777777" w:rsidR="00D6397D" w:rsidRPr="00D6397D" w:rsidRDefault="00D6397D" w:rsidP="00A57D81">
      <w:pPr>
        <w:pStyle w:val="ListParagraph"/>
        <w:numPr>
          <w:ilvl w:val="0"/>
          <w:numId w:val="64"/>
        </w:numPr>
        <w:spacing w:after="0"/>
        <w:ind w:left="714" w:hanging="357"/>
        <w:rPr>
          <w:lang w:eastAsia="x-none"/>
        </w:rPr>
      </w:pPr>
      <w:r w:rsidRPr="00D6397D">
        <w:rPr>
          <w:lang w:eastAsia="x-none"/>
        </w:rPr>
        <w:t>Proposal 8: UE could perform dynamic resource allocation when the next reserved transmission occasion cannot meet the QoS requirement.</w:t>
      </w:r>
    </w:p>
    <w:p w14:paraId="2983A81A" w14:textId="77777777" w:rsidR="00D6397D" w:rsidRPr="00D6397D" w:rsidRDefault="00D6397D" w:rsidP="00A57D81">
      <w:pPr>
        <w:pStyle w:val="ListParagraph"/>
        <w:numPr>
          <w:ilvl w:val="0"/>
          <w:numId w:val="64"/>
        </w:numPr>
        <w:spacing w:after="0"/>
        <w:ind w:left="714" w:hanging="357"/>
        <w:rPr>
          <w:lang w:eastAsia="x-none"/>
        </w:rPr>
      </w:pPr>
      <w:r w:rsidRPr="00D6397D">
        <w:rPr>
          <w:lang w:eastAsia="x-none"/>
        </w:rPr>
        <w:t>Proposal 9: Receiver based sensing and resource selection scheme is supported in NR V2X.</w:t>
      </w:r>
    </w:p>
    <w:p w14:paraId="3AD4AE8F" w14:textId="77777777" w:rsidR="00D6397D" w:rsidRPr="00D6397D" w:rsidRDefault="00D6397D" w:rsidP="00A57D81">
      <w:pPr>
        <w:pStyle w:val="ListParagraph"/>
        <w:numPr>
          <w:ilvl w:val="0"/>
          <w:numId w:val="64"/>
        </w:numPr>
        <w:spacing w:after="0"/>
        <w:ind w:left="714" w:hanging="357"/>
        <w:rPr>
          <w:lang w:eastAsia="x-none"/>
        </w:rPr>
      </w:pPr>
      <w:r w:rsidRPr="00D6397D">
        <w:rPr>
          <w:lang w:eastAsia="x-none"/>
        </w:rPr>
        <w:t>Proposal 10: For receiver-based resource allocation, mechanisms should be supported for sending the resource assignment from receiver to transmitter.</w:t>
      </w:r>
    </w:p>
    <w:p w14:paraId="0C3977DF" w14:textId="77777777" w:rsidR="00D6397D" w:rsidRPr="00D6397D" w:rsidRDefault="00D6397D" w:rsidP="00A57D81">
      <w:pPr>
        <w:pStyle w:val="ListParagraph"/>
        <w:numPr>
          <w:ilvl w:val="0"/>
          <w:numId w:val="64"/>
        </w:numPr>
        <w:spacing w:after="0"/>
        <w:ind w:left="714" w:hanging="357"/>
        <w:rPr>
          <w:lang w:eastAsia="x-none"/>
        </w:rPr>
      </w:pPr>
      <w:r w:rsidRPr="00D6397D">
        <w:rPr>
          <w:lang w:eastAsia="x-none"/>
        </w:rPr>
        <w:t>Proposal 11: For receiver-based resource allocation, mechanism should be supported for sending the service request from the transmitter to the receiver/scheduling UE.</w:t>
      </w:r>
    </w:p>
    <w:p w14:paraId="13B86A46" w14:textId="77777777" w:rsidR="00D6397D" w:rsidRPr="00D6397D" w:rsidRDefault="00D6397D" w:rsidP="00A57D81">
      <w:pPr>
        <w:pStyle w:val="ListParagraph"/>
        <w:numPr>
          <w:ilvl w:val="0"/>
          <w:numId w:val="64"/>
        </w:numPr>
        <w:spacing w:after="0"/>
        <w:ind w:left="714" w:hanging="357"/>
        <w:rPr>
          <w:lang w:eastAsia="x-none"/>
        </w:rPr>
      </w:pPr>
      <w:r w:rsidRPr="00D6397D">
        <w:rPr>
          <w:lang w:eastAsia="x-none"/>
        </w:rPr>
        <w:t>Proposal 12: The UE autonomous resource selection mechanism can be reused for receiver-based scheme to support periodic traffic.</w:t>
      </w:r>
    </w:p>
    <w:p w14:paraId="4F1D4534" w14:textId="24D1C51D" w:rsidR="00D6397D" w:rsidRPr="00D6397D" w:rsidRDefault="00D6397D" w:rsidP="00A57D81">
      <w:pPr>
        <w:pStyle w:val="ListParagraph"/>
        <w:numPr>
          <w:ilvl w:val="0"/>
          <w:numId w:val="64"/>
        </w:numPr>
        <w:spacing w:after="0"/>
        <w:ind w:left="714" w:hanging="357"/>
        <w:rPr>
          <w:lang w:eastAsia="x-none"/>
        </w:rPr>
      </w:pPr>
      <w:r w:rsidRPr="00D6397D">
        <w:rPr>
          <w:lang w:eastAsia="x-none"/>
        </w:rPr>
        <w:t>Proposal 13: In receiver-based scheme for aperiodic traffic, additional candidate selection can be applied at the transmitter, and cross-slot reservation/scheduling can also be considered.</w:t>
      </w:r>
    </w:p>
    <w:p w14:paraId="7BE36878" w14:textId="77777777" w:rsidR="00D6397D" w:rsidRPr="00F57FE3" w:rsidRDefault="00D6397D" w:rsidP="00D6397D">
      <w:r w:rsidRPr="0006467D">
        <w:rPr>
          <w:b/>
        </w:rPr>
        <w:t xml:space="preserve">Decision: </w:t>
      </w:r>
      <w:r w:rsidRPr="0006467D">
        <w:t>The document is noted.</w:t>
      </w:r>
    </w:p>
    <w:p w14:paraId="56518A16" w14:textId="3E144ACB" w:rsidR="00D6397D" w:rsidRDefault="00D6397D" w:rsidP="008D1D31">
      <w:pPr>
        <w:rPr>
          <w:lang w:eastAsia="x-none"/>
        </w:rPr>
      </w:pPr>
    </w:p>
    <w:p w14:paraId="552231BB" w14:textId="016E23B3" w:rsidR="00D6397D" w:rsidRDefault="00044C27" w:rsidP="00D6397D">
      <w:pPr>
        <w:rPr>
          <w:b/>
          <w:lang w:eastAsia="x-none"/>
        </w:rPr>
      </w:pPr>
      <w:hyperlink r:id="rId1002" w:history="1">
        <w:r w:rsidR="006934AE">
          <w:rPr>
            <w:rStyle w:val="Hyperlink"/>
            <w:b/>
            <w:lang w:eastAsia="x-none"/>
          </w:rPr>
          <w:t>R1-1905342</w:t>
        </w:r>
      </w:hyperlink>
      <w:r w:rsidR="00D6397D" w:rsidRPr="00D6397D">
        <w:rPr>
          <w:b/>
          <w:lang w:eastAsia="x-none"/>
        </w:rPr>
        <w:tab/>
        <w:t>Mode 2 Resource allocation schemes on sidelink</w:t>
      </w:r>
      <w:r w:rsidR="00D6397D" w:rsidRPr="00D6397D">
        <w:rPr>
          <w:b/>
          <w:lang w:eastAsia="x-none"/>
        </w:rPr>
        <w:tab/>
        <w:t>ZTE, Sanechips</w:t>
      </w:r>
    </w:p>
    <w:p w14:paraId="3EE5E67B" w14:textId="615C2CE0" w:rsidR="00BA7167" w:rsidRPr="00BA7167" w:rsidRDefault="00BA7167" w:rsidP="00A57D81">
      <w:pPr>
        <w:pStyle w:val="ListParagraph"/>
        <w:numPr>
          <w:ilvl w:val="0"/>
          <w:numId w:val="66"/>
        </w:numPr>
      </w:pPr>
      <w:r w:rsidRPr="00BA7167">
        <w:t>Observation 1: TFRP may introduce restriction on sidelink resource utilization.</w:t>
      </w:r>
    </w:p>
    <w:p w14:paraId="14C7D4A7" w14:textId="28327BBF" w:rsidR="00BA7167" w:rsidRPr="00BA7167" w:rsidRDefault="00BA7167" w:rsidP="00A57D81">
      <w:pPr>
        <w:pStyle w:val="ListParagraph"/>
        <w:numPr>
          <w:ilvl w:val="0"/>
          <w:numId w:val="66"/>
        </w:numPr>
      </w:pPr>
      <w:r w:rsidRPr="00BA7167">
        <w:t>Observation 2: Retransmission rules must be defined together with TFRP in order to obtain the half-duplex benefit.</w:t>
      </w:r>
    </w:p>
    <w:p w14:paraId="5135D30C" w14:textId="33C21738" w:rsidR="00BA7167" w:rsidRPr="00BA7167" w:rsidRDefault="00BA7167" w:rsidP="00A57D81">
      <w:pPr>
        <w:pStyle w:val="ListParagraph"/>
        <w:numPr>
          <w:ilvl w:val="0"/>
          <w:numId w:val="66"/>
        </w:numPr>
      </w:pPr>
      <w:r w:rsidRPr="00BA7167">
        <w:t>Observation 3: Using TFRP based resource selecting on sidelink shows no performance improvement.</w:t>
      </w:r>
    </w:p>
    <w:p w14:paraId="18EE5F09" w14:textId="2DCF0F3C" w:rsidR="00BA7167" w:rsidRPr="00BA7167" w:rsidRDefault="00BA7167" w:rsidP="00A57D81">
      <w:pPr>
        <w:pStyle w:val="ListParagraph"/>
        <w:numPr>
          <w:ilvl w:val="0"/>
          <w:numId w:val="66"/>
        </w:numPr>
      </w:pPr>
      <w:r w:rsidRPr="00BA7167">
        <w:t xml:space="preserve">Proposal 1: For mode 2 resource reservation, initial transmission resource reservation is supported. </w:t>
      </w:r>
    </w:p>
    <w:p w14:paraId="0BC0906C" w14:textId="33A7834A" w:rsidR="00BA7167" w:rsidRPr="00BA7167" w:rsidRDefault="00BA7167" w:rsidP="00A57D81">
      <w:pPr>
        <w:pStyle w:val="ListParagraph"/>
        <w:numPr>
          <w:ilvl w:val="0"/>
          <w:numId w:val="66"/>
        </w:numPr>
      </w:pPr>
      <w:r w:rsidRPr="00BA7167">
        <w:t xml:space="preserve">Proposal 2: SL-RSSI should be used while SCI in not decoded. </w:t>
      </w:r>
    </w:p>
    <w:p w14:paraId="757142E4" w14:textId="3C6476F0" w:rsidR="00BA7167" w:rsidRPr="00BA7167" w:rsidRDefault="00BA7167" w:rsidP="00A57D81">
      <w:pPr>
        <w:pStyle w:val="ListParagraph"/>
        <w:numPr>
          <w:ilvl w:val="0"/>
          <w:numId w:val="66"/>
        </w:numPr>
      </w:pPr>
      <w:r w:rsidRPr="00BA7167">
        <w:t xml:space="preserve">Proposal 3: It is suggested to reuse legacy sidelink resource selection principle as the baseline. </w:t>
      </w:r>
    </w:p>
    <w:p w14:paraId="2A7770DD" w14:textId="7533B2D8" w:rsidR="00BA7167" w:rsidRPr="00D6397D" w:rsidRDefault="00BA7167" w:rsidP="00A57D81">
      <w:pPr>
        <w:pStyle w:val="ListParagraph"/>
        <w:numPr>
          <w:ilvl w:val="0"/>
          <w:numId w:val="66"/>
        </w:numPr>
        <w:spacing w:after="0"/>
        <w:ind w:left="714" w:hanging="357"/>
      </w:pPr>
      <w:r w:rsidRPr="00BA7167">
        <w:lastRenderedPageBreak/>
        <w:t>Proposal 4: For sidelink resource allocation, TFRP is not supported.</w:t>
      </w:r>
    </w:p>
    <w:p w14:paraId="31E05A0C" w14:textId="77777777" w:rsidR="00D6397D" w:rsidRPr="00F57FE3" w:rsidRDefault="00D6397D" w:rsidP="00D6397D">
      <w:r w:rsidRPr="0006467D">
        <w:rPr>
          <w:b/>
        </w:rPr>
        <w:t xml:space="preserve">Decision: </w:t>
      </w:r>
      <w:r w:rsidRPr="0006467D">
        <w:t>The document is noted.</w:t>
      </w:r>
    </w:p>
    <w:p w14:paraId="2B862ABC" w14:textId="606957EC" w:rsidR="00D6397D" w:rsidRDefault="00D6397D" w:rsidP="008D1D31">
      <w:pPr>
        <w:rPr>
          <w:lang w:eastAsia="x-none"/>
        </w:rPr>
      </w:pPr>
    </w:p>
    <w:p w14:paraId="0A08264B" w14:textId="1AB43C03" w:rsidR="00BA7167" w:rsidRDefault="00044C27" w:rsidP="00BA7167">
      <w:pPr>
        <w:rPr>
          <w:b/>
          <w:lang w:eastAsia="x-none"/>
        </w:rPr>
      </w:pPr>
      <w:hyperlink r:id="rId1003" w:history="1">
        <w:r w:rsidR="006934AE">
          <w:rPr>
            <w:rStyle w:val="Hyperlink"/>
            <w:b/>
            <w:lang w:eastAsia="x-none"/>
          </w:rPr>
          <w:t>R1-1905375</w:t>
        </w:r>
      </w:hyperlink>
      <w:r w:rsidR="00BA7167" w:rsidRPr="00BA7167">
        <w:rPr>
          <w:b/>
          <w:lang w:eastAsia="x-none"/>
        </w:rPr>
        <w:tab/>
        <w:t>Geographic Information based Dynamic TFRP Resource Selection Procedure in NR-V2X</w:t>
      </w:r>
      <w:r w:rsidR="00BA7167" w:rsidRPr="00BA7167">
        <w:rPr>
          <w:b/>
          <w:lang w:eastAsia="x-none"/>
        </w:rPr>
        <w:tab/>
        <w:t>Fujitsu</w:t>
      </w:r>
    </w:p>
    <w:p w14:paraId="7588BA4F" w14:textId="77777777" w:rsidR="00BA7167" w:rsidRPr="0039334D" w:rsidRDefault="00BA7167" w:rsidP="00A57D81">
      <w:pPr>
        <w:pStyle w:val="ListParagraph"/>
        <w:numPr>
          <w:ilvl w:val="0"/>
          <w:numId w:val="67"/>
        </w:numPr>
        <w:spacing w:after="0"/>
        <w:ind w:left="714" w:hanging="357"/>
      </w:pPr>
      <w:r w:rsidRPr="0039334D">
        <w:t>Observation</w:t>
      </w:r>
      <w:r>
        <w:rPr>
          <w:rFonts w:hint="eastAsia"/>
        </w:rPr>
        <w:t>-</w:t>
      </w:r>
      <w:r>
        <w:t>1</w:t>
      </w:r>
      <w:r w:rsidRPr="0039334D">
        <w:t>:</w:t>
      </w:r>
      <w:r>
        <w:t xml:space="preserve"> T</w:t>
      </w:r>
      <w:r w:rsidRPr="00213E96">
        <w:t>he geographic information based dynamic TFRP scheme can provide the very reliable resource selection, and fulfill the stringent requirem</w:t>
      </w:r>
      <w:r>
        <w:t>ent in terms of PRR and latency</w:t>
      </w:r>
      <w:r w:rsidRPr="0039334D">
        <w:rPr>
          <w:rFonts w:hint="eastAsia"/>
        </w:rPr>
        <w:t>.</w:t>
      </w:r>
    </w:p>
    <w:p w14:paraId="19606755" w14:textId="77777777" w:rsidR="00BA7167" w:rsidRDefault="00BA7167" w:rsidP="00A57D81">
      <w:pPr>
        <w:pStyle w:val="ListParagraph"/>
        <w:numPr>
          <w:ilvl w:val="0"/>
          <w:numId w:val="67"/>
        </w:numPr>
        <w:spacing w:after="0"/>
        <w:ind w:left="714" w:hanging="357"/>
      </w:pPr>
      <w:r w:rsidRPr="000F4F8C">
        <w:t xml:space="preserve">Proposal-1: </w:t>
      </w:r>
      <w:r>
        <w:t>Each UE broadcasts its geographic i</w:t>
      </w:r>
      <w:r w:rsidRPr="00EC4B92">
        <w:t>nformation</w:t>
      </w:r>
      <w:r>
        <w:t>, for the purposes of group forming, communication range based ACK/NAK feedback, and so forth.</w:t>
      </w:r>
    </w:p>
    <w:p w14:paraId="2268DA75" w14:textId="77777777" w:rsidR="00BA7167" w:rsidRDefault="00BA7167" w:rsidP="00A57D81">
      <w:pPr>
        <w:pStyle w:val="ListParagraph"/>
        <w:numPr>
          <w:ilvl w:val="0"/>
          <w:numId w:val="67"/>
        </w:numPr>
        <w:spacing w:after="0"/>
        <w:ind w:left="714" w:hanging="357"/>
      </w:pPr>
      <w:r>
        <w:t>Proposal-2</w:t>
      </w:r>
      <w:r w:rsidRPr="000F4F8C">
        <w:t xml:space="preserve">: </w:t>
      </w:r>
      <w:r>
        <w:t>Introduce a new parameter V-LID, whereby UE-ID and TFRP can be one by one linked for d</w:t>
      </w:r>
      <w:r w:rsidRPr="00EC4B92">
        <w:t xml:space="preserve">ynamic </w:t>
      </w:r>
      <w:r>
        <w:t>TFRP resource m</w:t>
      </w:r>
      <w:r w:rsidRPr="00EC4B92">
        <w:t>apping</w:t>
      </w:r>
      <w:r>
        <w:t>.</w:t>
      </w:r>
    </w:p>
    <w:p w14:paraId="2B918549" w14:textId="77777777" w:rsidR="00BA7167" w:rsidRDefault="00BA7167" w:rsidP="00A57D81">
      <w:pPr>
        <w:pStyle w:val="ListParagraph"/>
        <w:numPr>
          <w:ilvl w:val="0"/>
          <w:numId w:val="67"/>
        </w:numPr>
        <w:spacing w:after="0"/>
        <w:ind w:left="714" w:hanging="357"/>
      </w:pPr>
      <w:r>
        <w:t xml:space="preserve">Proposal-3: </w:t>
      </w:r>
      <w:r w:rsidRPr="007F025E">
        <w:t xml:space="preserve">Separate the TFRP resources into two types; </w:t>
      </w:r>
      <w:r w:rsidRPr="007F025E">
        <w:rPr>
          <w:rFonts w:hint="eastAsia"/>
        </w:rPr>
        <w:t>t</w:t>
      </w:r>
      <w:r w:rsidRPr="007F025E">
        <w:t xml:space="preserve">he mandatory resource, and the optional resource. Both TFRP resources are flexibly controlled by each UE, to </w:t>
      </w:r>
      <w:r>
        <w:t>overcome</w:t>
      </w:r>
      <w:r w:rsidRPr="007F025E">
        <w:t xml:space="preserve"> the UE initialization and the transmission with </w:t>
      </w:r>
      <w:r w:rsidRPr="007F025E">
        <w:rPr>
          <w:rFonts w:hint="eastAsia"/>
        </w:rPr>
        <w:t>large size packet</w:t>
      </w:r>
      <w:r w:rsidRPr="007F025E">
        <w:t>.</w:t>
      </w:r>
    </w:p>
    <w:p w14:paraId="6292EABA" w14:textId="5605D9F1" w:rsidR="00BA7167" w:rsidRPr="00BA7167" w:rsidRDefault="00BA7167" w:rsidP="00A57D81">
      <w:pPr>
        <w:pStyle w:val="ListParagraph"/>
        <w:numPr>
          <w:ilvl w:val="0"/>
          <w:numId w:val="67"/>
        </w:numPr>
        <w:spacing w:after="0"/>
        <w:ind w:left="714" w:hanging="357"/>
      </w:pPr>
      <w:r>
        <w:t xml:space="preserve">Proposal-4: Introduce two mapping tables in each UE, one </w:t>
      </w:r>
      <w:r w:rsidRPr="00A838A9">
        <w:rPr>
          <w:rFonts w:hint="eastAsia"/>
        </w:rPr>
        <w:t xml:space="preserve">is TABLE_sci, </w:t>
      </w:r>
      <w:r w:rsidRPr="00A838A9">
        <w:t xml:space="preserve">acquired </w:t>
      </w:r>
      <w:r w:rsidRPr="00A838A9">
        <w:rPr>
          <w:rFonts w:hint="eastAsia"/>
        </w:rPr>
        <w:t xml:space="preserve">by sensing mechanism within the </w:t>
      </w:r>
      <w:r w:rsidRPr="00A838A9">
        <w:t>communication</w:t>
      </w:r>
      <w:r w:rsidRPr="00A838A9">
        <w:rPr>
          <w:rFonts w:hint="eastAsia"/>
        </w:rPr>
        <w:t xml:space="preserve"> range</w:t>
      </w:r>
      <w:r w:rsidRPr="00A838A9">
        <w:t xml:space="preserve">, and the other is TABLE_ref, updated between V-LID (or TFRP) and UE-ID, based on the location information. The correlation between two tables is implemented in each UE to find out the best TFRP resource for </w:t>
      </w:r>
      <w:r>
        <w:t>each UE</w:t>
      </w:r>
      <w:r w:rsidRPr="00A838A9">
        <w:t>.</w:t>
      </w:r>
    </w:p>
    <w:p w14:paraId="41CE6FC6" w14:textId="77777777" w:rsidR="00BA7167" w:rsidRPr="00F57FE3" w:rsidRDefault="00BA7167" w:rsidP="00BA7167">
      <w:r w:rsidRPr="0006467D">
        <w:rPr>
          <w:b/>
        </w:rPr>
        <w:t xml:space="preserve">Decision: </w:t>
      </w:r>
      <w:r w:rsidRPr="0006467D">
        <w:t>The document is noted.</w:t>
      </w:r>
    </w:p>
    <w:p w14:paraId="445EF5CA" w14:textId="17C30133" w:rsidR="00BA7167" w:rsidRDefault="00BA7167" w:rsidP="008D1D31">
      <w:pPr>
        <w:rPr>
          <w:lang w:eastAsia="x-none"/>
        </w:rPr>
      </w:pPr>
    </w:p>
    <w:p w14:paraId="1EBDA488" w14:textId="77777777" w:rsidR="002B3F39" w:rsidRDefault="002B3F39" w:rsidP="002B3F39">
      <w:pPr>
        <w:rPr>
          <w:lang w:eastAsia="x-none"/>
        </w:rPr>
      </w:pPr>
      <w:r w:rsidRPr="00E67391">
        <w:rPr>
          <w:lang w:eastAsia="x-none"/>
        </w:rPr>
        <w:t>Monday conclusion: Continue discussion offline – Sergey (Intel)</w:t>
      </w:r>
    </w:p>
    <w:p w14:paraId="2F11B7C7" w14:textId="6C5DAE80" w:rsidR="002B3F39" w:rsidRDefault="002B3F39" w:rsidP="008D1D31">
      <w:pPr>
        <w:rPr>
          <w:lang w:eastAsia="x-none"/>
        </w:rPr>
      </w:pPr>
    </w:p>
    <w:p w14:paraId="60FC4E13" w14:textId="2F4ABED1" w:rsidR="002B3F39" w:rsidRPr="00E67391" w:rsidRDefault="0037105B" w:rsidP="008D1D31">
      <w:pPr>
        <w:rPr>
          <w:b/>
          <w:lang w:eastAsia="x-none"/>
        </w:rPr>
      </w:pPr>
      <w:r w:rsidRPr="00E67391">
        <w:rPr>
          <w:b/>
          <w:lang w:eastAsia="x-none"/>
        </w:rPr>
        <w:t>Tuesday session</w:t>
      </w:r>
    </w:p>
    <w:p w14:paraId="6187264D" w14:textId="2D283C40" w:rsidR="0037105B" w:rsidRPr="00E67391" w:rsidRDefault="00044C27" w:rsidP="00E67391">
      <w:pPr>
        <w:rPr>
          <w:b/>
          <w:lang w:eastAsia="x-none"/>
        </w:rPr>
      </w:pPr>
      <w:hyperlink r:id="rId1004" w:history="1">
        <w:r w:rsidR="006934AE">
          <w:rPr>
            <w:rStyle w:val="Hyperlink"/>
            <w:b/>
            <w:lang w:eastAsia="x-none"/>
          </w:rPr>
          <w:t>R1-1905717</w:t>
        </w:r>
      </w:hyperlink>
      <w:r w:rsidR="00E67391" w:rsidRPr="00E67391">
        <w:rPr>
          <w:b/>
          <w:lang w:eastAsia="x-none"/>
        </w:rPr>
        <w:tab/>
        <w:t>Summary for AI 7.2.4.2.2 Mode-2 Resource Allocation</w:t>
      </w:r>
      <w:r w:rsidR="00E67391" w:rsidRPr="00E67391">
        <w:rPr>
          <w:b/>
          <w:lang w:eastAsia="x-none"/>
        </w:rPr>
        <w:tab/>
        <w:t>Intel Corporation</w:t>
      </w:r>
    </w:p>
    <w:p w14:paraId="4A30A2CD" w14:textId="77777777" w:rsidR="00E67391" w:rsidRPr="00F57FE3" w:rsidRDefault="00E67391" w:rsidP="00E67391">
      <w:r w:rsidRPr="0006467D">
        <w:rPr>
          <w:b/>
        </w:rPr>
        <w:t xml:space="preserve">Decision: </w:t>
      </w:r>
      <w:r w:rsidRPr="0006467D">
        <w:t>The document is noted.</w:t>
      </w:r>
    </w:p>
    <w:p w14:paraId="58E0EA68" w14:textId="478D743E" w:rsidR="00E67391" w:rsidRDefault="00E67391" w:rsidP="00E67391">
      <w:pPr>
        <w:rPr>
          <w:lang w:eastAsia="x-none"/>
        </w:rPr>
      </w:pPr>
    </w:p>
    <w:p w14:paraId="3B33AEBF" w14:textId="77777777" w:rsidR="00E462CC" w:rsidRPr="004051FA" w:rsidRDefault="00E462CC" w:rsidP="00E462CC">
      <w:pPr>
        <w:jc w:val="both"/>
        <w:rPr>
          <w:szCs w:val="20"/>
          <w:lang w:val="en-US"/>
        </w:rPr>
      </w:pPr>
      <w:r w:rsidRPr="004051FA">
        <w:rPr>
          <w:szCs w:val="20"/>
          <w:lang w:val="en-US"/>
        </w:rPr>
        <w:t>Proposal for a working assumption</w:t>
      </w:r>
    </w:p>
    <w:p w14:paraId="48C3A8A2" w14:textId="77777777" w:rsidR="00E462CC" w:rsidRPr="004051FA" w:rsidRDefault="00E462CC" w:rsidP="00A57D81">
      <w:pPr>
        <w:pStyle w:val="ListParagraph"/>
        <w:numPr>
          <w:ilvl w:val="0"/>
          <w:numId w:val="152"/>
        </w:numPr>
        <w:overflowPunct/>
        <w:autoSpaceDE/>
        <w:autoSpaceDN/>
        <w:adjustRightInd/>
        <w:spacing w:after="0"/>
        <w:contextualSpacing w:val="0"/>
        <w:textAlignment w:val="auto"/>
        <w:rPr>
          <w:lang w:val="en-US"/>
        </w:rPr>
      </w:pPr>
      <w:r w:rsidRPr="004051FA">
        <w:rPr>
          <w:lang w:val="en-US"/>
        </w:rPr>
        <w:t>NR V2X Mode-2 supports resource reservation for a PSSCH feedback-based HARQ retransmission</w:t>
      </w:r>
    </w:p>
    <w:p w14:paraId="15292120" w14:textId="77777777" w:rsidR="00E462CC" w:rsidRPr="004051FA" w:rsidRDefault="00E462CC" w:rsidP="00A57D81">
      <w:pPr>
        <w:pStyle w:val="ListParagraph"/>
        <w:numPr>
          <w:ilvl w:val="1"/>
          <w:numId w:val="152"/>
        </w:numPr>
        <w:overflowPunct/>
        <w:autoSpaceDE/>
        <w:autoSpaceDN/>
        <w:adjustRightInd/>
        <w:spacing w:after="0"/>
        <w:contextualSpacing w:val="0"/>
        <w:textAlignment w:val="auto"/>
        <w:rPr>
          <w:lang w:val="en-US"/>
        </w:rPr>
      </w:pPr>
      <w:r w:rsidRPr="004051FA">
        <w:rPr>
          <w:lang w:val="en-US"/>
        </w:rPr>
        <w:t>FFS how to handle reserved but unused resources, if any</w:t>
      </w:r>
    </w:p>
    <w:p w14:paraId="65E88D08" w14:textId="77777777" w:rsidR="00E462CC" w:rsidRPr="004051FA" w:rsidRDefault="00E462CC" w:rsidP="00E462CC">
      <w:pPr>
        <w:rPr>
          <w:lang w:val="en-US" w:eastAsia="x-none"/>
        </w:rPr>
      </w:pPr>
    </w:p>
    <w:p w14:paraId="257765E4" w14:textId="77777777" w:rsidR="00E462CC" w:rsidRPr="004051FA" w:rsidRDefault="00E462CC" w:rsidP="00E462CC">
      <w:pPr>
        <w:rPr>
          <w:szCs w:val="20"/>
          <w:lang w:val="en-US" w:eastAsia="x-none"/>
        </w:rPr>
      </w:pPr>
      <w:r w:rsidRPr="004051FA">
        <w:rPr>
          <w:szCs w:val="20"/>
          <w:lang w:val="en-US" w:eastAsia="x-none"/>
        </w:rPr>
        <w:t>Proposals:</w:t>
      </w:r>
    </w:p>
    <w:p w14:paraId="708CAA93" w14:textId="77777777" w:rsidR="00E462CC" w:rsidRPr="004051FA" w:rsidRDefault="00E462CC" w:rsidP="00A57D81">
      <w:pPr>
        <w:pStyle w:val="ListParagraph"/>
        <w:numPr>
          <w:ilvl w:val="0"/>
          <w:numId w:val="152"/>
        </w:numPr>
        <w:overflowPunct/>
        <w:autoSpaceDE/>
        <w:autoSpaceDN/>
        <w:adjustRightInd/>
        <w:spacing w:after="0"/>
        <w:contextualSpacing w:val="0"/>
        <w:textAlignment w:val="auto"/>
        <w:rPr>
          <w:lang w:val="en-US"/>
        </w:rPr>
      </w:pPr>
      <w:r w:rsidRPr="004051FA">
        <w:rPr>
          <w:lang w:val="en-US"/>
        </w:rPr>
        <w:t>NR V2X supports at least an initial transmission of a TB without reservation at least for aperiodic traffic</w:t>
      </w:r>
    </w:p>
    <w:p w14:paraId="5F78C5EE" w14:textId="77777777" w:rsidR="00E462CC" w:rsidRPr="004051FA" w:rsidRDefault="00E462CC" w:rsidP="00A57D81">
      <w:pPr>
        <w:pStyle w:val="ListParagraph"/>
        <w:numPr>
          <w:ilvl w:val="1"/>
          <w:numId w:val="152"/>
        </w:numPr>
        <w:overflowPunct/>
        <w:autoSpaceDE/>
        <w:autoSpaceDN/>
        <w:adjustRightInd/>
        <w:spacing w:after="0"/>
        <w:contextualSpacing w:val="0"/>
        <w:textAlignment w:val="auto"/>
        <w:rPr>
          <w:lang w:val="en-US"/>
        </w:rPr>
      </w:pPr>
      <w:r w:rsidRPr="004051FA">
        <w:rPr>
          <w:lang w:val="en-US"/>
        </w:rPr>
        <w:t>It is also supported to use this mechanism for every TB</w:t>
      </w:r>
    </w:p>
    <w:p w14:paraId="374E3778" w14:textId="77777777" w:rsidR="00E462CC" w:rsidRPr="004051FA" w:rsidRDefault="00E462CC" w:rsidP="00A57D81">
      <w:pPr>
        <w:pStyle w:val="ListParagraph"/>
        <w:numPr>
          <w:ilvl w:val="0"/>
          <w:numId w:val="152"/>
        </w:numPr>
        <w:overflowPunct/>
        <w:autoSpaceDE/>
        <w:autoSpaceDN/>
        <w:adjustRightInd/>
        <w:spacing w:after="0"/>
        <w:contextualSpacing w:val="0"/>
        <w:textAlignment w:val="auto"/>
        <w:rPr>
          <w:lang w:val="en-US"/>
        </w:rPr>
      </w:pPr>
      <w:r w:rsidRPr="004051FA">
        <w:rPr>
          <w:lang w:val="en-US"/>
        </w:rPr>
        <w:t>NR V2X supports reservation of a sidelink resource for an initial transmission of a TB at least for periodic traffic</w:t>
      </w:r>
    </w:p>
    <w:p w14:paraId="4EB2C1AC" w14:textId="77777777" w:rsidR="00E462CC" w:rsidRPr="004051FA" w:rsidRDefault="00E462CC" w:rsidP="00A57D81">
      <w:pPr>
        <w:pStyle w:val="ListParagraph"/>
        <w:numPr>
          <w:ilvl w:val="1"/>
          <w:numId w:val="152"/>
        </w:numPr>
        <w:overflowPunct/>
        <w:autoSpaceDE/>
        <w:autoSpaceDN/>
        <w:adjustRightInd/>
        <w:spacing w:after="0"/>
        <w:contextualSpacing w:val="0"/>
        <w:textAlignment w:val="auto"/>
        <w:rPr>
          <w:lang w:val="en-US"/>
        </w:rPr>
      </w:pPr>
      <w:r w:rsidRPr="004051FA">
        <w:rPr>
          <w:lang w:val="en-US"/>
        </w:rPr>
        <w:t>Support at least the reservation of an initial transmission by an SCI scheduling other TB</w:t>
      </w:r>
    </w:p>
    <w:p w14:paraId="18B14DE9" w14:textId="3ABCBD79" w:rsidR="00E67391" w:rsidRDefault="00E67391" w:rsidP="00E67391">
      <w:pPr>
        <w:rPr>
          <w:lang w:val="en-US" w:eastAsia="x-none"/>
        </w:rPr>
      </w:pPr>
    </w:p>
    <w:p w14:paraId="7B18836D" w14:textId="07A348EB" w:rsidR="00E462CC" w:rsidRPr="00E462CC" w:rsidRDefault="00044C27" w:rsidP="00E462CC">
      <w:pPr>
        <w:rPr>
          <w:b/>
          <w:lang w:eastAsia="x-none"/>
        </w:rPr>
      </w:pPr>
      <w:hyperlink r:id="rId1005" w:history="1">
        <w:r w:rsidR="006934AE">
          <w:rPr>
            <w:rStyle w:val="Hyperlink"/>
            <w:b/>
            <w:lang w:eastAsia="x-none"/>
          </w:rPr>
          <w:t>R1-1905009</w:t>
        </w:r>
      </w:hyperlink>
      <w:r w:rsidR="00E462CC" w:rsidRPr="00E462CC">
        <w:rPr>
          <w:b/>
          <w:lang w:eastAsia="x-none"/>
        </w:rPr>
        <w:tab/>
        <w:t>Sidelink Resource Allocation Mechanism for NR V2X</w:t>
      </w:r>
      <w:r w:rsidR="00E462CC" w:rsidRPr="00E462CC">
        <w:rPr>
          <w:b/>
          <w:lang w:eastAsia="x-none"/>
        </w:rPr>
        <w:tab/>
        <w:t>Qualcomm Incorporated</w:t>
      </w:r>
    </w:p>
    <w:p w14:paraId="64AD1F50" w14:textId="4D78BF22" w:rsidR="00E462CC" w:rsidRPr="00E462CC" w:rsidRDefault="00044C27" w:rsidP="00E462CC">
      <w:pPr>
        <w:rPr>
          <w:b/>
          <w:lang w:eastAsia="x-none"/>
        </w:rPr>
      </w:pPr>
      <w:hyperlink r:id="rId1006" w:history="1">
        <w:r w:rsidR="006934AE">
          <w:rPr>
            <w:rStyle w:val="Hyperlink"/>
            <w:b/>
            <w:lang w:eastAsia="x-none"/>
          </w:rPr>
          <w:t>R1-1905477</w:t>
        </w:r>
      </w:hyperlink>
      <w:r w:rsidR="00E462CC" w:rsidRPr="00E462CC">
        <w:rPr>
          <w:b/>
          <w:lang w:eastAsia="x-none"/>
        </w:rPr>
        <w:tab/>
        <w:t>Resource allocation for Mode-2 transmissions</w:t>
      </w:r>
      <w:r w:rsidR="00E462CC" w:rsidRPr="00E462CC">
        <w:rPr>
          <w:b/>
          <w:lang w:eastAsia="x-none"/>
        </w:rPr>
        <w:tab/>
        <w:t>Ericsson</w:t>
      </w:r>
    </w:p>
    <w:p w14:paraId="75BDAA90" w14:textId="37D646F3" w:rsidR="00E462CC" w:rsidRDefault="00E462CC" w:rsidP="00E67391">
      <w:pPr>
        <w:rPr>
          <w:lang w:eastAsia="x-none"/>
        </w:rPr>
      </w:pPr>
    </w:p>
    <w:p w14:paraId="326CA83A" w14:textId="201C3962" w:rsidR="004051FA" w:rsidRPr="004051FA" w:rsidRDefault="004051FA" w:rsidP="00E67391">
      <w:pPr>
        <w:rPr>
          <w:b/>
          <w:lang w:eastAsia="x-none"/>
        </w:rPr>
      </w:pPr>
      <w:r w:rsidRPr="004051FA">
        <w:rPr>
          <w:b/>
          <w:lang w:eastAsia="x-none"/>
        </w:rPr>
        <w:t>Thursday (from offline)</w:t>
      </w:r>
    </w:p>
    <w:p w14:paraId="3755ABC9" w14:textId="77777777" w:rsidR="004051FA" w:rsidRDefault="004051FA" w:rsidP="004051FA">
      <w:pPr>
        <w:rPr>
          <w:b/>
          <w:lang w:eastAsia="x-none"/>
        </w:rPr>
      </w:pPr>
    </w:p>
    <w:p w14:paraId="61BF5B6E" w14:textId="79E73E80" w:rsidR="004051FA" w:rsidRPr="00C66E2E" w:rsidRDefault="004051FA" w:rsidP="004051FA">
      <w:pPr>
        <w:rPr>
          <w:b/>
          <w:szCs w:val="20"/>
          <w:lang w:eastAsia="x-none"/>
        </w:rPr>
      </w:pPr>
      <w:r w:rsidRPr="00C66E2E">
        <w:rPr>
          <w:szCs w:val="20"/>
          <w:highlight w:val="green"/>
          <w:lang w:eastAsia="x-none"/>
        </w:rPr>
        <w:t>Agreements</w:t>
      </w:r>
      <w:r w:rsidRPr="00C66E2E">
        <w:rPr>
          <w:b/>
          <w:szCs w:val="20"/>
          <w:lang w:eastAsia="x-none"/>
        </w:rPr>
        <w:t>:</w:t>
      </w:r>
    </w:p>
    <w:p w14:paraId="052362A2" w14:textId="77777777" w:rsidR="004051FA" w:rsidRPr="00C66E2E" w:rsidRDefault="004051FA" w:rsidP="00A57D81">
      <w:pPr>
        <w:numPr>
          <w:ilvl w:val="0"/>
          <w:numId w:val="152"/>
        </w:numPr>
        <w:jc w:val="both"/>
        <w:rPr>
          <w:rFonts w:ascii="Times New Roman" w:hAnsi="Times New Roman"/>
          <w:szCs w:val="20"/>
          <w:lang w:val="en-US" w:eastAsia="x-none"/>
        </w:rPr>
      </w:pPr>
      <w:r w:rsidRPr="00C66E2E">
        <w:rPr>
          <w:rFonts w:ascii="Times New Roman" w:hAnsi="Times New Roman"/>
          <w:szCs w:val="20"/>
          <w:lang w:val="en-US" w:eastAsia="x-none"/>
        </w:rPr>
        <w:t>NR V2X supports an initial transmission of a TB without reservation, based on sensing and resource selection procedure</w:t>
      </w:r>
    </w:p>
    <w:p w14:paraId="398B81E5" w14:textId="77777777" w:rsidR="004051FA" w:rsidRPr="00C66E2E" w:rsidRDefault="004051FA" w:rsidP="00A57D81">
      <w:pPr>
        <w:numPr>
          <w:ilvl w:val="0"/>
          <w:numId w:val="152"/>
        </w:numPr>
        <w:jc w:val="both"/>
        <w:rPr>
          <w:rFonts w:ascii="Times New Roman" w:hAnsi="Times New Roman"/>
          <w:szCs w:val="20"/>
          <w:lang w:eastAsia="x-none"/>
        </w:rPr>
      </w:pPr>
      <w:r w:rsidRPr="00C66E2E">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38030C01" w14:textId="77777777" w:rsidR="004051FA" w:rsidRPr="00C66E2E" w:rsidRDefault="004051FA" w:rsidP="00A57D81">
      <w:pPr>
        <w:numPr>
          <w:ilvl w:val="1"/>
          <w:numId w:val="152"/>
        </w:numPr>
        <w:jc w:val="both"/>
        <w:rPr>
          <w:rFonts w:ascii="Times New Roman" w:hAnsi="Times New Roman"/>
          <w:szCs w:val="20"/>
          <w:lang w:eastAsia="x-none"/>
        </w:rPr>
      </w:pPr>
      <w:r w:rsidRPr="00C66E2E">
        <w:rPr>
          <w:rFonts w:ascii="Times New Roman" w:hAnsi="Times New Roman"/>
          <w:szCs w:val="20"/>
          <w:lang w:eastAsia="x-none"/>
        </w:rPr>
        <w:t>This functionality can be enabled/disabled by (pre-)configuration</w:t>
      </w:r>
    </w:p>
    <w:p w14:paraId="67F045B9" w14:textId="77777777" w:rsidR="004051FA" w:rsidRPr="00C66E2E" w:rsidRDefault="004051FA" w:rsidP="00A57D81">
      <w:pPr>
        <w:numPr>
          <w:ilvl w:val="0"/>
          <w:numId w:val="152"/>
        </w:numPr>
        <w:jc w:val="both"/>
        <w:rPr>
          <w:rFonts w:ascii="Times New Roman" w:hAnsi="Times New Roman"/>
          <w:szCs w:val="20"/>
          <w:lang w:eastAsia="x-none"/>
        </w:rPr>
      </w:pPr>
      <w:r w:rsidRPr="00C66E2E">
        <w:rPr>
          <w:rFonts w:ascii="Times New Roman" w:hAnsi="Times New Roman"/>
          <w:szCs w:val="20"/>
          <w:lang w:eastAsia="x-none"/>
        </w:rPr>
        <w:t>FFS Standalone PSCCH transmissions for resource reservations are supported in NR V2X</w:t>
      </w:r>
    </w:p>
    <w:p w14:paraId="07AFAF5D" w14:textId="77777777" w:rsidR="004051FA" w:rsidRPr="00652E57" w:rsidRDefault="004051FA" w:rsidP="004051FA">
      <w:pPr>
        <w:rPr>
          <w:lang w:val="en-US" w:eastAsia="x-none"/>
        </w:rPr>
      </w:pPr>
    </w:p>
    <w:p w14:paraId="75D2294F" w14:textId="77777777" w:rsidR="004051FA" w:rsidRPr="004051FA" w:rsidRDefault="004051FA" w:rsidP="00E67391">
      <w:pPr>
        <w:rPr>
          <w:lang w:val="en-US" w:eastAsia="x-none"/>
        </w:rPr>
      </w:pPr>
    </w:p>
    <w:p w14:paraId="3A1C73A5" w14:textId="7E295176" w:rsidR="008D1D31" w:rsidRDefault="00044C27" w:rsidP="008D1D31">
      <w:pPr>
        <w:rPr>
          <w:lang w:eastAsia="x-none"/>
        </w:rPr>
      </w:pPr>
      <w:hyperlink r:id="rId1007" w:history="1">
        <w:r w:rsidR="006934AE">
          <w:rPr>
            <w:rStyle w:val="Hyperlink"/>
            <w:lang w:eastAsia="x-none"/>
          </w:rPr>
          <w:t>R1-1904256</w:t>
        </w:r>
      </w:hyperlink>
      <w:r w:rsidR="008D1D31">
        <w:rPr>
          <w:lang w:eastAsia="x-none"/>
        </w:rPr>
        <w:tab/>
        <w:t>Discussion on NR V2X mode 2 resource allocation</w:t>
      </w:r>
      <w:r w:rsidR="008D1D31">
        <w:rPr>
          <w:lang w:eastAsia="x-none"/>
        </w:rPr>
        <w:tab/>
        <w:t>Sony</w:t>
      </w:r>
    </w:p>
    <w:p w14:paraId="708D42E0" w14:textId="5DE95EA5" w:rsidR="008D1D31" w:rsidRDefault="00044C27" w:rsidP="008D1D31">
      <w:pPr>
        <w:rPr>
          <w:lang w:eastAsia="x-none"/>
        </w:rPr>
      </w:pPr>
      <w:hyperlink r:id="rId1008" w:history="1">
        <w:r w:rsidR="006934AE">
          <w:rPr>
            <w:rStyle w:val="Hyperlink"/>
            <w:lang w:eastAsia="x-none"/>
          </w:rPr>
          <w:t>R1-1904296</w:t>
        </w:r>
      </w:hyperlink>
      <w:r w:rsidR="008D1D31">
        <w:rPr>
          <w:lang w:eastAsia="x-none"/>
        </w:rPr>
        <w:tab/>
        <w:t>Sidelink resource allocation design for NR V2X communication</w:t>
      </w:r>
      <w:r w:rsidR="008D1D31">
        <w:rPr>
          <w:lang w:eastAsia="x-none"/>
        </w:rPr>
        <w:tab/>
        <w:t>Intel Corporation</w:t>
      </w:r>
    </w:p>
    <w:p w14:paraId="764B8594" w14:textId="5512D844" w:rsidR="008D1D31" w:rsidRDefault="00044C27" w:rsidP="008D1D31">
      <w:pPr>
        <w:rPr>
          <w:lang w:eastAsia="x-none"/>
        </w:rPr>
      </w:pPr>
      <w:hyperlink r:id="rId1009" w:history="1">
        <w:r w:rsidR="006934AE">
          <w:rPr>
            <w:rStyle w:val="Hyperlink"/>
            <w:lang w:eastAsia="x-none"/>
          </w:rPr>
          <w:t>R1-1904330</w:t>
        </w:r>
      </w:hyperlink>
      <w:r w:rsidR="008D1D31">
        <w:rPr>
          <w:lang w:eastAsia="x-none"/>
        </w:rPr>
        <w:tab/>
        <w:t>Resource Allocation for Mode 2 NR V2X</w:t>
      </w:r>
      <w:r w:rsidR="008D1D31">
        <w:rPr>
          <w:lang w:eastAsia="x-none"/>
        </w:rPr>
        <w:tab/>
        <w:t>Fraunhofer HHI, Fraunhofer IIS</w:t>
      </w:r>
    </w:p>
    <w:p w14:paraId="4A5088DC" w14:textId="745A941C" w:rsidR="008D1D31" w:rsidRDefault="00044C27" w:rsidP="008D1D31">
      <w:pPr>
        <w:rPr>
          <w:lang w:eastAsia="x-none"/>
        </w:rPr>
      </w:pPr>
      <w:hyperlink r:id="rId1010" w:history="1">
        <w:r w:rsidR="006934AE">
          <w:rPr>
            <w:rStyle w:val="Hyperlink"/>
            <w:lang w:eastAsia="x-none"/>
          </w:rPr>
          <w:t>R1-1904421</w:t>
        </w:r>
      </w:hyperlink>
      <w:r w:rsidR="008D1D31">
        <w:rPr>
          <w:lang w:eastAsia="x-none"/>
        </w:rPr>
        <w:tab/>
        <w:t>On Resource Allocation for NR V2X Mode 2</w:t>
      </w:r>
      <w:r w:rsidR="008D1D31">
        <w:rPr>
          <w:lang w:eastAsia="x-none"/>
        </w:rPr>
        <w:tab/>
        <w:t>Samsung</w:t>
      </w:r>
    </w:p>
    <w:p w14:paraId="0E9F30C6" w14:textId="5D4F2A44" w:rsidR="008D1D31" w:rsidRDefault="00044C27" w:rsidP="008D1D31">
      <w:pPr>
        <w:rPr>
          <w:lang w:eastAsia="x-none"/>
        </w:rPr>
      </w:pPr>
      <w:hyperlink r:id="rId1011" w:history="1">
        <w:r w:rsidR="006934AE">
          <w:rPr>
            <w:rStyle w:val="Hyperlink"/>
            <w:lang w:eastAsia="x-none"/>
          </w:rPr>
          <w:t>R1-1904494</w:t>
        </w:r>
      </w:hyperlink>
      <w:r w:rsidR="008D1D31">
        <w:rPr>
          <w:lang w:eastAsia="x-none"/>
        </w:rPr>
        <w:tab/>
        <w:t>On sidelink resource allocation mechanism</w:t>
      </w:r>
      <w:r w:rsidR="008D1D31">
        <w:rPr>
          <w:lang w:eastAsia="x-none"/>
        </w:rPr>
        <w:tab/>
        <w:t>MediaTek Inc.</w:t>
      </w:r>
    </w:p>
    <w:p w14:paraId="0C1ECF09" w14:textId="0AE3F445" w:rsidR="008D1D31" w:rsidRDefault="00044C27" w:rsidP="008D1D31">
      <w:pPr>
        <w:rPr>
          <w:lang w:eastAsia="x-none"/>
        </w:rPr>
      </w:pPr>
      <w:hyperlink r:id="rId1012" w:history="1">
        <w:r w:rsidR="006934AE">
          <w:rPr>
            <w:rStyle w:val="Hyperlink"/>
            <w:lang w:eastAsia="x-none"/>
          </w:rPr>
          <w:t>R1-1904577</w:t>
        </w:r>
      </w:hyperlink>
      <w:r w:rsidR="008D1D31">
        <w:rPr>
          <w:lang w:eastAsia="x-none"/>
        </w:rPr>
        <w:tab/>
        <w:t>Discussion on resource allocation for NR sidelink Mode 2</w:t>
      </w:r>
      <w:r w:rsidR="008D1D31">
        <w:rPr>
          <w:lang w:eastAsia="x-none"/>
        </w:rPr>
        <w:tab/>
        <w:t>Lenovo, Motorola Mobility</w:t>
      </w:r>
    </w:p>
    <w:p w14:paraId="14F93B1A" w14:textId="59A8DA76" w:rsidR="008D1D31" w:rsidRDefault="00044C27" w:rsidP="008D1D31">
      <w:pPr>
        <w:rPr>
          <w:lang w:eastAsia="x-none"/>
        </w:rPr>
      </w:pPr>
      <w:hyperlink r:id="rId1013" w:history="1">
        <w:r w:rsidR="006934AE">
          <w:rPr>
            <w:rStyle w:val="Hyperlink"/>
            <w:lang w:eastAsia="x-none"/>
          </w:rPr>
          <w:t>R1-1904654</w:t>
        </w:r>
      </w:hyperlink>
      <w:r w:rsidR="008D1D31">
        <w:rPr>
          <w:lang w:eastAsia="x-none"/>
        </w:rPr>
        <w:tab/>
        <w:t>Mode 2 resource allocation mechanism for NR sidelink</w:t>
      </w:r>
      <w:r w:rsidR="008D1D31">
        <w:rPr>
          <w:lang w:eastAsia="x-none"/>
        </w:rPr>
        <w:tab/>
        <w:t>NEC</w:t>
      </w:r>
    </w:p>
    <w:p w14:paraId="385D1C14" w14:textId="57F2E956" w:rsidR="008D1D31" w:rsidRDefault="00044C27" w:rsidP="008D1D31">
      <w:pPr>
        <w:rPr>
          <w:lang w:eastAsia="x-none"/>
        </w:rPr>
      </w:pPr>
      <w:hyperlink r:id="rId1014" w:history="1">
        <w:r w:rsidR="006934AE">
          <w:rPr>
            <w:rStyle w:val="Hyperlink"/>
            <w:lang w:eastAsia="x-none"/>
          </w:rPr>
          <w:t>R1-1904666</w:t>
        </w:r>
      </w:hyperlink>
      <w:r w:rsidR="008D1D31">
        <w:rPr>
          <w:lang w:eastAsia="x-none"/>
        </w:rPr>
        <w:tab/>
        <w:t>Discussion on NR V2X Sidelink Retransmission</w:t>
      </w:r>
      <w:r w:rsidR="008D1D31">
        <w:rPr>
          <w:lang w:eastAsia="x-none"/>
        </w:rPr>
        <w:tab/>
        <w:t>ETRI</w:t>
      </w:r>
    </w:p>
    <w:p w14:paraId="670AF79E" w14:textId="204B3505" w:rsidR="008D1D31" w:rsidRDefault="00044C27" w:rsidP="008D1D31">
      <w:pPr>
        <w:rPr>
          <w:lang w:eastAsia="x-none"/>
        </w:rPr>
      </w:pPr>
      <w:hyperlink r:id="rId1015" w:history="1">
        <w:r w:rsidR="006934AE">
          <w:rPr>
            <w:rStyle w:val="Hyperlink"/>
            <w:lang w:eastAsia="x-none"/>
          </w:rPr>
          <w:t>R1-1904729</w:t>
        </w:r>
      </w:hyperlink>
      <w:r w:rsidR="008D1D31">
        <w:rPr>
          <w:lang w:eastAsia="x-none"/>
        </w:rPr>
        <w:tab/>
        <w:t>Discussion on sidelink resource allocation mechanism</w:t>
      </w:r>
      <w:r w:rsidR="008D1D31">
        <w:rPr>
          <w:lang w:eastAsia="x-none"/>
        </w:rPr>
        <w:tab/>
        <w:t>CMCC</w:t>
      </w:r>
    </w:p>
    <w:p w14:paraId="2ACA45C3" w14:textId="5AAA69D1" w:rsidR="008D1D31" w:rsidRDefault="00044C27" w:rsidP="008D1D31">
      <w:pPr>
        <w:rPr>
          <w:lang w:eastAsia="x-none"/>
        </w:rPr>
      </w:pPr>
      <w:hyperlink r:id="rId1016" w:history="1">
        <w:r w:rsidR="006934AE">
          <w:rPr>
            <w:rStyle w:val="Hyperlink"/>
            <w:lang w:eastAsia="x-none"/>
          </w:rPr>
          <w:t>R1-1904796</w:t>
        </w:r>
      </w:hyperlink>
      <w:r w:rsidR="008D1D31">
        <w:rPr>
          <w:lang w:eastAsia="x-none"/>
        </w:rPr>
        <w:tab/>
        <w:t>Discussion on NR sidelink mode 2 resource allocation</w:t>
      </w:r>
      <w:r w:rsidR="008D1D31">
        <w:rPr>
          <w:lang w:eastAsia="x-none"/>
        </w:rPr>
        <w:tab/>
        <w:t>Spreadtrum Communications</w:t>
      </w:r>
    </w:p>
    <w:p w14:paraId="2CE309C1" w14:textId="3CD7A317" w:rsidR="008D1D31" w:rsidRDefault="00044C27" w:rsidP="008D1D31">
      <w:pPr>
        <w:rPr>
          <w:lang w:eastAsia="x-none"/>
        </w:rPr>
      </w:pPr>
      <w:hyperlink r:id="rId1017" w:history="1">
        <w:r w:rsidR="006934AE">
          <w:rPr>
            <w:rStyle w:val="Hyperlink"/>
            <w:lang w:eastAsia="x-none"/>
          </w:rPr>
          <w:t>R1-1904807</w:t>
        </w:r>
      </w:hyperlink>
      <w:r w:rsidR="008D1D31">
        <w:rPr>
          <w:lang w:eastAsia="x-none"/>
        </w:rPr>
        <w:tab/>
        <w:t>Resource allocation for NR sidelink Mode 2</w:t>
      </w:r>
      <w:r w:rsidR="008D1D31">
        <w:rPr>
          <w:lang w:eastAsia="x-none"/>
        </w:rPr>
        <w:tab/>
        <w:t>TCL Communication Ltd.</w:t>
      </w:r>
    </w:p>
    <w:p w14:paraId="1CFA08A2" w14:textId="32F88EA1" w:rsidR="008D1D31" w:rsidRDefault="00044C27" w:rsidP="008D1D31">
      <w:pPr>
        <w:rPr>
          <w:lang w:eastAsia="x-none"/>
        </w:rPr>
      </w:pPr>
      <w:hyperlink r:id="rId1018" w:history="1">
        <w:r w:rsidR="006934AE">
          <w:rPr>
            <w:rStyle w:val="Hyperlink"/>
            <w:lang w:eastAsia="x-none"/>
          </w:rPr>
          <w:t>R1-1904821</w:t>
        </w:r>
      </w:hyperlink>
      <w:r w:rsidR="008D1D31">
        <w:rPr>
          <w:lang w:eastAsia="x-none"/>
        </w:rPr>
        <w:tab/>
        <w:t>Resource Allocation Mode 2 Mechanism</w:t>
      </w:r>
      <w:r w:rsidR="008D1D31">
        <w:rPr>
          <w:lang w:eastAsia="x-none"/>
        </w:rPr>
        <w:tab/>
        <w:t>Kyocera</w:t>
      </w:r>
    </w:p>
    <w:p w14:paraId="3F29E852" w14:textId="2612068B" w:rsidR="008D1D31" w:rsidRDefault="00044C27" w:rsidP="008D1D31">
      <w:pPr>
        <w:rPr>
          <w:lang w:eastAsia="x-none"/>
        </w:rPr>
      </w:pPr>
      <w:hyperlink r:id="rId1019" w:history="1">
        <w:r w:rsidR="006934AE">
          <w:rPr>
            <w:rStyle w:val="Hyperlink"/>
            <w:lang w:eastAsia="x-none"/>
          </w:rPr>
          <w:t>R1-1904922</w:t>
        </w:r>
      </w:hyperlink>
      <w:r w:rsidR="008D1D31">
        <w:rPr>
          <w:lang w:eastAsia="x-none"/>
        </w:rPr>
        <w:tab/>
        <w:t>Support of mode 2a resource allocation for NR-V2X</w:t>
      </w:r>
      <w:r w:rsidR="008D1D31">
        <w:rPr>
          <w:lang w:eastAsia="x-none"/>
        </w:rPr>
        <w:tab/>
        <w:t>OPPO</w:t>
      </w:r>
    </w:p>
    <w:p w14:paraId="45C277D7" w14:textId="62E1A56A" w:rsidR="008D1D31" w:rsidRDefault="00044C27" w:rsidP="008D1D31">
      <w:pPr>
        <w:rPr>
          <w:lang w:eastAsia="x-none"/>
        </w:rPr>
      </w:pPr>
      <w:hyperlink r:id="rId1020" w:history="1">
        <w:r w:rsidR="006934AE">
          <w:rPr>
            <w:rStyle w:val="Hyperlink"/>
            <w:lang w:eastAsia="x-none"/>
          </w:rPr>
          <w:t>R1-1904975</w:t>
        </w:r>
      </w:hyperlink>
      <w:r w:rsidR="008D1D31">
        <w:rPr>
          <w:lang w:eastAsia="x-none"/>
        </w:rPr>
        <w:tab/>
        <w:t>Considerations on NR V2X mode 2 resource allocation mechanism</w:t>
      </w:r>
      <w:r w:rsidR="008D1D31">
        <w:rPr>
          <w:lang w:eastAsia="x-none"/>
        </w:rPr>
        <w:tab/>
        <w:t>Apple Inc.</w:t>
      </w:r>
    </w:p>
    <w:p w14:paraId="4DE55776" w14:textId="6A5EA4E9" w:rsidR="008D1D31" w:rsidRDefault="00044C27" w:rsidP="008D1D31">
      <w:pPr>
        <w:rPr>
          <w:lang w:eastAsia="x-none"/>
        </w:rPr>
      </w:pPr>
      <w:hyperlink r:id="rId1021" w:history="1">
        <w:r w:rsidR="006934AE">
          <w:rPr>
            <w:rStyle w:val="Hyperlink"/>
            <w:lang w:eastAsia="x-none"/>
          </w:rPr>
          <w:t>R1-1905072</w:t>
        </w:r>
      </w:hyperlink>
      <w:r w:rsidR="008D1D31">
        <w:rPr>
          <w:lang w:eastAsia="x-none"/>
        </w:rPr>
        <w:tab/>
        <w:t>Discussion on sidelink resource allocation</w:t>
      </w:r>
      <w:r w:rsidR="008D1D31">
        <w:rPr>
          <w:lang w:eastAsia="x-none"/>
        </w:rPr>
        <w:tab/>
        <w:t>Asia Pacific Telecom co. Ltd</w:t>
      </w:r>
    </w:p>
    <w:p w14:paraId="72592ECB" w14:textId="7EB71A32" w:rsidR="008D1D31" w:rsidRDefault="00044C27" w:rsidP="008D1D31">
      <w:pPr>
        <w:rPr>
          <w:lang w:eastAsia="x-none"/>
        </w:rPr>
      </w:pPr>
      <w:hyperlink r:id="rId1022" w:history="1">
        <w:r w:rsidR="006934AE">
          <w:rPr>
            <w:rStyle w:val="Hyperlink"/>
            <w:lang w:eastAsia="x-none"/>
          </w:rPr>
          <w:t>R1-1905077</w:t>
        </w:r>
      </w:hyperlink>
      <w:r w:rsidR="008D1D31">
        <w:rPr>
          <w:lang w:eastAsia="x-none"/>
        </w:rPr>
        <w:tab/>
        <w:t>Discussion on NR Sidelink Resource Allocation for Mode 2</w:t>
      </w:r>
      <w:r w:rsidR="008D1D31">
        <w:rPr>
          <w:lang w:eastAsia="x-none"/>
        </w:rPr>
        <w:tab/>
        <w:t>ITRI</w:t>
      </w:r>
    </w:p>
    <w:p w14:paraId="62651549" w14:textId="0331C740" w:rsidR="008D1D31" w:rsidRDefault="00044C27" w:rsidP="008D1D31">
      <w:pPr>
        <w:ind w:left="1440" w:hanging="1440"/>
        <w:rPr>
          <w:lang w:eastAsia="x-none"/>
        </w:rPr>
      </w:pPr>
      <w:hyperlink r:id="rId1023" w:history="1">
        <w:r w:rsidR="006934AE">
          <w:rPr>
            <w:rStyle w:val="Hyperlink"/>
            <w:lang w:eastAsia="x-none"/>
          </w:rPr>
          <w:t>R1-1905084</w:t>
        </w:r>
      </w:hyperlink>
      <w:r w:rsidR="008D1D31">
        <w:rPr>
          <w:lang w:eastAsia="x-none"/>
        </w:rPr>
        <w:tab/>
        <w:t>Discussion on Mode 2 resource allocation in NR V2X</w:t>
      </w:r>
      <w:r w:rsidR="008D1D31">
        <w:rPr>
          <w:lang w:eastAsia="x-none"/>
        </w:rPr>
        <w:tab/>
        <w:t>ASUSTEK COMPUTER (SHANGHAI)</w:t>
      </w:r>
    </w:p>
    <w:p w14:paraId="5AEE6EF4" w14:textId="1526EED2" w:rsidR="008D1D31" w:rsidRDefault="00044C27" w:rsidP="008D1D31">
      <w:pPr>
        <w:rPr>
          <w:lang w:eastAsia="x-none"/>
        </w:rPr>
      </w:pPr>
      <w:hyperlink r:id="rId1024" w:history="1">
        <w:r w:rsidR="006934AE">
          <w:rPr>
            <w:rStyle w:val="Hyperlink"/>
            <w:lang w:eastAsia="x-none"/>
          </w:rPr>
          <w:t>R1-1905155</w:t>
        </w:r>
      </w:hyperlink>
      <w:r w:rsidR="008D1D31">
        <w:rPr>
          <w:lang w:eastAsia="x-none"/>
        </w:rPr>
        <w:tab/>
        <w:t>Consideration on Mode 2 resource allocation for NR sidelink</w:t>
      </w:r>
      <w:r w:rsidR="008D1D31">
        <w:rPr>
          <w:lang w:eastAsia="x-none"/>
        </w:rPr>
        <w:tab/>
        <w:t>KT Corp.</w:t>
      </w:r>
    </w:p>
    <w:p w14:paraId="4BD83E21" w14:textId="263BD952" w:rsidR="008D1D31" w:rsidRDefault="00044C27" w:rsidP="008D1D31">
      <w:pPr>
        <w:rPr>
          <w:lang w:eastAsia="x-none"/>
        </w:rPr>
      </w:pPr>
      <w:hyperlink r:id="rId1025" w:history="1">
        <w:r w:rsidR="006934AE">
          <w:rPr>
            <w:rStyle w:val="Hyperlink"/>
            <w:lang w:eastAsia="x-none"/>
          </w:rPr>
          <w:t>R1-1905334</w:t>
        </w:r>
      </w:hyperlink>
      <w:r w:rsidR="008D1D31">
        <w:rPr>
          <w:lang w:eastAsia="x-none"/>
        </w:rPr>
        <w:tab/>
        <w:t>Discussion of Resource allocation for sidelink - Mode 2</w:t>
      </w:r>
      <w:r w:rsidR="008D1D31">
        <w:rPr>
          <w:lang w:eastAsia="x-none"/>
        </w:rPr>
        <w:tab/>
        <w:t>Nokia, Nokia Shanghai Bell</w:t>
      </w:r>
    </w:p>
    <w:p w14:paraId="0AA174B0" w14:textId="3F2EA87D" w:rsidR="008D1D31" w:rsidRDefault="00044C27" w:rsidP="008D1D31">
      <w:pPr>
        <w:rPr>
          <w:lang w:eastAsia="x-none"/>
        </w:rPr>
      </w:pPr>
      <w:hyperlink r:id="rId1026" w:history="1">
        <w:r w:rsidR="006934AE">
          <w:rPr>
            <w:rStyle w:val="Hyperlink"/>
            <w:lang w:eastAsia="x-none"/>
          </w:rPr>
          <w:t>R1-1905353</w:t>
        </w:r>
      </w:hyperlink>
      <w:r w:rsidR="008D1D31">
        <w:rPr>
          <w:lang w:eastAsia="x-none"/>
        </w:rPr>
        <w:tab/>
        <w:t>Discussion on resource allocation mechanism for sidelink Mode 2 in NR V2X</w:t>
      </w:r>
      <w:r w:rsidR="008D1D31">
        <w:rPr>
          <w:lang w:eastAsia="x-none"/>
        </w:rPr>
        <w:tab/>
        <w:t>CATT</w:t>
      </w:r>
    </w:p>
    <w:p w14:paraId="5F90CC43" w14:textId="454B64C6" w:rsidR="008D1D31" w:rsidRDefault="00044C27" w:rsidP="008D1D31">
      <w:pPr>
        <w:rPr>
          <w:lang w:eastAsia="x-none"/>
        </w:rPr>
      </w:pPr>
      <w:hyperlink r:id="rId1027" w:history="1">
        <w:r w:rsidR="006934AE">
          <w:rPr>
            <w:rStyle w:val="Hyperlink"/>
            <w:lang w:eastAsia="x-none"/>
          </w:rPr>
          <w:t>R1-1905381</w:t>
        </w:r>
      </w:hyperlink>
      <w:r w:rsidR="008D1D31">
        <w:rPr>
          <w:lang w:eastAsia="x-none"/>
        </w:rPr>
        <w:tab/>
        <w:t>Discussion on resource allocation mechanism of mode 2 in NR V2X</w:t>
      </w:r>
      <w:r w:rsidR="008D1D31">
        <w:rPr>
          <w:lang w:eastAsia="x-none"/>
        </w:rPr>
        <w:tab/>
        <w:t>Panasonic</w:t>
      </w:r>
    </w:p>
    <w:p w14:paraId="50F8FF94" w14:textId="5858CB12" w:rsidR="008D1D31" w:rsidRDefault="00044C27" w:rsidP="008D1D31">
      <w:pPr>
        <w:rPr>
          <w:lang w:eastAsia="x-none"/>
        </w:rPr>
      </w:pPr>
      <w:hyperlink r:id="rId1028" w:history="1">
        <w:r w:rsidR="006934AE">
          <w:rPr>
            <w:rStyle w:val="Hyperlink"/>
            <w:lang w:eastAsia="x-none"/>
          </w:rPr>
          <w:t>R1-1905393</w:t>
        </w:r>
      </w:hyperlink>
      <w:r w:rsidR="008D1D31">
        <w:rPr>
          <w:lang w:eastAsia="x-none"/>
        </w:rPr>
        <w:tab/>
        <w:t>Resource allocation mode 2 for NR sidelink</w:t>
      </w:r>
      <w:r w:rsidR="008D1D31">
        <w:rPr>
          <w:lang w:eastAsia="x-none"/>
        </w:rPr>
        <w:tab/>
        <w:t>Sharp</w:t>
      </w:r>
    </w:p>
    <w:p w14:paraId="7B71B76A" w14:textId="07BA291A" w:rsidR="008D1D31" w:rsidRDefault="00044C27" w:rsidP="008D1D31">
      <w:pPr>
        <w:rPr>
          <w:lang w:eastAsia="x-none"/>
        </w:rPr>
      </w:pPr>
      <w:hyperlink r:id="rId1029" w:history="1">
        <w:r w:rsidR="006934AE">
          <w:rPr>
            <w:rStyle w:val="Hyperlink"/>
            <w:lang w:eastAsia="x-none"/>
          </w:rPr>
          <w:t>R1-1905402</w:t>
        </w:r>
      </w:hyperlink>
      <w:r w:rsidR="008D1D31">
        <w:rPr>
          <w:lang w:eastAsia="x-none"/>
        </w:rPr>
        <w:tab/>
        <w:t xml:space="preserve">NR Sidelink Resource Allocation Mechanism for Mode 2 </w:t>
      </w:r>
      <w:r w:rsidR="008D1D31">
        <w:rPr>
          <w:lang w:eastAsia="x-none"/>
        </w:rPr>
        <w:tab/>
        <w:t>InterDigital, Inc.</w:t>
      </w:r>
    </w:p>
    <w:p w14:paraId="549657DD" w14:textId="61FF8CA0" w:rsidR="008D1D31" w:rsidRDefault="00044C27" w:rsidP="008D1D31">
      <w:pPr>
        <w:rPr>
          <w:lang w:eastAsia="x-none"/>
        </w:rPr>
      </w:pPr>
      <w:hyperlink r:id="rId1030" w:history="1">
        <w:r w:rsidR="006934AE">
          <w:rPr>
            <w:rStyle w:val="Hyperlink"/>
            <w:lang w:eastAsia="x-none"/>
          </w:rPr>
          <w:t>R1-1905413</w:t>
        </w:r>
      </w:hyperlink>
      <w:r w:rsidR="008D1D31">
        <w:rPr>
          <w:lang w:eastAsia="x-none"/>
        </w:rPr>
        <w:tab/>
        <w:t>On Mode 2 resource allocation of V2x communications</w:t>
      </w:r>
      <w:r w:rsidR="008D1D31">
        <w:rPr>
          <w:lang w:eastAsia="x-none"/>
        </w:rPr>
        <w:tab/>
        <w:t>Xiaomi Communications</w:t>
      </w:r>
    </w:p>
    <w:p w14:paraId="26B5AAF4" w14:textId="3BA515D4" w:rsidR="008D1D31" w:rsidRDefault="00044C27" w:rsidP="008D1D31">
      <w:pPr>
        <w:rPr>
          <w:lang w:eastAsia="x-none"/>
        </w:rPr>
      </w:pPr>
      <w:hyperlink r:id="rId1031" w:history="1">
        <w:r w:rsidR="006934AE">
          <w:rPr>
            <w:rStyle w:val="Hyperlink"/>
            <w:lang w:eastAsia="x-none"/>
          </w:rPr>
          <w:t>R1-1905423</w:t>
        </w:r>
      </w:hyperlink>
      <w:r w:rsidR="008D1D31">
        <w:rPr>
          <w:lang w:eastAsia="x-none"/>
        </w:rPr>
        <w:tab/>
        <w:t>NR Sidelink Resource Allocation Mechanism Mode 2</w:t>
      </w:r>
      <w:r w:rsidR="008D1D31">
        <w:rPr>
          <w:lang w:eastAsia="x-none"/>
        </w:rPr>
        <w:tab/>
        <w:t>NTT DOCOMO, INC.</w:t>
      </w:r>
    </w:p>
    <w:p w14:paraId="226C1B2C" w14:textId="206BC6AF" w:rsidR="008D1D31" w:rsidRDefault="00044C27" w:rsidP="008D1D31">
      <w:pPr>
        <w:rPr>
          <w:lang w:eastAsia="x-none"/>
        </w:rPr>
      </w:pPr>
      <w:hyperlink r:id="rId1032" w:history="1">
        <w:r w:rsidR="006934AE">
          <w:rPr>
            <w:rStyle w:val="Hyperlink"/>
            <w:lang w:eastAsia="x-none"/>
          </w:rPr>
          <w:t>R1-1905439</w:t>
        </w:r>
      </w:hyperlink>
      <w:r w:rsidR="008D1D31">
        <w:rPr>
          <w:lang w:eastAsia="x-none"/>
        </w:rPr>
        <w:tab/>
        <w:t>Discussion on resource allocation for NR sidelink Mode 2</w:t>
      </w:r>
      <w:r w:rsidR="008D1D31">
        <w:rPr>
          <w:lang w:eastAsia="x-none"/>
        </w:rPr>
        <w:tab/>
        <w:t>LG Electronics</w:t>
      </w:r>
    </w:p>
    <w:p w14:paraId="4ED5BBB4" w14:textId="1CF39237" w:rsidR="008D1D31" w:rsidRDefault="008D1D31" w:rsidP="00285D33">
      <w:pPr>
        <w:pStyle w:val="Heading5"/>
      </w:pPr>
      <w:bookmarkStart w:id="174" w:name="_Toc7023252"/>
      <w:r>
        <w:t>Other</w:t>
      </w:r>
      <w:bookmarkEnd w:id="174"/>
    </w:p>
    <w:p w14:paraId="788ED329" w14:textId="77777777" w:rsidR="008D1D31" w:rsidRDefault="008D1D31" w:rsidP="008D1D31">
      <w:pPr>
        <w:rPr>
          <w:i/>
        </w:rPr>
      </w:pPr>
      <w:r w:rsidRPr="00D54577">
        <w:rPr>
          <w:i/>
        </w:rPr>
        <w:t>Including transmitter UE operation of simultaneous configuration of Mode 1 and Mode 2 for a UE (this is to be discussed after the design of mode 1 only and mode 2 only)</w:t>
      </w:r>
    </w:p>
    <w:p w14:paraId="74201B52" w14:textId="77777777" w:rsidR="00BA7167" w:rsidRPr="00BA7167" w:rsidRDefault="00BA7167" w:rsidP="008D1D31">
      <w:pPr>
        <w:rPr>
          <w:rStyle w:val="Hyperlink"/>
          <w:color w:val="auto"/>
          <w:u w:val="none"/>
        </w:rPr>
      </w:pPr>
    </w:p>
    <w:p w14:paraId="1A47C5E1" w14:textId="53833E13" w:rsidR="008D1D31" w:rsidRDefault="00044C27" w:rsidP="008D1D31">
      <w:hyperlink r:id="rId1033" w:history="1">
        <w:r w:rsidR="006934AE">
          <w:rPr>
            <w:rStyle w:val="Hyperlink"/>
          </w:rPr>
          <w:t>R1-1904422</w:t>
        </w:r>
      </w:hyperlink>
      <w:r w:rsidR="008D1D31">
        <w:tab/>
        <w:t>System Level Evaluations for NR V2X Sidelink Resource Allocation</w:t>
      </w:r>
      <w:r w:rsidR="008D1D31">
        <w:tab/>
        <w:t>Samsung</w:t>
      </w:r>
    </w:p>
    <w:p w14:paraId="4E7F177D" w14:textId="689AEDEE" w:rsidR="008D1D31" w:rsidRDefault="00044C27" w:rsidP="008D1D31">
      <w:hyperlink r:id="rId1034" w:history="1">
        <w:r w:rsidR="006934AE">
          <w:rPr>
            <w:rStyle w:val="Hyperlink"/>
          </w:rPr>
          <w:t>R1-1904423</w:t>
        </w:r>
      </w:hyperlink>
      <w:r w:rsidR="008D1D31">
        <w:tab/>
        <w:t>Considerations on Channel Structures in Sensing Slots for NR V2X Sidelink</w:t>
      </w:r>
      <w:r w:rsidR="008D1D31">
        <w:tab/>
        <w:t>Samsung</w:t>
      </w:r>
    </w:p>
    <w:p w14:paraId="7CB4EC93" w14:textId="368F7F13" w:rsidR="008D1D31" w:rsidRDefault="00044C27" w:rsidP="008D1D31">
      <w:hyperlink r:id="rId1035" w:history="1">
        <w:r w:rsidR="006934AE">
          <w:rPr>
            <w:rStyle w:val="Hyperlink"/>
          </w:rPr>
          <w:t>R1-1905343</w:t>
        </w:r>
      </w:hyperlink>
      <w:r w:rsidR="008D1D31">
        <w:tab/>
        <w:t>Simulation of mode 2 Resource allocation schemes</w:t>
      </w:r>
      <w:r w:rsidR="008D1D31">
        <w:tab/>
        <w:t>ZTE, Sanechips</w:t>
      </w:r>
    </w:p>
    <w:p w14:paraId="43E4BF42" w14:textId="473A9AF0" w:rsidR="008D1D31" w:rsidRDefault="00044C27" w:rsidP="008D1D31">
      <w:pPr>
        <w:ind w:left="1440" w:hanging="1440"/>
      </w:pPr>
      <w:hyperlink r:id="rId1036" w:history="1">
        <w:r w:rsidR="006934AE">
          <w:rPr>
            <w:rStyle w:val="Hyperlink"/>
          </w:rPr>
          <w:t>R1-1905376</w:t>
        </w:r>
      </w:hyperlink>
      <w:r w:rsidR="008D1D31">
        <w:tab/>
        <w:t>Discussion on Reservation and Sensing based Resource Selection Methods for NR-V2X Sidelink Communication</w:t>
      </w:r>
      <w:r w:rsidR="008D1D31">
        <w:tab/>
        <w:t>Fujitsu</w:t>
      </w:r>
    </w:p>
    <w:p w14:paraId="398A2A8F" w14:textId="02547155" w:rsidR="008D1D31" w:rsidRDefault="00044C27" w:rsidP="008D1D31">
      <w:hyperlink r:id="rId1037" w:history="1">
        <w:r w:rsidR="006934AE">
          <w:rPr>
            <w:rStyle w:val="Hyperlink"/>
          </w:rPr>
          <w:t>R1-1905377</w:t>
        </w:r>
      </w:hyperlink>
      <w:r w:rsidR="008D1D31">
        <w:tab/>
        <w:t>Dynamic Sidelink Bi-mode Transmission under gNB Configuration</w:t>
      </w:r>
      <w:r w:rsidR="008D1D31">
        <w:tab/>
        <w:t>Fujitsu</w:t>
      </w:r>
    </w:p>
    <w:p w14:paraId="048F72CA" w14:textId="5C352961" w:rsidR="008D1D31" w:rsidRDefault="00044C27" w:rsidP="008D1D31">
      <w:hyperlink r:id="rId1038" w:history="1">
        <w:r w:rsidR="006934AE">
          <w:rPr>
            <w:rStyle w:val="Hyperlink"/>
          </w:rPr>
          <w:t>R1-1905440</w:t>
        </w:r>
      </w:hyperlink>
      <w:r w:rsidR="008D1D31">
        <w:tab/>
        <w:t>Discussion on simultaneous configuration of Mode 1 and Mode 2 for a UE</w:t>
      </w:r>
      <w:r w:rsidR="008D1D31">
        <w:tab/>
        <w:t>LG Electronics</w:t>
      </w:r>
    </w:p>
    <w:p w14:paraId="0E3363C3" w14:textId="268BF598" w:rsidR="008D1D31" w:rsidRDefault="00044C27" w:rsidP="008D1D31">
      <w:hyperlink r:id="rId1039" w:history="1">
        <w:r w:rsidR="006934AE">
          <w:rPr>
            <w:rStyle w:val="Hyperlink"/>
          </w:rPr>
          <w:t>R1-1905450</w:t>
        </w:r>
      </w:hyperlink>
      <w:r w:rsidR="008D1D31">
        <w:tab/>
        <w:t>Details of LTE Uu configuration of NR sidelink</w:t>
      </w:r>
      <w:r w:rsidR="008D1D31">
        <w:tab/>
        <w:t>Huawei, HiSilicon</w:t>
      </w:r>
    </w:p>
    <w:p w14:paraId="6486E20A" w14:textId="5C4A5D43" w:rsidR="008D1D31" w:rsidRDefault="00044C27" w:rsidP="008D1D31">
      <w:hyperlink r:id="rId1040" w:history="1">
        <w:r w:rsidR="006934AE">
          <w:rPr>
            <w:rStyle w:val="Hyperlink"/>
          </w:rPr>
          <w:t>R1-1905490</w:t>
        </w:r>
      </w:hyperlink>
      <w:r w:rsidR="008D1D31">
        <w:tab/>
        <w:t>On SCI and SFCI formats</w:t>
      </w:r>
      <w:r w:rsidR="008D1D31">
        <w:tab/>
        <w:t>Ericsson</w:t>
      </w:r>
    </w:p>
    <w:p w14:paraId="259A8E4C" w14:textId="35A404C3" w:rsidR="008D1D31" w:rsidRDefault="00044C27" w:rsidP="008D1D31">
      <w:hyperlink r:id="rId1041" w:history="1">
        <w:r w:rsidR="006934AE">
          <w:rPr>
            <w:rStyle w:val="Hyperlink"/>
          </w:rPr>
          <w:t>R1-1905491</w:t>
        </w:r>
      </w:hyperlink>
      <w:r w:rsidR="008D1D31">
        <w:tab/>
        <w:t>Pre-emption in resource allocation</w:t>
      </w:r>
      <w:r w:rsidR="008D1D31">
        <w:tab/>
        <w:t>Ericsson</w:t>
      </w:r>
    </w:p>
    <w:p w14:paraId="3551CC55" w14:textId="28D83ABC" w:rsidR="008D1D31" w:rsidRDefault="00044C27" w:rsidP="008D1D31">
      <w:hyperlink r:id="rId1042" w:history="1">
        <w:r w:rsidR="006934AE">
          <w:rPr>
            <w:rStyle w:val="Hyperlink"/>
          </w:rPr>
          <w:t>R1-1905492</w:t>
        </w:r>
      </w:hyperlink>
      <w:r w:rsidR="008D1D31">
        <w:tab/>
        <w:t>On Mode-1 HARQ indication to gNB</w:t>
      </w:r>
      <w:r w:rsidR="008D1D31">
        <w:tab/>
        <w:t>Ericsson</w:t>
      </w:r>
    </w:p>
    <w:p w14:paraId="1E18A0BD" w14:textId="79CE1646" w:rsidR="008D1D31" w:rsidRPr="0075358F" w:rsidRDefault="00044C27" w:rsidP="008D1D31">
      <w:pPr>
        <w:rPr>
          <w:color w:val="D9D9D9"/>
        </w:rPr>
      </w:pPr>
      <w:hyperlink r:id="rId1043" w:history="1">
        <w:r w:rsidR="006934AE">
          <w:rPr>
            <w:rStyle w:val="Hyperlink"/>
          </w:rPr>
          <w:t>R1-1905499</w:t>
        </w:r>
      </w:hyperlink>
      <w:r w:rsidR="008D1D31" w:rsidRPr="0075358F">
        <w:rPr>
          <w:color w:val="D9D9D9"/>
        </w:rPr>
        <w:tab/>
        <w:t>Detailed system-level evaluation results</w:t>
      </w:r>
      <w:r w:rsidR="008D1D31" w:rsidRPr="0075358F">
        <w:rPr>
          <w:color w:val="D9D9D9"/>
        </w:rPr>
        <w:tab/>
        <w:t>Ericsson</w:t>
      </w:r>
    </w:p>
    <w:p w14:paraId="31DB2D8E" w14:textId="77777777" w:rsidR="008D1D31" w:rsidRPr="00305DB7" w:rsidRDefault="008D1D31" w:rsidP="008D1D31">
      <w:pPr>
        <w:rPr>
          <w:color w:val="D9D9D9"/>
        </w:rPr>
      </w:pPr>
      <w:r w:rsidRPr="00305DB7">
        <w:rPr>
          <w:color w:val="D9D9D9"/>
        </w:rPr>
        <w:t>Withdrawn</w:t>
      </w:r>
    </w:p>
    <w:p w14:paraId="406F7195" w14:textId="1C1DF6E8" w:rsidR="008D1D31" w:rsidRDefault="00044C27" w:rsidP="008D1D31">
      <w:hyperlink r:id="rId1044" w:history="1">
        <w:r w:rsidR="006934AE">
          <w:rPr>
            <w:rStyle w:val="Hyperlink"/>
          </w:rPr>
          <w:t>R1-1905502</w:t>
        </w:r>
      </w:hyperlink>
      <w:r w:rsidR="008D1D31">
        <w:tab/>
        <w:t>UE reports for NR V2X</w:t>
      </w:r>
      <w:r w:rsidR="008D1D31">
        <w:tab/>
        <w:t>Ericsson</w:t>
      </w:r>
    </w:p>
    <w:p w14:paraId="4495E98A" w14:textId="7C5D0557" w:rsidR="00BB7C4E" w:rsidRPr="009E37C7" w:rsidRDefault="00044C27" w:rsidP="008D1D31">
      <w:hyperlink r:id="rId1045" w:history="1">
        <w:r w:rsidR="00BB7C4E">
          <w:rPr>
            <w:rStyle w:val="Hyperlink"/>
          </w:rPr>
          <w:t>R1-1905898</w:t>
        </w:r>
      </w:hyperlink>
      <w:r w:rsidR="00BB7C4E" w:rsidRPr="00BB7C4E">
        <w:tab/>
        <w:t>Simultaneous Mode 1 and Mode 2 operation for NR sidelink</w:t>
      </w:r>
      <w:r w:rsidR="00BB7C4E" w:rsidRPr="00BB7C4E">
        <w:tab/>
        <w:t>Huawei, HiSilicon</w:t>
      </w:r>
    </w:p>
    <w:p w14:paraId="0E654889" w14:textId="77777777" w:rsidR="008D1D31" w:rsidRDefault="008D1D31" w:rsidP="00285D33">
      <w:pPr>
        <w:pStyle w:val="Heading4"/>
      </w:pPr>
      <w:bookmarkStart w:id="175" w:name="_Toc5174153"/>
      <w:bookmarkStart w:id="176" w:name="_Toc7023253"/>
      <w:r w:rsidRPr="00102F35">
        <w:t>Sidelink synchronization mechanism</w:t>
      </w:r>
      <w:bookmarkEnd w:id="175"/>
      <w:bookmarkEnd w:id="176"/>
    </w:p>
    <w:p w14:paraId="0C2A766C" w14:textId="1AB387F2" w:rsidR="00BA7167" w:rsidRDefault="00044C27" w:rsidP="00BA7167">
      <w:pPr>
        <w:rPr>
          <w:b/>
        </w:rPr>
      </w:pPr>
      <w:hyperlink r:id="rId1046" w:history="1">
        <w:r w:rsidR="006934AE">
          <w:rPr>
            <w:rStyle w:val="Hyperlink"/>
            <w:b/>
          </w:rPr>
          <w:t>R1-1904424</w:t>
        </w:r>
      </w:hyperlink>
      <w:r w:rsidR="00BA7167" w:rsidRPr="00BA7167">
        <w:rPr>
          <w:b/>
        </w:rPr>
        <w:tab/>
        <w:t>On Synchronization Mechanisms for NR V2X</w:t>
      </w:r>
      <w:r w:rsidR="00BA7167" w:rsidRPr="00BA7167">
        <w:rPr>
          <w:b/>
        </w:rPr>
        <w:tab/>
        <w:t>Samsung</w:t>
      </w:r>
    </w:p>
    <w:p w14:paraId="233C7CEC" w14:textId="77777777" w:rsidR="00BA7167" w:rsidRPr="006A0AE3" w:rsidRDefault="00BA7167" w:rsidP="00A57D81">
      <w:pPr>
        <w:pStyle w:val="ListParagraph"/>
        <w:numPr>
          <w:ilvl w:val="0"/>
          <w:numId w:val="65"/>
        </w:numPr>
      </w:pPr>
      <w:r w:rsidRPr="006A0AE3">
        <w:t xml:space="preserve">Proposal </w:t>
      </w:r>
      <w:r w:rsidRPr="006A0AE3">
        <w:rPr>
          <w:rFonts w:hint="eastAsia"/>
        </w:rPr>
        <w:t>1</w:t>
      </w:r>
      <w:r w:rsidRPr="006A0AE3">
        <w:t>: RAN1 shall strive for a unified S-SSB block structure for FR1 and FR2. For FR1, single S-SSB with configurable time-domain location within a period shall be supported.</w:t>
      </w:r>
    </w:p>
    <w:p w14:paraId="62913303" w14:textId="77777777" w:rsidR="00BA7167" w:rsidRPr="00532E3E" w:rsidRDefault="00BA7167" w:rsidP="00A57D81">
      <w:pPr>
        <w:pStyle w:val="ListParagraph"/>
        <w:numPr>
          <w:ilvl w:val="0"/>
          <w:numId w:val="65"/>
        </w:numPr>
      </w:pPr>
      <w:r w:rsidRPr="00532E3E">
        <w:t xml:space="preserve">Proposal </w:t>
      </w:r>
      <w:r>
        <w:t>2</w:t>
      </w:r>
      <w:r w:rsidRPr="00532E3E">
        <w:t>: Each S-SSB should contain 2 symbols mapped for S-PSS and 2 symbols mapped for S-SSS</w:t>
      </w:r>
      <w:r>
        <w:t>, and</w:t>
      </w:r>
      <w:r w:rsidRPr="00532E3E">
        <w:t xml:space="preserve"> </w:t>
      </w:r>
      <w:r>
        <w:t>t</w:t>
      </w:r>
      <w:r w:rsidRPr="00532E3E">
        <w:t xml:space="preserve">he BW of S-SSB </w:t>
      </w:r>
      <w:r>
        <w:t>and the number of symbols for S-SSB</w:t>
      </w:r>
      <w:r w:rsidRPr="00532E3E">
        <w:t xml:space="preserve"> shall be determined based on the performance of PSBCH. </w:t>
      </w:r>
    </w:p>
    <w:p w14:paraId="775EECA7" w14:textId="77777777" w:rsidR="00BA7167" w:rsidRPr="000F4EE1" w:rsidRDefault="00BA7167" w:rsidP="00A57D81">
      <w:pPr>
        <w:pStyle w:val="ListParagraph"/>
        <w:numPr>
          <w:ilvl w:val="0"/>
          <w:numId w:val="65"/>
        </w:numPr>
      </w:pPr>
      <w:r w:rsidRPr="000F4EE1">
        <w:t xml:space="preserve">Proposal </w:t>
      </w:r>
      <w:r>
        <w:t>3</w:t>
      </w:r>
      <w:r w:rsidRPr="000F4EE1">
        <w:t xml:space="preserve">: NR V2X shall support 336 sidelink synchronization IDs, wherein the IDs are divided into </w:t>
      </w:r>
      <w:r w:rsidRPr="000F4EE1">
        <w:rPr>
          <w:rFonts w:hint="eastAsia"/>
        </w:rPr>
        <w:t>three</w:t>
      </w:r>
      <w:r w:rsidRPr="000F4EE1">
        <w:t xml:space="preserve"> </w:t>
      </w:r>
      <w:r w:rsidRPr="000F4EE1">
        <w:rPr>
          <w:rFonts w:hint="eastAsia"/>
        </w:rPr>
        <w:t>sets</w:t>
      </w:r>
      <w:r w:rsidRPr="000F4EE1">
        <w:t xml:space="preserve"> (X+Y</w:t>
      </w:r>
      <w:r w:rsidRPr="000F4EE1">
        <w:rPr>
          <w:rFonts w:hint="eastAsia"/>
        </w:rPr>
        <w:t>+Z</w:t>
      </w:r>
      <w:r w:rsidRPr="000F4EE1">
        <w:t>=336):</w:t>
      </w:r>
    </w:p>
    <w:p w14:paraId="0FA9B875" w14:textId="77777777" w:rsidR="00BA7167" w:rsidRPr="000F4EE1" w:rsidRDefault="00BA7167" w:rsidP="00A57D81">
      <w:pPr>
        <w:pStyle w:val="ListParagraph"/>
        <w:numPr>
          <w:ilvl w:val="1"/>
          <w:numId w:val="65"/>
        </w:numPr>
      </w:pPr>
      <w:r w:rsidRPr="000F4EE1">
        <w:t>X IDs are used for in-coverage UEs</w:t>
      </w:r>
    </w:p>
    <w:p w14:paraId="7D1628A8" w14:textId="77777777" w:rsidR="00BA7167" w:rsidRPr="000F4EE1" w:rsidRDefault="00BA7167" w:rsidP="00A57D81">
      <w:pPr>
        <w:pStyle w:val="ListParagraph"/>
        <w:numPr>
          <w:ilvl w:val="1"/>
          <w:numId w:val="65"/>
        </w:numPr>
      </w:pPr>
      <w:r w:rsidRPr="000F4EE1">
        <w:t>Y IDs are used for out-of-coverage UEs;</w:t>
      </w:r>
    </w:p>
    <w:p w14:paraId="5622B229" w14:textId="77777777" w:rsidR="00BA7167" w:rsidRPr="000F4EE1" w:rsidRDefault="00BA7167" w:rsidP="00A57D81">
      <w:pPr>
        <w:pStyle w:val="ListParagraph"/>
        <w:numPr>
          <w:ilvl w:val="1"/>
          <w:numId w:val="65"/>
        </w:numPr>
      </w:pPr>
      <w:r w:rsidRPr="000F4EE1">
        <w:rPr>
          <w:rFonts w:hint="eastAsia"/>
        </w:rPr>
        <w:t>Z IDs are used for UEs synchronized to GNSS;</w:t>
      </w:r>
    </w:p>
    <w:p w14:paraId="0C19B5ED" w14:textId="77777777" w:rsidR="00BA7167" w:rsidRPr="000F4EE1" w:rsidRDefault="00BA7167" w:rsidP="00A57D81">
      <w:pPr>
        <w:pStyle w:val="ListParagraph"/>
        <w:numPr>
          <w:ilvl w:val="1"/>
          <w:numId w:val="65"/>
        </w:numPr>
      </w:pPr>
      <w:r w:rsidRPr="000F4EE1">
        <w:t>FFS: values of X,</w:t>
      </w:r>
      <w:r>
        <w:t xml:space="preserve"> </w:t>
      </w:r>
      <w:r w:rsidRPr="000F4EE1">
        <w:rPr>
          <w:rFonts w:hint="eastAsia"/>
        </w:rPr>
        <w:t>Y and Z</w:t>
      </w:r>
      <w:r w:rsidRPr="000F4EE1">
        <w:t>.</w:t>
      </w:r>
    </w:p>
    <w:p w14:paraId="5164EF35" w14:textId="77777777" w:rsidR="00BA7167" w:rsidRPr="006A0AE3" w:rsidRDefault="00BA7167" w:rsidP="00A57D81">
      <w:pPr>
        <w:pStyle w:val="ListParagraph"/>
        <w:numPr>
          <w:ilvl w:val="0"/>
          <w:numId w:val="65"/>
        </w:numPr>
      </w:pPr>
      <w:r w:rsidRPr="006A0AE3">
        <w:t xml:space="preserve">Proposal </w:t>
      </w:r>
      <w:r>
        <w:t>4</w:t>
      </w:r>
      <w:r w:rsidRPr="006A0AE3">
        <w:t xml:space="preserve">: The number of sequences for S-SSS is same as the number of sidelink synchronization IDs, and the sequences for generating S-SSS can be down-selected from the sequences for generating NR Rel-15 SSS.  </w:t>
      </w:r>
    </w:p>
    <w:p w14:paraId="2839A13E" w14:textId="77777777" w:rsidR="00BA7167" w:rsidRPr="006A0AE3" w:rsidRDefault="00BA7167" w:rsidP="00A57D81">
      <w:pPr>
        <w:pStyle w:val="ListParagraph"/>
        <w:numPr>
          <w:ilvl w:val="0"/>
          <w:numId w:val="65"/>
        </w:numPr>
      </w:pPr>
      <w:r w:rsidRPr="006A0AE3">
        <w:t xml:space="preserve">Proposal </w:t>
      </w:r>
      <w:r>
        <w:t>5</w:t>
      </w:r>
      <w:r w:rsidRPr="006A0AE3">
        <w:t xml:space="preserve">: The number of sequence for S-PSS is 1. </w:t>
      </w:r>
    </w:p>
    <w:p w14:paraId="45EB8AF5" w14:textId="77777777" w:rsidR="00BA7167" w:rsidRPr="00A11233" w:rsidRDefault="00BA7167" w:rsidP="00A57D81">
      <w:pPr>
        <w:pStyle w:val="ListParagraph"/>
        <w:numPr>
          <w:ilvl w:val="0"/>
          <w:numId w:val="65"/>
        </w:numPr>
      </w:pPr>
      <w:r w:rsidRPr="00A11233">
        <w:t xml:space="preserve">Proposal </w:t>
      </w:r>
      <w:r>
        <w:t>6</w:t>
      </w:r>
      <w:r w:rsidRPr="00A11233">
        <w:t>: The length of sequence for S-PSS and S-SSS is 127</w:t>
      </w:r>
      <w:r>
        <w:t>, as in NR Rel-15</w:t>
      </w:r>
      <w:r w:rsidRPr="00A11233">
        <w:t xml:space="preserve">. </w:t>
      </w:r>
    </w:p>
    <w:p w14:paraId="783EC51F" w14:textId="77777777" w:rsidR="00BA7167" w:rsidRPr="006A0AE3" w:rsidRDefault="00BA7167" w:rsidP="00A57D81">
      <w:pPr>
        <w:pStyle w:val="ListParagraph"/>
        <w:numPr>
          <w:ilvl w:val="0"/>
          <w:numId w:val="65"/>
        </w:numPr>
      </w:pPr>
      <w:r w:rsidRPr="006A0AE3">
        <w:t xml:space="preserve">Proposal </w:t>
      </w:r>
      <w:r>
        <w:t>7</w:t>
      </w:r>
      <w:r w:rsidRPr="006A0AE3">
        <w:t xml:space="preserve">: The sequence of S-PSS shall to be designed to have low cross-correlation with the sequences of NR Rel-15 PSS and SSS, and the following alternatives </w:t>
      </w:r>
      <w:r>
        <w:t>can be considered:</w:t>
      </w:r>
      <w:r w:rsidRPr="006A0AE3">
        <w:t xml:space="preserve"> </w:t>
      </w:r>
    </w:p>
    <w:p w14:paraId="1B1D3A96" w14:textId="77777777" w:rsidR="00BA7167" w:rsidRPr="006A0AE3" w:rsidRDefault="00BA7167" w:rsidP="00A57D81">
      <w:pPr>
        <w:pStyle w:val="ListParagraph"/>
        <w:numPr>
          <w:ilvl w:val="1"/>
          <w:numId w:val="65"/>
        </w:numPr>
      </w:pPr>
      <w:r w:rsidRPr="006A0AE3">
        <w:t xml:space="preserve">Alt 1: Using the same polynomial of generator as in NR Rel-15 PSS and different cyclic shift. </w:t>
      </w:r>
    </w:p>
    <w:p w14:paraId="4B5D5DF0" w14:textId="77777777" w:rsidR="00BA7167" w:rsidRPr="006A0AE3" w:rsidRDefault="00BA7167" w:rsidP="00A57D81">
      <w:pPr>
        <w:pStyle w:val="ListParagraph"/>
        <w:numPr>
          <w:ilvl w:val="1"/>
          <w:numId w:val="65"/>
        </w:numPr>
      </w:pPr>
      <w:r w:rsidRPr="006A0AE3">
        <w:t>Alt 2: Using a different polynomial of generator from NR Rel-15 PSS.</w:t>
      </w:r>
    </w:p>
    <w:p w14:paraId="57E9AB09" w14:textId="77777777" w:rsidR="00BA7167" w:rsidRDefault="00BA7167" w:rsidP="00A57D81">
      <w:pPr>
        <w:pStyle w:val="ListParagraph"/>
        <w:numPr>
          <w:ilvl w:val="0"/>
          <w:numId w:val="65"/>
        </w:numPr>
      </w:pPr>
      <w:r w:rsidRPr="006A0AE3">
        <w:t xml:space="preserve">Proposal </w:t>
      </w:r>
      <w:r>
        <w:t>8</w:t>
      </w:r>
      <w:r w:rsidRPr="006A0AE3">
        <w:t xml:space="preserve">: NR V2X shall target for one-shot decoding of PSBCH and the coding rate shall target for around 0.02 to 0.03. </w:t>
      </w:r>
    </w:p>
    <w:p w14:paraId="299E8C8D" w14:textId="77777777" w:rsidR="00BA7167" w:rsidRPr="006A0AE3" w:rsidRDefault="00BA7167" w:rsidP="00A57D81">
      <w:pPr>
        <w:pStyle w:val="ListParagraph"/>
        <w:numPr>
          <w:ilvl w:val="0"/>
          <w:numId w:val="65"/>
        </w:numPr>
      </w:pPr>
      <w:r w:rsidRPr="006A0AE3">
        <w:t xml:space="preserve">Proposal </w:t>
      </w:r>
      <w:r w:rsidRPr="006A0AE3">
        <w:rPr>
          <w:rFonts w:hint="eastAsia"/>
        </w:rPr>
        <w:t>9</w:t>
      </w:r>
      <w:r w:rsidRPr="006A0AE3">
        <w:t xml:space="preserve">: NR V2X </w:t>
      </w:r>
      <w:r w:rsidRPr="006A0AE3">
        <w:rPr>
          <w:rFonts w:hint="eastAsia"/>
        </w:rPr>
        <w:t>synchronization procedure should take into account V2X operation scenarios</w:t>
      </w:r>
      <w:r w:rsidRPr="006A0AE3">
        <w:t xml:space="preserve">. </w:t>
      </w:r>
    </w:p>
    <w:p w14:paraId="4282D3C4" w14:textId="77777777" w:rsidR="00BA7167" w:rsidRPr="006A0AE3" w:rsidRDefault="00BA7167" w:rsidP="00A57D81">
      <w:pPr>
        <w:pStyle w:val="ListParagraph"/>
        <w:numPr>
          <w:ilvl w:val="0"/>
          <w:numId w:val="65"/>
        </w:numPr>
      </w:pPr>
      <w:r w:rsidRPr="006A0AE3">
        <w:rPr>
          <w:rFonts w:hint="eastAsia"/>
        </w:rPr>
        <w:t>Observation</w:t>
      </w:r>
      <w:r w:rsidRPr="006A0AE3">
        <w:t xml:space="preserve"> </w:t>
      </w:r>
      <w:r w:rsidRPr="006A0AE3">
        <w:rPr>
          <w:rFonts w:hint="eastAsia"/>
        </w:rPr>
        <w:t>2</w:t>
      </w:r>
      <w:r w:rsidRPr="006A0AE3">
        <w:t xml:space="preserve">: </w:t>
      </w:r>
      <w:r w:rsidRPr="006A0AE3">
        <w:rPr>
          <w:rFonts w:hint="eastAsia"/>
        </w:rPr>
        <w:t xml:space="preserve">In NR V2X under DC environments, interference can be reduced if master node can configure the type of the synchronization reference that UE has to follow and the corresponding </w:t>
      </w:r>
      <w:r>
        <w:rPr>
          <w:rFonts w:hint="eastAsia"/>
        </w:rPr>
        <w:t>parameters</w:t>
      </w:r>
      <w:r w:rsidRPr="006A0AE3">
        <w:rPr>
          <w:rFonts w:hint="eastAsia"/>
        </w:rPr>
        <w:t xml:space="preserve"> to be used for S-SSB transmission.</w:t>
      </w:r>
    </w:p>
    <w:p w14:paraId="3002D82D" w14:textId="77777777" w:rsidR="00BA7167" w:rsidRPr="006A0AE3" w:rsidRDefault="00BA7167" w:rsidP="00A57D81">
      <w:pPr>
        <w:pStyle w:val="ListParagraph"/>
        <w:numPr>
          <w:ilvl w:val="0"/>
          <w:numId w:val="65"/>
        </w:numPr>
      </w:pPr>
      <w:r w:rsidRPr="006A0AE3">
        <w:rPr>
          <w:rFonts w:hint="eastAsia"/>
        </w:rPr>
        <w:t>Observation</w:t>
      </w:r>
      <w:r w:rsidRPr="006A0AE3">
        <w:t xml:space="preserve"> </w:t>
      </w:r>
      <w:r w:rsidRPr="006A0AE3">
        <w:rPr>
          <w:rFonts w:hint="eastAsia"/>
        </w:rPr>
        <w:t>3</w:t>
      </w:r>
      <w:r w:rsidRPr="006A0AE3">
        <w:t xml:space="preserve">: </w:t>
      </w:r>
      <w:r w:rsidRPr="006A0AE3">
        <w:rPr>
          <w:rFonts w:hint="eastAsia"/>
        </w:rPr>
        <w:t xml:space="preserve">In NR V2X under DC environments, the coverage of the S-SSB can be increased if master node configures the type of the synchronization reference that UE has to follow and the corresponding </w:t>
      </w:r>
      <w:r>
        <w:rPr>
          <w:rFonts w:hint="eastAsia"/>
        </w:rPr>
        <w:t>parameters</w:t>
      </w:r>
      <w:r w:rsidRPr="006A0AE3">
        <w:rPr>
          <w:rFonts w:hint="eastAsia"/>
        </w:rPr>
        <w:t xml:space="preserve"> to be used for S-SSB transmission.</w:t>
      </w:r>
    </w:p>
    <w:p w14:paraId="782C053E" w14:textId="77777777" w:rsidR="00BA7167" w:rsidRDefault="00BA7167" w:rsidP="00A57D81">
      <w:pPr>
        <w:pStyle w:val="ListParagraph"/>
        <w:numPr>
          <w:ilvl w:val="0"/>
          <w:numId w:val="65"/>
        </w:numPr>
      </w:pPr>
      <w:r w:rsidRPr="006A0AE3">
        <w:lastRenderedPageBreak/>
        <w:t xml:space="preserve">Proposal </w:t>
      </w:r>
      <w:r w:rsidRPr="006A0AE3">
        <w:rPr>
          <w:rFonts w:hint="eastAsia"/>
        </w:rPr>
        <w:t>10</w:t>
      </w:r>
      <w:r w:rsidRPr="006A0AE3">
        <w:t xml:space="preserve">: </w:t>
      </w:r>
      <w:r w:rsidRPr="006A0AE3">
        <w:rPr>
          <w:rFonts w:hint="eastAsia"/>
        </w:rPr>
        <w:t>The synchronization priority between eNB and gNB is (pre-)configured</w:t>
      </w:r>
      <w:r w:rsidRPr="006A0AE3">
        <w:t>.</w:t>
      </w:r>
    </w:p>
    <w:p w14:paraId="4BD225FE" w14:textId="77777777" w:rsidR="00BA7167" w:rsidRPr="00BC48A4" w:rsidRDefault="00BA7167" w:rsidP="00A57D81">
      <w:pPr>
        <w:pStyle w:val="ListParagraph"/>
        <w:numPr>
          <w:ilvl w:val="0"/>
          <w:numId w:val="65"/>
        </w:numPr>
        <w:spacing w:after="0"/>
        <w:ind w:left="714" w:hanging="357"/>
      </w:pPr>
      <w:r w:rsidRPr="006A0AE3">
        <w:t xml:space="preserve">Proposal </w:t>
      </w:r>
      <w:r w:rsidRPr="006A0AE3">
        <w:rPr>
          <w:rFonts w:hint="eastAsia"/>
        </w:rPr>
        <w:t>1</w:t>
      </w:r>
      <w:r>
        <w:rPr>
          <w:rFonts w:hint="eastAsia"/>
        </w:rPr>
        <w:t>1</w:t>
      </w:r>
      <w:r w:rsidRPr="006A0AE3">
        <w:t xml:space="preserve">: </w:t>
      </w:r>
      <w:r>
        <w:rPr>
          <w:rFonts w:hint="eastAsia"/>
        </w:rPr>
        <w:t>Whether or not for V2X UE to use a sidelink RS for synchronization purpose is left to UE implementation</w:t>
      </w:r>
      <w:r w:rsidRPr="006A0AE3">
        <w:t>.</w:t>
      </w:r>
    </w:p>
    <w:p w14:paraId="2234FFDA" w14:textId="1F16B34D" w:rsidR="00BA7167" w:rsidRDefault="00BA7167" w:rsidP="00BA7167">
      <w:r w:rsidRPr="0006467D">
        <w:rPr>
          <w:b/>
        </w:rPr>
        <w:t xml:space="preserve">Decision: </w:t>
      </w:r>
      <w:r w:rsidRPr="0006467D">
        <w:t>The document is noted.</w:t>
      </w:r>
      <w:r w:rsidR="00BF40FC">
        <w:t xml:space="preserve"> Further revised in R1-1905824.</w:t>
      </w:r>
    </w:p>
    <w:p w14:paraId="3186B6AF" w14:textId="45CC39A0" w:rsidR="00BA7167" w:rsidRDefault="00BA7167" w:rsidP="00BA7167"/>
    <w:p w14:paraId="0BE47FCA" w14:textId="61DF61C0" w:rsidR="00CC7B81" w:rsidRDefault="00044C27" w:rsidP="00CC7B81">
      <w:pPr>
        <w:rPr>
          <w:b/>
        </w:rPr>
      </w:pPr>
      <w:hyperlink r:id="rId1047" w:history="1">
        <w:r w:rsidR="006934AE">
          <w:rPr>
            <w:rStyle w:val="Hyperlink"/>
            <w:b/>
          </w:rPr>
          <w:t>R1-1905010</w:t>
        </w:r>
      </w:hyperlink>
      <w:r w:rsidR="00CC7B81" w:rsidRPr="00CC7B81">
        <w:rPr>
          <w:b/>
        </w:rPr>
        <w:tab/>
        <w:t>Synchronization design for NR V2X</w:t>
      </w:r>
      <w:r w:rsidR="00CC7B81" w:rsidRPr="00CC7B81">
        <w:rPr>
          <w:b/>
        </w:rPr>
        <w:tab/>
        <w:t>Qualcomm Incorporated</w:t>
      </w:r>
    </w:p>
    <w:p w14:paraId="675158BF" w14:textId="77777777" w:rsidR="008271B6" w:rsidRPr="00D825AF" w:rsidRDefault="008271B6" w:rsidP="00A57D81">
      <w:pPr>
        <w:pStyle w:val="ListParagraph"/>
        <w:numPr>
          <w:ilvl w:val="0"/>
          <w:numId w:val="68"/>
        </w:numPr>
        <w:spacing w:after="0"/>
      </w:pPr>
      <w:r w:rsidRPr="00D825AF">
        <w:t>Proposal 1: NR sidelink SSB has a bandwidth of 11 RBs.</w:t>
      </w:r>
    </w:p>
    <w:p w14:paraId="36C67619" w14:textId="77777777" w:rsidR="008271B6" w:rsidRPr="00D825AF" w:rsidRDefault="008271B6" w:rsidP="00A57D81">
      <w:pPr>
        <w:pStyle w:val="ListParagraph"/>
        <w:numPr>
          <w:ilvl w:val="0"/>
          <w:numId w:val="68"/>
        </w:numPr>
        <w:spacing w:after="0"/>
      </w:pPr>
      <w:r w:rsidRPr="00D825AF">
        <w:t>Proposal 2: S-PSS is transmitted on two consecutive OFDM symbols, S-SSS is transmitted on two separated OFDM symbols.</w:t>
      </w:r>
    </w:p>
    <w:p w14:paraId="76AD6755" w14:textId="77777777" w:rsidR="008271B6" w:rsidRPr="00D825AF" w:rsidRDefault="008271B6" w:rsidP="00A57D81">
      <w:pPr>
        <w:pStyle w:val="ListParagraph"/>
        <w:numPr>
          <w:ilvl w:val="0"/>
          <w:numId w:val="68"/>
        </w:numPr>
        <w:spacing w:after="0"/>
      </w:pPr>
      <w:r w:rsidRPr="00D825AF">
        <w:t>Proposal 3a: NR S-PSS sequences are orthogonal to NR Uu PSS sequences.</w:t>
      </w:r>
    </w:p>
    <w:p w14:paraId="7562284E" w14:textId="77777777" w:rsidR="008271B6" w:rsidRPr="00D825AF" w:rsidRDefault="008271B6" w:rsidP="00A57D81">
      <w:pPr>
        <w:pStyle w:val="ListParagraph"/>
        <w:numPr>
          <w:ilvl w:val="0"/>
          <w:numId w:val="68"/>
        </w:numPr>
        <w:spacing w:after="0"/>
      </w:pPr>
      <w:r w:rsidRPr="00D825AF">
        <w:t xml:space="preserve">Proposal 3b: NR SLSS has 336 IDs, the combination of {2 S-PSS candidates + 168 S-SSS IDs} is preferred. </w:t>
      </w:r>
    </w:p>
    <w:p w14:paraId="3C2C1045" w14:textId="77777777" w:rsidR="008271B6" w:rsidRPr="00D825AF" w:rsidRDefault="008271B6" w:rsidP="00A57D81">
      <w:pPr>
        <w:pStyle w:val="ListParagraph"/>
        <w:numPr>
          <w:ilvl w:val="0"/>
          <w:numId w:val="68"/>
        </w:numPr>
        <w:spacing w:after="0"/>
        <w:rPr>
          <w:lang w:eastAsia="zh-CN"/>
        </w:rPr>
      </w:pPr>
      <w:r w:rsidRPr="00D825AF">
        <w:rPr>
          <w:lang w:eastAsia="zh-CN"/>
        </w:rPr>
        <w:t>Proposal 4: Revaluate the time/frequency error requirements for NR V2X data/control and synchronization signal transmissions.</w:t>
      </w:r>
    </w:p>
    <w:p w14:paraId="01790B40" w14:textId="77777777" w:rsidR="008271B6" w:rsidRPr="00D825AF" w:rsidRDefault="008271B6" w:rsidP="00A57D81">
      <w:pPr>
        <w:pStyle w:val="ListParagraph"/>
        <w:numPr>
          <w:ilvl w:val="0"/>
          <w:numId w:val="68"/>
        </w:numPr>
        <w:spacing w:after="0"/>
        <w:rPr>
          <w:lang w:eastAsia="zh-CN"/>
        </w:rPr>
      </w:pPr>
      <w:r w:rsidRPr="00D825AF">
        <w:rPr>
          <w:lang w:eastAsia="zh-CN"/>
        </w:rPr>
        <w:t xml:space="preserve">Proposal 5a: Introduce non-SLSS based synchronization enhancements. </w:t>
      </w:r>
    </w:p>
    <w:p w14:paraId="1BB1441C" w14:textId="77777777" w:rsidR="008271B6" w:rsidRPr="00D825AF" w:rsidRDefault="008271B6" w:rsidP="00A57D81">
      <w:pPr>
        <w:pStyle w:val="ListParagraph"/>
        <w:numPr>
          <w:ilvl w:val="0"/>
          <w:numId w:val="68"/>
        </w:numPr>
        <w:spacing w:after="0"/>
        <w:rPr>
          <w:lang w:eastAsia="zh-CN"/>
        </w:rPr>
      </w:pPr>
      <w:r w:rsidRPr="00D825AF">
        <w:rPr>
          <w:lang w:eastAsia="zh-CN"/>
        </w:rPr>
        <w:t xml:space="preserve">Proposal 5b: To support non-SLSS based synchronization, UE transmits its GNSS coverage state in (e.g. in MAC header or in control information) of its data/control transmission. </w:t>
      </w:r>
    </w:p>
    <w:p w14:paraId="7A8E9FF1" w14:textId="77777777" w:rsidR="008271B6" w:rsidRPr="00D825AF" w:rsidRDefault="008271B6" w:rsidP="00A57D81">
      <w:pPr>
        <w:pStyle w:val="ListParagraph"/>
        <w:numPr>
          <w:ilvl w:val="0"/>
          <w:numId w:val="68"/>
        </w:numPr>
        <w:spacing w:after="0"/>
        <w:rPr>
          <w:lang w:eastAsia="zh-CN"/>
        </w:rPr>
      </w:pPr>
      <w:r w:rsidRPr="00D825AF">
        <w:rPr>
          <w:lang w:eastAsia="zh-CN"/>
        </w:rPr>
        <w:t>Proposal 6: Introduce reduced complexity synchronous-SLSS based synchronization enhancements (with reduced search window for SyncRef UEs).</w:t>
      </w:r>
    </w:p>
    <w:p w14:paraId="4C9AC79D" w14:textId="77777777" w:rsidR="008271B6" w:rsidRPr="00D825AF" w:rsidRDefault="008271B6" w:rsidP="00A57D81">
      <w:pPr>
        <w:pStyle w:val="ListParagraph"/>
        <w:numPr>
          <w:ilvl w:val="0"/>
          <w:numId w:val="68"/>
        </w:numPr>
        <w:spacing w:after="0"/>
        <w:rPr>
          <w:lang w:eastAsia="zh-CN"/>
        </w:rPr>
      </w:pPr>
      <w:r w:rsidRPr="00D825AF">
        <w:rPr>
          <w:lang w:eastAsia="zh-CN"/>
        </w:rPr>
        <w:t>Observation 1: Specification impact to support reduced-complexity synchronization procedures (non-SLSS based synchronization and synchronous-SLSS based synchronization) is expected to be quite low.</w:t>
      </w:r>
    </w:p>
    <w:p w14:paraId="68E8B936" w14:textId="77777777" w:rsidR="008271B6" w:rsidRPr="00D825AF" w:rsidRDefault="008271B6" w:rsidP="00A57D81">
      <w:pPr>
        <w:pStyle w:val="ListParagraph"/>
        <w:numPr>
          <w:ilvl w:val="0"/>
          <w:numId w:val="68"/>
        </w:numPr>
        <w:spacing w:after="0"/>
        <w:rPr>
          <w:lang w:eastAsia="zh-CN"/>
        </w:rPr>
      </w:pPr>
      <w:r w:rsidRPr="00D825AF">
        <w:rPr>
          <w:lang w:eastAsia="zh-CN"/>
        </w:rPr>
        <w:t>Observation 2: The reduced-complexity synchronization procedures would supplement the SLSS-based synchronization and their support is expected be up to UE capability.</w:t>
      </w:r>
    </w:p>
    <w:p w14:paraId="1DAF5B12" w14:textId="77777777" w:rsidR="008271B6" w:rsidRPr="00D825AF" w:rsidRDefault="008271B6" w:rsidP="00A57D81">
      <w:pPr>
        <w:pStyle w:val="ListParagraph"/>
        <w:numPr>
          <w:ilvl w:val="0"/>
          <w:numId w:val="68"/>
        </w:numPr>
        <w:spacing w:after="0"/>
      </w:pPr>
      <w:r w:rsidRPr="00D825AF">
        <w:t>Observation 3: Simulation results indicate significant advantage of reduced-complexity synchronization procedures (non-SLSS based and synchronous-SLSS based synchronization) in terms of system synchronization performance (average fraction of packets dropped) as compared GNSS-only synchronization.</w:t>
      </w:r>
    </w:p>
    <w:p w14:paraId="6B458040" w14:textId="77777777" w:rsidR="008271B6" w:rsidRPr="00D825AF" w:rsidRDefault="008271B6" w:rsidP="00A57D81">
      <w:pPr>
        <w:pStyle w:val="ListParagraph"/>
        <w:numPr>
          <w:ilvl w:val="0"/>
          <w:numId w:val="68"/>
        </w:numPr>
        <w:spacing w:after="0"/>
      </w:pPr>
      <w:r w:rsidRPr="00D825AF">
        <w:t>Observation 4: Reduced-complexity synchronization procedures promises to yield most of the synchronization benefits of fully asynchronous SLSS-assisted synchronization, while at significantly lower UE complexity of implementation.</w:t>
      </w:r>
    </w:p>
    <w:p w14:paraId="26009EDC" w14:textId="77777777" w:rsidR="00CC7B81" w:rsidRDefault="00CC7B81" w:rsidP="00CC7B81">
      <w:r w:rsidRPr="0006467D">
        <w:rPr>
          <w:b/>
        </w:rPr>
        <w:t xml:space="preserve">Decision: </w:t>
      </w:r>
      <w:r w:rsidRPr="0006467D">
        <w:t>The document is noted.</w:t>
      </w:r>
    </w:p>
    <w:p w14:paraId="46CB9A1F" w14:textId="61ECA8F9" w:rsidR="00CC7B81" w:rsidRDefault="00CC7B81" w:rsidP="00BA7167"/>
    <w:p w14:paraId="623A15B6" w14:textId="2DE1D7F6" w:rsidR="00E9256C" w:rsidRDefault="00044C27" w:rsidP="00E9256C">
      <w:pPr>
        <w:rPr>
          <w:b/>
        </w:rPr>
      </w:pPr>
      <w:hyperlink r:id="rId1048" w:history="1">
        <w:r w:rsidR="006934AE">
          <w:rPr>
            <w:rStyle w:val="Hyperlink"/>
            <w:b/>
          </w:rPr>
          <w:t>R1-1905078</w:t>
        </w:r>
      </w:hyperlink>
      <w:r w:rsidR="00E9256C" w:rsidRPr="00E9256C">
        <w:rPr>
          <w:b/>
        </w:rPr>
        <w:tab/>
        <w:t>On Sidelink Synchronization Issues and Mechanisms for NR V2X</w:t>
      </w:r>
      <w:r w:rsidR="00E9256C" w:rsidRPr="00E9256C">
        <w:rPr>
          <w:b/>
        </w:rPr>
        <w:tab/>
        <w:t>ITRI</w:t>
      </w:r>
    </w:p>
    <w:p w14:paraId="3DFFB4A6" w14:textId="77777777" w:rsidR="00E9256C" w:rsidRPr="00FD2476" w:rsidRDefault="00E9256C" w:rsidP="00A57D81">
      <w:pPr>
        <w:pStyle w:val="ListParagraph"/>
        <w:numPr>
          <w:ilvl w:val="0"/>
          <w:numId w:val="69"/>
        </w:numPr>
        <w:spacing w:after="0"/>
        <w:ind w:left="714" w:hanging="357"/>
        <w:rPr>
          <w:lang w:eastAsia="zh-TW"/>
        </w:rPr>
      </w:pPr>
      <w:r w:rsidRPr="00FD2476">
        <w:rPr>
          <w:lang w:eastAsia="zh-TW"/>
        </w:rPr>
        <w:t xml:space="preserve">Proposal 1: </w:t>
      </w:r>
      <w:r>
        <w:rPr>
          <w:lang w:eastAsia="zh-TW"/>
        </w:rPr>
        <w:t>T</w:t>
      </w:r>
      <w:r w:rsidRPr="00FD2476">
        <w:rPr>
          <w:lang w:eastAsia="zh-TW"/>
        </w:rPr>
        <w:t>he working assumption</w:t>
      </w:r>
      <w:r>
        <w:rPr>
          <w:lang w:eastAsia="zh-TW"/>
        </w:rPr>
        <w:t xml:space="preserve"> for </w:t>
      </w:r>
      <w:r w:rsidRPr="00FD2476">
        <w:rPr>
          <w:lang w:eastAsia="zh-TW"/>
        </w:rPr>
        <w:t>the synchronization source priority table for GNSS-based synchronization and gNB/eNB-based synchronization</w:t>
      </w:r>
      <w:r>
        <w:rPr>
          <w:lang w:eastAsia="zh-TW"/>
        </w:rPr>
        <w:t xml:space="preserve"> is confirmed</w:t>
      </w:r>
      <w:r w:rsidRPr="00FD2476">
        <w:rPr>
          <w:lang w:eastAsia="zh-TW"/>
        </w:rPr>
        <w:t>.</w:t>
      </w:r>
    </w:p>
    <w:p w14:paraId="15C22BEF" w14:textId="77777777" w:rsidR="00E9256C" w:rsidRDefault="00E9256C" w:rsidP="00A57D81">
      <w:pPr>
        <w:pStyle w:val="ListParagraph"/>
        <w:numPr>
          <w:ilvl w:val="0"/>
          <w:numId w:val="69"/>
        </w:numPr>
        <w:spacing w:after="0"/>
        <w:ind w:left="714" w:hanging="357"/>
        <w:rPr>
          <w:lang w:eastAsia="zh-TW"/>
        </w:rPr>
      </w:pPr>
      <w:r>
        <w:rPr>
          <w:lang w:eastAsia="zh-TW"/>
        </w:rPr>
        <w:t>Proposal 2</w:t>
      </w:r>
      <w:r w:rsidRPr="00FD2476">
        <w:rPr>
          <w:lang w:eastAsia="zh-TW"/>
        </w:rPr>
        <w:t xml:space="preserve">: </w:t>
      </w:r>
      <w:r>
        <w:rPr>
          <w:lang w:eastAsia="zh-TW"/>
        </w:rPr>
        <w:t>T</w:t>
      </w:r>
      <w:r w:rsidRPr="00FD2476">
        <w:rPr>
          <w:lang w:eastAsia="zh-TW"/>
        </w:rPr>
        <w:t xml:space="preserve">he </w:t>
      </w:r>
      <w:r w:rsidRPr="006800E6">
        <w:rPr>
          <w:lang w:eastAsia="zh-TW"/>
        </w:rPr>
        <w:t xml:space="preserve">synchronization source priority table for GNSS–based synchronization should be used if the UE detects no gNB/eNB in a carrier which is (pre-)configured as the carrier which potentially includes gNBs/eNBs used as sync reference. </w:t>
      </w:r>
    </w:p>
    <w:p w14:paraId="551C2B51" w14:textId="77777777" w:rsidR="00E9256C" w:rsidRPr="00FD2476" w:rsidRDefault="00E9256C" w:rsidP="00A57D81">
      <w:pPr>
        <w:pStyle w:val="ListParagraph"/>
        <w:numPr>
          <w:ilvl w:val="0"/>
          <w:numId w:val="69"/>
        </w:numPr>
        <w:spacing w:after="0"/>
        <w:ind w:left="714" w:hanging="357"/>
        <w:rPr>
          <w:lang w:eastAsia="zh-TW"/>
        </w:rPr>
      </w:pPr>
      <w:r>
        <w:rPr>
          <w:lang w:eastAsia="zh-TW"/>
        </w:rPr>
        <w:t>Proposal 3: T</w:t>
      </w:r>
      <w:r w:rsidRPr="006800E6">
        <w:rPr>
          <w:lang w:eastAsia="zh-TW"/>
        </w:rPr>
        <w:t xml:space="preserve">he synchronization source priority table for gNB/eNB-based synchronization should be used if the UE detects </w:t>
      </w:r>
      <w:r w:rsidRPr="006800E6">
        <w:rPr>
          <w:rFonts w:hint="eastAsia"/>
          <w:lang w:eastAsia="zh-TW"/>
        </w:rPr>
        <w:t>an</w:t>
      </w:r>
      <w:r w:rsidRPr="006800E6">
        <w:rPr>
          <w:lang w:eastAsia="zh-TW"/>
        </w:rPr>
        <w:t xml:space="preserve"> gNB/eNB in a carrier which is (pre-)configured as the carrier which potentially includes gNBs/eNBs used as sync reference.</w:t>
      </w:r>
    </w:p>
    <w:p w14:paraId="34B6A4CF" w14:textId="77777777" w:rsidR="00E9256C" w:rsidRDefault="00E9256C" w:rsidP="00A57D81">
      <w:pPr>
        <w:pStyle w:val="ListParagraph"/>
        <w:numPr>
          <w:ilvl w:val="0"/>
          <w:numId w:val="69"/>
        </w:numPr>
        <w:spacing w:after="0"/>
        <w:ind w:left="714" w:hanging="357"/>
        <w:rPr>
          <w:lang w:eastAsia="zh-TW"/>
        </w:rPr>
      </w:pPr>
      <w:r>
        <w:rPr>
          <w:lang w:eastAsia="zh-TW"/>
        </w:rPr>
        <w:t xml:space="preserve">Proposal </w:t>
      </w:r>
      <w:r>
        <w:rPr>
          <w:rFonts w:hint="eastAsia"/>
          <w:lang w:eastAsia="zh-TW"/>
        </w:rPr>
        <w:t>4</w:t>
      </w:r>
      <w:r w:rsidRPr="00AC02B7">
        <w:rPr>
          <w:lang w:eastAsia="zh-TW"/>
        </w:rPr>
        <w:t>:</w:t>
      </w:r>
      <w:r w:rsidRPr="00E9256C">
        <w:rPr>
          <w:rFonts w:hint="eastAsia"/>
          <w:lang w:val="en-US" w:eastAsia="zh-TW"/>
        </w:rPr>
        <w:t xml:space="preserve"> </w:t>
      </w:r>
      <w:r>
        <w:rPr>
          <w:rFonts w:hint="eastAsia"/>
          <w:lang w:eastAsia="zh-TW"/>
        </w:rPr>
        <w:t>T</w:t>
      </w:r>
      <w:r w:rsidRPr="00586047">
        <w:rPr>
          <w:rFonts w:hint="eastAsia"/>
          <w:lang w:eastAsia="zh-TW"/>
        </w:rPr>
        <w:t>he reference with the largest received signal strength can be selected w</w:t>
      </w:r>
      <w:r w:rsidRPr="00586047">
        <w:rPr>
          <w:lang w:eastAsia="zh-TW"/>
        </w:rPr>
        <w:t>hen there are two or more references of a same priority to be selected as the highest priority</w:t>
      </w:r>
      <w:r w:rsidRPr="00586047">
        <w:rPr>
          <w:rFonts w:hint="eastAsia"/>
          <w:lang w:eastAsia="zh-TW"/>
        </w:rPr>
        <w:t>.</w:t>
      </w:r>
    </w:p>
    <w:p w14:paraId="5DDD5FA1" w14:textId="77777777" w:rsidR="00E9256C" w:rsidRDefault="00E9256C" w:rsidP="00A57D81">
      <w:pPr>
        <w:pStyle w:val="ListParagraph"/>
        <w:numPr>
          <w:ilvl w:val="0"/>
          <w:numId w:val="69"/>
        </w:numPr>
        <w:spacing w:after="0"/>
        <w:ind w:left="714" w:hanging="357"/>
        <w:rPr>
          <w:lang w:eastAsia="zh-TW"/>
        </w:rPr>
      </w:pPr>
      <w:r>
        <w:rPr>
          <w:lang w:eastAsia="zh-TW"/>
        </w:rPr>
        <w:t xml:space="preserve">Proposal </w:t>
      </w:r>
      <w:r>
        <w:rPr>
          <w:rFonts w:hint="eastAsia"/>
          <w:lang w:eastAsia="zh-TW"/>
        </w:rPr>
        <w:t>5</w:t>
      </w:r>
      <w:r w:rsidRPr="00AC02B7">
        <w:rPr>
          <w:lang w:eastAsia="zh-TW"/>
        </w:rPr>
        <w:t>:</w:t>
      </w:r>
      <w:r w:rsidRPr="00E9256C">
        <w:rPr>
          <w:rFonts w:hint="eastAsia"/>
          <w:lang w:val="en-US" w:eastAsia="zh-TW"/>
        </w:rPr>
        <w:t xml:space="preserve"> </w:t>
      </w:r>
      <w:r w:rsidRPr="00BF4F37">
        <w:rPr>
          <w:rFonts w:hint="eastAsia"/>
          <w:lang w:eastAsia="zh-TW"/>
        </w:rPr>
        <w:t xml:space="preserve">The </w:t>
      </w:r>
      <w:r>
        <w:rPr>
          <w:rFonts w:hint="eastAsia"/>
          <w:lang w:eastAsia="zh-TW"/>
        </w:rPr>
        <w:t>sequence types for</w:t>
      </w:r>
      <w:r w:rsidRPr="00BF4F37">
        <w:rPr>
          <w:rFonts w:hint="eastAsia"/>
          <w:lang w:eastAsia="zh-TW"/>
        </w:rPr>
        <w:t xml:space="preserve"> </w:t>
      </w:r>
      <w:r>
        <w:rPr>
          <w:lang w:eastAsia="zh-TW"/>
        </w:rPr>
        <w:t xml:space="preserve">NR-PSS and NR-SSS </w:t>
      </w:r>
      <w:r>
        <w:rPr>
          <w:rFonts w:hint="eastAsia"/>
          <w:lang w:eastAsia="zh-TW"/>
        </w:rPr>
        <w:t>are agreed</w:t>
      </w:r>
      <w:r>
        <w:rPr>
          <w:lang w:eastAsia="zh-TW"/>
        </w:rPr>
        <w:t xml:space="preserve"> </w:t>
      </w:r>
      <w:r>
        <w:rPr>
          <w:rFonts w:hint="eastAsia"/>
          <w:lang w:eastAsia="zh-TW"/>
        </w:rPr>
        <w:t>to be reused</w:t>
      </w:r>
      <w:r w:rsidRPr="00FF3669">
        <w:rPr>
          <w:lang w:eastAsia="zh-TW"/>
        </w:rPr>
        <w:t xml:space="preserve"> </w:t>
      </w:r>
      <w:r>
        <w:rPr>
          <w:rFonts w:hint="eastAsia"/>
          <w:lang w:eastAsia="zh-TW"/>
        </w:rPr>
        <w:t>to</w:t>
      </w:r>
      <w:r w:rsidRPr="00FF3669">
        <w:rPr>
          <w:lang w:eastAsia="zh-TW"/>
        </w:rPr>
        <w:t xml:space="preserve"> </w:t>
      </w:r>
      <w:r>
        <w:rPr>
          <w:rFonts w:hint="eastAsia"/>
          <w:lang w:eastAsia="zh-TW"/>
        </w:rPr>
        <w:t>that</w:t>
      </w:r>
      <w:r w:rsidRPr="00FF3669">
        <w:rPr>
          <w:lang w:eastAsia="zh-TW"/>
        </w:rPr>
        <w:t xml:space="preserve"> for </w:t>
      </w:r>
      <w:r w:rsidRPr="00BF4F37">
        <w:rPr>
          <w:lang w:eastAsia="zh-TW"/>
        </w:rPr>
        <w:t>S-PSS</w:t>
      </w:r>
      <w:r w:rsidRPr="00BF4F37">
        <w:rPr>
          <w:rFonts w:hint="eastAsia"/>
          <w:lang w:eastAsia="zh-TW"/>
        </w:rPr>
        <w:t xml:space="preserve"> and S-SSS</w:t>
      </w:r>
      <w:r w:rsidRPr="00FF3669">
        <w:rPr>
          <w:lang w:eastAsia="zh-TW"/>
        </w:rPr>
        <w:t xml:space="preserve"> </w:t>
      </w:r>
      <w:r>
        <w:rPr>
          <w:rFonts w:hint="eastAsia"/>
          <w:lang w:eastAsia="zh-TW"/>
        </w:rPr>
        <w:t>in</w:t>
      </w:r>
      <w:r w:rsidRPr="00FF3669">
        <w:rPr>
          <w:lang w:eastAsia="zh-TW"/>
        </w:rPr>
        <w:t xml:space="preserve"> NR V2X. </w:t>
      </w:r>
      <w:r w:rsidRPr="0001222C">
        <w:rPr>
          <w:rFonts w:hint="eastAsia"/>
          <w:lang w:eastAsia="zh-TW"/>
        </w:rPr>
        <w:t>However, some parameters</w:t>
      </w:r>
      <w:r>
        <w:rPr>
          <w:rFonts w:hint="eastAsia"/>
          <w:lang w:eastAsia="zh-TW"/>
        </w:rPr>
        <w:t>,</w:t>
      </w:r>
      <w:r w:rsidRPr="0001222C">
        <w:rPr>
          <w:rFonts w:hint="eastAsia"/>
          <w:lang w:eastAsia="zh-TW"/>
        </w:rPr>
        <w:t xml:space="preserve"> including the </w:t>
      </w:r>
      <w:r>
        <w:rPr>
          <w:rFonts w:hint="eastAsia"/>
          <w:lang w:eastAsia="zh-TW"/>
        </w:rPr>
        <w:t xml:space="preserve">number </w:t>
      </w:r>
      <w:r w:rsidRPr="0001222C">
        <w:rPr>
          <w:rFonts w:hint="eastAsia"/>
          <w:lang w:eastAsia="zh-TW"/>
        </w:rPr>
        <w:t>of sequences, the values of cyclic shift and so on, should</w:t>
      </w:r>
      <w:r>
        <w:rPr>
          <w:rFonts w:hint="eastAsia"/>
          <w:lang w:eastAsia="zh-TW"/>
        </w:rPr>
        <w:t xml:space="preserve"> be revised for</w:t>
      </w:r>
      <w:r w:rsidRPr="0001222C">
        <w:rPr>
          <w:rFonts w:hint="eastAsia"/>
          <w:lang w:eastAsia="zh-TW"/>
        </w:rPr>
        <w:t xml:space="preserve"> </w:t>
      </w:r>
      <w:r w:rsidRPr="00BF4F37">
        <w:rPr>
          <w:lang w:eastAsia="zh-TW"/>
        </w:rPr>
        <w:t>S-PSS</w:t>
      </w:r>
      <w:r w:rsidRPr="00BF4F37">
        <w:rPr>
          <w:rFonts w:hint="eastAsia"/>
          <w:lang w:eastAsia="zh-TW"/>
        </w:rPr>
        <w:t xml:space="preserve"> and S-SSS</w:t>
      </w:r>
      <w:r w:rsidRPr="0001222C">
        <w:rPr>
          <w:rFonts w:hint="eastAsia"/>
          <w:lang w:eastAsia="zh-TW"/>
        </w:rPr>
        <w:t xml:space="preserve"> in order to meet the purposes and requirements for NR V2X</w:t>
      </w:r>
      <w:r>
        <w:rPr>
          <w:rFonts w:hint="eastAsia"/>
          <w:lang w:eastAsia="zh-TW"/>
        </w:rPr>
        <w:t>, where the details</w:t>
      </w:r>
      <w:r w:rsidRPr="0001222C">
        <w:rPr>
          <w:rFonts w:hint="eastAsia"/>
          <w:lang w:eastAsia="zh-TW"/>
        </w:rPr>
        <w:t xml:space="preserve"> are FFS.</w:t>
      </w:r>
    </w:p>
    <w:p w14:paraId="10AA99CE" w14:textId="77777777" w:rsidR="00E9256C" w:rsidRDefault="00E9256C" w:rsidP="00A57D81">
      <w:pPr>
        <w:pStyle w:val="ListParagraph"/>
        <w:numPr>
          <w:ilvl w:val="0"/>
          <w:numId w:val="69"/>
        </w:numPr>
        <w:spacing w:after="0"/>
        <w:ind w:left="714" w:hanging="357"/>
        <w:rPr>
          <w:lang w:eastAsia="zh-TW"/>
        </w:rPr>
      </w:pPr>
      <w:r w:rsidRPr="00E9256C">
        <w:rPr>
          <w:rFonts w:eastAsiaTheme="minorEastAsia"/>
          <w:lang w:eastAsia="zh-CN"/>
        </w:rPr>
        <w:t>Proposal</w:t>
      </w:r>
      <w:r w:rsidRPr="00E9256C">
        <w:rPr>
          <w:rFonts w:eastAsiaTheme="minorEastAsia" w:hint="eastAsia"/>
          <w:lang w:eastAsia="zh-TW"/>
        </w:rPr>
        <w:t xml:space="preserve"> 6</w:t>
      </w:r>
      <w:r w:rsidRPr="00E9256C">
        <w:rPr>
          <w:rFonts w:eastAsiaTheme="minorEastAsia"/>
          <w:lang w:eastAsia="zh-CN"/>
        </w:rPr>
        <w:t xml:space="preserve">:  The content of </w:t>
      </w:r>
      <w:r w:rsidRPr="00E9256C">
        <w:rPr>
          <w:rFonts w:eastAsiaTheme="minorEastAsia" w:hint="eastAsia"/>
          <w:lang w:eastAsia="zh-CN"/>
        </w:rPr>
        <w:t xml:space="preserve">PSBCH for NR V2X </w:t>
      </w:r>
      <w:r w:rsidRPr="00E9256C">
        <w:rPr>
          <w:rFonts w:eastAsiaTheme="minorEastAsia"/>
          <w:lang w:eastAsia="zh-CN"/>
        </w:rPr>
        <w:t>are FFS.</w:t>
      </w:r>
    </w:p>
    <w:p w14:paraId="7BDB200A" w14:textId="77777777" w:rsidR="00E9256C" w:rsidRPr="00E9256C" w:rsidRDefault="00E9256C" w:rsidP="00A57D81">
      <w:pPr>
        <w:pStyle w:val="ListParagraph"/>
        <w:numPr>
          <w:ilvl w:val="0"/>
          <w:numId w:val="69"/>
        </w:numPr>
        <w:spacing w:after="0"/>
        <w:ind w:left="714" w:hanging="357"/>
        <w:rPr>
          <w:rFonts w:eastAsiaTheme="minorEastAsia"/>
          <w:lang w:eastAsia="zh-TW"/>
        </w:rPr>
      </w:pPr>
      <w:r w:rsidRPr="00E9256C">
        <w:rPr>
          <w:rFonts w:eastAsiaTheme="minorEastAsia"/>
          <w:lang w:eastAsia="zh-CN"/>
        </w:rPr>
        <w:t>Proposal</w:t>
      </w:r>
      <w:r w:rsidRPr="00E9256C">
        <w:rPr>
          <w:rFonts w:eastAsiaTheme="minorEastAsia" w:hint="eastAsia"/>
          <w:lang w:eastAsia="zh-TW"/>
        </w:rPr>
        <w:t xml:space="preserve"> 7</w:t>
      </w:r>
      <w:r w:rsidRPr="00E9256C">
        <w:rPr>
          <w:rFonts w:eastAsiaTheme="minorEastAsia"/>
          <w:lang w:eastAsia="zh-CN"/>
        </w:rPr>
        <w:t xml:space="preserve">: </w:t>
      </w:r>
      <w:r w:rsidRPr="00E9256C">
        <w:rPr>
          <w:rFonts w:eastAsiaTheme="minorEastAsia" w:hint="eastAsia"/>
          <w:lang w:eastAsia="zh-TW"/>
        </w:rPr>
        <w:t xml:space="preserve">In the design of </w:t>
      </w:r>
      <w:r w:rsidRPr="00E9256C">
        <w:rPr>
          <w:rFonts w:eastAsiaTheme="minorEastAsia"/>
          <w:lang w:eastAsia="zh-TW"/>
        </w:rPr>
        <w:t>S-SSB</w:t>
      </w:r>
      <w:r w:rsidRPr="00E9256C">
        <w:rPr>
          <w:rFonts w:eastAsiaTheme="minorEastAsia" w:hint="eastAsia"/>
          <w:lang w:eastAsia="zh-TW"/>
        </w:rPr>
        <w:t>, adoption of l</w:t>
      </w:r>
      <w:r w:rsidRPr="00E9256C">
        <w:rPr>
          <w:rFonts w:eastAsiaTheme="minorEastAsia"/>
          <w:lang w:eastAsia="zh-CN"/>
        </w:rPr>
        <w:t xml:space="preserve">arger subcarrier spacing should be considered in the </w:t>
      </w:r>
      <w:r w:rsidRPr="00E9256C">
        <w:rPr>
          <w:rFonts w:eastAsiaTheme="minorEastAsia" w:hint="eastAsia"/>
          <w:lang w:eastAsia="zh-TW"/>
        </w:rPr>
        <w:t xml:space="preserve">cases of </w:t>
      </w:r>
      <w:r w:rsidRPr="00E9256C">
        <w:rPr>
          <w:rFonts w:eastAsiaTheme="minorEastAsia"/>
          <w:lang w:eastAsia="zh-CN"/>
        </w:rPr>
        <w:t>high</w:t>
      </w:r>
      <w:r w:rsidRPr="00E9256C">
        <w:rPr>
          <w:rFonts w:eastAsiaTheme="minorEastAsia" w:hint="eastAsia"/>
          <w:lang w:eastAsia="zh-TW"/>
        </w:rPr>
        <w:t xml:space="preserve"> UE</w:t>
      </w:r>
      <w:r w:rsidRPr="00E9256C">
        <w:rPr>
          <w:rFonts w:eastAsiaTheme="minorEastAsia"/>
          <w:lang w:eastAsia="zh-CN"/>
        </w:rPr>
        <w:t xml:space="preserve"> speed &amp; high carrier frequency to alleviate </w:t>
      </w:r>
      <w:r w:rsidRPr="00E9256C">
        <w:rPr>
          <w:rFonts w:eastAsiaTheme="minorEastAsia" w:hint="eastAsia"/>
          <w:lang w:eastAsia="zh-CN"/>
        </w:rPr>
        <w:t>inter-carrier interference due to Doppler effect</w:t>
      </w:r>
      <w:r w:rsidRPr="00E9256C">
        <w:rPr>
          <w:rFonts w:eastAsiaTheme="minorEastAsia"/>
          <w:lang w:eastAsia="zh-CN"/>
        </w:rPr>
        <w:t xml:space="preserve"> for NR V2X</w:t>
      </w:r>
      <w:r w:rsidRPr="00E9256C">
        <w:rPr>
          <w:rFonts w:eastAsiaTheme="minorEastAsia" w:hint="eastAsia"/>
          <w:lang w:eastAsia="zh-TW"/>
        </w:rPr>
        <w:t>.</w:t>
      </w:r>
    </w:p>
    <w:p w14:paraId="20692648" w14:textId="77777777" w:rsidR="00E9256C" w:rsidRPr="00E9256C" w:rsidRDefault="00E9256C" w:rsidP="00A57D81">
      <w:pPr>
        <w:pStyle w:val="ListParagraph"/>
        <w:numPr>
          <w:ilvl w:val="0"/>
          <w:numId w:val="69"/>
        </w:numPr>
        <w:spacing w:after="0"/>
        <w:ind w:left="714" w:hanging="357"/>
        <w:rPr>
          <w:lang w:eastAsia="zh-CN"/>
        </w:rPr>
      </w:pPr>
      <w:r w:rsidRPr="00E9256C">
        <w:rPr>
          <w:rFonts w:eastAsiaTheme="minorEastAsia"/>
          <w:lang w:eastAsia="zh-CN"/>
        </w:rPr>
        <w:t>Proposal</w:t>
      </w:r>
      <w:r w:rsidRPr="00E9256C">
        <w:rPr>
          <w:rFonts w:eastAsiaTheme="minorEastAsia" w:hint="eastAsia"/>
          <w:lang w:eastAsia="zh-CN"/>
        </w:rPr>
        <w:t xml:space="preserve"> </w:t>
      </w:r>
      <w:r w:rsidRPr="00E9256C">
        <w:rPr>
          <w:rFonts w:eastAsiaTheme="minorEastAsia" w:hint="eastAsia"/>
          <w:lang w:eastAsia="zh-TW"/>
        </w:rPr>
        <w:t>8</w:t>
      </w:r>
      <w:r w:rsidRPr="00E9256C">
        <w:rPr>
          <w:rFonts w:eastAsiaTheme="minorEastAsia"/>
          <w:lang w:eastAsia="zh-CN"/>
        </w:rPr>
        <w:t xml:space="preserve">: </w:t>
      </w:r>
      <w:r w:rsidRPr="00E9256C">
        <w:rPr>
          <w:rFonts w:eastAsiaTheme="minorEastAsia" w:hint="eastAsia"/>
          <w:lang w:eastAsia="zh-CN"/>
        </w:rPr>
        <w:t>Based on comparable effective SNR for total 4 combinations</w:t>
      </w:r>
      <w:r w:rsidRPr="00E9256C">
        <w:rPr>
          <w:rFonts w:eastAsiaTheme="minorEastAsia" w:hint="eastAsia"/>
          <w:lang w:eastAsia="zh-TW"/>
        </w:rPr>
        <w:t xml:space="preserve"> agreed in last RAN1 meeting</w:t>
      </w:r>
      <w:r w:rsidRPr="00E9256C">
        <w:rPr>
          <w:rFonts w:eastAsiaTheme="minorEastAsia" w:hint="eastAsia"/>
          <w:lang w:eastAsia="zh-CN"/>
        </w:rPr>
        <w:t xml:space="preserve">, the total energy per SSB should be half </w:t>
      </w:r>
      <w:r w:rsidRPr="00E9256C">
        <w:rPr>
          <w:rFonts w:eastAsiaTheme="minorEastAsia" w:hint="eastAsia"/>
          <w:lang w:eastAsia="zh-TW"/>
        </w:rPr>
        <w:t>in</w:t>
      </w:r>
      <w:r w:rsidRPr="00E9256C">
        <w:rPr>
          <w:rFonts w:eastAsiaTheme="minorEastAsia" w:hint="eastAsia"/>
          <w:lang w:eastAsia="zh-CN"/>
        </w:rPr>
        <w:t xml:space="preserve"> combination 2, compared to that in the other three combinations</w:t>
      </w:r>
    </w:p>
    <w:p w14:paraId="7CEE5B5D" w14:textId="77777777" w:rsidR="00E9256C" w:rsidRPr="00E9256C" w:rsidRDefault="00E9256C" w:rsidP="00A57D81">
      <w:pPr>
        <w:pStyle w:val="ListParagraph"/>
        <w:numPr>
          <w:ilvl w:val="0"/>
          <w:numId w:val="69"/>
        </w:numPr>
        <w:spacing w:after="0"/>
        <w:ind w:left="714" w:hanging="357"/>
        <w:rPr>
          <w:rFonts w:eastAsiaTheme="minorEastAsia"/>
          <w:iCs/>
          <w:lang w:eastAsia="zh-TW"/>
        </w:rPr>
      </w:pPr>
      <w:r w:rsidRPr="00E9256C">
        <w:rPr>
          <w:rFonts w:eastAsiaTheme="minorEastAsia"/>
          <w:lang w:eastAsia="zh-CN"/>
        </w:rPr>
        <w:t>Proposal</w:t>
      </w:r>
      <w:r w:rsidRPr="00E9256C">
        <w:rPr>
          <w:rFonts w:eastAsiaTheme="minorEastAsia" w:hint="eastAsia"/>
          <w:lang w:eastAsia="zh-CN"/>
        </w:rPr>
        <w:t xml:space="preserve"> </w:t>
      </w:r>
      <w:r w:rsidRPr="00E9256C">
        <w:rPr>
          <w:rFonts w:eastAsiaTheme="minorEastAsia"/>
          <w:lang w:eastAsia="zh-TW"/>
        </w:rPr>
        <w:t>9</w:t>
      </w:r>
      <w:r w:rsidRPr="00E9256C">
        <w:rPr>
          <w:rFonts w:eastAsiaTheme="minorEastAsia"/>
          <w:lang w:eastAsia="zh-CN"/>
        </w:rPr>
        <w:t xml:space="preserve">: </w:t>
      </w:r>
      <w:r w:rsidRPr="00E9256C">
        <w:rPr>
          <w:rFonts w:eastAsiaTheme="minorEastAsia" w:hint="eastAsia"/>
          <w:lang w:eastAsia="zh-CN"/>
        </w:rPr>
        <w:t xml:space="preserve">For Sidelink </w:t>
      </w:r>
      <w:r w:rsidRPr="00E9256C">
        <w:rPr>
          <w:rFonts w:eastAsiaTheme="minorEastAsia"/>
          <w:lang w:eastAsia="zh-CN"/>
        </w:rPr>
        <w:t>RS based synchronization, the adopted RS can be DM RS or other RS as long as the length of the RS is large enough. Besides, in order to reduce specification impact, no new RS is supported and the Sidelink RS based synchronization procedure is achieved by UE implementation.</w:t>
      </w:r>
    </w:p>
    <w:p w14:paraId="5F33FC5D" w14:textId="77777777" w:rsidR="00E9256C" w:rsidRPr="00E9256C" w:rsidRDefault="00E9256C" w:rsidP="00A57D81">
      <w:pPr>
        <w:pStyle w:val="ListParagraph"/>
        <w:numPr>
          <w:ilvl w:val="0"/>
          <w:numId w:val="69"/>
        </w:numPr>
        <w:spacing w:after="0"/>
        <w:ind w:left="714" w:hanging="357"/>
        <w:rPr>
          <w:color w:val="000000"/>
          <w:lang w:val="en-US" w:eastAsia="zh-TW"/>
        </w:rPr>
      </w:pPr>
      <w:r>
        <w:rPr>
          <w:lang w:eastAsia="zh-TW"/>
        </w:rPr>
        <w:t xml:space="preserve">Proposal </w:t>
      </w:r>
      <w:r>
        <w:rPr>
          <w:rFonts w:hint="eastAsia"/>
          <w:lang w:eastAsia="zh-TW"/>
        </w:rPr>
        <w:t>10</w:t>
      </w:r>
      <w:r w:rsidRPr="00AC02B7">
        <w:rPr>
          <w:lang w:eastAsia="zh-TW"/>
        </w:rPr>
        <w:t>:</w:t>
      </w:r>
      <w:r w:rsidRPr="00325EAC">
        <w:rPr>
          <w:rFonts w:hint="eastAsia"/>
          <w:lang w:eastAsia="zh-TW"/>
        </w:rPr>
        <w:t xml:space="preserve"> </w:t>
      </w:r>
      <w:r w:rsidRPr="00325EAC">
        <w:rPr>
          <w:lang w:eastAsia="zh-TW"/>
        </w:rPr>
        <w:t xml:space="preserve">For a case that </w:t>
      </w:r>
      <w:r w:rsidRPr="00325EAC">
        <w:rPr>
          <w:rFonts w:hint="eastAsia"/>
          <w:lang w:eastAsia="zh-TW"/>
        </w:rPr>
        <w:t xml:space="preserve">NR V2X </w:t>
      </w:r>
      <w:r w:rsidRPr="00325EAC">
        <w:rPr>
          <w:lang w:eastAsia="zh-TW"/>
        </w:rPr>
        <w:t xml:space="preserve">UEs located in different cells transmit SLSS/PSBCH with different subcarrier spacing, or in-coverage </w:t>
      </w:r>
      <w:r w:rsidRPr="00325EAC">
        <w:rPr>
          <w:rFonts w:hint="eastAsia"/>
          <w:lang w:eastAsia="zh-TW"/>
        </w:rPr>
        <w:t>NR V2X</w:t>
      </w:r>
      <w:r w:rsidRPr="00325EAC">
        <w:rPr>
          <w:lang w:eastAsia="zh-TW"/>
        </w:rPr>
        <w:t xml:space="preserve"> UEs and out-of-coverage </w:t>
      </w:r>
      <w:r w:rsidRPr="00325EAC">
        <w:rPr>
          <w:rFonts w:hint="eastAsia"/>
          <w:lang w:eastAsia="zh-TW"/>
        </w:rPr>
        <w:t>NR V2X</w:t>
      </w:r>
      <w:r w:rsidRPr="00325EAC">
        <w:rPr>
          <w:lang w:eastAsia="zh-TW"/>
        </w:rPr>
        <w:t xml:space="preserve"> UEs transmit SLSS/PSBCH with different subcarrier spacing, </w:t>
      </w:r>
      <w:r w:rsidRPr="00325EAC">
        <w:rPr>
          <w:rFonts w:hint="eastAsia"/>
          <w:lang w:eastAsia="zh-TW"/>
        </w:rPr>
        <w:t>a new</w:t>
      </w:r>
      <w:r w:rsidRPr="00325EAC">
        <w:rPr>
          <w:lang w:eastAsia="zh-TW"/>
        </w:rPr>
        <w:t xml:space="preserve"> synchronization </w:t>
      </w:r>
      <w:r w:rsidRPr="00325EAC">
        <w:rPr>
          <w:rFonts w:hint="eastAsia"/>
          <w:lang w:eastAsia="zh-TW"/>
        </w:rPr>
        <w:t>mechanism</w:t>
      </w:r>
      <w:r w:rsidRPr="00325EAC">
        <w:rPr>
          <w:lang w:eastAsia="zh-TW"/>
        </w:rPr>
        <w:t xml:space="preserve"> should be considered</w:t>
      </w:r>
      <w:r w:rsidRPr="00325EAC">
        <w:rPr>
          <w:rFonts w:hint="eastAsia"/>
          <w:lang w:eastAsia="zh-TW"/>
        </w:rPr>
        <w:t xml:space="preserve"> for NR V2X</w:t>
      </w:r>
      <w:r w:rsidRPr="00325EAC">
        <w:rPr>
          <w:lang w:eastAsia="zh-TW"/>
        </w:rPr>
        <w:t>.</w:t>
      </w:r>
      <w:r w:rsidRPr="00325EAC">
        <w:rPr>
          <w:rFonts w:hint="eastAsia"/>
          <w:lang w:eastAsia="zh-TW"/>
        </w:rPr>
        <w:t xml:space="preserve"> The details are FFS.</w:t>
      </w:r>
    </w:p>
    <w:p w14:paraId="19B3C618" w14:textId="77777777" w:rsidR="00E9256C" w:rsidRDefault="00E9256C" w:rsidP="00E9256C">
      <w:r w:rsidRPr="0006467D">
        <w:rPr>
          <w:b/>
        </w:rPr>
        <w:t xml:space="preserve">Decision: </w:t>
      </w:r>
      <w:r w:rsidRPr="0006467D">
        <w:t>The document is noted.</w:t>
      </w:r>
    </w:p>
    <w:p w14:paraId="4F1B37D7" w14:textId="16C4E2B5" w:rsidR="00E9256C" w:rsidRDefault="00E9256C" w:rsidP="00BA7167"/>
    <w:p w14:paraId="3362D3EF" w14:textId="77777777" w:rsidR="00794367" w:rsidRDefault="00794367" w:rsidP="00794367">
      <w:r w:rsidRPr="00CC11BF">
        <w:t>Monday conclusion: Continue offline discussion – Teng (CATT)</w:t>
      </w:r>
    </w:p>
    <w:p w14:paraId="1A39E630" w14:textId="240D7F53" w:rsidR="00794367" w:rsidRDefault="00794367" w:rsidP="00BA7167"/>
    <w:p w14:paraId="34DA65F3" w14:textId="49D4E5FB" w:rsidR="00D261EA" w:rsidRPr="00CC11BF" w:rsidRDefault="00D261EA" w:rsidP="00BA7167">
      <w:pPr>
        <w:rPr>
          <w:b/>
        </w:rPr>
      </w:pPr>
      <w:r w:rsidRPr="00CC11BF">
        <w:rPr>
          <w:b/>
        </w:rPr>
        <w:t xml:space="preserve">Tuesday </w:t>
      </w:r>
      <w:r w:rsidR="00CC11BF" w:rsidRPr="00CC11BF">
        <w:rPr>
          <w:b/>
        </w:rPr>
        <w:t>session</w:t>
      </w:r>
    </w:p>
    <w:p w14:paraId="0787B451" w14:textId="74D6EFCC" w:rsidR="00CC11BF" w:rsidRPr="00CC11BF" w:rsidRDefault="00044C27" w:rsidP="00CC11BF">
      <w:pPr>
        <w:rPr>
          <w:b/>
        </w:rPr>
      </w:pPr>
      <w:hyperlink r:id="rId1049" w:history="1">
        <w:r w:rsidR="006934AE">
          <w:rPr>
            <w:rStyle w:val="Hyperlink"/>
            <w:b/>
          </w:rPr>
          <w:t>R1-1905623</w:t>
        </w:r>
      </w:hyperlink>
      <w:r w:rsidR="00CC11BF" w:rsidRPr="00CC11BF">
        <w:rPr>
          <w:b/>
        </w:rPr>
        <w:tab/>
        <w:t>Feature lead summary on AI 7.2.4.3 Sidelink synchronization mechanism</w:t>
      </w:r>
      <w:r w:rsidR="00CC11BF" w:rsidRPr="00CC11BF">
        <w:rPr>
          <w:b/>
        </w:rPr>
        <w:tab/>
        <w:t>CATT</w:t>
      </w:r>
    </w:p>
    <w:p w14:paraId="4A19FDDC" w14:textId="77777777" w:rsidR="00CC11BF" w:rsidRDefault="00CC11BF" w:rsidP="00CC11BF">
      <w:r w:rsidRPr="0006467D">
        <w:rPr>
          <w:b/>
        </w:rPr>
        <w:t xml:space="preserve">Decision: </w:t>
      </w:r>
      <w:r w:rsidRPr="0006467D">
        <w:t>The document is noted.</w:t>
      </w:r>
    </w:p>
    <w:p w14:paraId="19D5CF76" w14:textId="3A84A3F4" w:rsidR="00CC11BF" w:rsidRDefault="00CC11BF" w:rsidP="001876A4"/>
    <w:p w14:paraId="09C1A516" w14:textId="77777777" w:rsidR="00E462CC" w:rsidRPr="00BE5FA4" w:rsidRDefault="00E462CC" w:rsidP="001876A4">
      <w:pPr>
        <w:rPr>
          <w:szCs w:val="20"/>
        </w:rPr>
      </w:pPr>
      <w:r w:rsidRPr="00BE5FA4">
        <w:rPr>
          <w:szCs w:val="20"/>
          <w:highlight w:val="green"/>
        </w:rPr>
        <w:lastRenderedPageBreak/>
        <w:t>Agreements</w:t>
      </w:r>
      <w:r w:rsidRPr="00BE5FA4">
        <w:rPr>
          <w:szCs w:val="20"/>
        </w:rPr>
        <w:t>:</w:t>
      </w:r>
    </w:p>
    <w:p w14:paraId="64E6F290" w14:textId="77777777" w:rsidR="00E462CC" w:rsidRPr="00BE5FA4" w:rsidRDefault="00E462CC" w:rsidP="00A57D81">
      <w:pPr>
        <w:numPr>
          <w:ilvl w:val="0"/>
          <w:numId w:val="153"/>
        </w:numPr>
        <w:rPr>
          <w:szCs w:val="20"/>
        </w:rPr>
      </w:pPr>
      <w:r w:rsidRPr="00BE5FA4">
        <w:rPr>
          <w:rFonts w:hint="eastAsia"/>
          <w:szCs w:val="20"/>
        </w:rPr>
        <w:t xml:space="preserve">RAN1 will consider the design of NR SLSS where </w:t>
      </w:r>
    </w:p>
    <w:p w14:paraId="0AF479A6" w14:textId="77777777" w:rsidR="00E462CC" w:rsidRPr="00BE5FA4" w:rsidRDefault="00E462CC" w:rsidP="00A57D81">
      <w:pPr>
        <w:numPr>
          <w:ilvl w:val="1"/>
          <w:numId w:val="153"/>
        </w:numPr>
        <w:rPr>
          <w:szCs w:val="20"/>
        </w:rPr>
      </w:pPr>
      <w:r w:rsidRPr="00BE5FA4">
        <w:rPr>
          <w:rFonts w:hint="eastAsia"/>
          <w:szCs w:val="20"/>
        </w:rPr>
        <w:t>S-PSS of LTE and NR candidates have similar PAPR.</w:t>
      </w:r>
    </w:p>
    <w:p w14:paraId="5FEB8808" w14:textId="77777777" w:rsidR="00E462CC" w:rsidRPr="00BE5FA4" w:rsidRDefault="00E462CC" w:rsidP="00A57D81">
      <w:pPr>
        <w:numPr>
          <w:ilvl w:val="1"/>
          <w:numId w:val="153"/>
        </w:numPr>
        <w:rPr>
          <w:szCs w:val="20"/>
        </w:rPr>
      </w:pPr>
      <w:r w:rsidRPr="00BE5FA4">
        <w:rPr>
          <w:rFonts w:hint="eastAsia"/>
          <w:szCs w:val="20"/>
        </w:rPr>
        <w:t>S-SSS of LTE and NR candidates have similar PAPR.</w:t>
      </w:r>
    </w:p>
    <w:p w14:paraId="69CE739E" w14:textId="77777777" w:rsidR="00E462CC" w:rsidRPr="00BE5FA4" w:rsidRDefault="00E462CC" w:rsidP="00A57D81">
      <w:pPr>
        <w:numPr>
          <w:ilvl w:val="1"/>
          <w:numId w:val="153"/>
        </w:numPr>
        <w:rPr>
          <w:szCs w:val="20"/>
        </w:rPr>
      </w:pPr>
      <w:r w:rsidRPr="00BE5FA4">
        <w:rPr>
          <w:szCs w:val="20"/>
        </w:rPr>
        <w:t>SLSS</w:t>
      </w:r>
      <w:r w:rsidRPr="00BE5FA4">
        <w:rPr>
          <w:rFonts w:hint="eastAsia"/>
          <w:szCs w:val="20"/>
        </w:rPr>
        <w:t xml:space="preserve"> design</w:t>
      </w:r>
      <w:r w:rsidRPr="00BE5FA4">
        <w:rPr>
          <w:szCs w:val="20"/>
        </w:rPr>
        <w:t xml:space="preserve"> should take into consideration PAPR difference between S-PSS and S-SSS.</w:t>
      </w:r>
    </w:p>
    <w:p w14:paraId="30367700" w14:textId="77777777" w:rsidR="00E462CC" w:rsidRDefault="00E462CC" w:rsidP="001876A4"/>
    <w:p w14:paraId="3480057B" w14:textId="77777777" w:rsidR="00E462CC" w:rsidRPr="00BE5FA4" w:rsidRDefault="00E462CC" w:rsidP="001876A4">
      <w:pPr>
        <w:rPr>
          <w:szCs w:val="20"/>
        </w:rPr>
      </w:pPr>
      <w:r w:rsidRPr="00BE5FA4">
        <w:rPr>
          <w:szCs w:val="20"/>
          <w:highlight w:val="green"/>
        </w:rPr>
        <w:t>Agreements</w:t>
      </w:r>
      <w:r w:rsidRPr="00BE5FA4">
        <w:rPr>
          <w:szCs w:val="20"/>
        </w:rPr>
        <w:t>:</w:t>
      </w:r>
    </w:p>
    <w:p w14:paraId="2E5F084A" w14:textId="77777777" w:rsidR="00E462CC" w:rsidRPr="00BE5FA4" w:rsidRDefault="00E462CC" w:rsidP="00A57D81">
      <w:pPr>
        <w:numPr>
          <w:ilvl w:val="0"/>
          <w:numId w:val="153"/>
        </w:numPr>
        <w:rPr>
          <w:szCs w:val="20"/>
        </w:rPr>
      </w:pPr>
      <w:r w:rsidRPr="00BE5FA4">
        <w:rPr>
          <w:szCs w:val="20"/>
        </w:rPr>
        <w:t>In NR V2X, S-SSB bandwidth is 11RB</w:t>
      </w:r>
      <w:r w:rsidRPr="00BE5FA4">
        <w:rPr>
          <w:rFonts w:hint="eastAsia"/>
          <w:szCs w:val="20"/>
        </w:rPr>
        <w:t>s</w:t>
      </w:r>
      <w:r w:rsidRPr="00BE5FA4">
        <w:rPr>
          <w:szCs w:val="20"/>
        </w:rPr>
        <w:t xml:space="preserve">. </w:t>
      </w:r>
    </w:p>
    <w:p w14:paraId="0ECDD91A" w14:textId="77777777" w:rsidR="00E462CC" w:rsidRPr="00BE5FA4" w:rsidRDefault="00E462CC" w:rsidP="00A57D81">
      <w:pPr>
        <w:numPr>
          <w:ilvl w:val="1"/>
          <w:numId w:val="153"/>
        </w:numPr>
        <w:rPr>
          <w:szCs w:val="20"/>
        </w:rPr>
      </w:pPr>
      <w:r w:rsidRPr="00BE5FA4">
        <w:rPr>
          <w:rFonts w:hint="eastAsia"/>
          <w:szCs w:val="20"/>
        </w:rPr>
        <w:t>PSBCH spans 11RBs.</w:t>
      </w:r>
    </w:p>
    <w:p w14:paraId="0A0E623C" w14:textId="77777777" w:rsidR="00E462CC" w:rsidRPr="00BE5FA4" w:rsidRDefault="00E462CC" w:rsidP="00A57D81">
      <w:pPr>
        <w:numPr>
          <w:ilvl w:val="0"/>
          <w:numId w:val="153"/>
        </w:numPr>
        <w:rPr>
          <w:szCs w:val="20"/>
        </w:rPr>
      </w:pPr>
      <w:r w:rsidRPr="00BE5FA4">
        <w:rPr>
          <w:szCs w:val="20"/>
        </w:rPr>
        <w:t>The S-SSB is designed following combination 1.</w:t>
      </w:r>
    </w:p>
    <w:p w14:paraId="64DB5C94" w14:textId="77777777" w:rsidR="00E462CC" w:rsidRPr="00BE5FA4" w:rsidRDefault="00E462CC" w:rsidP="00A57D81">
      <w:pPr>
        <w:numPr>
          <w:ilvl w:val="1"/>
          <w:numId w:val="153"/>
        </w:numPr>
        <w:rPr>
          <w:szCs w:val="20"/>
        </w:rPr>
      </w:pPr>
      <w:r w:rsidRPr="00BE5FA4">
        <w:rPr>
          <w:szCs w:val="20"/>
        </w:rPr>
        <w:t>Length-127 M-sequences for S-PSS and length-127 Gold sequences for S-SSS</w:t>
      </w:r>
    </w:p>
    <w:p w14:paraId="4E7B903A" w14:textId="77777777" w:rsidR="00E462CC" w:rsidRPr="00BE5FA4" w:rsidRDefault="00E462CC" w:rsidP="00A57D81">
      <w:pPr>
        <w:numPr>
          <w:ilvl w:val="1"/>
          <w:numId w:val="153"/>
        </w:numPr>
        <w:rPr>
          <w:szCs w:val="20"/>
        </w:rPr>
      </w:pPr>
      <w:r w:rsidRPr="00BE5FA4">
        <w:rPr>
          <w:rFonts w:hint="eastAsia"/>
          <w:szCs w:val="20"/>
        </w:rPr>
        <w:t>T</w:t>
      </w:r>
      <w:r w:rsidRPr="00BE5FA4">
        <w:rPr>
          <w:szCs w:val="20"/>
        </w:rPr>
        <w:t xml:space="preserve">wo symbols </w:t>
      </w:r>
      <w:r w:rsidRPr="00BE5FA4">
        <w:rPr>
          <w:rFonts w:hint="eastAsia"/>
          <w:szCs w:val="20"/>
        </w:rPr>
        <w:t>are</w:t>
      </w:r>
      <w:r w:rsidRPr="00BE5FA4">
        <w:rPr>
          <w:szCs w:val="20"/>
        </w:rPr>
        <w:t xml:space="preserve"> used for</w:t>
      </w:r>
      <w:r w:rsidRPr="00BE5FA4">
        <w:rPr>
          <w:rFonts w:hint="eastAsia"/>
          <w:szCs w:val="20"/>
        </w:rPr>
        <w:t xml:space="preserve"> each of</w:t>
      </w:r>
      <w:r w:rsidRPr="00BE5FA4">
        <w:rPr>
          <w:szCs w:val="20"/>
        </w:rPr>
        <w:t xml:space="preserve"> S-PSS and S-SSS</w:t>
      </w:r>
      <w:r w:rsidRPr="00BE5FA4">
        <w:rPr>
          <w:rFonts w:hint="eastAsia"/>
          <w:szCs w:val="20"/>
        </w:rPr>
        <w:t>, respectively.</w:t>
      </w:r>
    </w:p>
    <w:p w14:paraId="7558E193" w14:textId="77777777" w:rsidR="00E462CC" w:rsidRDefault="00E462CC" w:rsidP="001876A4"/>
    <w:p w14:paraId="6DD2C2CE" w14:textId="13D4F0B0" w:rsidR="00E462CC" w:rsidRPr="00BF40FC" w:rsidRDefault="00E462CC" w:rsidP="001876A4">
      <w:pPr>
        <w:rPr>
          <w:szCs w:val="20"/>
        </w:rPr>
      </w:pPr>
      <w:r w:rsidRPr="00BF40FC">
        <w:rPr>
          <w:szCs w:val="20"/>
        </w:rPr>
        <w:t>Proposal:</w:t>
      </w:r>
    </w:p>
    <w:p w14:paraId="49884329" w14:textId="77777777" w:rsidR="00E462CC" w:rsidRPr="00BF40FC" w:rsidRDefault="00E462CC" w:rsidP="00A57D81">
      <w:pPr>
        <w:numPr>
          <w:ilvl w:val="0"/>
          <w:numId w:val="154"/>
        </w:numPr>
        <w:rPr>
          <w:rFonts w:eastAsia="DengXian"/>
          <w:szCs w:val="20"/>
          <w:lang w:eastAsia="zh-CN"/>
        </w:rPr>
      </w:pPr>
      <w:r w:rsidRPr="00BF40FC">
        <w:rPr>
          <w:rFonts w:eastAsia="DengXian"/>
          <w:szCs w:val="20"/>
          <w:lang w:eastAsia="zh-CN"/>
        </w:rPr>
        <w:t>T</w:t>
      </w:r>
      <w:r w:rsidRPr="00BF40FC">
        <w:rPr>
          <w:rFonts w:eastAsia="DengXian" w:hint="eastAsia"/>
          <w:szCs w:val="20"/>
          <w:lang w:eastAsia="zh-CN"/>
        </w:rPr>
        <w:t xml:space="preserve">he </w:t>
      </w:r>
      <w:r w:rsidRPr="00BF40FC">
        <w:rPr>
          <w:rFonts w:eastAsia="DengXian"/>
          <w:szCs w:val="20"/>
          <w:lang w:eastAsia="zh-CN"/>
        </w:rPr>
        <w:t xml:space="preserve">number of NR V2X SSID is </w:t>
      </w:r>
      <w:r w:rsidRPr="00BF40FC">
        <w:rPr>
          <w:rFonts w:eastAsia="DengXian" w:hint="eastAsia"/>
          <w:szCs w:val="20"/>
          <w:lang w:eastAsia="zh-CN"/>
        </w:rPr>
        <w:t>336</w:t>
      </w:r>
      <w:r w:rsidRPr="00BF40FC">
        <w:rPr>
          <w:rFonts w:eastAsia="DengXian"/>
          <w:szCs w:val="20"/>
          <w:lang w:eastAsia="zh-CN"/>
        </w:rPr>
        <w:t>.</w:t>
      </w:r>
    </w:p>
    <w:p w14:paraId="69041839" w14:textId="1BB8B2B8" w:rsidR="001876A4" w:rsidRPr="001876A4" w:rsidRDefault="001876A4" w:rsidP="001876A4">
      <w:pPr>
        <w:rPr>
          <w:b/>
        </w:rPr>
      </w:pPr>
    </w:p>
    <w:p w14:paraId="0B854C25" w14:textId="2986B480" w:rsidR="00E462CC" w:rsidRPr="00F02D3E" w:rsidRDefault="00044C27" w:rsidP="001876A4">
      <w:pPr>
        <w:rPr>
          <w:b/>
        </w:rPr>
      </w:pPr>
      <w:hyperlink r:id="rId1050" w:history="1">
        <w:r w:rsidR="006934AE">
          <w:rPr>
            <w:rStyle w:val="Hyperlink"/>
            <w:b/>
          </w:rPr>
          <w:t>R1-1905723</w:t>
        </w:r>
      </w:hyperlink>
      <w:r w:rsidR="001876A4" w:rsidRPr="001876A4">
        <w:rPr>
          <w:b/>
        </w:rPr>
        <w:tab/>
        <w:t>Evaluation on number of SSID</w:t>
      </w:r>
      <w:r w:rsidR="001876A4" w:rsidRPr="001876A4">
        <w:rPr>
          <w:b/>
        </w:rPr>
        <w:tab/>
        <w:t>Huawei</w:t>
      </w:r>
    </w:p>
    <w:p w14:paraId="62DC7F34" w14:textId="77777777" w:rsidR="001876A4" w:rsidRDefault="001876A4" w:rsidP="001876A4">
      <w:r w:rsidRPr="0006467D">
        <w:rPr>
          <w:b/>
        </w:rPr>
        <w:t xml:space="preserve">Decision: </w:t>
      </w:r>
      <w:r w:rsidRPr="0006467D">
        <w:t>The document is noted.</w:t>
      </w:r>
    </w:p>
    <w:p w14:paraId="13C6EF87" w14:textId="77777777" w:rsidR="00E462CC" w:rsidRDefault="00E462CC" w:rsidP="001876A4"/>
    <w:p w14:paraId="51DFB77A" w14:textId="06A57061" w:rsidR="00E462CC" w:rsidRDefault="00E462CC" w:rsidP="001876A4">
      <w:r w:rsidRPr="00242F54">
        <w:rPr>
          <w:highlight w:val="green"/>
        </w:rPr>
        <w:t>Agreement</w:t>
      </w:r>
      <w:r>
        <w:t>:</w:t>
      </w:r>
    </w:p>
    <w:p w14:paraId="0E8EAE52" w14:textId="77777777" w:rsidR="00E462CC" w:rsidRPr="00242F54" w:rsidRDefault="00E462CC" w:rsidP="00A57D81">
      <w:pPr>
        <w:pStyle w:val="BodyText"/>
        <w:numPr>
          <w:ilvl w:val="0"/>
          <w:numId w:val="154"/>
        </w:numPr>
        <w:spacing w:after="0"/>
        <w:rPr>
          <w:rFonts w:eastAsia="DengXian"/>
          <w:szCs w:val="20"/>
          <w:lang w:eastAsia="zh-CN"/>
        </w:rPr>
      </w:pPr>
      <w:r w:rsidRPr="00242F54">
        <w:rPr>
          <w:rFonts w:eastAsia="DengXian"/>
          <w:szCs w:val="20"/>
          <w:lang w:eastAsia="zh-CN"/>
        </w:rPr>
        <w:t>For the</w:t>
      </w:r>
      <w:r w:rsidRPr="00242F54">
        <w:rPr>
          <w:rFonts w:eastAsia="DengXian" w:hint="eastAsia"/>
          <w:szCs w:val="20"/>
          <w:lang w:eastAsia="zh-CN"/>
        </w:rPr>
        <w:t xml:space="preserve"> evaluation of PSBCH performance, t</w:t>
      </w:r>
      <w:r w:rsidRPr="00242F54">
        <w:rPr>
          <w:rFonts w:eastAsia="DengXian"/>
          <w:szCs w:val="20"/>
          <w:lang w:eastAsia="zh-CN"/>
        </w:rPr>
        <w:t xml:space="preserve">he payload size of </w:t>
      </w:r>
      <w:r w:rsidRPr="00242F54">
        <w:rPr>
          <w:rFonts w:eastAsia="DengXian" w:hint="eastAsia"/>
          <w:szCs w:val="20"/>
          <w:lang w:eastAsia="zh-CN"/>
        </w:rPr>
        <w:t xml:space="preserve">NR V2X </w:t>
      </w:r>
      <w:r w:rsidRPr="00242F54">
        <w:rPr>
          <w:rFonts w:eastAsia="DengXian"/>
          <w:szCs w:val="20"/>
          <w:lang w:eastAsia="zh-CN"/>
        </w:rPr>
        <w:t xml:space="preserve">PSBCH is 56 bits </w:t>
      </w:r>
      <w:r w:rsidRPr="00242F54">
        <w:rPr>
          <w:rFonts w:eastAsia="DengXian" w:hint="eastAsia"/>
          <w:szCs w:val="20"/>
          <w:lang w:eastAsia="zh-CN"/>
        </w:rPr>
        <w:t>including 24 bits of CRC.</w:t>
      </w:r>
    </w:p>
    <w:p w14:paraId="0D92A96D" w14:textId="77777777" w:rsidR="00CC11BF" w:rsidRDefault="00CC11BF" w:rsidP="00CC11BF"/>
    <w:p w14:paraId="6CA32424" w14:textId="77777777" w:rsidR="00794367" w:rsidRPr="00F57FE3" w:rsidRDefault="00794367" w:rsidP="00BA7167"/>
    <w:p w14:paraId="5E9C565B" w14:textId="7FF59863" w:rsidR="008D1D31" w:rsidRDefault="00044C27" w:rsidP="008D1D31">
      <w:hyperlink r:id="rId1051" w:history="1">
        <w:r w:rsidR="006934AE">
          <w:rPr>
            <w:rStyle w:val="Hyperlink"/>
          </w:rPr>
          <w:t>R1-1903946</w:t>
        </w:r>
      </w:hyperlink>
      <w:r w:rsidR="008D1D31">
        <w:tab/>
        <w:t>Sidelink synchronization mechanisms for NR V2X</w:t>
      </w:r>
      <w:r w:rsidR="008D1D31">
        <w:tab/>
        <w:t>Huawei, HiSilicon</w:t>
      </w:r>
    </w:p>
    <w:p w14:paraId="2EA9CFCE" w14:textId="67F07840" w:rsidR="008D1D31" w:rsidRDefault="00044C27" w:rsidP="008D1D31">
      <w:hyperlink r:id="rId1052" w:history="1">
        <w:r w:rsidR="006934AE">
          <w:rPr>
            <w:rStyle w:val="Hyperlink"/>
          </w:rPr>
          <w:t>R1-1904075</w:t>
        </w:r>
      </w:hyperlink>
      <w:r w:rsidR="008D1D31">
        <w:tab/>
        <w:t>Sidelink synchronization mechanism</w:t>
      </w:r>
      <w:r w:rsidR="008D1D31">
        <w:tab/>
        <w:t>vivo</w:t>
      </w:r>
    </w:p>
    <w:p w14:paraId="4395D725" w14:textId="3BDDAFAB" w:rsidR="008D1D31" w:rsidRDefault="00044C27" w:rsidP="008D1D31">
      <w:hyperlink r:id="rId1053" w:history="1">
        <w:r w:rsidR="006934AE">
          <w:rPr>
            <w:rStyle w:val="Hyperlink"/>
          </w:rPr>
          <w:t>R1-1904297</w:t>
        </w:r>
      </w:hyperlink>
      <w:r w:rsidR="008D1D31">
        <w:tab/>
        <w:t>Sidelink synchronization design for NR V2X communication</w:t>
      </w:r>
      <w:r w:rsidR="008D1D31">
        <w:tab/>
        <w:t>Intel Corporation</w:t>
      </w:r>
    </w:p>
    <w:p w14:paraId="453EFAAA" w14:textId="798718FD" w:rsidR="008D1D31" w:rsidRDefault="00044C27" w:rsidP="008D1D31">
      <w:hyperlink r:id="rId1054" w:history="1">
        <w:r w:rsidR="006934AE">
          <w:rPr>
            <w:rStyle w:val="Hyperlink"/>
          </w:rPr>
          <w:t>R1-1904495</w:t>
        </w:r>
      </w:hyperlink>
      <w:r w:rsidR="008D1D31">
        <w:tab/>
        <w:t>Discussion on sidelink based synchronization mechanism</w:t>
      </w:r>
      <w:r w:rsidR="008D1D31">
        <w:tab/>
        <w:t>MediaTek Inc.</w:t>
      </w:r>
    </w:p>
    <w:p w14:paraId="1C23266C" w14:textId="4C543328" w:rsidR="008D1D31" w:rsidRDefault="00044C27" w:rsidP="008D1D31">
      <w:hyperlink r:id="rId1055" w:history="1">
        <w:r w:rsidR="006934AE">
          <w:rPr>
            <w:rStyle w:val="Hyperlink"/>
          </w:rPr>
          <w:t>R1-1904655</w:t>
        </w:r>
      </w:hyperlink>
      <w:r w:rsidR="008D1D31">
        <w:tab/>
        <w:t>Synchronization mechanism for NR sidelink</w:t>
      </w:r>
      <w:r w:rsidR="008D1D31">
        <w:tab/>
        <w:t>NEC</w:t>
      </w:r>
    </w:p>
    <w:p w14:paraId="0B85CED6" w14:textId="70A72C41" w:rsidR="008D1D31" w:rsidRDefault="00044C27" w:rsidP="008D1D31">
      <w:hyperlink r:id="rId1056" w:history="1">
        <w:r w:rsidR="006934AE">
          <w:rPr>
            <w:rStyle w:val="Hyperlink"/>
          </w:rPr>
          <w:t>R1-1904667</w:t>
        </w:r>
      </w:hyperlink>
      <w:r w:rsidR="008D1D31">
        <w:tab/>
        <w:t>Discussion on NR V2X sidelink synchronization</w:t>
      </w:r>
      <w:r w:rsidR="008D1D31">
        <w:tab/>
        <w:t>ETRI</w:t>
      </w:r>
    </w:p>
    <w:p w14:paraId="275C93CD" w14:textId="1D1F261B" w:rsidR="008D1D31" w:rsidRDefault="00044C27" w:rsidP="008D1D31">
      <w:hyperlink r:id="rId1057" w:history="1">
        <w:r w:rsidR="006934AE">
          <w:rPr>
            <w:rStyle w:val="Hyperlink"/>
          </w:rPr>
          <w:t>R1-1904792</w:t>
        </w:r>
      </w:hyperlink>
      <w:r w:rsidR="008D1D31">
        <w:tab/>
        <w:t>Discussion on synchronization mechanism for NR V2X</w:t>
      </w:r>
      <w:r w:rsidR="008D1D31">
        <w:tab/>
        <w:t>Spreadtrum Communications</w:t>
      </w:r>
    </w:p>
    <w:p w14:paraId="259EF1D2" w14:textId="7E40BA31" w:rsidR="008D1D31" w:rsidRDefault="00044C27" w:rsidP="008D1D31">
      <w:hyperlink r:id="rId1058" w:history="1">
        <w:r w:rsidR="006934AE">
          <w:rPr>
            <w:rStyle w:val="Hyperlink"/>
          </w:rPr>
          <w:t>R1-1904808</w:t>
        </w:r>
      </w:hyperlink>
      <w:r w:rsidR="008D1D31">
        <w:tab/>
        <w:t>Sidelink synchronization mechanism</w:t>
      </w:r>
      <w:r w:rsidR="008D1D31">
        <w:tab/>
        <w:t>TCL Communication Ltd.</w:t>
      </w:r>
    </w:p>
    <w:p w14:paraId="5DAFD0AA" w14:textId="7656D7AE" w:rsidR="008D1D31" w:rsidRDefault="00044C27" w:rsidP="008D1D31">
      <w:hyperlink r:id="rId1059" w:history="1">
        <w:r w:rsidR="006934AE">
          <w:rPr>
            <w:rStyle w:val="Hyperlink"/>
          </w:rPr>
          <w:t>R1-1904816</w:t>
        </w:r>
      </w:hyperlink>
      <w:r w:rsidR="008D1D31">
        <w:tab/>
        <w:t>Discussion on synchronization mechanism in NR V2X</w:t>
      </w:r>
      <w:r w:rsidR="008D1D31">
        <w:tab/>
        <w:t>ZTE, Sanechips</w:t>
      </w:r>
    </w:p>
    <w:p w14:paraId="3CE4FF9F" w14:textId="406FB2E2" w:rsidR="008D1D31" w:rsidRDefault="00044C27" w:rsidP="008D1D31">
      <w:hyperlink r:id="rId1060" w:history="1">
        <w:r w:rsidR="006934AE">
          <w:rPr>
            <w:rStyle w:val="Hyperlink"/>
          </w:rPr>
          <w:t>R1-1904919</w:t>
        </w:r>
      </w:hyperlink>
      <w:r w:rsidR="008D1D31">
        <w:tab/>
        <w:t>Discussion of synchronization mechanism for NR-V2X</w:t>
      </w:r>
      <w:r w:rsidR="008D1D31">
        <w:tab/>
        <w:t>OPPO</w:t>
      </w:r>
    </w:p>
    <w:p w14:paraId="382F45E3" w14:textId="0F591A28" w:rsidR="008D1D31" w:rsidRDefault="00044C27" w:rsidP="008D1D31">
      <w:hyperlink r:id="rId1061" w:history="1">
        <w:r w:rsidR="006934AE">
          <w:rPr>
            <w:rStyle w:val="Hyperlink"/>
          </w:rPr>
          <w:t>R1-1904976</w:t>
        </w:r>
      </w:hyperlink>
      <w:r w:rsidR="008D1D31">
        <w:tab/>
        <w:t>Considerations on NR V2X synchronization mechanism</w:t>
      </w:r>
      <w:r w:rsidR="008D1D31">
        <w:tab/>
        <w:t>Apple Inc.</w:t>
      </w:r>
    </w:p>
    <w:p w14:paraId="355F519D" w14:textId="121D6E36" w:rsidR="008D1D31" w:rsidRDefault="00044C27" w:rsidP="008D1D31">
      <w:hyperlink r:id="rId1062" w:history="1">
        <w:r w:rsidR="006934AE">
          <w:rPr>
            <w:rStyle w:val="Hyperlink"/>
          </w:rPr>
          <w:t>R1-1905124</w:t>
        </w:r>
      </w:hyperlink>
      <w:r w:rsidR="008D1D31">
        <w:tab/>
        <w:t>Discussion on sidelink synchronization mechanism for NR V2X</w:t>
      </w:r>
      <w:r w:rsidR="008D1D31">
        <w:tab/>
        <w:t>ITL</w:t>
      </w:r>
    </w:p>
    <w:p w14:paraId="24CAC4BC" w14:textId="3699CF27" w:rsidR="008D1D31" w:rsidRDefault="00044C27" w:rsidP="008D1D31">
      <w:hyperlink r:id="rId1063" w:history="1">
        <w:r w:rsidR="006934AE">
          <w:rPr>
            <w:rStyle w:val="Hyperlink"/>
          </w:rPr>
          <w:t>R1-1905257</w:t>
        </w:r>
      </w:hyperlink>
      <w:r w:rsidR="008D1D31">
        <w:tab/>
        <w:t>On synchronization procedures for NR V2X sidelink</w:t>
      </w:r>
      <w:r w:rsidR="008D1D31">
        <w:tab/>
        <w:t>Mitsubishi Electric RCE</w:t>
      </w:r>
    </w:p>
    <w:p w14:paraId="1C3C083D" w14:textId="6C393A26" w:rsidR="008D1D31" w:rsidRDefault="00044C27" w:rsidP="008D1D31">
      <w:hyperlink r:id="rId1064" w:history="1">
        <w:r w:rsidR="006934AE">
          <w:rPr>
            <w:rStyle w:val="Hyperlink"/>
          </w:rPr>
          <w:t>R1-1905335</w:t>
        </w:r>
      </w:hyperlink>
      <w:r w:rsidR="008D1D31">
        <w:tab/>
        <w:t>Discussion of Sidelink synchronization mechanism</w:t>
      </w:r>
      <w:r w:rsidR="008D1D31">
        <w:tab/>
        <w:t>Nokia, Nokia Shanghai Bell</w:t>
      </w:r>
    </w:p>
    <w:p w14:paraId="4614DF8E" w14:textId="7BDE0D5C" w:rsidR="008D1D31" w:rsidRDefault="00044C27" w:rsidP="008D1D31">
      <w:hyperlink r:id="rId1065" w:history="1">
        <w:r w:rsidR="006934AE">
          <w:rPr>
            <w:rStyle w:val="Hyperlink"/>
          </w:rPr>
          <w:t>R1-1905354</w:t>
        </w:r>
      </w:hyperlink>
      <w:r w:rsidR="008D1D31">
        <w:tab/>
        <w:t>On design and evaluation of S-SSB for NR V2X Sidelink</w:t>
      </w:r>
      <w:r w:rsidR="008D1D31">
        <w:tab/>
        <w:t>CATT</w:t>
      </w:r>
    </w:p>
    <w:p w14:paraId="29D12ACC" w14:textId="2B545356" w:rsidR="008D1D31" w:rsidRDefault="00044C27" w:rsidP="008D1D31">
      <w:hyperlink r:id="rId1066" w:history="1">
        <w:r w:rsidR="006934AE">
          <w:rPr>
            <w:rStyle w:val="Hyperlink"/>
          </w:rPr>
          <w:t>R1-1905387</w:t>
        </w:r>
      </w:hyperlink>
      <w:r w:rsidR="008D1D31">
        <w:tab/>
        <w:t>Sidelink synchronization mechanism for NR V2X</w:t>
      </w:r>
      <w:r w:rsidR="008D1D31">
        <w:tab/>
        <w:t>Sequans Communications</w:t>
      </w:r>
    </w:p>
    <w:p w14:paraId="58639047" w14:textId="24636AD2" w:rsidR="008D1D31" w:rsidRDefault="00044C27" w:rsidP="008D1D31">
      <w:hyperlink r:id="rId1067" w:history="1">
        <w:r w:rsidR="006934AE">
          <w:rPr>
            <w:rStyle w:val="Hyperlink"/>
          </w:rPr>
          <w:t>R1-1905394</w:t>
        </w:r>
      </w:hyperlink>
      <w:r w:rsidR="008D1D31">
        <w:tab/>
        <w:t>Synchronization mechanism for NR sidelink</w:t>
      </w:r>
      <w:r w:rsidR="008D1D31">
        <w:tab/>
        <w:t>Sharp</w:t>
      </w:r>
    </w:p>
    <w:p w14:paraId="7EA2C829" w14:textId="0C376F5B" w:rsidR="008D1D31" w:rsidRDefault="00044C27" w:rsidP="008D1D31">
      <w:hyperlink r:id="rId1068" w:history="1">
        <w:r w:rsidR="006934AE">
          <w:rPr>
            <w:rStyle w:val="Hyperlink"/>
          </w:rPr>
          <w:t>R1-1905403</w:t>
        </w:r>
      </w:hyperlink>
      <w:r w:rsidR="008D1D31">
        <w:tab/>
        <w:t xml:space="preserve">Synchronization Signals Evaluations and Procedures for NR V2X Sidelink </w:t>
      </w:r>
      <w:r w:rsidR="008D1D31">
        <w:tab/>
        <w:t>InterDigital, Inc.</w:t>
      </w:r>
    </w:p>
    <w:p w14:paraId="45E5BAF7" w14:textId="1B4145A5" w:rsidR="008D1D31" w:rsidRDefault="00044C27" w:rsidP="008D1D31">
      <w:hyperlink r:id="rId1069" w:history="1">
        <w:r w:rsidR="006934AE">
          <w:rPr>
            <w:rStyle w:val="Hyperlink"/>
          </w:rPr>
          <w:t>R1-1905414</w:t>
        </w:r>
      </w:hyperlink>
      <w:r w:rsidR="008D1D31">
        <w:tab/>
        <w:t>On Synchronization for 5G V2X</w:t>
      </w:r>
      <w:r w:rsidR="008D1D31">
        <w:tab/>
        <w:t>Xiaomi Communications</w:t>
      </w:r>
    </w:p>
    <w:p w14:paraId="19426921" w14:textId="1DA0C018" w:rsidR="008D1D31" w:rsidRDefault="00044C27" w:rsidP="008D1D31">
      <w:hyperlink r:id="rId1070" w:history="1">
        <w:r w:rsidR="006934AE">
          <w:rPr>
            <w:rStyle w:val="Hyperlink"/>
          </w:rPr>
          <w:t>R1-1905424</w:t>
        </w:r>
      </w:hyperlink>
      <w:r w:rsidR="008D1D31">
        <w:tab/>
        <w:t>NR Sidelink Synchronization Mechanism</w:t>
      </w:r>
      <w:r w:rsidR="008D1D31">
        <w:tab/>
        <w:t>NTT DOCOMO, INC.</w:t>
      </w:r>
    </w:p>
    <w:p w14:paraId="23C7D0D6" w14:textId="56160313" w:rsidR="008D1D31" w:rsidRDefault="00044C27" w:rsidP="008D1D31">
      <w:hyperlink r:id="rId1071" w:history="1">
        <w:r w:rsidR="006934AE">
          <w:rPr>
            <w:rStyle w:val="Hyperlink"/>
          </w:rPr>
          <w:t>R1-1905441</w:t>
        </w:r>
      </w:hyperlink>
      <w:r w:rsidR="008D1D31">
        <w:tab/>
        <w:t>Discussion on NR sidelink synchronization mechanism</w:t>
      </w:r>
      <w:r w:rsidR="008D1D31">
        <w:tab/>
        <w:t>LG Electronics</w:t>
      </w:r>
    </w:p>
    <w:p w14:paraId="43A35DE9" w14:textId="55AE81A1" w:rsidR="008D1D31" w:rsidRDefault="00044C27" w:rsidP="008D1D31">
      <w:hyperlink r:id="rId1072" w:history="1">
        <w:r w:rsidR="006934AE">
          <w:rPr>
            <w:rStyle w:val="Hyperlink"/>
          </w:rPr>
          <w:t>R1-1905478</w:t>
        </w:r>
      </w:hyperlink>
      <w:r w:rsidR="008D1D31">
        <w:tab/>
        <w:t>On Synchronization procedures for V2X</w:t>
      </w:r>
      <w:r w:rsidR="008D1D31">
        <w:tab/>
        <w:t>Ericsson</w:t>
      </w:r>
    </w:p>
    <w:p w14:paraId="6D568803" w14:textId="77777777" w:rsidR="008D1D31" w:rsidRDefault="008D1D31" w:rsidP="00285D33">
      <w:pPr>
        <w:pStyle w:val="Heading4"/>
      </w:pPr>
      <w:bookmarkStart w:id="177" w:name="_Toc5174154"/>
      <w:bookmarkStart w:id="178" w:name="_Toc7023254"/>
      <w:r>
        <w:t>I</w:t>
      </w:r>
      <w:r w:rsidRPr="00102F35">
        <w:t>n-device coexistence between LTE and NR sidelinks</w:t>
      </w:r>
      <w:bookmarkEnd w:id="177"/>
      <w:bookmarkEnd w:id="178"/>
    </w:p>
    <w:p w14:paraId="458FF720" w14:textId="70943508" w:rsidR="00E9256C" w:rsidRDefault="00044C27" w:rsidP="00E9256C">
      <w:pPr>
        <w:rPr>
          <w:b/>
        </w:rPr>
      </w:pPr>
      <w:hyperlink r:id="rId1073" w:history="1">
        <w:r w:rsidR="006934AE">
          <w:rPr>
            <w:rStyle w:val="Hyperlink"/>
            <w:b/>
          </w:rPr>
          <w:t>R1-1904496</w:t>
        </w:r>
      </w:hyperlink>
      <w:r w:rsidR="00E9256C" w:rsidRPr="00E9256C">
        <w:rPr>
          <w:b/>
        </w:rPr>
        <w:tab/>
        <w:t>In-device coexistence of NR V2X and LTE V2X</w:t>
      </w:r>
      <w:r w:rsidR="00E9256C" w:rsidRPr="00E9256C">
        <w:rPr>
          <w:b/>
        </w:rPr>
        <w:tab/>
        <w:t>MediaTek Inc.</w:t>
      </w:r>
    </w:p>
    <w:p w14:paraId="5FBF7C3D" w14:textId="77777777" w:rsidR="00E9256C" w:rsidRPr="00E9256C" w:rsidRDefault="00E9256C" w:rsidP="00A57D81">
      <w:pPr>
        <w:pStyle w:val="ListParagraph"/>
        <w:numPr>
          <w:ilvl w:val="0"/>
          <w:numId w:val="72"/>
        </w:numPr>
        <w:spacing w:after="0"/>
        <w:ind w:left="714" w:hanging="357"/>
        <w:rPr>
          <w:b/>
          <w:lang w:val="en-US" w:eastAsia="zh-TW"/>
        </w:rPr>
      </w:pPr>
      <w:r w:rsidRPr="00E9256C">
        <w:rPr>
          <w:lang w:val="en-US" w:eastAsia="zh-TW"/>
        </w:rPr>
        <w:t>Observation 1: LTE V2X is estimated to be active approximately about 1-3% of the time, minimum required NR sidelink latency performance can be achievable by long-term TDM with proper LTE sidelink resource configuration.</w:t>
      </w:r>
    </w:p>
    <w:p w14:paraId="500E28DE" w14:textId="77777777" w:rsidR="00E9256C" w:rsidRPr="00E9256C" w:rsidRDefault="00E9256C" w:rsidP="00A57D81">
      <w:pPr>
        <w:pStyle w:val="ListParagraph"/>
        <w:numPr>
          <w:ilvl w:val="0"/>
          <w:numId w:val="72"/>
        </w:numPr>
        <w:spacing w:after="0"/>
        <w:ind w:left="714" w:hanging="357"/>
        <w:rPr>
          <w:b/>
          <w:lang w:val="en-US" w:eastAsia="zh-TW"/>
        </w:rPr>
      </w:pPr>
      <w:r w:rsidRPr="00E9256C">
        <w:rPr>
          <w:lang w:val="en-US" w:eastAsia="zh-TW"/>
        </w:rPr>
        <w:t>Observation 2: No need for short term time scale TDM for coexistence of periodic LTE V2X traffic and periodic NR V2X traffic.</w:t>
      </w:r>
    </w:p>
    <w:p w14:paraId="4A42BE64" w14:textId="77777777" w:rsidR="00E9256C" w:rsidRPr="00E9256C" w:rsidRDefault="00E9256C" w:rsidP="00A57D81">
      <w:pPr>
        <w:pStyle w:val="ListParagraph"/>
        <w:numPr>
          <w:ilvl w:val="0"/>
          <w:numId w:val="72"/>
        </w:numPr>
        <w:spacing w:after="0"/>
        <w:ind w:left="714" w:hanging="357"/>
        <w:rPr>
          <w:b/>
          <w:lang w:val="en-US" w:eastAsia="zh-TW"/>
        </w:rPr>
      </w:pPr>
      <w:r w:rsidRPr="00E9256C">
        <w:rPr>
          <w:lang w:val="en-US" w:eastAsia="zh-TW"/>
        </w:rPr>
        <w:t>Observation 3: Coexistence of aperiodic LTE V2X traffic with aperiodic NR V2X traffic is not feasible for short-term TDM due to dynamic resource selection/configuration.</w:t>
      </w:r>
    </w:p>
    <w:p w14:paraId="7D8ED1D3" w14:textId="77777777" w:rsidR="00E9256C" w:rsidRPr="00E9256C" w:rsidRDefault="00E9256C" w:rsidP="00A57D81">
      <w:pPr>
        <w:pStyle w:val="ListParagraph"/>
        <w:numPr>
          <w:ilvl w:val="0"/>
          <w:numId w:val="72"/>
        </w:numPr>
        <w:spacing w:after="0"/>
        <w:ind w:left="714" w:hanging="357"/>
        <w:rPr>
          <w:b/>
          <w:lang w:val="en-US" w:eastAsia="zh-TW"/>
        </w:rPr>
      </w:pPr>
      <w:r w:rsidRPr="00E9256C">
        <w:rPr>
          <w:lang w:val="en-US" w:eastAsia="zh-TW"/>
        </w:rPr>
        <w:t>Observation 4: Coexistence issue with aperiodic LTE V2X traffic can be avoided if selected/configured resources for periodic NR V2X traffic are readily available at the LTE module.</w:t>
      </w:r>
    </w:p>
    <w:p w14:paraId="6B148123" w14:textId="77777777" w:rsidR="00E9256C" w:rsidRPr="00E9256C" w:rsidRDefault="00E9256C" w:rsidP="00A57D81">
      <w:pPr>
        <w:pStyle w:val="ListParagraph"/>
        <w:numPr>
          <w:ilvl w:val="0"/>
          <w:numId w:val="72"/>
        </w:numPr>
        <w:spacing w:after="0"/>
        <w:ind w:left="714" w:hanging="357"/>
        <w:rPr>
          <w:b/>
          <w:lang w:val="en-US" w:eastAsia="zh-TW"/>
        </w:rPr>
      </w:pPr>
      <w:r w:rsidRPr="00E9256C">
        <w:rPr>
          <w:lang w:val="en-US" w:eastAsia="zh-TW"/>
        </w:rPr>
        <w:t>Observation 5: It is feasible to drop aperiodic NR V2X packet to prioritize periodic/semi-static LTE traffic in most Tx-Tx and Tx-Rx scenarios.</w:t>
      </w:r>
    </w:p>
    <w:p w14:paraId="7BADB59D" w14:textId="77777777" w:rsidR="00E9256C" w:rsidRPr="00E9256C" w:rsidRDefault="00E9256C" w:rsidP="00A57D81">
      <w:pPr>
        <w:pStyle w:val="ListParagraph"/>
        <w:numPr>
          <w:ilvl w:val="0"/>
          <w:numId w:val="72"/>
        </w:numPr>
        <w:spacing w:after="0"/>
        <w:ind w:left="714" w:hanging="357"/>
        <w:rPr>
          <w:lang w:val="en-US" w:eastAsia="zh-TW"/>
        </w:rPr>
      </w:pPr>
      <w:r w:rsidRPr="00E9256C">
        <w:rPr>
          <w:lang w:val="en-US" w:eastAsia="zh-TW"/>
        </w:rPr>
        <w:t>Proposal 1: Minimum achievable latency performance by long-term time-scale TDM needs to be understood in NR sidelink when LTE resources are configured sporadically in time.</w:t>
      </w:r>
    </w:p>
    <w:p w14:paraId="521D3355" w14:textId="77777777" w:rsidR="00E9256C" w:rsidRPr="00E9256C" w:rsidRDefault="00E9256C" w:rsidP="00A57D81">
      <w:pPr>
        <w:pStyle w:val="ListParagraph"/>
        <w:numPr>
          <w:ilvl w:val="0"/>
          <w:numId w:val="72"/>
        </w:numPr>
        <w:spacing w:after="0"/>
        <w:ind w:left="714" w:hanging="357"/>
        <w:rPr>
          <w:lang w:val="en-US" w:eastAsia="zh-TW"/>
        </w:rPr>
      </w:pPr>
      <w:r w:rsidRPr="00E9256C">
        <w:rPr>
          <w:lang w:val="en-US" w:eastAsia="zh-TW"/>
        </w:rPr>
        <w:lastRenderedPageBreak/>
        <w:t>Proposal 2: UE should not be required to process either packet when the packets collide due to network misconfiguration in long-term TDM. It can be up to UE implementation to process either packet when feasible.</w:t>
      </w:r>
    </w:p>
    <w:p w14:paraId="454721EA" w14:textId="77777777" w:rsidR="00E9256C" w:rsidRPr="00E9256C" w:rsidRDefault="00E9256C" w:rsidP="00A57D81">
      <w:pPr>
        <w:pStyle w:val="ListParagraph"/>
        <w:numPr>
          <w:ilvl w:val="0"/>
          <w:numId w:val="72"/>
        </w:numPr>
        <w:spacing w:after="0"/>
        <w:ind w:left="714" w:hanging="357"/>
        <w:rPr>
          <w:lang w:val="en-US" w:eastAsia="zh-TW"/>
        </w:rPr>
      </w:pPr>
      <w:r w:rsidRPr="00E9256C">
        <w:rPr>
          <w:lang w:val="en-US" w:eastAsia="zh-TW"/>
        </w:rPr>
        <w:t>Proposal 3: Always prioritize periodic/semi-static LTE V2X packets over aperiodic NR V2X packets in Tx-Tx, Tx-Rx, and Rx-Tx cases with short-term TDM.</w:t>
      </w:r>
    </w:p>
    <w:p w14:paraId="54ECE646" w14:textId="77777777" w:rsidR="00E9256C" w:rsidRPr="00E9256C" w:rsidRDefault="00E9256C" w:rsidP="00A57D81">
      <w:pPr>
        <w:pStyle w:val="ListParagraph"/>
        <w:numPr>
          <w:ilvl w:val="0"/>
          <w:numId w:val="72"/>
        </w:numPr>
        <w:spacing w:after="0"/>
        <w:ind w:left="714" w:hanging="357"/>
        <w:rPr>
          <w:lang w:val="en-US" w:eastAsia="zh-TW"/>
        </w:rPr>
      </w:pPr>
      <w:r w:rsidRPr="00E9256C">
        <w:rPr>
          <w:lang w:val="en-US" w:eastAsia="zh-TW"/>
        </w:rPr>
        <w:t>Proposal 4: The Rx-Rx in-device coexistence issue is left to UE implementation.</w:t>
      </w:r>
    </w:p>
    <w:p w14:paraId="1F4AE439" w14:textId="77777777" w:rsidR="00E9256C" w:rsidRPr="00E9256C" w:rsidRDefault="00E9256C" w:rsidP="00A57D81">
      <w:pPr>
        <w:pStyle w:val="ListParagraph"/>
        <w:numPr>
          <w:ilvl w:val="0"/>
          <w:numId w:val="72"/>
        </w:numPr>
        <w:spacing w:after="0"/>
        <w:ind w:left="714" w:hanging="357"/>
        <w:rPr>
          <w:lang w:val="en-US" w:eastAsia="zh-TW"/>
        </w:rPr>
      </w:pPr>
      <w:r w:rsidRPr="00E9256C">
        <w:rPr>
          <w:lang w:val="en-US" w:eastAsia="zh-TW"/>
        </w:rPr>
        <w:t>Proposal 5: Support network assistance indication messages that allow UEs to inform the network after a packet collision occur due to in-device coexistence of LTE-V2X and NR-V2X.</w:t>
      </w:r>
    </w:p>
    <w:p w14:paraId="17221B8D" w14:textId="77777777" w:rsidR="00E9256C" w:rsidRPr="00E9256C" w:rsidRDefault="00E9256C" w:rsidP="00A57D81">
      <w:pPr>
        <w:pStyle w:val="ListParagraph"/>
        <w:numPr>
          <w:ilvl w:val="0"/>
          <w:numId w:val="72"/>
        </w:numPr>
        <w:spacing w:after="0"/>
        <w:ind w:left="714" w:hanging="357"/>
        <w:rPr>
          <w:lang w:val="en-US" w:eastAsia="zh-TW"/>
        </w:rPr>
      </w:pPr>
      <w:r w:rsidRPr="00E9256C">
        <w:rPr>
          <w:lang w:val="en-US" w:eastAsia="zh-TW"/>
        </w:rPr>
        <w:t xml:space="preserve">Proposal 6: Indication message sent by an in-coverage UE to gNB should provide information on collision type and affected packet traffic. </w:t>
      </w:r>
    </w:p>
    <w:p w14:paraId="1287B695" w14:textId="77777777" w:rsidR="00E9256C" w:rsidRPr="00E9256C" w:rsidRDefault="00E9256C" w:rsidP="00A57D81">
      <w:pPr>
        <w:pStyle w:val="ListParagraph"/>
        <w:numPr>
          <w:ilvl w:val="1"/>
          <w:numId w:val="72"/>
        </w:numPr>
        <w:spacing w:after="0"/>
        <w:rPr>
          <w:lang w:val="en-US" w:eastAsia="zh-TW"/>
        </w:rPr>
      </w:pPr>
      <w:r w:rsidRPr="00E9256C">
        <w:rPr>
          <w:lang w:val="en-US" w:eastAsia="zh-TW"/>
        </w:rPr>
        <w:t>Exact message content FFS.</w:t>
      </w:r>
    </w:p>
    <w:p w14:paraId="40667B86" w14:textId="3F67609E" w:rsidR="00E9256C" w:rsidRDefault="00E9256C" w:rsidP="00E9256C">
      <w:r w:rsidRPr="0006467D">
        <w:rPr>
          <w:b/>
        </w:rPr>
        <w:t xml:space="preserve">Decision: </w:t>
      </w:r>
      <w:r w:rsidRPr="0006467D">
        <w:t>The document is noted.</w:t>
      </w:r>
    </w:p>
    <w:p w14:paraId="7BF26955" w14:textId="77777777" w:rsidR="00E9256C" w:rsidRDefault="00E9256C" w:rsidP="00E9256C"/>
    <w:p w14:paraId="7601D578" w14:textId="6A6E9A27" w:rsidR="00E9256C" w:rsidRDefault="00044C27" w:rsidP="00E9256C">
      <w:pPr>
        <w:rPr>
          <w:b/>
        </w:rPr>
      </w:pPr>
      <w:hyperlink r:id="rId1074" w:history="1">
        <w:r w:rsidR="006934AE">
          <w:rPr>
            <w:rStyle w:val="Hyperlink"/>
            <w:b/>
          </w:rPr>
          <w:t>R1-1905336</w:t>
        </w:r>
      </w:hyperlink>
      <w:r w:rsidR="00E9256C" w:rsidRPr="00E9256C">
        <w:rPr>
          <w:b/>
        </w:rPr>
        <w:tab/>
        <w:t>Discussion of In-device coexistence between LTE and NR sidelinks</w:t>
      </w:r>
      <w:r w:rsidR="00E9256C" w:rsidRPr="00E9256C">
        <w:rPr>
          <w:b/>
        </w:rPr>
        <w:tab/>
        <w:t>Nokia, Nokia Shanghai Bell</w:t>
      </w:r>
    </w:p>
    <w:p w14:paraId="162DD9D5" w14:textId="77777777" w:rsidR="00E9256C" w:rsidRPr="00D84526" w:rsidRDefault="00E9256C" w:rsidP="00A57D81">
      <w:pPr>
        <w:pStyle w:val="ListParagraph"/>
        <w:numPr>
          <w:ilvl w:val="0"/>
          <w:numId w:val="71"/>
        </w:numPr>
        <w:spacing w:after="0"/>
        <w:ind w:left="714" w:hanging="357"/>
      </w:pPr>
      <w:r w:rsidRPr="00D84526">
        <w:t xml:space="preserve">Proposal 1: The achievable accuracy of subframe boundary alignment in case of GNSS based and network based synchronization is studied. RAN4 may be better group to study this issue. </w:t>
      </w:r>
    </w:p>
    <w:p w14:paraId="780A8C21" w14:textId="77777777" w:rsidR="00E9256C" w:rsidRPr="00D84526" w:rsidRDefault="00E9256C" w:rsidP="00A57D81">
      <w:pPr>
        <w:pStyle w:val="ListParagraph"/>
        <w:numPr>
          <w:ilvl w:val="0"/>
          <w:numId w:val="71"/>
        </w:numPr>
        <w:spacing w:after="0"/>
        <w:ind w:left="714" w:hanging="357"/>
      </w:pPr>
      <w:r w:rsidRPr="00D84526">
        <w:t>Proposal 2: Study further how common priority level definition between NR SL and LTE SL transmissions should be specified.</w:t>
      </w:r>
    </w:p>
    <w:p w14:paraId="47AEC054" w14:textId="77777777" w:rsidR="00E9256C" w:rsidRDefault="00E9256C" w:rsidP="00A57D81">
      <w:pPr>
        <w:pStyle w:val="ListParagraph"/>
        <w:numPr>
          <w:ilvl w:val="0"/>
          <w:numId w:val="71"/>
        </w:numPr>
        <w:spacing w:after="0"/>
        <w:ind w:left="714" w:hanging="357"/>
      </w:pPr>
      <w:r w:rsidRPr="00D84526">
        <w:t xml:space="preserve">Proposal 3: For inter-band FDM operation semi-static configuration of maximum </w:t>
      </w:r>
      <w:r>
        <w:t xml:space="preserve">TX </w:t>
      </w:r>
      <w:r w:rsidRPr="00D84526">
        <w:t xml:space="preserve">power </w:t>
      </w:r>
      <w:r>
        <w:t>of</w:t>
      </w:r>
      <w:r w:rsidRPr="00D84526">
        <w:t xml:space="preserve"> each </w:t>
      </w:r>
      <w:r>
        <w:t xml:space="preserve">NR </w:t>
      </w:r>
      <w:r w:rsidRPr="00D84526">
        <w:t xml:space="preserve">SL carrier is supported. </w:t>
      </w:r>
    </w:p>
    <w:p w14:paraId="369D8BB0" w14:textId="1DBFDD37" w:rsidR="00E9256C" w:rsidRDefault="00E9256C" w:rsidP="00E9256C">
      <w:r w:rsidRPr="0006467D">
        <w:rPr>
          <w:b/>
        </w:rPr>
        <w:t xml:space="preserve">Decision: </w:t>
      </w:r>
      <w:r w:rsidRPr="0006467D">
        <w:t>The document is noted.</w:t>
      </w:r>
    </w:p>
    <w:p w14:paraId="649639DB" w14:textId="536D1CB6" w:rsidR="00E9256C" w:rsidRDefault="00E9256C" w:rsidP="00E9256C"/>
    <w:p w14:paraId="634D9E4A" w14:textId="0DC152BF" w:rsidR="00E9256C" w:rsidRDefault="00044C27" w:rsidP="00E9256C">
      <w:pPr>
        <w:ind w:left="1440" w:hanging="1440"/>
        <w:rPr>
          <w:b/>
        </w:rPr>
      </w:pPr>
      <w:hyperlink r:id="rId1075" w:history="1">
        <w:r w:rsidR="006934AE">
          <w:rPr>
            <w:rStyle w:val="Hyperlink"/>
            <w:b/>
          </w:rPr>
          <w:t>R1-1905442</w:t>
        </w:r>
      </w:hyperlink>
      <w:r w:rsidR="00E9256C" w:rsidRPr="00E9256C">
        <w:rPr>
          <w:b/>
        </w:rPr>
        <w:tab/>
        <w:t>Discussion on in-device coexistence between LTE and NR sidelinks</w:t>
      </w:r>
      <w:r w:rsidR="00E9256C" w:rsidRPr="00E9256C">
        <w:rPr>
          <w:b/>
        </w:rPr>
        <w:tab/>
        <w:t>LG Electronics, General Motors, Volkswagen AG</w:t>
      </w:r>
    </w:p>
    <w:p w14:paraId="1F67D02D" w14:textId="77777777" w:rsidR="00E9256C" w:rsidRPr="00E9256C" w:rsidRDefault="00E9256C" w:rsidP="00A57D81">
      <w:pPr>
        <w:pStyle w:val="ListParagraph"/>
        <w:numPr>
          <w:ilvl w:val="0"/>
          <w:numId w:val="70"/>
        </w:numPr>
        <w:spacing w:after="0"/>
        <w:ind w:left="714" w:hanging="357"/>
        <w:rPr>
          <w:lang w:val="en-US"/>
        </w:rPr>
      </w:pPr>
      <w:r w:rsidRPr="00E9256C">
        <w:rPr>
          <w:lang w:val="en-US"/>
        </w:rPr>
        <w:t>Observation: SA2 WG agreed that V2X layer provides QoS parameter (e.g., priority) for each traffic/packet to AS layer. One of purposes for this operation is to enable for AS layer to compare different RAT traffics/packets in terms of priority.</w:t>
      </w:r>
    </w:p>
    <w:p w14:paraId="6CAA2304" w14:textId="01E24160" w:rsidR="00E9256C" w:rsidRPr="00E9256C" w:rsidRDefault="00E9256C" w:rsidP="00A57D81">
      <w:pPr>
        <w:pStyle w:val="ListParagraph"/>
        <w:numPr>
          <w:ilvl w:val="0"/>
          <w:numId w:val="70"/>
        </w:numPr>
        <w:spacing w:after="0"/>
        <w:ind w:left="714" w:hanging="357"/>
        <w:rPr>
          <w:lang w:val="en-US"/>
        </w:rPr>
      </w:pPr>
      <w:r w:rsidRPr="00E9256C">
        <w:rPr>
          <w:lang w:val="en-US"/>
        </w:rPr>
        <w:t>Proposal 1: To handle TX/TX overlap in short term TDM solutions, higher layer provided priority information for each RAT traffic/packet is used to decide which RAT TX is prioritized (e.g., traffic/packet TX with lower priority is omitted).</w:t>
      </w:r>
    </w:p>
    <w:p w14:paraId="560E3408" w14:textId="77777777" w:rsidR="00E9256C" w:rsidRPr="00E9256C" w:rsidRDefault="00E9256C" w:rsidP="00A57D81">
      <w:pPr>
        <w:pStyle w:val="ListParagraph"/>
        <w:numPr>
          <w:ilvl w:val="0"/>
          <w:numId w:val="70"/>
        </w:numPr>
        <w:spacing w:after="0"/>
        <w:ind w:left="714" w:hanging="357"/>
        <w:rPr>
          <w:lang w:val="en-US"/>
        </w:rPr>
      </w:pPr>
      <w:r w:rsidRPr="00E9256C">
        <w:rPr>
          <w:lang w:val="en-US"/>
        </w:rPr>
        <w:t xml:space="preserve">Proposal 2: To handle TX/RX overlap in short term TDM solutions, if a UE can know the priority information of receiving RAT traffic/packet (e.g., by successfully decoding QoS field in SCI), the priority information of receiving and transmitting RAT traffics/packets is used to decide which RAT RX or RAT TX is prioritized (e.g., traffic/packet TX or RX with lower priority is omitted). </w:t>
      </w:r>
    </w:p>
    <w:p w14:paraId="2B986046" w14:textId="77777777" w:rsidR="00E9256C" w:rsidRDefault="00E9256C" w:rsidP="00E9256C">
      <w:r w:rsidRPr="0006467D">
        <w:rPr>
          <w:b/>
        </w:rPr>
        <w:t xml:space="preserve">Decision: </w:t>
      </w:r>
      <w:r w:rsidRPr="0006467D">
        <w:t>The document is noted.</w:t>
      </w:r>
    </w:p>
    <w:p w14:paraId="1BF363F0" w14:textId="38AEBDD8" w:rsidR="00E9256C" w:rsidRDefault="00E9256C" w:rsidP="00E9256C"/>
    <w:p w14:paraId="322BC627" w14:textId="69637D75" w:rsidR="001136A3" w:rsidRDefault="001136A3" w:rsidP="001136A3">
      <w:pPr>
        <w:ind w:left="1440" w:hanging="1440"/>
      </w:pPr>
      <w:r w:rsidRPr="00762D9C">
        <w:t>Monday conclusion: Continue discussion offline – Arjun (Qualcomm)</w:t>
      </w:r>
    </w:p>
    <w:p w14:paraId="22B5DDB7" w14:textId="27E27C02" w:rsidR="001136A3" w:rsidRDefault="001136A3" w:rsidP="00E9256C"/>
    <w:p w14:paraId="36BC27C7" w14:textId="25FBFFE0" w:rsidR="00762D9C" w:rsidRPr="00762D9C" w:rsidRDefault="00762D9C" w:rsidP="00E9256C">
      <w:pPr>
        <w:rPr>
          <w:b/>
        </w:rPr>
      </w:pPr>
      <w:r w:rsidRPr="00762D9C">
        <w:rPr>
          <w:b/>
        </w:rPr>
        <w:t>Thursday session</w:t>
      </w:r>
    </w:p>
    <w:p w14:paraId="7D1D6F38" w14:textId="1D810083" w:rsidR="00762D9C" w:rsidRDefault="00044C27" w:rsidP="00762D9C">
      <w:pPr>
        <w:ind w:left="1440" w:hanging="1440"/>
        <w:rPr>
          <w:b/>
        </w:rPr>
      </w:pPr>
      <w:hyperlink r:id="rId1076" w:history="1">
        <w:r w:rsidR="006934AE">
          <w:rPr>
            <w:rStyle w:val="Hyperlink"/>
            <w:b/>
          </w:rPr>
          <w:t>R1-1905722</w:t>
        </w:r>
      </w:hyperlink>
      <w:r w:rsidR="00762D9C" w:rsidRPr="00762D9C">
        <w:rPr>
          <w:b/>
        </w:rPr>
        <w:tab/>
        <w:t>Summary of Coexistence Aspects in NR-V2X</w:t>
      </w:r>
      <w:r w:rsidR="00762D9C" w:rsidRPr="00762D9C">
        <w:rPr>
          <w:b/>
        </w:rPr>
        <w:tab/>
        <w:t>Qualcomm</w:t>
      </w:r>
    </w:p>
    <w:p w14:paraId="51A37DDF" w14:textId="77777777" w:rsidR="00762D9C" w:rsidRDefault="00762D9C" w:rsidP="00762D9C">
      <w:r w:rsidRPr="0006467D">
        <w:rPr>
          <w:b/>
        </w:rPr>
        <w:t xml:space="preserve">Decision: </w:t>
      </w:r>
      <w:r w:rsidRPr="0006467D">
        <w:t>The document is noted.</w:t>
      </w:r>
    </w:p>
    <w:p w14:paraId="678C8372" w14:textId="77777777" w:rsidR="00762D9C" w:rsidRDefault="00762D9C" w:rsidP="00762D9C">
      <w:pPr>
        <w:ind w:left="1440" w:hanging="1440"/>
        <w:rPr>
          <w:b/>
          <w:szCs w:val="20"/>
          <w:u w:val="single"/>
        </w:rPr>
      </w:pPr>
    </w:p>
    <w:p w14:paraId="6D40B525" w14:textId="0820A5FD" w:rsidR="00762D9C" w:rsidRPr="00C07ACE" w:rsidRDefault="00762D9C" w:rsidP="00762D9C">
      <w:pPr>
        <w:ind w:left="1440" w:hanging="1440"/>
        <w:rPr>
          <w:b/>
          <w:szCs w:val="20"/>
        </w:rPr>
      </w:pPr>
      <w:r w:rsidRPr="00C07ACE">
        <w:rPr>
          <w:b/>
          <w:szCs w:val="20"/>
          <w:u w:val="single"/>
        </w:rPr>
        <w:t>Conclusion</w:t>
      </w:r>
      <w:r w:rsidRPr="00C07ACE">
        <w:rPr>
          <w:b/>
          <w:szCs w:val="20"/>
        </w:rPr>
        <w:t>:</w:t>
      </w:r>
    </w:p>
    <w:p w14:paraId="66724BBE" w14:textId="77777777" w:rsidR="00762D9C" w:rsidRPr="00C07ACE" w:rsidRDefault="00762D9C" w:rsidP="00A57D81">
      <w:pPr>
        <w:pStyle w:val="ListParagraph"/>
        <w:numPr>
          <w:ilvl w:val="0"/>
          <w:numId w:val="231"/>
        </w:numPr>
        <w:overflowPunct/>
        <w:autoSpaceDE/>
        <w:autoSpaceDN/>
        <w:adjustRightInd/>
        <w:spacing w:after="0"/>
        <w:textAlignment w:val="auto"/>
      </w:pPr>
      <w:r w:rsidRPr="00C07ACE">
        <w:t xml:space="preserve">RAN1 does not see any specification impact for support of Long Term </w:t>
      </w:r>
      <w:r w:rsidRPr="00C07ACE">
        <w:rPr>
          <w:lang w:eastAsia="zh-CN"/>
        </w:rPr>
        <w:t>Time-Scale TDM for coexistence of NR and LTE sidelinks</w:t>
      </w:r>
    </w:p>
    <w:p w14:paraId="49D0A93D" w14:textId="77777777" w:rsidR="00762D9C" w:rsidRPr="00506501" w:rsidRDefault="00762D9C" w:rsidP="00762D9C">
      <w:pPr>
        <w:ind w:left="1440" w:hanging="1440"/>
        <w:rPr>
          <w:szCs w:val="20"/>
          <w:highlight w:val="darkYellow"/>
        </w:rPr>
      </w:pPr>
      <w:r w:rsidRPr="00506501">
        <w:rPr>
          <w:szCs w:val="20"/>
          <w:highlight w:val="darkYellow"/>
        </w:rPr>
        <w:t>Working assumption:</w:t>
      </w:r>
    </w:p>
    <w:p w14:paraId="64F9749B" w14:textId="77777777" w:rsidR="00762D9C" w:rsidRPr="00506501" w:rsidRDefault="00762D9C" w:rsidP="00A57D81">
      <w:pPr>
        <w:pStyle w:val="ListParagraph"/>
        <w:numPr>
          <w:ilvl w:val="0"/>
          <w:numId w:val="232"/>
        </w:numPr>
        <w:overflowPunct/>
        <w:autoSpaceDE/>
        <w:autoSpaceDN/>
        <w:adjustRightInd/>
        <w:spacing w:after="0"/>
        <w:textAlignment w:val="auto"/>
      </w:pPr>
      <w:r w:rsidRPr="00506501">
        <w:rPr>
          <w:lang w:eastAsia="zh-CN"/>
        </w:rPr>
        <w:t xml:space="preserve">For Tx/Tx overlap, </w:t>
      </w:r>
    </w:p>
    <w:p w14:paraId="50FB4A48" w14:textId="77777777" w:rsidR="00762D9C" w:rsidRPr="00506501" w:rsidRDefault="00762D9C" w:rsidP="00A57D81">
      <w:pPr>
        <w:pStyle w:val="ListParagraph"/>
        <w:numPr>
          <w:ilvl w:val="1"/>
          <w:numId w:val="232"/>
        </w:numPr>
        <w:overflowPunct/>
        <w:autoSpaceDE/>
        <w:autoSpaceDN/>
        <w:adjustRightInd/>
        <w:spacing w:after="0"/>
        <w:textAlignment w:val="auto"/>
      </w:pPr>
      <w:r w:rsidRPr="00506501">
        <w:rPr>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535D7C2E" w14:textId="77777777" w:rsidR="00762D9C" w:rsidRPr="00506501" w:rsidRDefault="00762D9C" w:rsidP="00A57D81">
      <w:pPr>
        <w:pStyle w:val="ListParagraph"/>
        <w:numPr>
          <w:ilvl w:val="2"/>
          <w:numId w:val="232"/>
        </w:numPr>
        <w:overflowPunct/>
        <w:autoSpaceDE/>
        <w:autoSpaceDN/>
        <w:adjustRightInd/>
        <w:spacing w:after="0"/>
        <w:textAlignment w:val="auto"/>
      </w:pPr>
      <w:r w:rsidRPr="00506501">
        <w:t>In case the priorities of LTE and NR SL transmissions are the same, then it is up to UE implementation as to which transmission is chosen (e.g., taking into account congestion, etc.)</w:t>
      </w:r>
    </w:p>
    <w:p w14:paraId="4471CA40" w14:textId="77777777" w:rsidR="00762D9C" w:rsidRPr="00506501" w:rsidRDefault="00762D9C" w:rsidP="00A57D81">
      <w:pPr>
        <w:pStyle w:val="ListParagraph"/>
        <w:numPr>
          <w:ilvl w:val="1"/>
          <w:numId w:val="232"/>
        </w:numPr>
        <w:overflowPunct/>
        <w:autoSpaceDE/>
        <w:autoSpaceDN/>
        <w:adjustRightInd/>
        <w:spacing w:after="0"/>
        <w:textAlignment w:val="auto"/>
      </w:pPr>
      <w:r w:rsidRPr="00506501">
        <w:rPr>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5C68D569" w14:textId="77777777" w:rsidR="00762D9C" w:rsidRPr="00506501" w:rsidRDefault="00762D9C" w:rsidP="00A57D81">
      <w:pPr>
        <w:pStyle w:val="ListParagraph"/>
        <w:numPr>
          <w:ilvl w:val="1"/>
          <w:numId w:val="232"/>
        </w:numPr>
        <w:overflowPunct/>
        <w:autoSpaceDE/>
        <w:autoSpaceDN/>
        <w:adjustRightInd/>
        <w:spacing w:after="0"/>
        <w:textAlignment w:val="auto"/>
      </w:pPr>
      <w:r w:rsidRPr="00506501">
        <w:t>RAN1 does not assume any impact to LTE physical layer specifications</w:t>
      </w:r>
    </w:p>
    <w:p w14:paraId="4F9408AB" w14:textId="77777777" w:rsidR="00762D9C" w:rsidRDefault="00762D9C" w:rsidP="00762D9C"/>
    <w:p w14:paraId="236F0554" w14:textId="77777777" w:rsidR="001136A3" w:rsidRDefault="001136A3" w:rsidP="00E9256C"/>
    <w:p w14:paraId="2BACC929" w14:textId="447DE65E" w:rsidR="008D1D31" w:rsidRDefault="00044C27" w:rsidP="008D1D31">
      <w:hyperlink r:id="rId1077" w:history="1">
        <w:r w:rsidR="006934AE">
          <w:rPr>
            <w:rStyle w:val="Hyperlink"/>
          </w:rPr>
          <w:t>R1-1903953</w:t>
        </w:r>
      </w:hyperlink>
      <w:r w:rsidR="008D1D31">
        <w:tab/>
        <w:t>In-device coexistence between LTE and NR sidelinks</w:t>
      </w:r>
      <w:r w:rsidR="008D1D31">
        <w:tab/>
        <w:t>Huawei, HiSilicon</w:t>
      </w:r>
    </w:p>
    <w:p w14:paraId="1EADFD4B" w14:textId="2ADF7790" w:rsidR="008D1D31" w:rsidRDefault="00044C27" w:rsidP="008D1D31">
      <w:hyperlink r:id="rId1078" w:history="1">
        <w:r w:rsidR="006934AE">
          <w:rPr>
            <w:rStyle w:val="Hyperlink"/>
          </w:rPr>
          <w:t>R1-1904076</w:t>
        </w:r>
      </w:hyperlink>
      <w:r w:rsidR="008D1D31">
        <w:tab/>
        <w:t>In-device coexistence between NR and LTE sidelinks</w:t>
      </w:r>
      <w:r w:rsidR="008D1D31">
        <w:tab/>
        <w:t>vivo</w:t>
      </w:r>
    </w:p>
    <w:p w14:paraId="13DAE018" w14:textId="4B8D3040" w:rsidR="008D1D31" w:rsidRDefault="00044C27" w:rsidP="008D1D31">
      <w:hyperlink r:id="rId1079" w:history="1">
        <w:r w:rsidR="006934AE">
          <w:rPr>
            <w:rStyle w:val="Hyperlink"/>
          </w:rPr>
          <w:t>R1-1904298</w:t>
        </w:r>
      </w:hyperlink>
      <w:r w:rsidR="008D1D31">
        <w:tab/>
        <w:t>In-device coexistence for LTE V2X and NR V2X sidelink communication</w:t>
      </w:r>
      <w:r w:rsidR="008D1D31">
        <w:tab/>
        <w:t>Intel Corporation</w:t>
      </w:r>
    </w:p>
    <w:p w14:paraId="4ED3B4E3" w14:textId="6CC49ACD" w:rsidR="008D1D31" w:rsidRDefault="00044C27" w:rsidP="008D1D31">
      <w:hyperlink r:id="rId1080" w:history="1">
        <w:r w:rsidR="006934AE">
          <w:rPr>
            <w:rStyle w:val="Hyperlink"/>
          </w:rPr>
          <w:t>R1-1904425</w:t>
        </w:r>
      </w:hyperlink>
      <w:r w:rsidR="008D1D31">
        <w:tab/>
        <w:t>On Coexistence between LTE and NR PC5</w:t>
      </w:r>
      <w:r w:rsidR="008D1D31">
        <w:tab/>
        <w:t>Samsung</w:t>
      </w:r>
    </w:p>
    <w:p w14:paraId="6B5DA572" w14:textId="76AC40F9" w:rsidR="008D1D31" w:rsidRDefault="00044C27" w:rsidP="008D1D31">
      <w:hyperlink r:id="rId1081" w:history="1">
        <w:r w:rsidR="006934AE">
          <w:rPr>
            <w:rStyle w:val="Hyperlink"/>
          </w:rPr>
          <w:t>R1-1904578</w:t>
        </w:r>
      </w:hyperlink>
      <w:r w:rsidR="008D1D31">
        <w:tab/>
        <w:t>In-device coexistence between LTE and NR sidelinks</w:t>
      </w:r>
      <w:r w:rsidR="008D1D31">
        <w:tab/>
        <w:t>Lenovo, Motorola Mobility</w:t>
      </w:r>
    </w:p>
    <w:p w14:paraId="02A1001A" w14:textId="29D2A1C6" w:rsidR="008D1D31" w:rsidRDefault="00044C27" w:rsidP="008D1D31">
      <w:hyperlink r:id="rId1082" w:history="1">
        <w:r w:rsidR="006934AE">
          <w:rPr>
            <w:rStyle w:val="Hyperlink"/>
          </w:rPr>
          <w:t>R1-1904657</w:t>
        </w:r>
      </w:hyperlink>
      <w:r w:rsidR="008D1D31">
        <w:tab/>
        <w:t>Discussion the prioritization between NR and LTE sidelinks</w:t>
      </w:r>
      <w:r w:rsidR="008D1D31">
        <w:tab/>
        <w:t>NEC</w:t>
      </w:r>
    </w:p>
    <w:p w14:paraId="758D9852" w14:textId="71174CB9" w:rsidR="008D1D31" w:rsidRDefault="00044C27" w:rsidP="008D1D31">
      <w:hyperlink r:id="rId1083" w:history="1">
        <w:r w:rsidR="006934AE">
          <w:rPr>
            <w:rStyle w:val="Hyperlink"/>
          </w:rPr>
          <w:t>R1-1904923</w:t>
        </w:r>
      </w:hyperlink>
      <w:r w:rsidR="008D1D31">
        <w:tab/>
        <w:t>Discussions on NR and LTE V2X in-device coexistence</w:t>
      </w:r>
      <w:r w:rsidR="008D1D31">
        <w:tab/>
        <w:t>OPPO</w:t>
      </w:r>
    </w:p>
    <w:p w14:paraId="54196871" w14:textId="4D6D648B" w:rsidR="008D1D31" w:rsidRDefault="00044C27" w:rsidP="008D1D31">
      <w:hyperlink r:id="rId1084" w:history="1">
        <w:r w:rsidR="006934AE">
          <w:rPr>
            <w:rStyle w:val="Hyperlink"/>
          </w:rPr>
          <w:t>R1-1905011</w:t>
        </w:r>
      </w:hyperlink>
      <w:r w:rsidR="008D1D31">
        <w:tab/>
        <w:t>Co-existence aspects for NR-V2X and LTE-V2X</w:t>
      </w:r>
      <w:r w:rsidR="008D1D31">
        <w:tab/>
        <w:t>Qualcomm Incorporated</w:t>
      </w:r>
    </w:p>
    <w:p w14:paraId="3EC63EB1" w14:textId="08F7280E" w:rsidR="008D1D31" w:rsidRDefault="00044C27" w:rsidP="008D1D31">
      <w:hyperlink r:id="rId1085" w:history="1">
        <w:r w:rsidR="006934AE">
          <w:rPr>
            <w:rStyle w:val="Hyperlink"/>
          </w:rPr>
          <w:t>R1-1905344</w:t>
        </w:r>
      </w:hyperlink>
      <w:r w:rsidR="008D1D31">
        <w:tab/>
        <w:t>In-device coexistence between NR V2X and LTE V2X</w:t>
      </w:r>
      <w:r w:rsidR="008D1D31">
        <w:tab/>
        <w:t>ZTE, Sanechips</w:t>
      </w:r>
    </w:p>
    <w:p w14:paraId="565FD3B5" w14:textId="5155FA85" w:rsidR="008D1D31" w:rsidRDefault="00044C27" w:rsidP="008D1D31">
      <w:hyperlink r:id="rId1086" w:history="1">
        <w:r w:rsidR="006934AE">
          <w:rPr>
            <w:rStyle w:val="Hyperlink"/>
          </w:rPr>
          <w:t>R1-1905355</w:t>
        </w:r>
      </w:hyperlink>
      <w:r w:rsidR="008D1D31">
        <w:tab/>
        <w:t>Discussion on in-device coexistence of LTE and NR sidelink in NR V2X</w:t>
      </w:r>
      <w:r w:rsidR="008D1D31">
        <w:tab/>
        <w:t>CATT</w:t>
      </w:r>
    </w:p>
    <w:p w14:paraId="3549A491" w14:textId="7A517C42" w:rsidR="008D1D31" w:rsidRDefault="00044C27" w:rsidP="008D1D31">
      <w:hyperlink r:id="rId1087" w:history="1">
        <w:r w:rsidR="006934AE">
          <w:rPr>
            <w:rStyle w:val="Hyperlink"/>
          </w:rPr>
          <w:t>R1-1905404</w:t>
        </w:r>
      </w:hyperlink>
      <w:r w:rsidR="008D1D31">
        <w:tab/>
        <w:t xml:space="preserve">In-device Coexistence of LTE and NR V2X Sidelinks </w:t>
      </w:r>
      <w:r w:rsidR="008D1D31">
        <w:tab/>
        <w:t>InterDigital, Inc.</w:t>
      </w:r>
    </w:p>
    <w:p w14:paraId="262FC86D" w14:textId="0B380A5D" w:rsidR="008D1D31" w:rsidRDefault="00044C27" w:rsidP="008D1D31">
      <w:hyperlink r:id="rId1088" w:history="1">
        <w:r w:rsidR="006934AE">
          <w:rPr>
            <w:rStyle w:val="Hyperlink"/>
          </w:rPr>
          <w:t>R1-1905479</w:t>
        </w:r>
      </w:hyperlink>
      <w:r w:rsidR="008D1D31">
        <w:tab/>
        <w:t>In-device coexistence between LTE and NR sidelinks</w:t>
      </w:r>
      <w:r w:rsidR="008D1D31">
        <w:tab/>
        <w:t>Ericsson</w:t>
      </w:r>
    </w:p>
    <w:p w14:paraId="1228B952" w14:textId="77777777" w:rsidR="008D1D31" w:rsidRDefault="008D1D31" w:rsidP="00285D33">
      <w:pPr>
        <w:pStyle w:val="Heading4"/>
      </w:pPr>
      <w:bookmarkStart w:id="179" w:name="_Toc5174155"/>
      <w:bookmarkStart w:id="180" w:name="_Toc7023255"/>
      <w:r>
        <w:t>Physical layer procedures for sidelink</w:t>
      </w:r>
      <w:bookmarkEnd w:id="179"/>
      <w:bookmarkEnd w:id="180"/>
    </w:p>
    <w:p w14:paraId="3F5A2959" w14:textId="232CE878" w:rsidR="008D1D31" w:rsidRDefault="008D1D31" w:rsidP="008D1D31">
      <w:pPr>
        <w:rPr>
          <w:i/>
          <w:lang w:eastAsia="x-none"/>
        </w:rPr>
      </w:pPr>
      <w:r w:rsidRPr="00D54577">
        <w:rPr>
          <w:i/>
          <w:lang w:eastAsia="x-none"/>
        </w:rPr>
        <w:t>Including HARQ, CSI acquisition for unicast, and power control</w:t>
      </w:r>
    </w:p>
    <w:p w14:paraId="0CDF17D1" w14:textId="65A166B2" w:rsidR="00E9256C" w:rsidRDefault="00E9256C" w:rsidP="00E9256C"/>
    <w:p w14:paraId="52DB1981" w14:textId="0F2484A0" w:rsidR="00997AF1" w:rsidRDefault="00044C27" w:rsidP="00997AF1">
      <w:pPr>
        <w:rPr>
          <w:b/>
        </w:rPr>
      </w:pPr>
      <w:hyperlink r:id="rId1089" w:history="1">
        <w:r w:rsidR="006934AE">
          <w:rPr>
            <w:rStyle w:val="Hyperlink"/>
            <w:b/>
          </w:rPr>
          <w:t>R1-1905012</w:t>
        </w:r>
      </w:hyperlink>
      <w:r w:rsidR="00997AF1" w:rsidRPr="00997AF1">
        <w:rPr>
          <w:b/>
        </w:rPr>
        <w:tab/>
        <w:t>Physical layer procedures for sidelibk</w:t>
      </w:r>
      <w:r w:rsidR="00997AF1" w:rsidRPr="00997AF1">
        <w:rPr>
          <w:b/>
        </w:rPr>
        <w:tab/>
        <w:t>Qualcomm Incorporated</w:t>
      </w:r>
    </w:p>
    <w:p w14:paraId="4C3F7A3F" w14:textId="77777777" w:rsidR="00997AF1" w:rsidRDefault="00997AF1" w:rsidP="00A57D81">
      <w:pPr>
        <w:pStyle w:val="ListParagraph"/>
        <w:numPr>
          <w:ilvl w:val="0"/>
          <w:numId w:val="73"/>
        </w:numPr>
        <w:spacing w:after="0"/>
        <w:ind w:left="714" w:hanging="357"/>
        <w:rPr>
          <w:lang w:eastAsia="zh-CN"/>
        </w:rPr>
      </w:pPr>
      <w:r w:rsidRPr="001B1671">
        <w:t xml:space="preserve">Proposal 1: </w:t>
      </w:r>
      <w:r>
        <w:t>Confirm the working assumption that both options i.e. NACK only and ACK/NACK options are supported.</w:t>
      </w:r>
    </w:p>
    <w:p w14:paraId="3A419263" w14:textId="77777777" w:rsidR="00997AF1" w:rsidRDefault="00997AF1" w:rsidP="00A57D81">
      <w:pPr>
        <w:pStyle w:val="ListParagraph"/>
        <w:numPr>
          <w:ilvl w:val="0"/>
          <w:numId w:val="73"/>
        </w:numPr>
        <w:spacing w:after="0"/>
        <w:ind w:left="714" w:hanging="357"/>
      </w:pPr>
      <w:r w:rsidRPr="001B1671">
        <w:t xml:space="preserve">Proposal </w:t>
      </w:r>
      <w:r>
        <w:t>2</w:t>
      </w:r>
      <w:r w:rsidRPr="001B1671">
        <w:t xml:space="preserve">: </w:t>
      </w:r>
      <w:r>
        <w:t>Specify</w:t>
      </w:r>
      <w:r w:rsidRPr="001B1671">
        <w:t xml:space="preserve"> the Rel-14 LTE-V2X Zone ID concept to put UE location information in the SCI to assist distance based NACK feedback.</w:t>
      </w:r>
      <w:r>
        <w:t xml:space="preserve"> </w:t>
      </w:r>
    </w:p>
    <w:p w14:paraId="0099BA8F" w14:textId="77777777" w:rsidR="00997AF1" w:rsidRPr="00F10D5D" w:rsidRDefault="00997AF1" w:rsidP="00A57D81">
      <w:pPr>
        <w:pStyle w:val="ListParagraph"/>
        <w:numPr>
          <w:ilvl w:val="0"/>
          <w:numId w:val="73"/>
        </w:numPr>
        <w:spacing w:after="0"/>
        <w:ind w:left="714" w:hanging="357"/>
      </w:pPr>
      <w:r w:rsidRPr="00F10D5D">
        <w:t xml:space="preserve">Proposal </w:t>
      </w:r>
      <w:r>
        <w:t>2</w:t>
      </w:r>
      <w:r w:rsidRPr="00F10D5D">
        <w:t>b: Zone size should be pre-configured to all UEs.</w:t>
      </w:r>
    </w:p>
    <w:p w14:paraId="2496A437" w14:textId="77777777" w:rsidR="00997AF1" w:rsidRPr="00F10D5D" w:rsidRDefault="00997AF1" w:rsidP="00A57D81">
      <w:pPr>
        <w:pStyle w:val="ListParagraph"/>
        <w:numPr>
          <w:ilvl w:val="0"/>
          <w:numId w:val="73"/>
        </w:numPr>
        <w:spacing w:after="0"/>
        <w:ind w:left="714" w:hanging="357"/>
      </w:pPr>
      <w:r w:rsidRPr="00F10D5D">
        <w:t xml:space="preserve">Proposal </w:t>
      </w:r>
      <w:r>
        <w:t>2</w:t>
      </w:r>
      <w:r w:rsidRPr="00F10D5D">
        <w:t>c: LSB (10bits) of zone IDs are transmitted in SCI.</w:t>
      </w:r>
    </w:p>
    <w:p w14:paraId="4226A886" w14:textId="77777777" w:rsidR="00997AF1" w:rsidRPr="00F10D5D" w:rsidRDefault="00997AF1" w:rsidP="00A57D81">
      <w:pPr>
        <w:pStyle w:val="ListParagraph"/>
        <w:numPr>
          <w:ilvl w:val="0"/>
          <w:numId w:val="73"/>
        </w:numPr>
        <w:spacing w:after="0"/>
        <w:ind w:left="714" w:hanging="357"/>
      </w:pPr>
      <w:r w:rsidRPr="00F10D5D">
        <w:t xml:space="preserve">Proposal </w:t>
      </w:r>
      <w:r>
        <w:t>3</w:t>
      </w:r>
      <w:r w:rsidRPr="00F10D5D">
        <w:t xml:space="preserve">: Minimum communication range is transmitted in SCI </w:t>
      </w:r>
      <w:r w:rsidRPr="001B1671">
        <w:t>to assist distance based NACK feedback.</w:t>
      </w:r>
    </w:p>
    <w:p w14:paraId="601BFA27" w14:textId="77777777" w:rsidR="00997AF1" w:rsidRPr="00F10D5D" w:rsidRDefault="00997AF1" w:rsidP="00A57D81">
      <w:pPr>
        <w:pStyle w:val="ListParagraph"/>
        <w:numPr>
          <w:ilvl w:val="0"/>
          <w:numId w:val="73"/>
        </w:numPr>
        <w:spacing w:after="0"/>
        <w:ind w:left="714" w:hanging="357"/>
      </w:pPr>
      <w:r w:rsidRPr="00F10D5D">
        <w:t xml:space="preserve">Proposal </w:t>
      </w:r>
      <w:r>
        <w:t>3</w:t>
      </w:r>
      <w:r w:rsidRPr="00F10D5D">
        <w:t>b: 5 bits are sufficient to represent minimum communication range</w:t>
      </w:r>
      <w:r>
        <w:t xml:space="preserve"> which can be represented in either number of zones or configured quantised steps of meters</w:t>
      </w:r>
      <w:r w:rsidRPr="00F10D5D">
        <w:t>.</w:t>
      </w:r>
    </w:p>
    <w:p w14:paraId="2C5887AE" w14:textId="77777777" w:rsidR="00997AF1" w:rsidRPr="008729F2" w:rsidRDefault="00997AF1" w:rsidP="00A57D81">
      <w:pPr>
        <w:pStyle w:val="ListParagraph"/>
        <w:numPr>
          <w:ilvl w:val="0"/>
          <w:numId w:val="73"/>
        </w:numPr>
        <w:spacing w:after="0"/>
        <w:ind w:left="714" w:hanging="357"/>
      </w:pPr>
      <w:r w:rsidRPr="008729F2">
        <w:t xml:space="preserve">Proposal </w:t>
      </w:r>
      <w:r>
        <w:t>4</w:t>
      </w:r>
      <w:r w:rsidRPr="008729F2">
        <w:t xml:space="preserve">: Single SCI format is defined for TX-RX distance and/or RSRP based HARQ feedback. </w:t>
      </w:r>
    </w:p>
    <w:p w14:paraId="5B59EC0F" w14:textId="77777777" w:rsidR="00997AF1" w:rsidRDefault="00997AF1" w:rsidP="00A57D81">
      <w:pPr>
        <w:pStyle w:val="ListParagraph"/>
        <w:numPr>
          <w:ilvl w:val="0"/>
          <w:numId w:val="73"/>
        </w:numPr>
        <w:spacing w:after="0"/>
        <w:ind w:left="714" w:hanging="357"/>
      </w:pPr>
      <w:r w:rsidRPr="008729F2">
        <w:t xml:space="preserve">Proposal </w:t>
      </w:r>
      <w:r>
        <w:t>4</w:t>
      </w:r>
      <w:r w:rsidRPr="008729F2">
        <w:t xml:space="preserve">b: System wide RRC pre-configuration parameter indicate if the “minimum communication range” field is interpreted </w:t>
      </w:r>
      <w:r>
        <w:t xml:space="preserve">as distance </w:t>
      </w:r>
      <w:r w:rsidRPr="008729F2">
        <w:t>or RSRP value.</w:t>
      </w:r>
    </w:p>
    <w:p w14:paraId="23C1F117" w14:textId="77777777" w:rsidR="00997AF1" w:rsidRPr="008729F2" w:rsidRDefault="00997AF1" w:rsidP="00A57D81">
      <w:pPr>
        <w:pStyle w:val="ListParagraph"/>
        <w:numPr>
          <w:ilvl w:val="0"/>
          <w:numId w:val="73"/>
        </w:numPr>
        <w:spacing w:after="0"/>
        <w:ind w:left="714" w:hanging="357"/>
      </w:pPr>
      <w:r>
        <w:t>Proposal 4c: TX-RX distance and RSRP are not required to be transmitted together in SCI. Only TX-RX distance is transmitted in SCI and RSRP can be RRC configured parameter if both TX-RX distance and RSRP are used together to decide HARQ feedback transmission.</w:t>
      </w:r>
    </w:p>
    <w:p w14:paraId="624AB993" w14:textId="77777777" w:rsidR="00997AF1" w:rsidRDefault="00997AF1" w:rsidP="00A57D81">
      <w:pPr>
        <w:pStyle w:val="ListParagraph"/>
        <w:numPr>
          <w:ilvl w:val="0"/>
          <w:numId w:val="73"/>
        </w:numPr>
        <w:spacing w:after="0"/>
        <w:ind w:left="714" w:hanging="357"/>
      </w:pPr>
      <w:r w:rsidRPr="001B1671">
        <w:t xml:space="preserve">Proposal </w:t>
      </w:r>
      <w:r>
        <w:t>5</w:t>
      </w:r>
      <w:r w:rsidRPr="001B1671">
        <w:t>: No need to over optimise the system for the case of DTX as UEs can always get benefitted by retransmissions cause by NACK feedback from some other UE in the group.</w:t>
      </w:r>
    </w:p>
    <w:p w14:paraId="67BE1B69" w14:textId="77777777" w:rsidR="00997AF1" w:rsidRPr="001B1671" w:rsidRDefault="00997AF1" w:rsidP="00A57D81">
      <w:pPr>
        <w:pStyle w:val="ListParagraph"/>
        <w:numPr>
          <w:ilvl w:val="0"/>
          <w:numId w:val="73"/>
        </w:numPr>
        <w:spacing w:after="0"/>
        <w:ind w:left="714" w:hanging="357"/>
      </w:pPr>
      <w:r w:rsidRPr="001B1671">
        <w:t xml:space="preserve">Proposal </w:t>
      </w:r>
      <w:r>
        <w:t>6</w:t>
      </w:r>
      <w:r w:rsidRPr="001B1671">
        <w:t>: No need to handle destructive channel sum effect of HARQ-NACK transmission from multiple UEs.</w:t>
      </w:r>
    </w:p>
    <w:p w14:paraId="032E7147" w14:textId="77777777" w:rsidR="00997AF1" w:rsidRDefault="00997AF1" w:rsidP="00A57D81">
      <w:pPr>
        <w:pStyle w:val="ListParagraph"/>
        <w:numPr>
          <w:ilvl w:val="0"/>
          <w:numId w:val="73"/>
        </w:numPr>
        <w:spacing w:after="0"/>
        <w:ind w:left="714" w:hanging="357"/>
        <w:rPr>
          <w:lang w:eastAsia="zh-CN"/>
        </w:rPr>
      </w:pPr>
      <w:r>
        <w:rPr>
          <w:lang w:eastAsia="zh-CN"/>
        </w:rPr>
        <w:t xml:space="preserve">Proposal 7: Frame structure as shown in Figure 2 and 3 (System Wide HARQ feedback resources) are used for HARQ feedback transmissions. </w:t>
      </w:r>
    </w:p>
    <w:p w14:paraId="27BC5403" w14:textId="77777777" w:rsidR="00997AF1" w:rsidRPr="001B1671" w:rsidRDefault="00997AF1" w:rsidP="00A57D81">
      <w:pPr>
        <w:pStyle w:val="ListParagraph"/>
        <w:numPr>
          <w:ilvl w:val="0"/>
          <w:numId w:val="73"/>
        </w:numPr>
        <w:spacing w:after="0"/>
        <w:ind w:left="714" w:hanging="357"/>
        <w:rPr>
          <w:lang w:eastAsia="zh-CN"/>
        </w:rPr>
      </w:pPr>
      <w:r>
        <w:rPr>
          <w:lang w:eastAsia="zh-CN"/>
        </w:rPr>
        <w:t>Proposal 7b: Frame structure as shown in Figure 2 and 3 (System Wide HARQ feedback resources) is applicable for both NACK only and ACK/NACK HARQ feedback for groupcast.</w:t>
      </w:r>
    </w:p>
    <w:p w14:paraId="7EEFB8CD" w14:textId="77777777" w:rsidR="00997AF1" w:rsidRPr="001B1671" w:rsidRDefault="00997AF1" w:rsidP="00A57D81">
      <w:pPr>
        <w:pStyle w:val="ListParagraph"/>
        <w:numPr>
          <w:ilvl w:val="0"/>
          <w:numId w:val="73"/>
        </w:numPr>
        <w:spacing w:after="0"/>
        <w:ind w:left="714" w:hanging="357"/>
        <w:rPr>
          <w:lang w:eastAsia="zh-CN"/>
        </w:rPr>
      </w:pPr>
      <w:r w:rsidRPr="001B1671">
        <w:rPr>
          <w:lang w:eastAsia="zh-CN"/>
        </w:rPr>
        <w:t xml:space="preserve">Proposal </w:t>
      </w:r>
      <w:r>
        <w:rPr>
          <w:lang w:eastAsia="zh-CN"/>
        </w:rPr>
        <w:t>8</w:t>
      </w:r>
      <w:r w:rsidRPr="001B1671">
        <w:rPr>
          <w:lang w:eastAsia="zh-CN"/>
        </w:rPr>
        <w:t xml:space="preserve">: </w:t>
      </w:r>
      <w:r w:rsidRPr="001B1671">
        <w:t>Layer-1 destination ID is derived from L2 destination ID by selecting a fixed</w:t>
      </w:r>
      <w:r>
        <w:t xml:space="preserve"> (8bits)</w:t>
      </w:r>
      <w:r w:rsidRPr="001B1671">
        <w:t xml:space="preserve"> number of LSBs</w:t>
      </w:r>
      <w:r w:rsidRPr="001B1671">
        <w:rPr>
          <w:lang w:eastAsia="zh-CN"/>
        </w:rPr>
        <w:t xml:space="preserve"> </w:t>
      </w:r>
    </w:p>
    <w:p w14:paraId="4D918CC7" w14:textId="77777777" w:rsidR="00997AF1" w:rsidRPr="001B1671" w:rsidRDefault="00997AF1" w:rsidP="00A57D81">
      <w:pPr>
        <w:pStyle w:val="ListParagraph"/>
        <w:numPr>
          <w:ilvl w:val="0"/>
          <w:numId w:val="73"/>
        </w:numPr>
        <w:spacing w:after="0"/>
        <w:ind w:left="714" w:hanging="357"/>
        <w:rPr>
          <w:lang w:eastAsia="zh-CN"/>
        </w:rPr>
      </w:pPr>
      <w:r w:rsidRPr="001B1671">
        <w:rPr>
          <w:lang w:eastAsia="zh-CN"/>
        </w:rPr>
        <w:t xml:space="preserve">Proposal </w:t>
      </w:r>
      <w:r>
        <w:rPr>
          <w:lang w:eastAsia="zh-CN"/>
        </w:rPr>
        <w:t>9</w:t>
      </w:r>
      <w:r w:rsidRPr="001B1671">
        <w:rPr>
          <w:lang w:eastAsia="zh-CN"/>
        </w:rPr>
        <w:t xml:space="preserve">: Layer-1 Source ID is included as part of PSCCH is derived from the </w:t>
      </w:r>
      <w:r w:rsidRPr="001B1671">
        <w:t xml:space="preserve">L2 Source ID by selecting a fixed number </w:t>
      </w:r>
      <w:r>
        <w:t xml:space="preserve">(8 bits) </w:t>
      </w:r>
      <w:r w:rsidRPr="001B1671">
        <w:t>of LSBs</w:t>
      </w:r>
    </w:p>
    <w:p w14:paraId="63D29551" w14:textId="77777777" w:rsidR="00997AF1" w:rsidRPr="001B1671" w:rsidRDefault="00997AF1" w:rsidP="00A57D81">
      <w:pPr>
        <w:pStyle w:val="ListParagraph"/>
        <w:numPr>
          <w:ilvl w:val="0"/>
          <w:numId w:val="73"/>
        </w:numPr>
        <w:spacing w:after="0"/>
        <w:ind w:left="714" w:hanging="357"/>
        <w:rPr>
          <w:lang w:eastAsia="zh-CN"/>
        </w:rPr>
      </w:pPr>
      <w:r>
        <w:rPr>
          <w:lang w:eastAsia="zh-CN"/>
        </w:rPr>
        <w:t>Proposal 10: Specify a joint CQI/RI table in the specification. RX UE sends index of this table to TX UE in PSSCH.</w:t>
      </w:r>
    </w:p>
    <w:p w14:paraId="01950077" w14:textId="30695654" w:rsidR="00997AF1" w:rsidRPr="00997AF1" w:rsidRDefault="00997AF1" w:rsidP="00A57D81">
      <w:pPr>
        <w:pStyle w:val="ListParagraph"/>
        <w:numPr>
          <w:ilvl w:val="0"/>
          <w:numId w:val="73"/>
        </w:numPr>
        <w:spacing w:after="0"/>
        <w:ind w:left="714" w:hanging="357"/>
        <w:rPr>
          <w:lang w:eastAsia="zh-CN"/>
        </w:rPr>
      </w:pPr>
      <w:r w:rsidRPr="001B1671">
        <w:rPr>
          <w:lang w:eastAsia="zh-CN"/>
        </w:rPr>
        <w:t>Proposal 1</w:t>
      </w:r>
      <w:r>
        <w:rPr>
          <w:lang w:eastAsia="zh-CN"/>
        </w:rPr>
        <w:t>1</w:t>
      </w:r>
      <w:r w:rsidRPr="001B1671">
        <w:rPr>
          <w:lang w:eastAsia="zh-CN"/>
        </w:rPr>
        <w:t xml:space="preserve">: Introduce support for a mechanism to disable HARQ operation for both groupcast and unicast traffic if the channel congestion </w:t>
      </w:r>
      <w:r>
        <w:rPr>
          <w:lang w:eastAsia="zh-CN"/>
        </w:rPr>
        <w:t>level.</w:t>
      </w:r>
    </w:p>
    <w:p w14:paraId="64A9078F" w14:textId="77777777" w:rsidR="00E9256C" w:rsidRDefault="00E9256C" w:rsidP="00E9256C">
      <w:r w:rsidRPr="0006467D">
        <w:rPr>
          <w:b/>
        </w:rPr>
        <w:t xml:space="preserve">Decision: </w:t>
      </w:r>
      <w:r w:rsidRPr="0006467D">
        <w:t>The document is noted.</w:t>
      </w:r>
    </w:p>
    <w:p w14:paraId="7BED9639" w14:textId="0A58B532" w:rsidR="00E9256C" w:rsidRDefault="00E9256C" w:rsidP="00E9256C"/>
    <w:p w14:paraId="1BC88F91" w14:textId="25621E55" w:rsidR="00E176E4" w:rsidRPr="00E176E4" w:rsidRDefault="00044C27" w:rsidP="00E176E4">
      <w:pPr>
        <w:rPr>
          <w:b/>
        </w:rPr>
      </w:pPr>
      <w:hyperlink r:id="rId1090" w:history="1">
        <w:r w:rsidR="006934AE">
          <w:rPr>
            <w:rStyle w:val="Hyperlink"/>
            <w:b/>
          </w:rPr>
          <w:t>R1-1905405</w:t>
        </w:r>
      </w:hyperlink>
      <w:r w:rsidR="00E176E4" w:rsidRPr="00E176E4">
        <w:rPr>
          <w:b/>
        </w:rPr>
        <w:tab/>
        <w:t>On Physical Layer Procedures for NR V2X Sidelink</w:t>
      </w:r>
      <w:r w:rsidR="00E176E4" w:rsidRPr="00E176E4">
        <w:rPr>
          <w:b/>
        </w:rPr>
        <w:tab/>
        <w:t>InterDigital, Inc.</w:t>
      </w:r>
    </w:p>
    <w:p w14:paraId="37A33B8D" w14:textId="77777777" w:rsidR="00E176E4" w:rsidRPr="00E176E4" w:rsidRDefault="00E176E4" w:rsidP="00A57D81">
      <w:pPr>
        <w:pStyle w:val="ListParagraph"/>
        <w:numPr>
          <w:ilvl w:val="0"/>
          <w:numId w:val="74"/>
        </w:numPr>
        <w:spacing w:after="0"/>
        <w:ind w:left="714" w:hanging="357"/>
        <w:jc w:val="both"/>
      </w:pPr>
      <w:r w:rsidRPr="00E176E4">
        <w:t xml:space="preserve">Proposal 1: Confirm the working assumption of supporting both options of HARQ schemes (i.e., HARQ-NACK and HARQ-ACK/NACK) for sidelink groupcast. </w:t>
      </w:r>
    </w:p>
    <w:p w14:paraId="0C306C63" w14:textId="77777777" w:rsidR="00E176E4" w:rsidRPr="00E176E4" w:rsidRDefault="00E176E4" w:rsidP="00A57D81">
      <w:pPr>
        <w:pStyle w:val="ListParagraph"/>
        <w:numPr>
          <w:ilvl w:val="0"/>
          <w:numId w:val="74"/>
        </w:numPr>
        <w:spacing w:after="0"/>
        <w:ind w:left="714" w:hanging="357"/>
        <w:jc w:val="both"/>
      </w:pPr>
      <w:r w:rsidRPr="00E176E4">
        <w:t>Proposal 2: The HARQ-ACK/NACK scheme is used for small group size, low congested channel condition and high reliable data service, while the HARQ-NACK scheme is used otherwise.</w:t>
      </w:r>
    </w:p>
    <w:p w14:paraId="38BAD57A" w14:textId="77777777" w:rsidR="00E176E4" w:rsidRPr="00E176E4" w:rsidRDefault="00E176E4" w:rsidP="00A57D81">
      <w:pPr>
        <w:pStyle w:val="ListParagraph"/>
        <w:numPr>
          <w:ilvl w:val="0"/>
          <w:numId w:val="74"/>
        </w:numPr>
        <w:spacing w:after="0"/>
        <w:ind w:left="714" w:hanging="357"/>
        <w:jc w:val="both"/>
      </w:pPr>
      <w:r w:rsidRPr="00E176E4">
        <w:t xml:space="preserve">Proposal 3: A UE can skip decoding PSSCH for retransmission if the UE received previous PSSCH successfully in groupcast and no HARQ-ACK feedback for the retransmission. </w:t>
      </w:r>
    </w:p>
    <w:p w14:paraId="729C760B" w14:textId="77777777" w:rsidR="00E176E4" w:rsidRPr="00E176E4" w:rsidRDefault="00E176E4" w:rsidP="00A57D81">
      <w:pPr>
        <w:pStyle w:val="ListParagraph"/>
        <w:numPr>
          <w:ilvl w:val="0"/>
          <w:numId w:val="74"/>
        </w:numPr>
        <w:spacing w:after="0"/>
        <w:ind w:left="714" w:hanging="357"/>
        <w:jc w:val="both"/>
      </w:pPr>
      <w:r w:rsidRPr="00E176E4">
        <w:t>Proposal 4: RSRP is not solely used to dynamically determine HARQ feedback in sidelink groupcast.</w:t>
      </w:r>
    </w:p>
    <w:p w14:paraId="77698432" w14:textId="77777777" w:rsidR="00E176E4" w:rsidRPr="00E176E4" w:rsidRDefault="00E176E4" w:rsidP="00A57D81">
      <w:pPr>
        <w:pStyle w:val="ListParagraph"/>
        <w:numPr>
          <w:ilvl w:val="0"/>
          <w:numId w:val="74"/>
        </w:numPr>
        <w:spacing w:after="0"/>
        <w:ind w:left="714" w:hanging="357"/>
        <w:jc w:val="both"/>
      </w:pPr>
      <w:r w:rsidRPr="00E176E4">
        <w:t>Proposal 5: RAN1 to support dynamic disabling of HARQ feedback for NR V2X sidelink unicast and groupcast, based on data QoS or channel congestion condition.</w:t>
      </w:r>
    </w:p>
    <w:p w14:paraId="26016A47" w14:textId="77777777" w:rsidR="00E176E4" w:rsidRPr="00E176E4" w:rsidRDefault="00E176E4" w:rsidP="00A57D81">
      <w:pPr>
        <w:pStyle w:val="ListParagraph"/>
        <w:numPr>
          <w:ilvl w:val="0"/>
          <w:numId w:val="74"/>
        </w:numPr>
        <w:spacing w:after="0"/>
        <w:ind w:left="714" w:hanging="357"/>
        <w:jc w:val="both"/>
      </w:pPr>
      <w:r w:rsidRPr="00E176E4">
        <w:t>Proposal 6: The (pre-)configuration of sidelink HARQ feedback timing depends on data QoS or UE capability.</w:t>
      </w:r>
    </w:p>
    <w:p w14:paraId="1F56DFDD" w14:textId="77777777" w:rsidR="00E176E4" w:rsidRPr="00E176E4" w:rsidRDefault="00E176E4" w:rsidP="00A57D81">
      <w:pPr>
        <w:pStyle w:val="ListParagraph"/>
        <w:numPr>
          <w:ilvl w:val="0"/>
          <w:numId w:val="74"/>
        </w:numPr>
        <w:spacing w:after="0"/>
        <w:ind w:left="714" w:hanging="357"/>
        <w:jc w:val="both"/>
      </w:pPr>
      <w:r w:rsidRPr="00E176E4">
        <w:t>Proposal 7: The layer-1 destination (group) ID and source ID are derived from layer-2 destination (group) ID and source ID, respectively.</w:t>
      </w:r>
    </w:p>
    <w:p w14:paraId="62D6F25B" w14:textId="77777777" w:rsidR="00E176E4" w:rsidRPr="00E176E4" w:rsidRDefault="00E176E4" w:rsidP="00A57D81">
      <w:pPr>
        <w:pStyle w:val="ListParagraph"/>
        <w:numPr>
          <w:ilvl w:val="0"/>
          <w:numId w:val="74"/>
        </w:numPr>
        <w:spacing w:after="0"/>
        <w:ind w:left="714" w:hanging="357"/>
        <w:jc w:val="both"/>
      </w:pPr>
      <w:r w:rsidRPr="00E176E4">
        <w:t>Proposal 8: The layer-1 source ID should be large enough (e.g., 16 bits) to avoid ID collison .</w:t>
      </w:r>
    </w:p>
    <w:p w14:paraId="6B1C7B6D" w14:textId="77777777" w:rsidR="00E176E4" w:rsidRPr="00E176E4" w:rsidRDefault="00E176E4" w:rsidP="00A57D81">
      <w:pPr>
        <w:pStyle w:val="ListParagraph"/>
        <w:numPr>
          <w:ilvl w:val="0"/>
          <w:numId w:val="74"/>
        </w:numPr>
        <w:spacing w:after="0"/>
        <w:ind w:left="714" w:hanging="357"/>
        <w:jc w:val="both"/>
      </w:pPr>
      <w:r w:rsidRPr="00E176E4">
        <w:t>Proposal 9: The layer-1 source ID, HARQ process ID, NDI and RV should not be contained in SCI for sidelink broadcast or sidelink unicast/groupcast where HARQ feedback is disabled.</w:t>
      </w:r>
    </w:p>
    <w:p w14:paraId="3EB7F3CB" w14:textId="77777777" w:rsidR="00E176E4" w:rsidRPr="00E176E4" w:rsidRDefault="00E176E4" w:rsidP="00A57D81">
      <w:pPr>
        <w:pStyle w:val="ListParagraph"/>
        <w:numPr>
          <w:ilvl w:val="0"/>
          <w:numId w:val="74"/>
        </w:numPr>
        <w:spacing w:after="0"/>
        <w:ind w:left="714" w:hanging="357"/>
      </w:pPr>
      <w:r w:rsidRPr="00E176E4">
        <w:t xml:space="preserve">Proposal 10: CBG-based HARQ scheme can be considered at least for NR V2X sidelink unicast. </w:t>
      </w:r>
    </w:p>
    <w:p w14:paraId="32107B81" w14:textId="77777777" w:rsidR="00E176E4" w:rsidRPr="00E176E4" w:rsidRDefault="00E176E4" w:rsidP="00A57D81">
      <w:pPr>
        <w:pStyle w:val="ListParagraph"/>
        <w:numPr>
          <w:ilvl w:val="0"/>
          <w:numId w:val="74"/>
        </w:numPr>
        <w:spacing w:after="0"/>
        <w:ind w:left="714" w:hanging="357"/>
        <w:jc w:val="both"/>
      </w:pPr>
      <w:r w:rsidRPr="00E176E4">
        <w:t>Proposal 11: The mechanism of transmitter UE reserving HARQ feedback resources should be supported in NR sidelink.</w:t>
      </w:r>
    </w:p>
    <w:p w14:paraId="3D5EC5A7" w14:textId="77777777" w:rsidR="00E176E4" w:rsidRPr="00E176E4" w:rsidRDefault="00E176E4" w:rsidP="00A57D81">
      <w:pPr>
        <w:pStyle w:val="ListParagraph"/>
        <w:numPr>
          <w:ilvl w:val="0"/>
          <w:numId w:val="74"/>
        </w:numPr>
        <w:spacing w:after="0"/>
        <w:ind w:left="714" w:hanging="357"/>
        <w:jc w:val="both"/>
      </w:pPr>
      <w:r w:rsidRPr="00E176E4">
        <w:t xml:space="preserve">Proposal 12: confirm the working assumption for the parts of no subband-based CSI reporting and enable/disable of CSI reporting. </w:t>
      </w:r>
    </w:p>
    <w:p w14:paraId="77D15D93" w14:textId="77777777" w:rsidR="00E176E4" w:rsidRPr="00E176E4" w:rsidRDefault="00E176E4" w:rsidP="00A57D81">
      <w:pPr>
        <w:pStyle w:val="ListParagraph"/>
        <w:numPr>
          <w:ilvl w:val="0"/>
          <w:numId w:val="74"/>
        </w:numPr>
        <w:spacing w:after="0"/>
        <w:ind w:left="714" w:hanging="357"/>
        <w:jc w:val="both"/>
      </w:pPr>
      <w:r w:rsidRPr="00E176E4">
        <w:lastRenderedPageBreak/>
        <w:t xml:space="preserve">Proposal 13: based on the outcome of RLM measurement for AS link management support, no support of periodic CSI reporting can be confirmed. </w:t>
      </w:r>
    </w:p>
    <w:p w14:paraId="35FFBC4D" w14:textId="77777777" w:rsidR="00E176E4" w:rsidRPr="00E176E4" w:rsidRDefault="00E176E4" w:rsidP="00A57D81">
      <w:pPr>
        <w:pStyle w:val="ListParagraph"/>
        <w:numPr>
          <w:ilvl w:val="0"/>
          <w:numId w:val="74"/>
        </w:numPr>
        <w:spacing w:after="0"/>
        <w:ind w:left="714" w:hanging="357"/>
        <w:jc w:val="both"/>
      </w:pPr>
      <w:r w:rsidRPr="00E176E4">
        <w:t>Proposal 14: a minimum set of configuration from NR Uu CSI framework can be specified for V2X unicast.</w:t>
      </w:r>
    </w:p>
    <w:p w14:paraId="2EE79F07" w14:textId="77777777" w:rsidR="00E176E4" w:rsidRPr="00E176E4" w:rsidRDefault="00E176E4" w:rsidP="00A57D81">
      <w:pPr>
        <w:pStyle w:val="ListParagraph"/>
        <w:numPr>
          <w:ilvl w:val="0"/>
          <w:numId w:val="74"/>
        </w:numPr>
        <w:spacing w:after="0"/>
        <w:ind w:left="714" w:hanging="357"/>
        <w:jc w:val="both"/>
      </w:pPr>
      <w:r w:rsidRPr="00E176E4">
        <w:t>Proposal 15: Sidelink CSI measurement RS (S-CSI-RS) and sidelink CSI interference measurement resource (S-CSI-IM) are used independently from PSSCH DM-RS.</w:t>
      </w:r>
    </w:p>
    <w:p w14:paraId="06CCAD35" w14:textId="77777777" w:rsidR="00E176E4" w:rsidRPr="00E176E4" w:rsidRDefault="00E176E4" w:rsidP="00A57D81">
      <w:pPr>
        <w:pStyle w:val="ListParagraph"/>
        <w:numPr>
          <w:ilvl w:val="0"/>
          <w:numId w:val="74"/>
        </w:numPr>
        <w:spacing w:after="0"/>
        <w:ind w:left="714" w:hanging="357"/>
        <w:jc w:val="both"/>
      </w:pPr>
      <w:r w:rsidRPr="00E176E4">
        <w:t xml:space="preserve">Proposal 16: Transmission schemes should be specified for rank-1 and rank-2 for CQI/RI calculation. </w:t>
      </w:r>
    </w:p>
    <w:p w14:paraId="751D7FAD" w14:textId="77777777" w:rsidR="00E176E4" w:rsidRPr="00E176E4" w:rsidRDefault="00E176E4" w:rsidP="00A57D81">
      <w:pPr>
        <w:pStyle w:val="ListParagraph"/>
        <w:numPr>
          <w:ilvl w:val="0"/>
          <w:numId w:val="74"/>
        </w:numPr>
        <w:spacing w:after="0"/>
        <w:ind w:left="714" w:hanging="357"/>
        <w:jc w:val="both"/>
      </w:pPr>
      <w:r w:rsidRPr="00E176E4">
        <w:t>Proposal 17: Antenna virtualization is up to UE implementation when a number of antennas implemented is larger than 2Tx.</w:t>
      </w:r>
    </w:p>
    <w:p w14:paraId="07B7FD3F" w14:textId="77777777" w:rsidR="00E176E4" w:rsidRPr="00E176E4" w:rsidRDefault="00E176E4" w:rsidP="00A57D81">
      <w:pPr>
        <w:pStyle w:val="ListParagraph"/>
        <w:numPr>
          <w:ilvl w:val="0"/>
          <w:numId w:val="74"/>
        </w:numPr>
        <w:spacing w:after="0"/>
        <w:ind w:left="714" w:hanging="357"/>
        <w:jc w:val="both"/>
      </w:pPr>
      <w:r w:rsidRPr="00E176E4">
        <w:t xml:space="preserve">Proposal 18: DM-RS of PSSCH is used for SL-RSRP measurement for OLPC.  </w:t>
      </w:r>
    </w:p>
    <w:p w14:paraId="3C7B7AB2" w14:textId="77777777" w:rsidR="00E176E4" w:rsidRPr="00E176E4" w:rsidRDefault="00E176E4" w:rsidP="00A57D81">
      <w:pPr>
        <w:pStyle w:val="ListParagraph"/>
        <w:numPr>
          <w:ilvl w:val="0"/>
          <w:numId w:val="74"/>
        </w:numPr>
        <w:spacing w:after="0"/>
        <w:ind w:left="714" w:hanging="357"/>
        <w:jc w:val="both"/>
      </w:pPr>
      <w:r w:rsidRPr="00E176E4">
        <w:t>Proposal 19: Open-loop power control based on sidelink pathloss should be supported for NR V2X groupcast.</w:t>
      </w:r>
    </w:p>
    <w:p w14:paraId="259949FF" w14:textId="643410F5" w:rsidR="00E176E4" w:rsidRPr="00E176E4" w:rsidRDefault="00E176E4" w:rsidP="00E176E4">
      <w:pPr>
        <w:jc w:val="both"/>
        <w:rPr>
          <w:rFonts w:ascii="Times New Roman" w:hAnsi="Times New Roman"/>
        </w:rPr>
      </w:pPr>
      <w:r w:rsidRPr="0006467D">
        <w:rPr>
          <w:b/>
        </w:rPr>
        <w:t xml:space="preserve">Decision: </w:t>
      </w:r>
      <w:r w:rsidRPr="0006467D">
        <w:t>The document is noted.</w:t>
      </w:r>
    </w:p>
    <w:p w14:paraId="0D94EEC9" w14:textId="0F493E7A" w:rsidR="00E176E4" w:rsidRDefault="00E176E4" w:rsidP="00E9256C"/>
    <w:p w14:paraId="63274A17" w14:textId="11C4AEEB" w:rsidR="00570811" w:rsidRDefault="00044C27" w:rsidP="00570811">
      <w:pPr>
        <w:rPr>
          <w:b/>
        </w:rPr>
      </w:pPr>
      <w:hyperlink r:id="rId1091" w:history="1">
        <w:r w:rsidR="006934AE">
          <w:rPr>
            <w:rStyle w:val="Hyperlink"/>
            <w:b/>
          </w:rPr>
          <w:t>R1-1905443</w:t>
        </w:r>
      </w:hyperlink>
      <w:r w:rsidR="00570811" w:rsidRPr="00570811">
        <w:rPr>
          <w:b/>
        </w:rPr>
        <w:tab/>
        <w:t>Discussion on physical layer procedure for NR sidelink</w:t>
      </w:r>
      <w:r w:rsidR="00570811" w:rsidRPr="00570811">
        <w:rPr>
          <w:b/>
        </w:rPr>
        <w:tab/>
        <w:t>LG Electronics</w:t>
      </w:r>
    </w:p>
    <w:p w14:paraId="3338C6E6" w14:textId="77777777" w:rsidR="00D46A99" w:rsidRPr="00D46A99" w:rsidRDefault="00D46A99" w:rsidP="00A57D81">
      <w:pPr>
        <w:pStyle w:val="LGTdoc"/>
        <w:numPr>
          <w:ilvl w:val="0"/>
          <w:numId w:val="75"/>
        </w:numPr>
        <w:spacing w:afterLines="0" w:after="0"/>
        <w:rPr>
          <w:sz w:val="20"/>
          <w:szCs w:val="20"/>
        </w:rPr>
      </w:pPr>
      <w:r w:rsidRPr="00D46A99">
        <w:rPr>
          <w:sz w:val="20"/>
          <w:szCs w:val="20"/>
        </w:rPr>
        <w:t>Observation 1: To avoid the resource collision in SL HARQ feedback transmission, it could be beneficial if the time/frequency location of PSFCH is correlated with the corresponding PSSCH transmission.</w:t>
      </w:r>
    </w:p>
    <w:p w14:paraId="2433216D" w14:textId="77777777" w:rsidR="00D46A99" w:rsidRPr="00D46A99" w:rsidRDefault="00D46A99" w:rsidP="00A57D81">
      <w:pPr>
        <w:pStyle w:val="LGTdoc"/>
        <w:numPr>
          <w:ilvl w:val="0"/>
          <w:numId w:val="75"/>
        </w:numPr>
        <w:spacing w:afterLines="0" w:after="0"/>
        <w:rPr>
          <w:sz w:val="20"/>
          <w:szCs w:val="20"/>
        </w:rPr>
      </w:pPr>
      <w:r w:rsidRPr="00D46A99">
        <w:rPr>
          <w:sz w:val="20"/>
          <w:szCs w:val="20"/>
        </w:rPr>
        <w:t>Observation 2: Considering dynamic groupcast operation and PSFCH resource overhead (e.g., vehicle platoon consisting of up to 20 UEs shall be supported according to TS 22.186), only NACK based SL HARQ feedback could be beneficial.</w:t>
      </w:r>
    </w:p>
    <w:p w14:paraId="58960B18" w14:textId="77777777" w:rsidR="00D46A99" w:rsidRPr="00D46A99" w:rsidRDefault="00D46A99" w:rsidP="00A57D81">
      <w:pPr>
        <w:pStyle w:val="LGTdoc"/>
        <w:numPr>
          <w:ilvl w:val="0"/>
          <w:numId w:val="75"/>
        </w:numPr>
        <w:spacing w:afterLines="0" w:after="0"/>
        <w:rPr>
          <w:sz w:val="20"/>
          <w:szCs w:val="20"/>
        </w:rPr>
      </w:pPr>
      <w:r w:rsidRPr="00D46A99">
        <w:rPr>
          <w:sz w:val="20"/>
          <w:szCs w:val="20"/>
        </w:rPr>
        <w:t xml:space="preserve">Observation 3: It is necessary to clarify how PSFCH resources for HARQ feedback for groupcast are configured in an upper layer in terms of related procedure, link management between UEs within a group. </w:t>
      </w:r>
    </w:p>
    <w:p w14:paraId="0F346FEA" w14:textId="77777777" w:rsidR="00D46A99" w:rsidRPr="00D46A99" w:rsidRDefault="00D46A99" w:rsidP="00A57D81">
      <w:pPr>
        <w:pStyle w:val="LGTdoc"/>
        <w:numPr>
          <w:ilvl w:val="0"/>
          <w:numId w:val="75"/>
        </w:numPr>
        <w:spacing w:afterLines="0" w:after="0"/>
        <w:rPr>
          <w:sz w:val="20"/>
          <w:szCs w:val="20"/>
        </w:rPr>
      </w:pPr>
      <w:r w:rsidRPr="00D46A99">
        <w:rPr>
          <w:sz w:val="20"/>
          <w:szCs w:val="20"/>
        </w:rPr>
        <w:t xml:space="preserve">Observation 4: For only NACK based SL HARQ feedback (i.e., Option 1) in groupcast, </w:t>
      </w:r>
    </w:p>
    <w:p w14:paraId="69B60F77" w14:textId="77777777" w:rsidR="00D46A99" w:rsidRPr="00D46A99" w:rsidRDefault="00D46A99" w:rsidP="00A57D81">
      <w:pPr>
        <w:pStyle w:val="LGTdoc"/>
        <w:numPr>
          <w:ilvl w:val="0"/>
          <w:numId w:val="75"/>
        </w:numPr>
        <w:spacing w:afterLines="0" w:after="0"/>
        <w:rPr>
          <w:sz w:val="20"/>
          <w:szCs w:val="20"/>
        </w:rPr>
      </w:pPr>
      <w:r w:rsidRPr="00D46A99">
        <w:rPr>
          <w:rFonts w:hint="eastAsia"/>
          <w:sz w:val="20"/>
          <w:szCs w:val="20"/>
        </w:rPr>
        <w:t>Randomized sequence selection per receiver UE could be beneficial to mitigate the destructive channel sum effect of HARQ-NACK transmissions from multiple receiver UEs.</w:t>
      </w:r>
    </w:p>
    <w:p w14:paraId="087C2F8F" w14:textId="77777777" w:rsidR="00D46A99" w:rsidRPr="00D46A99" w:rsidRDefault="00D46A99" w:rsidP="00A57D81">
      <w:pPr>
        <w:pStyle w:val="LGTdoc"/>
        <w:numPr>
          <w:ilvl w:val="0"/>
          <w:numId w:val="75"/>
        </w:numPr>
        <w:spacing w:afterLines="0" w:after="0"/>
        <w:rPr>
          <w:sz w:val="20"/>
          <w:szCs w:val="20"/>
        </w:rPr>
      </w:pPr>
      <w:r w:rsidRPr="00D46A99">
        <w:rPr>
          <w:rFonts w:hint="eastAsia"/>
          <w:sz w:val="20"/>
          <w:szCs w:val="20"/>
        </w:rPr>
        <w:t>Using null resource element could be beneficial to determine the presence of HARQ</w:t>
      </w:r>
      <w:r w:rsidRPr="00D46A99">
        <w:rPr>
          <w:sz w:val="20"/>
          <w:szCs w:val="20"/>
        </w:rPr>
        <w:t xml:space="preserve"> </w:t>
      </w:r>
      <w:r w:rsidRPr="00D46A99">
        <w:rPr>
          <w:rFonts w:hint="eastAsia"/>
          <w:sz w:val="20"/>
          <w:szCs w:val="20"/>
        </w:rPr>
        <w:t>NACK transmissions f</w:t>
      </w:r>
      <w:r w:rsidRPr="00D46A99">
        <w:rPr>
          <w:sz w:val="20"/>
          <w:szCs w:val="20"/>
        </w:rPr>
        <w:t>rom</w:t>
      </w:r>
      <w:r w:rsidRPr="00D46A99">
        <w:rPr>
          <w:rFonts w:hint="eastAsia"/>
          <w:sz w:val="20"/>
          <w:szCs w:val="20"/>
        </w:rPr>
        <w:t xml:space="preserve"> receiver UEs.</w:t>
      </w:r>
    </w:p>
    <w:p w14:paraId="1F3946EF" w14:textId="77777777" w:rsidR="00D46A99" w:rsidRPr="00D46A99" w:rsidRDefault="00D46A99" w:rsidP="00A57D81">
      <w:pPr>
        <w:pStyle w:val="LGTdoc"/>
        <w:numPr>
          <w:ilvl w:val="0"/>
          <w:numId w:val="75"/>
        </w:numPr>
        <w:spacing w:afterLines="0" w:after="0"/>
        <w:rPr>
          <w:sz w:val="20"/>
          <w:szCs w:val="20"/>
        </w:rPr>
      </w:pPr>
      <w:r w:rsidRPr="00D46A99">
        <w:rPr>
          <w:rFonts w:hint="eastAsia"/>
          <w:sz w:val="20"/>
          <w:szCs w:val="20"/>
        </w:rPr>
        <w:t xml:space="preserve">Observation 5: </w:t>
      </w:r>
      <w:r w:rsidRPr="00D46A99">
        <w:rPr>
          <w:sz w:val="20"/>
          <w:szCs w:val="20"/>
        </w:rPr>
        <w:t>TX-RX distance based SL HARQ feedback would be supported using the same physical layer procedure if the necessary information is provided in Layer-1 ID(s) included in SCI.</w:t>
      </w:r>
    </w:p>
    <w:p w14:paraId="73630B53" w14:textId="77777777" w:rsidR="00D46A99" w:rsidRPr="00D46A99" w:rsidRDefault="00D46A99" w:rsidP="00A57D81">
      <w:pPr>
        <w:pStyle w:val="LGTdoc"/>
        <w:numPr>
          <w:ilvl w:val="0"/>
          <w:numId w:val="75"/>
        </w:numPr>
        <w:spacing w:afterLines="0" w:after="0"/>
        <w:rPr>
          <w:sz w:val="20"/>
          <w:szCs w:val="20"/>
        </w:rPr>
      </w:pPr>
      <w:r w:rsidRPr="00D46A99">
        <w:rPr>
          <w:rFonts w:hint="eastAsia"/>
          <w:sz w:val="20"/>
          <w:szCs w:val="20"/>
        </w:rPr>
        <w:t xml:space="preserve">Observation </w:t>
      </w:r>
      <w:r w:rsidRPr="00D46A99">
        <w:rPr>
          <w:sz w:val="20"/>
          <w:szCs w:val="20"/>
        </w:rPr>
        <w:t>6</w:t>
      </w:r>
      <w:r w:rsidRPr="00D46A99">
        <w:rPr>
          <w:rFonts w:hint="eastAsia"/>
          <w:sz w:val="20"/>
          <w:szCs w:val="20"/>
        </w:rPr>
        <w:t xml:space="preserve">: </w:t>
      </w:r>
      <w:r w:rsidRPr="00D46A99">
        <w:rPr>
          <w:sz w:val="20"/>
          <w:szCs w:val="20"/>
        </w:rPr>
        <w:t xml:space="preserve">For accurate channel measurement and/or interference measurement, it would be beneficial that UE receiving SL-CSI-RS knows the transmit power of the SL-CSI-RS. </w:t>
      </w:r>
    </w:p>
    <w:p w14:paraId="39B65A73" w14:textId="77777777" w:rsidR="00D46A99" w:rsidRPr="00D46A99" w:rsidRDefault="00D46A99" w:rsidP="00A57D81">
      <w:pPr>
        <w:pStyle w:val="LGTdoc"/>
        <w:numPr>
          <w:ilvl w:val="0"/>
          <w:numId w:val="75"/>
        </w:numPr>
        <w:spacing w:afterLines="0" w:after="0"/>
        <w:rPr>
          <w:sz w:val="20"/>
          <w:szCs w:val="20"/>
        </w:rPr>
      </w:pPr>
      <w:r w:rsidRPr="00D46A99">
        <w:rPr>
          <w:sz w:val="20"/>
          <w:szCs w:val="20"/>
        </w:rPr>
        <w:t>Observation 7: When OLPC based on DL PL between TX UE and gNB is enabled, SL TX power values among TX UEs with different distance from gNB can be different. This may lead to SL performance degradation due to in-band emission problem.</w:t>
      </w:r>
    </w:p>
    <w:p w14:paraId="23B8CBD0" w14:textId="77777777" w:rsidR="00D46A99" w:rsidRPr="00D46A99" w:rsidRDefault="00D46A99" w:rsidP="00A57D81">
      <w:pPr>
        <w:pStyle w:val="LGTdoc"/>
        <w:numPr>
          <w:ilvl w:val="0"/>
          <w:numId w:val="75"/>
        </w:numPr>
        <w:spacing w:afterLines="0" w:after="0"/>
        <w:rPr>
          <w:rFonts w:eastAsia="Gulim"/>
          <w:sz w:val="20"/>
          <w:szCs w:val="20"/>
        </w:rPr>
      </w:pPr>
      <w:r w:rsidRPr="00D46A99">
        <w:rPr>
          <w:sz w:val="20"/>
          <w:szCs w:val="20"/>
        </w:rPr>
        <w:t xml:space="preserve">Observation 8: When UE transmit power is limited, PSD boosting for PSCCH can be beneficial for coverage at the expense of high specification works. </w:t>
      </w:r>
    </w:p>
    <w:p w14:paraId="719217CE" w14:textId="77777777" w:rsidR="00D46A99" w:rsidRPr="00D46A99" w:rsidRDefault="00D46A99" w:rsidP="00A57D81">
      <w:pPr>
        <w:pStyle w:val="LGTdoc"/>
        <w:numPr>
          <w:ilvl w:val="0"/>
          <w:numId w:val="75"/>
        </w:numPr>
        <w:spacing w:afterLines="0" w:after="0"/>
        <w:rPr>
          <w:sz w:val="20"/>
          <w:szCs w:val="20"/>
        </w:rPr>
      </w:pPr>
      <w:r w:rsidRPr="00D46A99">
        <w:rPr>
          <w:sz w:val="20"/>
          <w:szCs w:val="20"/>
        </w:rPr>
        <w:t xml:space="preserve">Proposal 1: In PSFCH TX slot, at least implicit mechanism for determining the frequency-domain and/or code-domain resource of PSFCH is supported by using at least slot where the associated PSSCH is transmitted and/or sub-channel(s) where the associated PSSCH is mapped on. </w:t>
      </w:r>
    </w:p>
    <w:p w14:paraId="0CA81D0B" w14:textId="77777777" w:rsidR="00D46A99" w:rsidRPr="00D46A99" w:rsidRDefault="00D46A99" w:rsidP="00A57D81">
      <w:pPr>
        <w:pStyle w:val="LGTdoc"/>
        <w:numPr>
          <w:ilvl w:val="1"/>
          <w:numId w:val="75"/>
        </w:numPr>
        <w:spacing w:afterLines="0" w:after="0"/>
        <w:rPr>
          <w:sz w:val="20"/>
          <w:szCs w:val="20"/>
        </w:rPr>
      </w:pPr>
      <w:r w:rsidRPr="00D46A99">
        <w:rPr>
          <w:rFonts w:hint="eastAsia"/>
          <w:sz w:val="20"/>
          <w:szCs w:val="20"/>
        </w:rPr>
        <w:t xml:space="preserve">FFS details </w:t>
      </w:r>
      <w:r w:rsidRPr="00D46A99">
        <w:rPr>
          <w:sz w:val="20"/>
          <w:szCs w:val="20"/>
        </w:rPr>
        <w:t>on implicit mapping rule.</w:t>
      </w:r>
    </w:p>
    <w:p w14:paraId="286EF55B" w14:textId="77777777" w:rsidR="00D46A99" w:rsidRPr="00D46A99" w:rsidRDefault="00D46A99" w:rsidP="00A57D81">
      <w:pPr>
        <w:pStyle w:val="LGTdoc"/>
        <w:numPr>
          <w:ilvl w:val="0"/>
          <w:numId w:val="75"/>
        </w:numPr>
        <w:spacing w:afterLines="0" w:after="0"/>
        <w:rPr>
          <w:sz w:val="20"/>
          <w:szCs w:val="20"/>
        </w:rPr>
      </w:pPr>
      <w:r w:rsidRPr="00D46A99">
        <w:rPr>
          <w:sz w:val="20"/>
          <w:szCs w:val="20"/>
        </w:rPr>
        <w:t xml:space="preserve">Proposal 2: Within a resource pool, it is not expected that PSFCH and PSSCH are FDMed in the same set of symbols. </w:t>
      </w:r>
    </w:p>
    <w:p w14:paraId="43C76D0A" w14:textId="77777777" w:rsidR="00D46A99" w:rsidRPr="00D46A99" w:rsidRDefault="00D46A99" w:rsidP="00A57D81">
      <w:pPr>
        <w:pStyle w:val="LGTdoc"/>
        <w:numPr>
          <w:ilvl w:val="0"/>
          <w:numId w:val="75"/>
        </w:numPr>
        <w:spacing w:afterLines="0" w:after="0"/>
        <w:rPr>
          <w:sz w:val="20"/>
          <w:szCs w:val="20"/>
        </w:rPr>
      </w:pPr>
      <w:r w:rsidRPr="00D46A99">
        <w:rPr>
          <w:sz w:val="20"/>
          <w:szCs w:val="20"/>
        </w:rPr>
        <w:t>Proposal 3: Confirm the following WA with LS to RAN2:</w:t>
      </w:r>
    </w:p>
    <w:p w14:paraId="54AEEF53" w14:textId="77777777" w:rsidR="00D46A99" w:rsidRPr="00D46A99" w:rsidRDefault="00D46A99" w:rsidP="00A57D81">
      <w:pPr>
        <w:pStyle w:val="LGTdoc"/>
        <w:numPr>
          <w:ilvl w:val="1"/>
          <w:numId w:val="75"/>
        </w:numPr>
        <w:spacing w:afterLines="0" w:after="0"/>
        <w:rPr>
          <w:sz w:val="20"/>
          <w:szCs w:val="20"/>
        </w:rPr>
      </w:pPr>
      <w:r w:rsidRPr="00D46A99">
        <w:rPr>
          <w:rFonts w:hint="eastAsia"/>
          <w:sz w:val="20"/>
          <w:szCs w:val="20"/>
        </w:rPr>
        <w:t>Working assumption:</w:t>
      </w:r>
    </w:p>
    <w:p w14:paraId="5620230F" w14:textId="77777777" w:rsidR="00D46A99" w:rsidRPr="00D46A99" w:rsidRDefault="00D46A99" w:rsidP="00A57D81">
      <w:pPr>
        <w:pStyle w:val="LGTdoc"/>
        <w:numPr>
          <w:ilvl w:val="2"/>
          <w:numId w:val="75"/>
        </w:numPr>
        <w:spacing w:afterLines="0" w:after="0"/>
        <w:rPr>
          <w:sz w:val="20"/>
          <w:szCs w:val="20"/>
        </w:rPr>
      </w:pPr>
      <w:r w:rsidRPr="00D46A99">
        <w:rPr>
          <w:sz w:val="20"/>
          <w:szCs w:val="20"/>
        </w:rPr>
        <w:t>When HARQ feedback is enabled for groupcast, support (options as identified in RAN1#95):</w:t>
      </w:r>
    </w:p>
    <w:p w14:paraId="29EDE379" w14:textId="77777777" w:rsidR="00D46A99" w:rsidRPr="00D46A99" w:rsidRDefault="00D46A99" w:rsidP="00A57D81">
      <w:pPr>
        <w:pStyle w:val="LGTdoc"/>
        <w:numPr>
          <w:ilvl w:val="3"/>
          <w:numId w:val="75"/>
        </w:numPr>
        <w:spacing w:afterLines="0" w:after="0"/>
        <w:rPr>
          <w:sz w:val="20"/>
          <w:szCs w:val="20"/>
        </w:rPr>
      </w:pPr>
      <w:r w:rsidRPr="00D46A99">
        <w:rPr>
          <w:sz w:val="20"/>
          <w:szCs w:val="20"/>
        </w:rPr>
        <w:t>Option 1: Receiver UE transmits only HARQ NACK</w:t>
      </w:r>
    </w:p>
    <w:p w14:paraId="263C5773" w14:textId="77777777" w:rsidR="00D46A99" w:rsidRPr="00D46A99" w:rsidRDefault="00D46A99" w:rsidP="00A57D81">
      <w:pPr>
        <w:pStyle w:val="LGTdoc"/>
        <w:numPr>
          <w:ilvl w:val="3"/>
          <w:numId w:val="75"/>
        </w:numPr>
        <w:spacing w:afterLines="0" w:after="0"/>
        <w:rPr>
          <w:sz w:val="20"/>
          <w:szCs w:val="20"/>
        </w:rPr>
      </w:pPr>
      <w:r w:rsidRPr="00D46A99">
        <w:rPr>
          <w:sz w:val="20"/>
          <w:szCs w:val="20"/>
        </w:rPr>
        <w:t>Option 2: Receiver UE transmits HARQ ACK/NACK</w:t>
      </w:r>
    </w:p>
    <w:p w14:paraId="73F39CFB" w14:textId="77777777" w:rsidR="00D46A99" w:rsidRPr="00D46A99" w:rsidRDefault="00D46A99" w:rsidP="00A57D81">
      <w:pPr>
        <w:pStyle w:val="LGTdoc"/>
        <w:numPr>
          <w:ilvl w:val="1"/>
          <w:numId w:val="75"/>
        </w:numPr>
        <w:spacing w:afterLines="0" w:after="0"/>
        <w:rPr>
          <w:sz w:val="20"/>
          <w:szCs w:val="20"/>
        </w:rPr>
      </w:pPr>
      <w:r w:rsidRPr="00D46A99">
        <w:rPr>
          <w:sz w:val="20"/>
          <w:szCs w:val="20"/>
        </w:rPr>
        <w:t xml:space="preserve">Send LS to RAN2 to inform the RAN1’s status on HARQ feedback for groupcast. </w:t>
      </w:r>
    </w:p>
    <w:p w14:paraId="63DA50F4" w14:textId="77777777" w:rsidR="00D46A99" w:rsidRPr="00D46A99" w:rsidRDefault="00D46A99" w:rsidP="00A57D81">
      <w:pPr>
        <w:pStyle w:val="LGTdoc"/>
        <w:numPr>
          <w:ilvl w:val="0"/>
          <w:numId w:val="75"/>
        </w:numPr>
        <w:spacing w:afterLines="0" w:after="0"/>
        <w:rPr>
          <w:rFonts w:eastAsia="Gulim"/>
          <w:sz w:val="20"/>
          <w:szCs w:val="20"/>
        </w:rPr>
      </w:pPr>
      <w:r w:rsidRPr="00D46A99">
        <w:rPr>
          <w:rFonts w:eastAsia="Gulim"/>
          <w:sz w:val="20"/>
          <w:szCs w:val="20"/>
        </w:rPr>
        <w:t>Proposal 4: Additional condition can be defined to enable and disable HARQ feedback. Such condition can include service type/requirement and congestion level.</w:t>
      </w:r>
    </w:p>
    <w:p w14:paraId="49607F93" w14:textId="77777777" w:rsidR="00D46A99" w:rsidRPr="00D46A99" w:rsidRDefault="00D46A99" w:rsidP="00A57D81">
      <w:pPr>
        <w:pStyle w:val="LGTdoc"/>
        <w:numPr>
          <w:ilvl w:val="0"/>
          <w:numId w:val="75"/>
        </w:numPr>
        <w:spacing w:afterLines="0" w:after="0"/>
        <w:rPr>
          <w:sz w:val="20"/>
          <w:szCs w:val="20"/>
        </w:rPr>
      </w:pPr>
      <w:r w:rsidRPr="00D46A99">
        <w:rPr>
          <w:sz w:val="20"/>
          <w:szCs w:val="20"/>
        </w:rPr>
        <w:t>Proposal 5: RAN1 can send an LS to RAN2 to ask them to consider the possibility of supporting TX-RX distance based SL HARQ feedback using the physical layer procedure which decides the transmission of SL HARQ feedback based on Layer-1 ID(s) included in SCI.</w:t>
      </w:r>
    </w:p>
    <w:p w14:paraId="160B0990" w14:textId="77777777" w:rsidR="00D46A99" w:rsidRPr="00D46A99" w:rsidRDefault="00D46A99" w:rsidP="00A57D81">
      <w:pPr>
        <w:pStyle w:val="LGTdoc"/>
        <w:numPr>
          <w:ilvl w:val="0"/>
          <w:numId w:val="75"/>
        </w:numPr>
        <w:spacing w:afterLines="0" w:after="0"/>
        <w:rPr>
          <w:sz w:val="20"/>
          <w:szCs w:val="20"/>
        </w:rPr>
      </w:pPr>
      <w:r w:rsidRPr="00D46A99">
        <w:rPr>
          <w:sz w:val="20"/>
          <w:szCs w:val="20"/>
        </w:rPr>
        <w:t>Proposal 6: For CQI/RI measurement, support aperiodic CSI-RS transmitted together with PSSCH. SCI indicate whether CSI-RS is included in PSSCH or not.</w:t>
      </w:r>
    </w:p>
    <w:p w14:paraId="407AA703" w14:textId="77777777" w:rsidR="00D46A99" w:rsidRPr="00D46A99" w:rsidRDefault="00D46A99" w:rsidP="00A57D81">
      <w:pPr>
        <w:pStyle w:val="LGTdoc"/>
        <w:numPr>
          <w:ilvl w:val="1"/>
          <w:numId w:val="75"/>
        </w:numPr>
        <w:spacing w:afterLines="0" w:after="0"/>
        <w:rPr>
          <w:sz w:val="20"/>
          <w:szCs w:val="20"/>
        </w:rPr>
      </w:pPr>
      <w:r w:rsidRPr="00D46A99">
        <w:rPr>
          <w:sz w:val="20"/>
          <w:szCs w:val="20"/>
        </w:rPr>
        <w:t>FFS: Details in SCI field(s) to be used for CSI-RS triggering.</w:t>
      </w:r>
    </w:p>
    <w:p w14:paraId="3C6605CB" w14:textId="77777777" w:rsidR="00D46A99" w:rsidRPr="00D46A99" w:rsidRDefault="00D46A99" w:rsidP="00A57D81">
      <w:pPr>
        <w:pStyle w:val="LGTdoc"/>
        <w:numPr>
          <w:ilvl w:val="0"/>
          <w:numId w:val="75"/>
        </w:numPr>
        <w:spacing w:afterLines="0" w:after="0"/>
        <w:rPr>
          <w:sz w:val="20"/>
          <w:szCs w:val="20"/>
        </w:rPr>
      </w:pPr>
      <w:r w:rsidRPr="00D46A99">
        <w:rPr>
          <w:sz w:val="20"/>
          <w:szCs w:val="20"/>
        </w:rPr>
        <w:t>Proposal 7: For CQI/RI reporting, SCI can indicate whether PSSCH contains CQI/RI report.</w:t>
      </w:r>
    </w:p>
    <w:p w14:paraId="30F8FF35" w14:textId="77777777" w:rsidR="00D46A99" w:rsidRPr="00D46A99" w:rsidRDefault="00D46A99" w:rsidP="00A57D81">
      <w:pPr>
        <w:pStyle w:val="LGTdoc"/>
        <w:numPr>
          <w:ilvl w:val="0"/>
          <w:numId w:val="75"/>
        </w:numPr>
        <w:spacing w:afterLines="0" w:after="0"/>
        <w:rPr>
          <w:sz w:val="20"/>
          <w:szCs w:val="20"/>
        </w:rPr>
      </w:pPr>
      <w:r w:rsidRPr="00D46A99">
        <w:rPr>
          <w:sz w:val="20"/>
          <w:szCs w:val="20"/>
        </w:rPr>
        <w:t>FFS: Details in SCI field(s) to be used to indicate content(s) of PSSCH.</w:t>
      </w:r>
    </w:p>
    <w:p w14:paraId="5B637283" w14:textId="77777777" w:rsidR="00D46A99" w:rsidRPr="00D46A99" w:rsidRDefault="00D46A99" w:rsidP="00A57D81">
      <w:pPr>
        <w:pStyle w:val="LGTdoc"/>
        <w:numPr>
          <w:ilvl w:val="0"/>
          <w:numId w:val="75"/>
        </w:numPr>
        <w:spacing w:afterLines="0" w:after="0"/>
        <w:rPr>
          <w:sz w:val="20"/>
          <w:szCs w:val="20"/>
        </w:rPr>
      </w:pPr>
      <w:r w:rsidRPr="00D46A99">
        <w:rPr>
          <w:sz w:val="20"/>
          <w:szCs w:val="20"/>
        </w:rPr>
        <w:t>Proposal 8: At least for unicast, long-term measurement and feedback (e.g., RSRP, RSRQ) are supported for the purpose of e.g., AS level link management, QoS prediction, initial TX parameter setting.</w:t>
      </w:r>
      <w:r w:rsidRPr="00D46A99" w:rsidDel="00B807BA">
        <w:rPr>
          <w:sz w:val="20"/>
          <w:szCs w:val="20"/>
        </w:rPr>
        <w:t xml:space="preserve"> </w:t>
      </w:r>
    </w:p>
    <w:p w14:paraId="112CF8C3" w14:textId="77777777" w:rsidR="00D46A99" w:rsidRPr="00D46A99" w:rsidRDefault="00D46A99" w:rsidP="00A57D81">
      <w:pPr>
        <w:pStyle w:val="LGTdoc"/>
        <w:numPr>
          <w:ilvl w:val="0"/>
          <w:numId w:val="75"/>
        </w:numPr>
        <w:spacing w:afterLines="0" w:after="0"/>
        <w:rPr>
          <w:sz w:val="20"/>
          <w:szCs w:val="20"/>
        </w:rPr>
      </w:pPr>
      <w:r w:rsidRPr="00D46A99">
        <w:rPr>
          <w:sz w:val="20"/>
          <w:szCs w:val="20"/>
        </w:rPr>
        <w:lastRenderedPageBreak/>
        <w:t xml:space="preserve">Proposal 9: At least for unicast, if the following two OLPC schemes are enabled simultaneously, in-coverage TX UE transmits at a power no larger than the calculated power (i.e., upper limit of SL TX power) by using OLPC 2. </w:t>
      </w:r>
    </w:p>
    <w:p w14:paraId="05501D45" w14:textId="77777777" w:rsidR="00D46A99" w:rsidRPr="00D46A99" w:rsidRDefault="00D46A99" w:rsidP="00A57D81">
      <w:pPr>
        <w:pStyle w:val="LGTdoc"/>
        <w:numPr>
          <w:ilvl w:val="1"/>
          <w:numId w:val="75"/>
        </w:numPr>
        <w:spacing w:afterLines="0" w:after="0"/>
        <w:rPr>
          <w:sz w:val="20"/>
          <w:szCs w:val="20"/>
        </w:rPr>
      </w:pPr>
      <w:r w:rsidRPr="00D46A99">
        <w:rPr>
          <w:sz w:val="20"/>
          <w:szCs w:val="20"/>
        </w:rPr>
        <w:t>OPLC 1: OLPC based on SL PL between TX UE and RX UE</w:t>
      </w:r>
    </w:p>
    <w:p w14:paraId="6D7F9E08" w14:textId="77777777" w:rsidR="00D46A99" w:rsidRPr="00D46A99" w:rsidRDefault="00D46A99" w:rsidP="00A57D81">
      <w:pPr>
        <w:pStyle w:val="LGTdoc"/>
        <w:numPr>
          <w:ilvl w:val="1"/>
          <w:numId w:val="75"/>
        </w:numPr>
        <w:spacing w:afterLines="0" w:after="0"/>
        <w:rPr>
          <w:sz w:val="20"/>
          <w:szCs w:val="20"/>
        </w:rPr>
      </w:pPr>
      <w:r w:rsidRPr="00D46A99">
        <w:rPr>
          <w:sz w:val="20"/>
          <w:szCs w:val="20"/>
        </w:rPr>
        <w:t xml:space="preserve">OLPC 2: OLPC based on DL PL between TX UE and gNB </w:t>
      </w:r>
    </w:p>
    <w:p w14:paraId="53DE7B10" w14:textId="77777777" w:rsidR="00D46A99" w:rsidRPr="00D46A99" w:rsidRDefault="00D46A99" w:rsidP="00A57D81">
      <w:pPr>
        <w:pStyle w:val="LGTdoc"/>
        <w:numPr>
          <w:ilvl w:val="0"/>
          <w:numId w:val="75"/>
        </w:numPr>
        <w:spacing w:afterLines="0" w:after="0"/>
        <w:rPr>
          <w:sz w:val="20"/>
          <w:szCs w:val="20"/>
        </w:rPr>
      </w:pPr>
      <w:r w:rsidRPr="00D46A99">
        <w:rPr>
          <w:sz w:val="20"/>
          <w:szCs w:val="20"/>
        </w:rPr>
        <w:t>Proposal 10: For SL pathloss estimation, down select one of following:</w:t>
      </w:r>
    </w:p>
    <w:p w14:paraId="1923ECDB" w14:textId="77777777" w:rsidR="00D46A99" w:rsidRPr="00D46A99" w:rsidRDefault="00D46A99" w:rsidP="00A57D81">
      <w:pPr>
        <w:pStyle w:val="LGTdoc"/>
        <w:numPr>
          <w:ilvl w:val="1"/>
          <w:numId w:val="75"/>
        </w:numPr>
        <w:spacing w:afterLines="0" w:after="0"/>
        <w:rPr>
          <w:sz w:val="20"/>
          <w:szCs w:val="20"/>
        </w:rPr>
      </w:pPr>
      <w:r w:rsidRPr="00D46A99">
        <w:rPr>
          <w:sz w:val="20"/>
          <w:szCs w:val="20"/>
        </w:rPr>
        <w:t xml:space="preserve">Option 1: UE transmitting RS for RSRP measurement performs higher layer filtering. </w:t>
      </w:r>
    </w:p>
    <w:p w14:paraId="12425172" w14:textId="77777777" w:rsidR="00D46A99" w:rsidRPr="00D46A99" w:rsidRDefault="00D46A99" w:rsidP="00A57D81">
      <w:pPr>
        <w:pStyle w:val="LGTdoc"/>
        <w:numPr>
          <w:ilvl w:val="1"/>
          <w:numId w:val="75"/>
        </w:numPr>
        <w:spacing w:afterLines="0" w:after="0"/>
        <w:rPr>
          <w:sz w:val="20"/>
          <w:szCs w:val="20"/>
        </w:rPr>
      </w:pPr>
      <w:r w:rsidRPr="00D46A99">
        <w:rPr>
          <w:sz w:val="20"/>
          <w:szCs w:val="20"/>
        </w:rPr>
        <w:t xml:space="preserve">Option 2: UE receiving RS for RSRP measurement performs higher layer filtering. </w:t>
      </w:r>
    </w:p>
    <w:p w14:paraId="153B4B9F" w14:textId="77777777" w:rsidR="00D46A99" w:rsidRPr="00D46A99" w:rsidRDefault="00D46A99" w:rsidP="00A57D81">
      <w:pPr>
        <w:pStyle w:val="LGTdoc"/>
        <w:numPr>
          <w:ilvl w:val="0"/>
          <w:numId w:val="75"/>
        </w:numPr>
        <w:spacing w:afterLines="0" w:after="0"/>
        <w:rPr>
          <w:sz w:val="20"/>
          <w:szCs w:val="20"/>
        </w:rPr>
      </w:pPr>
      <w:r w:rsidRPr="00D46A99">
        <w:rPr>
          <w:sz w:val="20"/>
          <w:szCs w:val="20"/>
        </w:rPr>
        <w:t>Proposal 11: For SL-CSI-RS transmission, down select one of followings:</w:t>
      </w:r>
    </w:p>
    <w:p w14:paraId="1ED0D7FF" w14:textId="77777777" w:rsidR="00D46A99" w:rsidRPr="00D46A99" w:rsidRDefault="00D46A99" w:rsidP="00A57D81">
      <w:pPr>
        <w:pStyle w:val="LGTdoc"/>
        <w:numPr>
          <w:ilvl w:val="1"/>
          <w:numId w:val="75"/>
        </w:numPr>
        <w:spacing w:afterLines="0" w:after="0"/>
        <w:rPr>
          <w:sz w:val="20"/>
          <w:szCs w:val="20"/>
        </w:rPr>
      </w:pPr>
      <w:r w:rsidRPr="00D46A99">
        <w:rPr>
          <w:sz w:val="20"/>
          <w:szCs w:val="20"/>
        </w:rPr>
        <w:t xml:space="preserve">Option 1: (Pre)configuration indicates the transmit power of SL-CSI-RS for CQI/RI measurement. </w:t>
      </w:r>
    </w:p>
    <w:p w14:paraId="4CFB252E" w14:textId="77777777" w:rsidR="00D46A99" w:rsidRPr="00D46A99" w:rsidRDefault="00D46A99" w:rsidP="00A57D81">
      <w:pPr>
        <w:pStyle w:val="LGTdoc"/>
        <w:numPr>
          <w:ilvl w:val="1"/>
          <w:numId w:val="75"/>
        </w:numPr>
        <w:spacing w:afterLines="0" w:after="0"/>
        <w:rPr>
          <w:sz w:val="20"/>
          <w:szCs w:val="20"/>
        </w:rPr>
      </w:pPr>
      <w:r w:rsidRPr="00D46A99">
        <w:rPr>
          <w:sz w:val="20"/>
          <w:szCs w:val="20"/>
        </w:rPr>
        <w:t xml:space="preserve">Option 2: UE indicate the instantaneous transmit power of SL-CSI-RS when SL-CSI-RS is transmitted. </w:t>
      </w:r>
    </w:p>
    <w:p w14:paraId="59CE43DB" w14:textId="77777777" w:rsidR="00D46A99" w:rsidRPr="00D46A99" w:rsidRDefault="00D46A99" w:rsidP="00A57D81">
      <w:pPr>
        <w:pStyle w:val="LGTdoc"/>
        <w:numPr>
          <w:ilvl w:val="0"/>
          <w:numId w:val="75"/>
        </w:numPr>
        <w:spacing w:afterLines="0" w:after="0"/>
        <w:rPr>
          <w:sz w:val="20"/>
          <w:szCs w:val="20"/>
        </w:rPr>
      </w:pPr>
      <w:r w:rsidRPr="00D46A99">
        <w:rPr>
          <w:sz w:val="20"/>
          <w:szCs w:val="20"/>
        </w:rPr>
        <w:t>Proposal 12: Further study is necessary on how to handle SL TX power difference depending on the position of in-coverage TX UE (e.g., TX resource pool separation based on DL RSRP), when OLPC based on DL PL between TX UE and gNB is enabled.</w:t>
      </w:r>
    </w:p>
    <w:p w14:paraId="3265540E" w14:textId="77777777" w:rsidR="00D46A99" w:rsidRPr="00E176E4" w:rsidRDefault="00D46A99" w:rsidP="00D46A99">
      <w:pPr>
        <w:jc w:val="both"/>
        <w:rPr>
          <w:rFonts w:ascii="Times New Roman" w:hAnsi="Times New Roman"/>
        </w:rPr>
      </w:pPr>
      <w:bookmarkStart w:id="181" w:name="_Hlk5724427"/>
      <w:r w:rsidRPr="0006467D">
        <w:rPr>
          <w:b/>
        </w:rPr>
        <w:t xml:space="preserve">Decision: </w:t>
      </w:r>
      <w:r w:rsidRPr="0006467D">
        <w:t>The document is noted.</w:t>
      </w:r>
    </w:p>
    <w:bookmarkEnd w:id="181"/>
    <w:p w14:paraId="07EE7C68" w14:textId="71E1D856" w:rsidR="00570811" w:rsidRDefault="00570811" w:rsidP="00E9256C"/>
    <w:p w14:paraId="1EBBAA72" w14:textId="77777777" w:rsidR="00454CBF" w:rsidRDefault="00454CBF" w:rsidP="00454CBF">
      <w:r w:rsidRPr="000B45AF">
        <w:t>Monday conclusion: Continue discussion offline – Hanbyul (LGE)</w:t>
      </w:r>
    </w:p>
    <w:p w14:paraId="0035498A" w14:textId="2086A39E" w:rsidR="00454CBF" w:rsidRDefault="00454CBF" w:rsidP="00E9256C"/>
    <w:p w14:paraId="683FB3D2" w14:textId="785F59B9" w:rsidR="00454CBF" w:rsidRPr="000B45AF" w:rsidRDefault="002A12E4" w:rsidP="00E9256C">
      <w:pPr>
        <w:rPr>
          <w:b/>
        </w:rPr>
      </w:pPr>
      <w:r w:rsidRPr="000B45AF">
        <w:rPr>
          <w:b/>
        </w:rPr>
        <w:t>Wednesday session</w:t>
      </w:r>
    </w:p>
    <w:p w14:paraId="01825202" w14:textId="45D2A943" w:rsidR="000B45AF" w:rsidRPr="000B45AF" w:rsidRDefault="00044C27" w:rsidP="000B45AF">
      <w:pPr>
        <w:ind w:left="1440" w:hanging="1440"/>
        <w:rPr>
          <w:b/>
        </w:rPr>
      </w:pPr>
      <w:hyperlink r:id="rId1092" w:history="1">
        <w:r w:rsidR="006934AE">
          <w:rPr>
            <w:rStyle w:val="Hyperlink"/>
            <w:b/>
          </w:rPr>
          <w:t>R1-1905624</w:t>
        </w:r>
      </w:hyperlink>
      <w:r w:rsidR="000B45AF" w:rsidRPr="000B45AF">
        <w:rPr>
          <w:b/>
        </w:rPr>
        <w:tab/>
        <w:t>Feature lead summary for agenda item 7.2.4.5 Physical layer procedures for sidelink</w:t>
      </w:r>
      <w:r w:rsidR="000B45AF" w:rsidRPr="000B45AF">
        <w:rPr>
          <w:b/>
        </w:rPr>
        <w:tab/>
        <w:t>LG Electronics</w:t>
      </w:r>
    </w:p>
    <w:p w14:paraId="009094C1" w14:textId="45A75607" w:rsidR="000B45AF" w:rsidRDefault="000B45AF" w:rsidP="000B45AF">
      <w:pPr>
        <w:jc w:val="both"/>
      </w:pPr>
      <w:r w:rsidRPr="0006467D">
        <w:rPr>
          <w:b/>
        </w:rPr>
        <w:t xml:space="preserve">Decision: </w:t>
      </w:r>
      <w:r w:rsidRPr="0006467D">
        <w:t>The document is noted.</w:t>
      </w:r>
    </w:p>
    <w:p w14:paraId="3F9C20F0" w14:textId="77777777" w:rsidR="000B45AF" w:rsidRPr="00E176E4" w:rsidRDefault="000B45AF" w:rsidP="000B45AF">
      <w:pPr>
        <w:jc w:val="both"/>
        <w:rPr>
          <w:rFonts w:ascii="Times New Roman" w:hAnsi="Times New Roman"/>
        </w:rPr>
      </w:pPr>
    </w:p>
    <w:p w14:paraId="7F90C7CD" w14:textId="77777777" w:rsidR="000B45AF" w:rsidRPr="000B45AF" w:rsidRDefault="000B45AF" w:rsidP="00AE4563">
      <w:pPr>
        <w:rPr>
          <w:highlight w:val="green"/>
        </w:rPr>
      </w:pPr>
      <w:r w:rsidRPr="000B45AF">
        <w:rPr>
          <w:highlight w:val="green"/>
        </w:rPr>
        <w:t>Agreements:</w:t>
      </w:r>
    </w:p>
    <w:p w14:paraId="704E02B3" w14:textId="77777777" w:rsidR="000B45AF" w:rsidRPr="00AE4563" w:rsidRDefault="000B45AF" w:rsidP="00A57D81">
      <w:pPr>
        <w:pStyle w:val="ListParagraph"/>
        <w:numPr>
          <w:ilvl w:val="0"/>
          <w:numId w:val="346"/>
        </w:numPr>
        <w:rPr>
          <w:lang w:val="en-US"/>
        </w:rPr>
      </w:pPr>
      <w:r w:rsidRPr="00AE4563">
        <w:rPr>
          <w:lang w:val="en-US"/>
        </w:rPr>
        <w:t xml:space="preserve">Confirm the following </w:t>
      </w:r>
      <w:r w:rsidRPr="00AE4563">
        <w:rPr>
          <w:highlight w:val="darkYellow"/>
          <w:lang w:val="en-US"/>
        </w:rPr>
        <w:t>working assumption</w:t>
      </w:r>
      <w:r w:rsidRPr="00AE4563">
        <w:rPr>
          <w:lang w:val="en-US"/>
        </w:rPr>
        <w:t>:</w:t>
      </w:r>
    </w:p>
    <w:p w14:paraId="2306744A" w14:textId="77777777" w:rsidR="000B45AF" w:rsidRPr="00AE4563" w:rsidRDefault="000B45AF" w:rsidP="00A57D81">
      <w:pPr>
        <w:pStyle w:val="ListParagraph"/>
        <w:numPr>
          <w:ilvl w:val="1"/>
          <w:numId w:val="346"/>
        </w:numPr>
        <w:rPr>
          <w:lang w:val="en-US"/>
        </w:rPr>
      </w:pPr>
      <w:r w:rsidRPr="00AE4563">
        <w:rPr>
          <w:lang w:val="en-US"/>
        </w:rPr>
        <w:t>When HARQ feedback is enabled for groupcast, support (options as identified in RAN1#95):</w:t>
      </w:r>
    </w:p>
    <w:p w14:paraId="49A7F673" w14:textId="77777777" w:rsidR="000B45AF" w:rsidRPr="00AE4563" w:rsidRDefault="000B45AF" w:rsidP="00A57D81">
      <w:pPr>
        <w:pStyle w:val="ListParagraph"/>
        <w:numPr>
          <w:ilvl w:val="2"/>
          <w:numId w:val="346"/>
        </w:numPr>
        <w:rPr>
          <w:lang w:val="en-US"/>
        </w:rPr>
      </w:pPr>
      <w:r w:rsidRPr="00AE4563">
        <w:rPr>
          <w:lang w:val="en-US"/>
        </w:rPr>
        <w:t>Option 1: Receiver UE transmits only HARQ NACK</w:t>
      </w:r>
    </w:p>
    <w:p w14:paraId="4BA68320" w14:textId="77777777" w:rsidR="000B45AF" w:rsidRPr="00AE4563" w:rsidRDefault="000B45AF" w:rsidP="00A57D81">
      <w:pPr>
        <w:pStyle w:val="ListParagraph"/>
        <w:numPr>
          <w:ilvl w:val="2"/>
          <w:numId w:val="346"/>
        </w:numPr>
        <w:rPr>
          <w:lang w:val="en-US"/>
        </w:rPr>
      </w:pPr>
      <w:r w:rsidRPr="00AE4563">
        <w:rPr>
          <w:lang w:val="en-US"/>
        </w:rPr>
        <w:t>Option 2: Receiver UE transmits HARQ ACK/NACK</w:t>
      </w:r>
    </w:p>
    <w:p w14:paraId="4E014B4D" w14:textId="77777777" w:rsidR="000B45AF" w:rsidRPr="00AE4563" w:rsidRDefault="000B45AF" w:rsidP="00A57D81">
      <w:pPr>
        <w:pStyle w:val="ListParagraph"/>
        <w:numPr>
          <w:ilvl w:val="0"/>
          <w:numId w:val="346"/>
        </w:numPr>
        <w:rPr>
          <w:lang w:val="en-US"/>
        </w:rPr>
      </w:pPr>
      <w:r w:rsidRPr="00AE4563">
        <w:rPr>
          <w:lang w:val="en-US"/>
        </w:rPr>
        <w:t>Note: RAN1 has not concluded the respective applicability of option 1 vs. option 2 yet</w:t>
      </w:r>
    </w:p>
    <w:p w14:paraId="22B2994C" w14:textId="2F75C1FE" w:rsidR="000B45AF" w:rsidRPr="00AE4563" w:rsidRDefault="000B45AF" w:rsidP="00A57D81">
      <w:pPr>
        <w:pStyle w:val="ListParagraph"/>
        <w:numPr>
          <w:ilvl w:val="0"/>
          <w:numId w:val="346"/>
        </w:numPr>
        <w:rPr>
          <w:lang w:val="en-US"/>
        </w:rPr>
      </w:pPr>
      <w:r w:rsidRPr="00AE4563">
        <w:rPr>
          <w:lang w:val="en-US"/>
        </w:rPr>
        <w:t xml:space="preserve">Send LS to RAN2 to inform RAN1’s agreement on HARQ feedback for groupcast – draft LS to be prepared in </w:t>
      </w:r>
      <w:hyperlink r:id="rId1093" w:history="1">
        <w:r w:rsidR="006934AE" w:rsidRPr="00AE4563">
          <w:rPr>
            <w:rStyle w:val="Hyperlink"/>
            <w:lang w:val="en-US"/>
          </w:rPr>
          <w:t>R1-1905790</w:t>
        </w:r>
      </w:hyperlink>
      <w:r w:rsidRPr="00AE4563">
        <w:rPr>
          <w:lang w:val="en-US"/>
        </w:rPr>
        <w:t xml:space="preserve"> (Hanbyul, LGE)</w:t>
      </w:r>
    </w:p>
    <w:p w14:paraId="1DAA6751" w14:textId="77777777" w:rsidR="00AE4563" w:rsidRDefault="00AE4563" w:rsidP="00AE4563">
      <w:pPr>
        <w:pBdr>
          <w:bottom w:val="single" w:sz="6" w:space="1" w:color="auto"/>
        </w:pBdr>
        <w:rPr>
          <w:lang w:val="en-US"/>
        </w:rPr>
      </w:pPr>
    </w:p>
    <w:p w14:paraId="18754290" w14:textId="6197DB12" w:rsidR="00AE4563" w:rsidRPr="00AE4563" w:rsidRDefault="00AE4563" w:rsidP="00AE4563">
      <w:pPr>
        <w:rPr>
          <w:b/>
          <w:lang w:val="en-US"/>
        </w:rPr>
      </w:pPr>
      <w:r w:rsidRPr="00AE4563">
        <w:rPr>
          <w:b/>
          <w:lang w:val="en-US"/>
        </w:rPr>
        <w:t>Friday</w:t>
      </w:r>
    </w:p>
    <w:p w14:paraId="19BC20DA" w14:textId="74B00CB7" w:rsidR="00AE4563" w:rsidRDefault="00AE4563" w:rsidP="00AE4563">
      <w:pPr>
        <w:rPr>
          <w:lang w:val="en-US"/>
        </w:rPr>
      </w:pPr>
      <w:r w:rsidRPr="00AE4563">
        <w:rPr>
          <w:highlight w:val="green"/>
          <w:lang w:val="en-US"/>
        </w:rPr>
        <w:t>Above working assumption is confirmed</w:t>
      </w:r>
      <w:r>
        <w:rPr>
          <w:lang w:val="en-US"/>
        </w:rPr>
        <w:t>.</w:t>
      </w:r>
    </w:p>
    <w:p w14:paraId="20E4BC19" w14:textId="7585CEE2" w:rsidR="00AE4563" w:rsidRPr="00AE4563" w:rsidRDefault="00044C27" w:rsidP="00AE4563">
      <w:pPr>
        <w:rPr>
          <w:b/>
          <w:lang w:val="en-US"/>
        </w:rPr>
      </w:pPr>
      <w:hyperlink r:id="rId1094" w:history="1">
        <w:r w:rsidR="00AE4563">
          <w:rPr>
            <w:rStyle w:val="Hyperlink"/>
            <w:b/>
            <w:lang w:val="en-US"/>
          </w:rPr>
          <w:t>R1-1905790</w:t>
        </w:r>
      </w:hyperlink>
      <w:r w:rsidR="00AE4563" w:rsidRPr="00AE4563">
        <w:rPr>
          <w:b/>
          <w:lang w:val="en-US"/>
        </w:rPr>
        <w:tab/>
        <w:t>[Draft] LS on sidelink HARQ feedback for groupcast</w:t>
      </w:r>
      <w:r w:rsidR="00AE4563" w:rsidRPr="00AE4563">
        <w:rPr>
          <w:b/>
          <w:lang w:val="en-US"/>
        </w:rPr>
        <w:tab/>
        <w:t>LG Electronics</w:t>
      </w:r>
    </w:p>
    <w:p w14:paraId="7EC8550F" w14:textId="61D021AD" w:rsidR="00AE4563" w:rsidRDefault="00AE4563" w:rsidP="00AE4563">
      <w:pPr>
        <w:jc w:val="both"/>
      </w:pPr>
      <w:r w:rsidRPr="0006467D">
        <w:rPr>
          <w:b/>
        </w:rPr>
        <w:t xml:space="preserve">Decision: </w:t>
      </w:r>
      <w:r w:rsidRPr="0006467D">
        <w:t>The d</w:t>
      </w:r>
      <w:r>
        <w:t xml:space="preserve">raft LS is endorsed. Final LS is </w:t>
      </w:r>
      <w:r w:rsidRPr="00AE4563">
        <w:rPr>
          <w:highlight w:val="green"/>
        </w:rPr>
        <w:t xml:space="preserve">approved in </w:t>
      </w:r>
      <w:hyperlink r:id="rId1095" w:history="1">
        <w:r>
          <w:rPr>
            <w:rStyle w:val="Hyperlink"/>
            <w:highlight w:val="green"/>
          </w:rPr>
          <w:t>R1-1905906</w:t>
        </w:r>
      </w:hyperlink>
      <w:r w:rsidRPr="0006467D">
        <w:t>.</w:t>
      </w:r>
    </w:p>
    <w:p w14:paraId="0810764D" w14:textId="77777777" w:rsidR="00AE4563" w:rsidRDefault="00AE4563" w:rsidP="00AE4563">
      <w:pPr>
        <w:jc w:val="both"/>
      </w:pPr>
    </w:p>
    <w:p w14:paraId="6C2C3CBD" w14:textId="37032939" w:rsidR="00AE4563" w:rsidRPr="00AE4563" w:rsidRDefault="00044C27" w:rsidP="00AE4563">
      <w:pPr>
        <w:rPr>
          <w:b/>
          <w:lang w:val="en-US"/>
        </w:rPr>
      </w:pPr>
      <w:hyperlink r:id="rId1096" w:history="1">
        <w:r w:rsidR="00AE4563">
          <w:rPr>
            <w:rStyle w:val="Hyperlink"/>
            <w:b/>
            <w:lang w:val="en-US"/>
          </w:rPr>
          <w:t>R1-1905892</w:t>
        </w:r>
      </w:hyperlink>
      <w:r w:rsidR="00AE4563" w:rsidRPr="00AE4563">
        <w:rPr>
          <w:b/>
          <w:lang w:val="en-US"/>
        </w:rPr>
        <w:tab/>
        <w:t>Feature lead summary#2 for agenda item 7.2.4.5 Physical layer procedures for sidelink</w:t>
      </w:r>
      <w:r w:rsidR="00AE4563" w:rsidRPr="00AE4563">
        <w:rPr>
          <w:b/>
          <w:lang w:val="en-US"/>
        </w:rPr>
        <w:tab/>
        <w:t>LG Electronics</w:t>
      </w:r>
    </w:p>
    <w:p w14:paraId="667427D8" w14:textId="77777777" w:rsidR="00AE4563" w:rsidRDefault="00AE4563" w:rsidP="00AE4563">
      <w:pPr>
        <w:jc w:val="both"/>
      </w:pPr>
      <w:r w:rsidRPr="0006467D">
        <w:rPr>
          <w:b/>
        </w:rPr>
        <w:t xml:space="preserve">Decision: </w:t>
      </w:r>
      <w:r w:rsidRPr="0006467D">
        <w:t>The document is noted.</w:t>
      </w:r>
    </w:p>
    <w:p w14:paraId="1261522F" w14:textId="5B730571" w:rsidR="00AE4563" w:rsidRDefault="00AE4563" w:rsidP="00AE4563">
      <w:pPr>
        <w:rPr>
          <w:lang w:val="en-US"/>
        </w:rPr>
      </w:pPr>
    </w:p>
    <w:p w14:paraId="5781E587" w14:textId="77777777" w:rsidR="00AE4563" w:rsidRPr="00AF4683" w:rsidRDefault="00AE4563" w:rsidP="00AE4563">
      <w:pPr>
        <w:rPr>
          <w:lang w:val="en-US"/>
        </w:rPr>
      </w:pPr>
      <w:r w:rsidRPr="00AF4683">
        <w:rPr>
          <w:highlight w:val="green"/>
          <w:lang w:val="en-US"/>
        </w:rPr>
        <w:t>Agreements</w:t>
      </w:r>
      <w:r w:rsidRPr="00AF4683">
        <w:rPr>
          <w:lang w:val="en-US"/>
        </w:rPr>
        <w:t>:</w:t>
      </w:r>
    </w:p>
    <w:p w14:paraId="2D4F57B7" w14:textId="77777777" w:rsidR="00AE4563" w:rsidRPr="00AF4683" w:rsidRDefault="00AE4563" w:rsidP="00A57D81">
      <w:pPr>
        <w:pStyle w:val="ListParagraph"/>
        <w:numPr>
          <w:ilvl w:val="0"/>
          <w:numId w:val="347"/>
        </w:numPr>
      </w:pPr>
      <w:r w:rsidRPr="00AF4683">
        <w:t>In HARQ feedback for groupcast,</w:t>
      </w:r>
    </w:p>
    <w:p w14:paraId="57E4E1FE" w14:textId="77777777" w:rsidR="00AE4563" w:rsidRPr="00AF4683" w:rsidRDefault="00AE4563" w:rsidP="00A57D81">
      <w:pPr>
        <w:pStyle w:val="ListParagraph"/>
        <w:numPr>
          <w:ilvl w:val="1"/>
          <w:numId w:val="347"/>
        </w:numPr>
      </w:pPr>
      <w:r w:rsidRPr="00AF4683">
        <w:t xml:space="preserve">When Option 1 is used for a groupcast transmission, it is supported </w:t>
      </w:r>
    </w:p>
    <w:p w14:paraId="02BEB74D" w14:textId="77777777" w:rsidR="00AE4563" w:rsidRPr="00AF4683" w:rsidRDefault="00AE4563" w:rsidP="00A57D81">
      <w:pPr>
        <w:pStyle w:val="ListParagraph"/>
        <w:numPr>
          <w:ilvl w:val="2"/>
          <w:numId w:val="347"/>
        </w:numPr>
      </w:pPr>
      <w:r w:rsidRPr="00AF4683">
        <w:t>all the receiver UEs share a PSFCH</w:t>
      </w:r>
    </w:p>
    <w:p w14:paraId="698AB945" w14:textId="77777777" w:rsidR="00AE4563" w:rsidRPr="00AF4683" w:rsidRDefault="00AE4563" w:rsidP="00A57D81">
      <w:pPr>
        <w:pStyle w:val="ListParagraph"/>
        <w:numPr>
          <w:ilvl w:val="2"/>
          <w:numId w:val="347"/>
        </w:numPr>
      </w:pPr>
      <w:r w:rsidRPr="00AF4683">
        <w:t>FFS: a subset of the receiver UEs share a PSFCH</w:t>
      </w:r>
    </w:p>
    <w:p w14:paraId="09F28408" w14:textId="77777777" w:rsidR="00AE4563" w:rsidRPr="00AF4683" w:rsidRDefault="00AE4563" w:rsidP="00A57D81">
      <w:pPr>
        <w:pStyle w:val="ListParagraph"/>
        <w:numPr>
          <w:ilvl w:val="2"/>
          <w:numId w:val="347"/>
        </w:numPr>
      </w:pPr>
      <w:r w:rsidRPr="00AF4683">
        <w:t>FFS: all or a subset of receiver UEs share a pool of PSFCH.</w:t>
      </w:r>
    </w:p>
    <w:p w14:paraId="37BFE9F8" w14:textId="77777777" w:rsidR="00AE4563" w:rsidRPr="00AF4683" w:rsidRDefault="00AE4563" w:rsidP="00A57D81">
      <w:pPr>
        <w:pStyle w:val="ListParagraph"/>
        <w:numPr>
          <w:ilvl w:val="1"/>
          <w:numId w:val="347"/>
        </w:numPr>
      </w:pPr>
      <w:r w:rsidRPr="00AF4683">
        <w:t xml:space="preserve">When Option 2 is used for a groupcast transmission, it is supported </w:t>
      </w:r>
    </w:p>
    <w:p w14:paraId="587F985F" w14:textId="77777777" w:rsidR="00AE4563" w:rsidRPr="00AF4683" w:rsidRDefault="00AE4563" w:rsidP="00A57D81">
      <w:pPr>
        <w:pStyle w:val="ListParagraph"/>
        <w:numPr>
          <w:ilvl w:val="2"/>
          <w:numId w:val="347"/>
        </w:numPr>
      </w:pPr>
      <w:r w:rsidRPr="00AF4683">
        <w:t>each receiver UE uses a separate PSFCH for</w:t>
      </w:r>
      <w:r w:rsidRPr="00AE4563">
        <w:rPr>
          <w:lang w:val="en-US"/>
        </w:rPr>
        <w:t xml:space="preserve"> HARQ ACK/NACK</w:t>
      </w:r>
      <w:r w:rsidRPr="00AF4683">
        <w:t>.</w:t>
      </w:r>
    </w:p>
    <w:p w14:paraId="32056714" w14:textId="77777777" w:rsidR="00AE4563" w:rsidRPr="00AF4683" w:rsidRDefault="00AE4563" w:rsidP="00A57D81">
      <w:pPr>
        <w:pStyle w:val="ListParagraph"/>
        <w:numPr>
          <w:ilvl w:val="2"/>
          <w:numId w:val="347"/>
        </w:numPr>
      </w:pPr>
      <w:r w:rsidRPr="00AF4683">
        <w:t>FFS: all or a subset of receiver UEs share a PSFCH for ACK transmission and another PSFCH for NACK transmission</w:t>
      </w:r>
    </w:p>
    <w:p w14:paraId="145039B1" w14:textId="77777777" w:rsidR="00AE4563" w:rsidRPr="00AF4683" w:rsidRDefault="00AE4563" w:rsidP="00A57D81">
      <w:pPr>
        <w:pStyle w:val="ListParagraph"/>
        <w:numPr>
          <w:ilvl w:val="1"/>
          <w:numId w:val="347"/>
        </w:numPr>
      </w:pPr>
      <w:r w:rsidRPr="00AF4683">
        <w:t>FFS on which entity and how to allocate PSFCH resource to the receiver UE(s)</w:t>
      </w:r>
    </w:p>
    <w:p w14:paraId="64C20374" w14:textId="77777777" w:rsidR="00AE4563" w:rsidRPr="00AF4683" w:rsidRDefault="00AE4563" w:rsidP="00A57D81">
      <w:pPr>
        <w:pStyle w:val="ListParagraph"/>
        <w:numPr>
          <w:ilvl w:val="1"/>
          <w:numId w:val="347"/>
        </w:numPr>
      </w:pPr>
      <w:r w:rsidRPr="00AF4683">
        <w:t>FFS whether or not to additionally support a mixture of option 1 and option 2 for a groupcast transmission</w:t>
      </w:r>
    </w:p>
    <w:p w14:paraId="020B7646" w14:textId="77777777" w:rsidR="00AE4563" w:rsidRPr="00AF4683" w:rsidRDefault="00AE4563" w:rsidP="00A57D81">
      <w:pPr>
        <w:pStyle w:val="ListParagraph"/>
        <w:numPr>
          <w:ilvl w:val="0"/>
          <w:numId w:val="347"/>
        </w:numPr>
        <w:pBdr>
          <w:bottom w:val="single" w:sz="4" w:space="1" w:color="auto"/>
        </w:pBdr>
      </w:pPr>
      <w:r w:rsidRPr="00AF4683">
        <w:t>Note: Each PSFCH is mapped to a time, frequency, and code resource.</w:t>
      </w:r>
    </w:p>
    <w:p w14:paraId="29B5F681" w14:textId="77777777" w:rsidR="00AE4563" w:rsidRDefault="00AE4563" w:rsidP="00AE4563">
      <w:pPr>
        <w:rPr>
          <w:highlight w:val="darkYellow"/>
          <w:lang w:val="en-US"/>
        </w:rPr>
      </w:pPr>
    </w:p>
    <w:p w14:paraId="38AFC7A9" w14:textId="1CC76D39" w:rsidR="000B45AF" w:rsidRPr="000B45AF" w:rsidRDefault="000B45AF" w:rsidP="00AE4563">
      <w:pPr>
        <w:rPr>
          <w:highlight w:val="darkYellow"/>
          <w:lang w:val="en-US"/>
        </w:rPr>
      </w:pPr>
      <w:r w:rsidRPr="000B45AF">
        <w:rPr>
          <w:highlight w:val="darkYellow"/>
          <w:lang w:val="en-US"/>
        </w:rPr>
        <w:t>Working assumption:</w:t>
      </w:r>
    </w:p>
    <w:p w14:paraId="4A8B6A12" w14:textId="77777777" w:rsidR="000B45AF" w:rsidRPr="00AE4563" w:rsidRDefault="000B45AF" w:rsidP="00A57D81">
      <w:pPr>
        <w:pStyle w:val="ListParagraph"/>
        <w:numPr>
          <w:ilvl w:val="0"/>
          <w:numId w:val="345"/>
        </w:numPr>
        <w:rPr>
          <w:lang w:val="en-US"/>
        </w:rPr>
      </w:pPr>
      <w:r w:rsidRPr="00AE4563">
        <w:rPr>
          <w:lang w:val="en-US"/>
        </w:rPr>
        <w:t xml:space="preserve">Regarding the use of TX-RX </w:t>
      </w:r>
      <w:r w:rsidRPr="00AE4563">
        <w:rPr>
          <w:lang w:val="en-US" w:eastAsia="zh-CN"/>
        </w:rPr>
        <w:t xml:space="preserve">geographical </w:t>
      </w:r>
      <w:r w:rsidRPr="00AE4563">
        <w:rPr>
          <w:lang w:val="en-US"/>
        </w:rPr>
        <w:t xml:space="preserve">distance and/or RSRP </w:t>
      </w:r>
      <w:r w:rsidRPr="00AE4563">
        <w:rPr>
          <w:lang w:val="en-US" w:eastAsia="zh-CN"/>
        </w:rPr>
        <w:t>in determining whether to send HARQ feedback for groupcast</w:t>
      </w:r>
    </w:p>
    <w:p w14:paraId="61711FE9" w14:textId="77777777" w:rsidR="000B45AF" w:rsidRPr="00AE4563" w:rsidRDefault="000B45AF" w:rsidP="00A57D81">
      <w:pPr>
        <w:pStyle w:val="ListParagraph"/>
        <w:numPr>
          <w:ilvl w:val="1"/>
          <w:numId w:val="345"/>
        </w:numPr>
        <w:rPr>
          <w:lang w:val="en-US"/>
        </w:rPr>
      </w:pPr>
      <w:r w:rsidRPr="00AE4563">
        <w:rPr>
          <w:lang w:val="en-US" w:eastAsia="zh-CN"/>
        </w:rPr>
        <w:t xml:space="preserve">Support at least </w:t>
      </w:r>
      <w:r w:rsidRPr="00AE4563">
        <w:rPr>
          <w:lang w:val="en-US"/>
        </w:rPr>
        <w:t xml:space="preserve">the use of TX-RX </w:t>
      </w:r>
      <w:r w:rsidRPr="00AE4563">
        <w:rPr>
          <w:lang w:val="en-US" w:eastAsia="zh-CN"/>
        </w:rPr>
        <w:t xml:space="preserve">geographical </w:t>
      </w:r>
      <w:r w:rsidRPr="00AE4563">
        <w:rPr>
          <w:lang w:val="en-US"/>
        </w:rPr>
        <w:t>distance</w:t>
      </w:r>
    </w:p>
    <w:p w14:paraId="4BE212A6" w14:textId="77777777" w:rsidR="000B45AF" w:rsidRPr="00AE4563" w:rsidRDefault="000B45AF" w:rsidP="00A57D81">
      <w:pPr>
        <w:pStyle w:val="ListParagraph"/>
        <w:numPr>
          <w:ilvl w:val="2"/>
          <w:numId w:val="345"/>
        </w:numPr>
        <w:rPr>
          <w:lang w:val="en-US"/>
        </w:rPr>
      </w:pPr>
      <w:r w:rsidRPr="00AE4563">
        <w:rPr>
          <w:lang w:val="en-US"/>
        </w:rPr>
        <w:t xml:space="preserve">FFS whether or not to additionally use </w:t>
      </w:r>
      <w:r w:rsidRPr="00AE4563">
        <w:rPr>
          <w:lang w:val="en-US" w:eastAsia="zh-CN"/>
        </w:rPr>
        <w:t>L1-</w:t>
      </w:r>
      <w:r w:rsidRPr="00AE4563">
        <w:rPr>
          <w:lang w:val="en-US"/>
        </w:rPr>
        <w:t>RSRP</w:t>
      </w:r>
    </w:p>
    <w:p w14:paraId="3AF23E73" w14:textId="77777777" w:rsidR="000B45AF" w:rsidRPr="00AE4563" w:rsidRDefault="000B45AF" w:rsidP="00A57D81">
      <w:pPr>
        <w:pStyle w:val="ListParagraph"/>
        <w:numPr>
          <w:ilvl w:val="0"/>
          <w:numId w:val="345"/>
        </w:numPr>
        <w:rPr>
          <w:lang w:val="en-US"/>
        </w:rPr>
      </w:pPr>
      <w:r w:rsidRPr="00AE4563">
        <w:rPr>
          <w:lang w:val="en-US"/>
        </w:rPr>
        <w:lastRenderedPageBreak/>
        <w:t>Companies are encouraged to perform additional evaulations/analysis</w:t>
      </w:r>
    </w:p>
    <w:p w14:paraId="7A529AF0" w14:textId="77777777" w:rsidR="000B45AF" w:rsidRPr="000B45AF" w:rsidRDefault="000B45AF" w:rsidP="00AE4563">
      <w:pPr>
        <w:rPr>
          <w:lang w:val="en-US"/>
        </w:rPr>
      </w:pPr>
    </w:p>
    <w:p w14:paraId="4E0EEF3C" w14:textId="77777777" w:rsidR="000B45AF" w:rsidRPr="000B45AF" w:rsidRDefault="000B45AF" w:rsidP="00AE4563">
      <w:pPr>
        <w:rPr>
          <w:lang w:val="en-US"/>
        </w:rPr>
      </w:pPr>
      <w:r w:rsidRPr="000B45AF">
        <w:rPr>
          <w:highlight w:val="green"/>
          <w:lang w:val="en-US"/>
        </w:rPr>
        <w:t>Agreements</w:t>
      </w:r>
      <w:r w:rsidRPr="000B45AF">
        <w:rPr>
          <w:lang w:val="en-US"/>
        </w:rPr>
        <w:t>:</w:t>
      </w:r>
    </w:p>
    <w:p w14:paraId="2DFCA8FD" w14:textId="77777777" w:rsidR="000B45AF" w:rsidRPr="00AE4563" w:rsidRDefault="000B45AF" w:rsidP="00A57D81">
      <w:pPr>
        <w:pStyle w:val="ListParagraph"/>
        <w:numPr>
          <w:ilvl w:val="0"/>
          <w:numId w:val="344"/>
        </w:numPr>
        <w:rPr>
          <w:lang w:val="en-US"/>
        </w:rPr>
      </w:pPr>
      <w:r w:rsidRPr="00AE4563">
        <w:rPr>
          <w:lang w:val="en-US" w:eastAsia="zh-CN"/>
        </w:rPr>
        <w:t>It is supported, in a resource pool, that within the slots associated with the resource pool, PSFCH resources can be (pre)configured periodically with a period of N slot(s)</w:t>
      </w:r>
    </w:p>
    <w:p w14:paraId="50EBC3BB" w14:textId="77777777" w:rsidR="000B45AF" w:rsidRPr="00AE4563" w:rsidRDefault="000B45AF" w:rsidP="00A57D81">
      <w:pPr>
        <w:pStyle w:val="ListParagraph"/>
        <w:numPr>
          <w:ilvl w:val="1"/>
          <w:numId w:val="344"/>
        </w:numPr>
        <w:rPr>
          <w:lang w:val="en-US"/>
        </w:rPr>
      </w:pPr>
      <w:r w:rsidRPr="00AE4563">
        <w:rPr>
          <w:lang w:val="en-US" w:eastAsia="zh-CN"/>
        </w:rPr>
        <w:t>N is configurable, with the following values</w:t>
      </w:r>
    </w:p>
    <w:p w14:paraId="7FC0C442" w14:textId="77777777" w:rsidR="000B45AF" w:rsidRPr="00AE4563" w:rsidRDefault="000B45AF" w:rsidP="00A57D81">
      <w:pPr>
        <w:pStyle w:val="ListParagraph"/>
        <w:numPr>
          <w:ilvl w:val="2"/>
          <w:numId w:val="344"/>
        </w:numPr>
        <w:rPr>
          <w:lang w:val="en-US"/>
        </w:rPr>
      </w:pPr>
      <w:r w:rsidRPr="00AE4563">
        <w:rPr>
          <w:lang w:val="en-US" w:eastAsia="zh-CN"/>
        </w:rPr>
        <w:t>1</w:t>
      </w:r>
    </w:p>
    <w:p w14:paraId="21360453" w14:textId="77777777" w:rsidR="000B45AF" w:rsidRPr="00AE4563" w:rsidRDefault="000B45AF" w:rsidP="00A57D81">
      <w:pPr>
        <w:pStyle w:val="ListParagraph"/>
        <w:numPr>
          <w:ilvl w:val="2"/>
          <w:numId w:val="344"/>
        </w:numPr>
        <w:rPr>
          <w:lang w:val="en-US"/>
        </w:rPr>
      </w:pPr>
      <w:r w:rsidRPr="00AE4563">
        <w:rPr>
          <w:lang w:val="en-US" w:eastAsia="zh-CN"/>
        </w:rPr>
        <w:t>At least one more value &gt;1</w:t>
      </w:r>
    </w:p>
    <w:p w14:paraId="3050B0CE" w14:textId="77777777" w:rsidR="000B45AF" w:rsidRPr="00AE4563" w:rsidRDefault="000B45AF" w:rsidP="00A57D81">
      <w:pPr>
        <w:pStyle w:val="ListParagraph"/>
        <w:numPr>
          <w:ilvl w:val="3"/>
          <w:numId w:val="344"/>
        </w:numPr>
        <w:rPr>
          <w:lang w:val="en-US"/>
        </w:rPr>
      </w:pPr>
      <w:r w:rsidRPr="00AE4563">
        <w:rPr>
          <w:lang w:val="en-US" w:eastAsia="zh-CN"/>
        </w:rPr>
        <w:t>FFS details</w:t>
      </w:r>
    </w:p>
    <w:p w14:paraId="229BA1B5" w14:textId="77777777" w:rsidR="000B45AF" w:rsidRPr="00AE4563" w:rsidRDefault="000B45AF" w:rsidP="00A57D81">
      <w:pPr>
        <w:pStyle w:val="ListParagraph"/>
        <w:numPr>
          <w:ilvl w:val="1"/>
          <w:numId w:val="344"/>
        </w:numPr>
        <w:rPr>
          <w:lang w:val="en-US"/>
        </w:rPr>
      </w:pPr>
      <w:r w:rsidRPr="00AE4563">
        <w:rPr>
          <w:lang w:val="en-US" w:eastAsia="zh-CN"/>
        </w:rPr>
        <w:t>The configuration should also include the possibility of no resource for PSFCH. In this case, HARQ feedback for all transmissions in the resource pool is disabled</w:t>
      </w:r>
    </w:p>
    <w:p w14:paraId="4797728C" w14:textId="77777777" w:rsidR="000B45AF" w:rsidRPr="00AE4563" w:rsidRDefault="000B45AF" w:rsidP="00A57D81">
      <w:pPr>
        <w:pStyle w:val="ListParagraph"/>
        <w:numPr>
          <w:ilvl w:val="0"/>
          <w:numId w:val="344"/>
        </w:numPr>
        <w:rPr>
          <w:lang w:val="en-US"/>
        </w:rPr>
      </w:pPr>
      <w:r w:rsidRPr="00AE4563">
        <w:rPr>
          <w:lang w:val="en-US" w:eastAsia="zh-CN"/>
        </w:rPr>
        <w:t>HARQ feedback for transmissions in a resource pool can only be sent on PSFCH in the same resource pool</w:t>
      </w:r>
    </w:p>
    <w:p w14:paraId="4CCFF522" w14:textId="77777777" w:rsidR="000B45AF" w:rsidRDefault="000B45AF" w:rsidP="00AE4563">
      <w:pPr>
        <w:rPr>
          <w:highlight w:val="green"/>
          <w:lang w:val="en-US"/>
        </w:rPr>
      </w:pPr>
    </w:p>
    <w:p w14:paraId="18123DE0" w14:textId="184FE9FB" w:rsidR="000B45AF" w:rsidRPr="000B45AF" w:rsidRDefault="000B45AF" w:rsidP="00AE4563">
      <w:pPr>
        <w:rPr>
          <w:lang w:val="en-US"/>
        </w:rPr>
      </w:pPr>
      <w:r w:rsidRPr="000B45AF">
        <w:rPr>
          <w:highlight w:val="green"/>
          <w:lang w:val="en-US"/>
        </w:rPr>
        <w:t>Agreements</w:t>
      </w:r>
      <w:r w:rsidRPr="000B45AF">
        <w:rPr>
          <w:lang w:val="en-US"/>
        </w:rPr>
        <w:t>:</w:t>
      </w:r>
    </w:p>
    <w:p w14:paraId="0EDC8C20" w14:textId="77777777" w:rsidR="000B45AF" w:rsidRPr="00AE4563" w:rsidRDefault="000B45AF" w:rsidP="00A57D81">
      <w:pPr>
        <w:pStyle w:val="ListParagraph"/>
        <w:numPr>
          <w:ilvl w:val="0"/>
          <w:numId w:val="343"/>
        </w:numPr>
        <w:rPr>
          <w:lang w:val="en-US"/>
        </w:rPr>
      </w:pPr>
      <w:r w:rsidRPr="00AE4563">
        <w:rPr>
          <w:lang w:val="en-US"/>
        </w:rPr>
        <w:t>Support at least Sidelink CSI-RS for CQI/RI measurement</w:t>
      </w:r>
    </w:p>
    <w:p w14:paraId="3DF8619F" w14:textId="77777777" w:rsidR="000B45AF" w:rsidRPr="00AE4563" w:rsidRDefault="000B45AF" w:rsidP="00A57D81">
      <w:pPr>
        <w:pStyle w:val="ListParagraph"/>
        <w:numPr>
          <w:ilvl w:val="1"/>
          <w:numId w:val="343"/>
        </w:numPr>
        <w:rPr>
          <w:lang w:val="en-US"/>
        </w:rPr>
      </w:pPr>
      <w:r w:rsidRPr="00AE4563">
        <w:rPr>
          <w:lang w:val="en-US"/>
        </w:rPr>
        <w:t>Sidelink CSI-RS is confined within the PSSCH transmission</w:t>
      </w:r>
    </w:p>
    <w:p w14:paraId="7CC5DADD" w14:textId="12F714AC" w:rsidR="000B45AF" w:rsidRDefault="000B45AF" w:rsidP="00AE4563"/>
    <w:p w14:paraId="6851931F" w14:textId="7B76CA4D" w:rsidR="000B45AF" w:rsidRPr="000B45AF" w:rsidRDefault="00044C27" w:rsidP="000B45AF">
      <w:pPr>
        <w:rPr>
          <w:b/>
        </w:rPr>
      </w:pPr>
      <w:hyperlink r:id="rId1097" w:history="1">
        <w:r w:rsidR="006934AE">
          <w:rPr>
            <w:rStyle w:val="Hyperlink"/>
            <w:b/>
          </w:rPr>
          <w:t>R1-1904299</w:t>
        </w:r>
      </w:hyperlink>
      <w:r w:rsidR="000B45AF" w:rsidRPr="000B45AF">
        <w:rPr>
          <w:b/>
        </w:rPr>
        <w:tab/>
        <w:t>Design of physical layer procedures for NR V2X sidelink communication</w:t>
      </w:r>
      <w:r w:rsidR="000B45AF" w:rsidRPr="000B45AF">
        <w:rPr>
          <w:b/>
        </w:rPr>
        <w:tab/>
        <w:t>Intel Corporation</w:t>
      </w:r>
    </w:p>
    <w:p w14:paraId="535257AA" w14:textId="244071D4" w:rsidR="000B45AF" w:rsidRPr="000B45AF" w:rsidRDefault="00044C27" w:rsidP="000B45AF">
      <w:pPr>
        <w:rPr>
          <w:b/>
        </w:rPr>
      </w:pPr>
      <w:hyperlink r:id="rId1098" w:history="1">
        <w:r w:rsidR="006934AE">
          <w:rPr>
            <w:rStyle w:val="Hyperlink"/>
            <w:b/>
          </w:rPr>
          <w:t>R1-1904815</w:t>
        </w:r>
      </w:hyperlink>
      <w:r w:rsidR="000B45AF" w:rsidRPr="000B45AF">
        <w:rPr>
          <w:b/>
        </w:rPr>
        <w:tab/>
        <w:t>Discussion on PHY procedures for sidelink</w:t>
      </w:r>
      <w:r w:rsidR="000B45AF" w:rsidRPr="000B45AF">
        <w:rPr>
          <w:b/>
        </w:rPr>
        <w:tab/>
        <w:t>ZTE, Sanechips</w:t>
      </w:r>
    </w:p>
    <w:p w14:paraId="2BE0C0CF" w14:textId="77777777" w:rsidR="000B45AF" w:rsidRPr="000B45AF" w:rsidRDefault="000B45AF" w:rsidP="000B45AF">
      <w:pPr>
        <w:rPr>
          <w:rFonts w:ascii="Times New Roman" w:hAnsi="Times New Roman"/>
          <w:szCs w:val="20"/>
        </w:rPr>
      </w:pPr>
    </w:p>
    <w:p w14:paraId="7D01F588" w14:textId="77777777" w:rsidR="002A12E4" w:rsidRPr="000B45AF" w:rsidRDefault="002A12E4" w:rsidP="000B45AF">
      <w:pPr>
        <w:rPr>
          <w:rFonts w:ascii="Times New Roman" w:hAnsi="Times New Roman"/>
          <w:szCs w:val="20"/>
        </w:rPr>
      </w:pPr>
    </w:p>
    <w:p w14:paraId="00F11BC5" w14:textId="6016BD87" w:rsidR="008D1D31" w:rsidRDefault="00044C27" w:rsidP="008D1D31">
      <w:hyperlink r:id="rId1099" w:history="1">
        <w:r w:rsidR="006934AE">
          <w:rPr>
            <w:rStyle w:val="Hyperlink"/>
          </w:rPr>
          <w:t>R1-1903944</w:t>
        </w:r>
      </w:hyperlink>
      <w:r w:rsidR="008D1D31">
        <w:tab/>
        <w:t>Sidelink physical layer procedures for NR V2X</w:t>
      </w:r>
      <w:r w:rsidR="008D1D31">
        <w:tab/>
        <w:t>Huawei, HiSilicon</w:t>
      </w:r>
    </w:p>
    <w:p w14:paraId="3CC2FF47" w14:textId="48AEC0B3" w:rsidR="008D1D31" w:rsidRDefault="00044C27" w:rsidP="008D1D31">
      <w:hyperlink r:id="rId1100" w:history="1">
        <w:r w:rsidR="006934AE">
          <w:rPr>
            <w:rStyle w:val="Hyperlink"/>
          </w:rPr>
          <w:t>R1-1904077</w:t>
        </w:r>
      </w:hyperlink>
      <w:r w:rsidR="008D1D31">
        <w:tab/>
        <w:t>Physical layer procedure for NR sidelink</w:t>
      </w:r>
      <w:r w:rsidR="008D1D31">
        <w:tab/>
        <w:t>vivo</w:t>
      </w:r>
    </w:p>
    <w:p w14:paraId="1FC80ECD" w14:textId="22FDF6B0" w:rsidR="008D1D31" w:rsidRDefault="00044C27" w:rsidP="008D1D31">
      <w:hyperlink r:id="rId1101" w:history="1">
        <w:r w:rsidR="006934AE">
          <w:rPr>
            <w:rStyle w:val="Hyperlink"/>
          </w:rPr>
          <w:t>R1-1904257</w:t>
        </w:r>
      </w:hyperlink>
      <w:r w:rsidR="008D1D31">
        <w:tab/>
        <w:t>Discussion on HARQ feedback for NR V2X communication</w:t>
      </w:r>
      <w:r w:rsidR="008D1D31">
        <w:tab/>
        <w:t>Sony</w:t>
      </w:r>
    </w:p>
    <w:p w14:paraId="092D204F" w14:textId="5CE76389" w:rsidR="008D1D31" w:rsidRDefault="00044C27" w:rsidP="008D1D31">
      <w:hyperlink r:id="rId1102" w:history="1">
        <w:r w:rsidR="006934AE">
          <w:rPr>
            <w:rStyle w:val="Hyperlink"/>
          </w:rPr>
          <w:t>R1-1904331</w:t>
        </w:r>
      </w:hyperlink>
      <w:r w:rsidR="008D1D31">
        <w:tab/>
        <w:t>Physical Layer Procedures for NR V2X</w:t>
      </w:r>
      <w:r w:rsidR="008D1D31">
        <w:tab/>
        <w:t>Fraunhofer HHI, Fraunhofer IIS</w:t>
      </w:r>
    </w:p>
    <w:p w14:paraId="233D27C8" w14:textId="2043C6EC" w:rsidR="008D1D31" w:rsidRDefault="00044C27" w:rsidP="008D1D31">
      <w:hyperlink r:id="rId1103" w:history="1">
        <w:r w:rsidR="006934AE">
          <w:rPr>
            <w:rStyle w:val="Hyperlink"/>
          </w:rPr>
          <w:t>R1-1904426</w:t>
        </w:r>
      </w:hyperlink>
      <w:r w:rsidR="008D1D31">
        <w:tab/>
        <w:t>On Physical Layer Procedures for NR V2X</w:t>
      </w:r>
      <w:r w:rsidR="008D1D31">
        <w:tab/>
        <w:t>Samsung</w:t>
      </w:r>
    </w:p>
    <w:p w14:paraId="7C2BD628" w14:textId="2D3D93AE" w:rsidR="008D1D31" w:rsidRDefault="00044C27" w:rsidP="008D1D31">
      <w:hyperlink r:id="rId1104" w:history="1">
        <w:r w:rsidR="006934AE">
          <w:rPr>
            <w:rStyle w:val="Hyperlink"/>
          </w:rPr>
          <w:t>R1-1904497</w:t>
        </w:r>
      </w:hyperlink>
      <w:r w:rsidR="008D1D31">
        <w:tab/>
        <w:t>Discussion on V2X Physical layer procedure</w:t>
      </w:r>
      <w:r w:rsidR="008D1D31">
        <w:tab/>
        <w:t>MediaTek Inc.</w:t>
      </w:r>
    </w:p>
    <w:p w14:paraId="38C3A6B5" w14:textId="1BB143EC" w:rsidR="008D1D31" w:rsidRDefault="00044C27" w:rsidP="008D1D31">
      <w:hyperlink r:id="rId1105" w:history="1">
        <w:r w:rsidR="006934AE">
          <w:rPr>
            <w:rStyle w:val="Hyperlink"/>
          </w:rPr>
          <w:t>R1-1904579</w:t>
        </w:r>
      </w:hyperlink>
      <w:r w:rsidR="008D1D31">
        <w:tab/>
        <w:t>Discussion on physical layer procedures for NR sidelink</w:t>
      </w:r>
      <w:r w:rsidR="008D1D31">
        <w:tab/>
        <w:t>Lenovo, Motorola Mobility</w:t>
      </w:r>
    </w:p>
    <w:p w14:paraId="44DF3011" w14:textId="590C2BC8" w:rsidR="008D1D31" w:rsidRDefault="00044C27" w:rsidP="008D1D31">
      <w:hyperlink r:id="rId1106" w:history="1">
        <w:r w:rsidR="006934AE">
          <w:rPr>
            <w:rStyle w:val="Hyperlink"/>
          </w:rPr>
          <w:t>R1-1904656</w:t>
        </w:r>
      </w:hyperlink>
      <w:r w:rsidR="008D1D31">
        <w:tab/>
        <w:t>Physical layer procedures for NR sidelink</w:t>
      </w:r>
      <w:r w:rsidR="008D1D31">
        <w:tab/>
        <w:t>NEC</w:t>
      </w:r>
    </w:p>
    <w:p w14:paraId="4143CC80" w14:textId="54749981" w:rsidR="008D1D31" w:rsidRDefault="00044C27" w:rsidP="008D1D31">
      <w:pPr>
        <w:ind w:left="1440" w:hanging="1440"/>
      </w:pPr>
      <w:hyperlink r:id="rId1107" w:history="1">
        <w:r w:rsidR="006934AE">
          <w:rPr>
            <w:rStyle w:val="Hyperlink"/>
          </w:rPr>
          <w:t>R1-1904680</w:t>
        </w:r>
      </w:hyperlink>
      <w:r w:rsidR="008D1D31">
        <w:tab/>
        <w:t>Discussion on sidelink physical layer procedure on NR V2X</w:t>
      </w:r>
      <w:r w:rsidR="008D1D31">
        <w:tab/>
        <w:t>ASUSTEK COMPUTER (SHANGHAI)</w:t>
      </w:r>
    </w:p>
    <w:p w14:paraId="6109198C" w14:textId="689F8212" w:rsidR="008D1D31" w:rsidRDefault="00044C27" w:rsidP="008D1D31">
      <w:hyperlink r:id="rId1108" w:history="1">
        <w:r w:rsidR="006934AE">
          <w:rPr>
            <w:rStyle w:val="Hyperlink"/>
          </w:rPr>
          <w:t>R1-1904730</w:t>
        </w:r>
      </w:hyperlink>
      <w:r w:rsidR="008D1D31">
        <w:tab/>
        <w:t>Discussion on HARQ feedback for NR V2X</w:t>
      </w:r>
      <w:r w:rsidR="008D1D31">
        <w:tab/>
        <w:t>CMCC</w:t>
      </w:r>
    </w:p>
    <w:p w14:paraId="352601E7" w14:textId="2F9BD18A" w:rsidR="008D1D31" w:rsidRDefault="00044C27" w:rsidP="008D1D31">
      <w:hyperlink r:id="rId1109" w:history="1">
        <w:r w:rsidR="006934AE">
          <w:rPr>
            <w:rStyle w:val="Hyperlink"/>
          </w:rPr>
          <w:t>R1-1904794</w:t>
        </w:r>
      </w:hyperlink>
      <w:r w:rsidR="008D1D31">
        <w:tab/>
        <w:t>Discussion on physical layer procedures for sidelink</w:t>
      </w:r>
      <w:r w:rsidR="008D1D31">
        <w:tab/>
        <w:t>Spreadtrum Communications</w:t>
      </w:r>
    </w:p>
    <w:p w14:paraId="0E23BFEE" w14:textId="2FF5F21D" w:rsidR="008D1D31" w:rsidRDefault="00044C27" w:rsidP="008D1D31">
      <w:hyperlink r:id="rId1110" w:history="1">
        <w:r w:rsidR="006934AE">
          <w:rPr>
            <w:rStyle w:val="Hyperlink"/>
          </w:rPr>
          <w:t>R1-1904809</w:t>
        </w:r>
      </w:hyperlink>
      <w:r w:rsidR="008D1D31">
        <w:tab/>
        <w:t>Physical layer procedures for sidelink</w:t>
      </w:r>
      <w:r w:rsidR="008D1D31">
        <w:tab/>
        <w:t>TCL Communication Ltd.</w:t>
      </w:r>
    </w:p>
    <w:p w14:paraId="2A50D597" w14:textId="37EE7A2E" w:rsidR="008D1D31" w:rsidRDefault="00044C27" w:rsidP="008D1D31">
      <w:hyperlink r:id="rId1111" w:history="1">
        <w:r w:rsidR="006934AE">
          <w:rPr>
            <w:rStyle w:val="Hyperlink"/>
          </w:rPr>
          <w:t>R1-1904822</w:t>
        </w:r>
      </w:hyperlink>
      <w:r w:rsidR="008D1D31">
        <w:tab/>
        <w:t>Physical Layer Procedures for CSI Acquisition in Unicast</w:t>
      </w:r>
      <w:r w:rsidR="008D1D31">
        <w:tab/>
        <w:t>Kyocera</w:t>
      </w:r>
    </w:p>
    <w:p w14:paraId="7A1EDB04" w14:textId="564C440E" w:rsidR="008D1D31" w:rsidRDefault="00044C27" w:rsidP="008D1D31">
      <w:hyperlink r:id="rId1112" w:history="1">
        <w:r w:rsidR="006934AE">
          <w:rPr>
            <w:rStyle w:val="Hyperlink"/>
          </w:rPr>
          <w:t>R1-1904920</w:t>
        </w:r>
      </w:hyperlink>
      <w:r w:rsidR="008D1D31">
        <w:tab/>
        <w:t>Physical layer procedure for NR-V2X sidelink</w:t>
      </w:r>
      <w:r w:rsidR="008D1D31">
        <w:tab/>
        <w:t>OPPO</w:t>
      </w:r>
    </w:p>
    <w:p w14:paraId="0CC52E81" w14:textId="01538036" w:rsidR="008D1D31" w:rsidRDefault="00044C27" w:rsidP="008D1D31">
      <w:hyperlink r:id="rId1113" w:history="1">
        <w:r w:rsidR="006934AE">
          <w:rPr>
            <w:rStyle w:val="Hyperlink"/>
          </w:rPr>
          <w:t>R1-1904977</w:t>
        </w:r>
      </w:hyperlink>
      <w:r w:rsidR="008D1D31">
        <w:tab/>
        <w:t>Considerations on NR V2X physical layer procedures</w:t>
      </w:r>
      <w:r w:rsidR="008D1D31">
        <w:tab/>
        <w:t>Apple Inc.</w:t>
      </w:r>
    </w:p>
    <w:p w14:paraId="2274A420" w14:textId="7EE18326" w:rsidR="008D1D31" w:rsidRDefault="00044C27" w:rsidP="008D1D31">
      <w:hyperlink r:id="rId1114" w:history="1">
        <w:r w:rsidR="006934AE">
          <w:rPr>
            <w:rStyle w:val="Hyperlink"/>
          </w:rPr>
          <w:t>R1-1905079</w:t>
        </w:r>
      </w:hyperlink>
      <w:r w:rsidR="008D1D31">
        <w:tab/>
        <w:t>Discussion on NR V2X Sidelink Physical Procedures</w:t>
      </w:r>
      <w:r w:rsidR="008D1D31">
        <w:tab/>
        <w:t>ITRI</w:t>
      </w:r>
    </w:p>
    <w:p w14:paraId="6FC92096" w14:textId="38F4384C" w:rsidR="008D1D31" w:rsidRDefault="00044C27" w:rsidP="008D1D31">
      <w:hyperlink r:id="rId1115" w:history="1">
        <w:r w:rsidR="006934AE">
          <w:rPr>
            <w:rStyle w:val="Hyperlink"/>
          </w:rPr>
          <w:t>R1-1905101</w:t>
        </w:r>
      </w:hyperlink>
      <w:r w:rsidR="008D1D31">
        <w:tab/>
        <w:t>Physical layer procedure for NR V2X</w:t>
      </w:r>
      <w:r w:rsidR="008D1D31">
        <w:tab/>
        <w:t>ITL</w:t>
      </w:r>
    </w:p>
    <w:p w14:paraId="64230F58" w14:textId="00D57F64" w:rsidR="008D1D31" w:rsidRDefault="00044C27" w:rsidP="008D1D31">
      <w:hyperlink r:id="rId1116" w:history="1">
        <w:r w:rsidR="006934AE">
          <w:rPr>
            <w:rStyle w:val="Hyperlink"/>
          </w:rPr>
          <w:t>R1-1905337</w:t>
        </w:r>
      </w:hyperlink>
      <w:r w:rsidR="008D1D31">
        <w:tab/>
        <w:t>Discussion of Physical layer procedures for sidelink</w:t>
      </w:r>
      <w:r w:rsidR="008D1D31">
        <w:tab/>
        <w:t>Nokia, Nokia Shanghai Bell</w:t>
      </w:r>
    </w:p>
    <w:p w14:paraId="30109F20" w14:textId="44FCB19B" w:rsidR="008D1D31" w:rsidRDefault="00044C27" w:rsidP="008D1D31">
      <w:hyperlink r:id="rId1117" w:history="1">
        <w:r w:rsidR="006934AE">
          <w:rPr>
            <w:rStyle w:val="Hyperlink"/>
          </w:rPr>
          <w:t>R1-1905356</w:t>
        </w:r>
      </w:hyperlink>
      <w:r w:rsidR="008D1D31">
        <w:tab/>
        <w:t>Discussion on physical layer procedures for sidelink in NR V2X</w:t>
      </w:r>
      <w:r w:rsidR="008D1D31">
        <w:tab/>
        <w:t>CATT</w:t>
      </w:r>
    </w:p>
    <w:p w14:paraId="08B567A5" w14:textId="499D51DA" w:rsidR="008D1D31" w:rsidRDefault="00044C27" w:rsidP="008D1D31">
      <w:hyperlink r:id="rId1118" w:history="1">
        <w:r w:rsidR="006934AE">
          <w:rPr>
            <w:rStyle w:val="Hyperlink"/>
          </w:rPr>
          <w:t>R1-1905378</w:t>
        </w:r>
      </w:hyperlink>
      <w:r w:rsidR="008D1D31">
        <w:tab/>
        <w:t>Further Study on TX-RX Distance based HARQ Feedback</w:t>
      </w:r>
      <w:r w:rsidR="008D1D31">
        <w:tab/>
        <w:t>Fujitsu</w:t>
      </w:r>
    </w:p>
    <w:p w14:paraId="3255D053" w14:textId="313385E1" w:rsidR="008D1D31" w:rsidRDefault="00044C27" w:rsidP="008D1D31">
      <w:hyperlink r:id="rId1119" w:history="1">
        <w:r w:rsidR="006934AE">
          <w:rPr>
            <w:rStyle w:val="Hyperlink"/>
          </w:rPr>
          <w:t>R1-1905382</w:t>
        </w:r>
      </w:hyperlink>
      <w:r w:rsidR="008D1D31">
        <w:tab/>
        <w:t>Discussion on physical layer procedures for sidelink in NR V2X</w:t>
      </w:r>
      <w:r w:rsidR="008D1D31">
        <w:tab/>
        <w:t>Panasonic</w:t>
      </w:r>
    </w:p>
    <w:p w14:paraId="2125E083" w14:textId="24D17E9B" w:rsidR="008D1D31" w:rsidRDefault="00044C27" w:rsidP="008D1D31">
      <w:hyperlink r:id="rId1120" w:history="1">
        <w:r w:rsidR="006934AE">
          <w:rPr>
            <w:rStyle w:val="Hyperlink"/>
          </w:rPr>
          <w:t>R1-1905388</w:t>
        </w:r>
      </w:hyperlink>
      <w:r w:rsidR="008D1D31">
        <w:tab/>
        <w:t>On HARQ procedure for NR sidelink</w:t>
      </w:r>
      <w:r w:rsidR="008D1D31">
        <w:tab/>
        <w:t>Sequans Communications</w:t>
      </w:r>
    </w:p>
    <w:p w14:paraId="4522CBB2" w14:textId="3C18DAB5" w:rsidR="008D1D31" w:rsidRDefault="00044C27" w:rsidP="008D1D31">
      <w:hyperlink r:id="rId1121" w:history="1">
        <w:r w:rsidR="006934AE">
          <w:rPr>
            <w:rStyle w:val="Hyperlink"/>
          </w:rPr>
          <w:t>R1-1905395</w:t>
        </w:r>
      </w:hyperlink>
      <w:r w:rsidR="008D1D31">
        <w:tab/>
        <w:t>Physical layer procedures for NR sidelink</w:t>
      </w:r>
      <w:r w:rsidR="008D1D31">
        <w:tab/>
        <w:t>Sharp</w:t>
      </w:r>
    </w:p>
    <w:p w14:paraId="41822F34" w14:textId="11CB8C5E" w:rsidR="008D1D31" w:rsidRDefault="00044C27" w:rsidP="008D1D31">
      <w:hyperlink r:id="rId1122" w:history="1">
        <w:r w:rsidR="006934AE">
          <w:rPr>
            <w:rStyle w:val="Hyperlink"/>
          </w:rPr>
          <w:t>R1-1905415</w:t>
        </w:r>
      </w:hyperlink>
      <w:r w:rsidR="008D1D31">
        <w:tab/>
        <w:t>On HARQ operation for 5G V2x communications</w:t>
      </w:r>
      <w:r w:rsidR="008D1D31">
        <w:tab/>
        <w:t>Xiaomi Communications</w:t>
      </w:r>
    </w:p>
    <w:p w14:paraId="3A59AA2B" w14:textId="20CC35EA" w:rsidR="008D1D31" w:rsidRDefault="00044C27" w:rsidP="008D1D31">
      <w:hyperlink r:id="rId1123" w:history="1">
        <w:r w:rsidR="006934AE">
          <w:rPr>
            <w:rStyle w:val="Hyperlink"/>
          </w:rPr>
          <w:t>R1-1905420</w:t>
        </w:r>
      </w:hyperlink>
      <w:r w:rsidR="008D1D31">
        <w:tab/>
        <w:t>Considerations on transmission type and HARQ feedback timing for multiple SL grants</w:t>
      </w:r>
      <w:r w:rsidR="008D1D31">
        <w:tab/>
        <w:t>CAICT</w:t>
      </w:r>
    </w:p>
    <w:p w14:paraId="1CE20A04" w14:textId="0BD62B23" w:rsidR="008D1D31" w:rsidRDefault="00044C27" w:rsidP="008D1D31">
      <w:hyperlink r:id="rId1124" w:history="1">
        <w:r w:rsidR="006934AE">
          <w:rPr>
            <w:rStyle w:val="Hyperlink"/>
          </w:rPr>
          <w:t>R1-1905425</w:t>
        </w:r>
      </w:hyperlink>
      <w:r w:rsidR="008D1D31">
        <w:tab/>
        <w:t>NR Sidelink Physical Layer Procedure</w:t>
      </w:r>
      <w:r w:rsidR="008D1D31">
        <w:tab/>
        <w:t>NTT DOCOMO, INC.</w:t>
      </w:r>
    </w:p>
    <w:p w14:paraId="6FA4358D" w14:textId="6CCDAFD3" w:rsidR="008D1D31" w:rsidRDefault="00044C27" w:rsidP="008D1D31">
      <w:hyperlink r:id="rId1125" w:history="1">
        <w:r w:rsidR="006934AE">
          <w:rPr>
            <w:rStyle w:val="Hyperlink"/>
          </w:rPr>
          <w:t>R1-1905480</w:t>
        </w:r>
      </w:hyperlink>
      <w:r w:rsidR="008D1D31">
        <w:tab/>
        <w:t>Physical layer procedures for sidelink</w:t>
      </w:r>
      <w:r w:rsidR="008D1D31">
        <w:tab/>
        <w:t>Ericsson</w:t>
      </w:r>
    </w:p>
    <w:p w14:paraId="09A74595" w14:textId="77777777" w:rsidR="008D1D31" w:rsidRDefault="008D1D31" w:rsidP="00285D33">
      <w:pPr>
        <w:pStyle w:val="Heading4"/>
      </w:pPr>
      <w:bookmarkStart w:id="182" w:name="_Toc5174156"/>
      <w:bookmarkStart w:id="183" w:name="_Toc7023256"/>
      <w:r>
        <w:t>QoS management for sidelink</w:t>
      </w:r>
      <w:bookmarkEnd w:id="182"/>
      <w:bookmarkEnd w:id="183"/>
    </w:p>
    <w:p w14:paraId="71251335" w14:textId="65D682EE" w:rsidR="008D1D31" w:rsidRDefault="008D1D31" w:rsidP="008D1D31">
      <w:pPr>
        <w:rPr>
          <w:i/>
        </w:rPr>
      </w:pPr>
      <w:r>
        <w:rPr>
          <w:i/>
        </w:rPr>
        <w:t>Including c</w:t>
      </w:r>
      <w:r w:rsidRPr="00D54577">
        <w:rPr>
          <w:i/>
        </w:rPr>
        <w:t>ongestion control</w:t>
      </w:r>
      <w:r>
        <w:rPr>
          <w:i/>
        </w:rPr>
        <w:t xml:space="preserve"> and </w:t>
      </w:r>
      <w:r w:rsidRPr="00E261F9">
        <w:rPr>
          <w:i/>
        </w:rPr>
        <w:t>support for QoS management</w:t>
      </w:r>
    </w:p>
    <w:p w14:paraId="7169CE1B" w14:textId="77777777" w:rsidR="0057309B" w:rsidRPr="0057309B" w:rsidRDefault="0057309B" w:rsidP="008D1D31"/>
    <w:p w14:paraId="365ECD4B" w14:textId="618606EA" w:rsidR="008D1D31" w:rsidRDefault="00044C27" w:rsidP="008D1D31">
      <w:pPr>
        <w:rPr>
          <w:b/>
        </w:rPr>
      </w:pPr>
      <w:hyperlink r:id="rId1126" w:history="1">
        <w:r w:rsidR="006934AE">
          <w:rPr>
            <w:rStyle w:val="Hyperlink"/>
            <w:b/>
          </w:rPr>
          <w:t>R1-1903952</w:t>
        </w:r>
      </w:hyperlink>
      <w:r w:rsidR="008D1D31" w:rsidRPr="0057309B">
        <w:rPr>
          <w:b/>
        </w:rPr>
        <w:tab/>
        <w:t>QoS management for NR sidelink</w:t>
      </w:r>
      <w:r w:rsidR="008D1D31" w:rsidRPr="0057309B">
        <w:rPr>
          <w:b/>
        </w:rPr>
        <w:tab/>
        <w:t>Huawei, HiSilicon</w:t>
      </w:r>
    </w:p>
    <w:p w14:paraId="14762814" w14:textId="77777777" w:rsidR="0057309B" w:rsidRPr="002B5BE7" w:rsidRDefault="0057309B" w:rsidP="00A57D81">
      <w:pPr>
        <w:pStyle w:val="ListParagraph"/>
        <w:numPr>
          <w:ilvl w:val="0"/>
          <w:numId w:val="138"/>
        </w:numPr>
        <w:rPr>
          <w:lang w:eastAsia="zh-CN"/>
        </w:rPr>
      </w:pPr>
      <w:r w:rsidRPr="002B5BE7">
        <w:rPr>
          <w:lang w:eastAsia="zh-CN"/>
        </w:rPr>
        <w:t>Proposal 1: There is a single parameter carried in SCI relating to QoS</w:t>
      </w:r>
      <w:r w:rsidRPr="002B5BE7">
        <w:rPr>
          <w:rFonts w:hint="eastAsia"/>
          <w:lang w:eastAsia="zh-CN"/>
        </w:rPr>
        <w:t>.</w:t>
      </w:r>
    </w:p>
    <w:p w14:paraId="13EC5079" w14:textId="77777777" w:rsidR="0057309B" w:rsidRPr="002B5BE7" w:rsidRDefault="0057309B" w:rsidP="00A57D81">
      <w:pPr>
        <w:pStyle w:val="ListParagraph"/>
        <w:numPr>
          <w:ilvl w:val="0"/>
          <w:numId w:val="138"/>
        </w:numPr>
        <w:rPr>
          <w:lang w:eastAsia="zh-CN"/>
        </w:rPr>
      </w:pPr>
      <w:r w:rsidRPr="002B5BE7">
        <w:rPr>
          <w:lang w:eastAsia="zh-CN"/>
        </w:rPr>
        <w:t>Proposal 2: Support multiplexing structure ‘Option 3’ with different configurations of PSCCH duration to meet different QoS requirements.</w:t>
      </w:r>
    </w:p>
    <w:p w14:paraId="6BD7F730" w14:textId="77777777" w:rsidR="0057309B" w:rsidRPr="002B5BE7" w:rsidRDefault="0057309B" w:rsidP="00A57D81">
      <w:pPr>
        <w:pStyle w:val="ListParagraph"/>
        <w:numPr>
          <w:ilvl w:val="0"/>
          <w:numId w:val="138"/>
        </w:numPr>
        <w:rPr>
          <w:lang w:eastAsia="zh-CN"/>
        </w:rPr>
      </w:pPr>
      <w:r w:rsidRPr="002B5BE7">
        <w:rPr>
          <w:lang w:eastAsia="zh-CN"/>
        </w:rPr>
        <w:t>Proposal 3: At least CBR-based congestion control is supported and enhancements are needed to LTE CBR mechanism.</w:t>
      </w:r>
    </w:p>
    <w:p w14:paraId="5732E658" w14:textId="77777777" w:rsidR="0057309B" w:rsidRPr="002B5BE7" w:rsidRDefault="0057309B" w:rsidP="00A57D81">
      <w:pPr>
        <w:pStyle w:val="ListParagraph"/>
        <w:numPr>
          <w:ilvl w:val="0"/>
          <w:numId w:val="138"/>
        </w:numPr>
        <w:rPr>
          <w:lang w:eastAsia="zh-CN"/>
        </w:rPr>
      </w:pPr>
      <w:r w:rsidRPr="002B5BE7">
        <w:rPr>
          <w:lang w:eastAsia="zh-CN"/>
        </w:rPr>
        <w:t>Proposal 4:  For conflict between NR uplink and NR sidelink:</w:t>
      </w:r>
    </w:p>
    <w:p w14:paraId="56BBAC30" w14:textId="77777777" w:rsidR="0057309B" w:rsidRPr="002B5BE7" w:rsidRDefault="0057309B" w:rsidP="00A57D81">
      <w:pPr>
        <w:pStyle w:val="ListParagraph"/>
        <w:numPr>
          <w:ilvl w:val="1"/>
          <w:numId w:val="138"/>
        </w:numPr>
        <w:rPr>
          <w:lang w:eastAsia="zh-CN"/>
        </w:rPr>
      </w:pPr>
      <w:r w:rsidRPr="002B5BE7">
        <w:rPr>
          <w:lang w:eastAsia="zh-CN"/>
        </w:rPr>
        <w:t>Per-packet QoS comparison is used for NR sidelink groupcast and broadcast.</w:t>
      </w:r>
    </w:p>
    <w:p w14:paraId="78C98EB1" w14:textId="77777777" w:rsidR="0057309B" w:rsidRPr="002B5BE7" w:rsidRDefault="0057309B" w:rsidP="00A57D81">
      <w:pPr>
        <w:pStyle w:val="ListParagraph"/>
        <w:numPr>
          <w:ilvl w:val="1"/>
          <w:numId w:val="138"/>
        </w:numPr>
        <w:rPr>
          <w:lang w:eastAsia="zh-CN"/>
        </w:rPr>
      </w:pPr>
      <w:r w:rsidRPr="002B5BE7">
        <w:rPr>
          <w:lang w:eastAsia="zh-CN"/>
        </w:rPr>
        <w:lastRenderedPageBreak/>
        <w:t>Mapping of QoS parameters between NR uplink and NR sidelink unicast is needed, then QoS requirement can be compared.</w:t>
      </w:r>
    </w:p>
    <w:p w14:paraId="1C5F9C0D" w14:textId="39AB495A" w:rsidR="0057309B" w:rsidRPr="007B0A94" w:rsidRDefault="0057309B" w:rsidP="00A57D81">
      <w:pPr>
        <w:pStyle w:val="ListParagraph"/>
        <w:numPr>
          <w:ilvl w:val="0"/>
          <w:numId w:val="138"/>
        </w:numPr>
        <w:spacing w:after="0"/>
        <w:ind w:left="714" w:hanging="357"/>
        <w:rPr>
          <w:lang w:eastAsia="zh-CN"/>
        </w:rPr>
      </w:pPr>
      <w:r w:rsidRPr="002B5BE7">
        <w:rPr>
          <w:lang w:eastAsia="zh-CN"/>
        </w:rPr>
        <w:t>Proposal 5:  For overlap between NR sidelink Tx and LTE sidelink Tx in short term time-scale coordination TDM solution, QoS mapping rules should be defined between NR sidelink unicast and LTE sidelink.</w:t>
      </w:r>
    </w:p>
    <w:p w14:paraId="1E80F360" w14:textId="77777777" w:rsidR="007B0A94" w:rsidRPr="00E176E4" w:rsidRDefault="007B0A94" w:rsidP="007B0A94">
      <w:pPr>
        <w:jc w:val="both"/>
        <w:rPr>
          <w:rFonts w:ascii="Times New Roman" w:hAnsi="Times New Roman"/>
        </w:rPr>
      </w:pPr>
      <w:r w:rsidRPr="0006467D">
        <w:rPr>
          <w:b/>
        </w:rPr>
        <w:t xml:space="preserve">Decision: </w:t>
      </w:r>
      <w:r w:rsidRPr="0006467D">
        <w:t>The document is noted.</w:t>
      </w:r>
    </w:p>
    <w:p w14:paraId="5031AA50" w14:textId="2C449902" w:rsidR="0057309B" w:rsidRDefault="0057309B" w:rsidP="008D1D31">
      <w:pPr>
        <w:rPr>
          <w:b/>
        </w:rPr>
      </w:pPr>
    </w:p>
    <w:p w14:paraId="6C0BCD23" w14:textId="378C8619" w:rsidR="00B6735B" w:rsidRPr="007A4E8D" w:rsidRDefault="00044C27" w:rsidP="00B6735B">
      <w:pPr>
        <w:rPr>
          <w:b/>
        </w:rPr>
      </w:pPr>
      <w:hyperlink r:id="rId1127" w:history="1">
        <w:r w:rsidR="006934AE">
          <w:rPr>
            <w:rStyle w:val="Hyperlink"/>
            <w:b/>
          </w:rPr>
          <w:t>R1-1904924</w:t>
        </w:r>
      </w:hyperlink>
      <w:r w:rsidR="00B6735B" w:rsidRPr="007A4E8D">
        <w:rPr>
          <w:b/>
        </w:rPr>
        <w:tab/>
        <w:t>Considerations on congestion control for NR-V2X</w:t>
      </w:r>
      <w:r w:rsidR="00B6735B" w:rsidRPr="007A4E8D">
        <w:rPr>
          <w:b/>
        </w:rPr>
        <w:tab/>
        <w:t>OPPO</w:t>
      </w:r>
    </w:p>
    <w:p w14:paraId="267E128A" w14:textId="77777777" w:rsidR="007B0A94" w:rsidRPr="00123F19" w:rsidRDefault="007B0A94" w:rsidP="00A57D81">
      <w:pPr>
        <w:pStyle w:val="ListParagraph"/>
        <w:numPr>
          <w:ilvl w:val="0"/>
          <w:numId w:val="155"/>
        </w:numPr>
        <w:spacing w:after="0"/>
        <w:ind w:left="714" w:hanging="357"/>
        <w:rPr>
          <w:lang w:eastAsia="zh-CN"/>
        </w:rPr>
      </w:pPr>
      <w:r w:rsidRPr="00123F19">
        <w:rPr>
          <w:lang w:eastAsia="zh-CN"/>
        </w:rPr>
        <w:t>Observation 1: The definition of CBR of LTE-V2X can be re-used in NR-V2X.</w:t>
      </w:r>
    </w:p>
    <w:p w14:paraId="4D99F559" w14:textId="77777777" w:rsidR="007B0A94" w:rsidRPr="00DA72DA" w:rsidRDefault="007B0A94" w:rsidP="00A57D81">
      <w:pPr>
        <w:pStyle w:val="ListParagraph"/>
        <w:numPr>
          <w:ilvl w:val="0"/>
          <w:numId w:val="155"/>
        </w:numPr>
        <w:spacing w:after="0"/>
        <w:ind w:left="714" w:hanging="357"/>
        <w:rPr>
          <w:lang w:eastAsia="zh-CN"/>
        </w:rPr>
      </w:pPr>
      <w:r w:rsidRPr="00DA72DA">
        <w:rPr>
          <w:rFonts w:hint="eastAsia"/>
          <w:lang w:eastAsia="zh-CN"/>
        </w:rPr>
        <w:t xml:space="preserve">Observation 2: </w:t>
      </w:r>
      <w:r>
        <w:rPr>
          <w:lang w:eastAsia="zh-CN"/>
        </w:rPr>
        <w:t>W</w:t>
      </w:r>
      <w:r w:rsidRPr="00DA72DA">
        <w:rPr>
          <w:lang w:eastAsia="zh-CN"/>
        </w:rPr>
        <w:t>hether to support CR computation based on new QoS parameter needs FFS.</w:t>
      </w:r>
    </w:p>
    <w:p w14:paraId="26664089" w14:textId="77777777" w:rsidR="007B0A94" w:rsidRPr="00137BB2" w:rsidRDefault="007B0A94" w:rsidP="00A57D81">
      <w:pPr>
        <w:pStyle w:val="ListParagraph"/>
        <w:numPr>
          <w:ilvl w:val="0"/>
          <w:numId w:val="155"/>
        </w:numPr>
        <w:spacing w:after="0"/>
        <w:ind w:left="714" w:hanging="357"/>
        <w:rPr>
          <w:lang w:eastAsia="zh-CN"/>
        </w:rPr>
      </w:pPr>
      <w:r w:rsidRPr="00137BB2">
        <w:rPr>
          <w:lang w:eastAsia="zh-CN"/>
        </w:rPr>
        <w:t>Observation 3: It is beneficial for UE to report CR to network if simultaneous mode 1 and mode 2 is supported in NR-V2X.</w:t>
      </w:r>
    </w:p>
    <w:p w14:paraId="3BC67C25" w14:textId="77777777" w:rsidR="007B0A94" w:rsidRDefault="007B0A94" w:rsidP="00A57D81">
      <w:pPr>
        <w:pStyle w:val="ListParagraph"/>
        <w:numPr>
          <w:ilvl w:val="0"/>
          <w:numId w:val="155"/>
        </w:numPr>
        <w:spacing w:after="0"/>
        <w:ind w:left="714" w:hanging="357"/>
        <w:rPr>
          <w:lang w:eastAsia="zh-CN"/>
        </w:rPr>
      </w:pPr>
      <w:r w:rsidRPr="00613645">
        <w:rPr>
          <w:rFonts w:hint="eastAsia"/>
          <w:lang w:eastAsia="zh-CN"/>
        </w:rPr>
        <w:t xml:space="preserve">Proposal 1: </w:t>
      </w:r>
      <w:r w:rsidRPr="00613645">
        <w:rPr>
          <w:lang w:eastAsia="zh-CN"/>
        </w:rPr>
        <w:t xml:space="preserve">For </w:t>
      </w:r>
      <w:r>
        <w:rPr>
          <w:lang w:eastAsia="zh-CN"/>
        </w:rPr>
        <w:t xml:space="preserve">PSCCH and PSSCH multiplexing </w:t>
      </w:r>
      <w:r w:rsidRPr="00613645">
        <w:rPr>
          <w:lang w:eastAsia="zh-CN"/>
        </w:rPr>
        <w:t xml:space="preserve">option 3, </w:t>
      </w:r>
      <w:r w:rsidRPr="00613645">
        <w:rPr>
          <w:rFonts w:hint="eastAsia"/>
          <w:lang w:eastAsia="zh-CN"/>
        </w:rPr>
        <w:t xml:space="preserve">CBR measurement is </w:t>
      </w:r>
      <w:r>
        <w:rPr>
          <w:lang w:eastAsia="zh-CN"/>
        </w:rPr>
        <w:t xml:space="preserve">only </w:t>
      </w:r>
      <w:r w:rsidRPr="00613645">
        <w:rPr>
          <w:rFonts w:hint="eastAsia"/>
          <w:lang w:eastAsia="zh-CN"/>
        </w:rPr>
        <w:t xml:space="preserve">performed </w:t>
      </w:r>
      <w:r w:rsidRPr="00613645">
        <w:rPr>
          <w:lang w:eastAsia="zh-CN"/>
        </w:rPr>
        <w:t>within</w:t>
      </w:r>
      <w:r w:rsidRPr="00613645">
        <w:rPr>
          <w:rFonts w:hint="eastAsia"/>
          <w:lang w:eastAsia="zh-CN"/>
        </w:rPr>
        <w:t xml:space="preserve"> PSSCH resource pool, not </w:t>
      </w:r>
      <w:r w:rsidRPr="00613645">
        <w:rPr>
          <w:lang w:eastAsia="zh-CN"/>
        </w:rPr>
        <w:t>within PSCCH resource pool. FFS for other PSCCH and PSSCH multiplexing options if supported.</w:t>
      </w:r>
    </w:p>
    <w:p w14:paraId="48957002" w14:textId="77777777" w:rsidR="007B0A94" w:rsidRDefault="007B0A94" w:rsidP="00A57D81">
      <w:pPr>
        <w:pStyle w:val="ListParagraph"/>
        <w:numPr>
          <w:ilvl w:val="0"/>
          <w:numId w:val="155"/>
        </w:numPr>
        <w:spacing w:after="0"/>
        <w:ind w:left="714" w:hanging="357"/>
        <w:rPr>
          <w:lang w:eastAsia="zh-CN"/>
        </w:rPr>
      </w:pPr>
      <w:r w:rsidRPr="00123F19">
        <w:rPr>
          <w:lang w:eastAsia="zh-CN"/>
        </w:rPr>
        <w:t>Proposal 2: CR evaluation in NR-V2X is limited within subframes [n-a, n-1].</w:t>
      </w:r>
    </w:p>
    <w:p w14:paraId="27F6CB07" w14:textId="77777777" w:rsidR="007B0A94" w:rsidRPr="00DA72DA" w:rsidRDefault="007B0A94" w:rsidP="00A57D81">
      <w:pPr>
        <w:pStyle w:val="ListParagraph"/>
        <w:numPr>
          <w:ilvl w:val="0"/>
          <w:numId w:val="155"/>
        </w:numPr>
        <w:spacing w:after="0"/>
        <w:ind w:left="714" w:hanging="357"/>
        <w:rPr>
          <w:lang w:eastAsia="zh-CN"/>
        </w:rPr>
      </w:pPr>
      <w:r w:rsidRPr="00DA72DA">
        <w:rPr>
          <w:lang w:eastAsia="zh-CN"/>
        </w:rPr>
        <w:t>Proposal 3: In NR-V2X, CR should be used to evaluate the total resource usage per UE, not per transmission mode.</w:t>
      </w:r>
    </w:p>
    <w:p w14:paraId="41D79E44" w14:textId="77777777" w:rsidR="007B0A94" w:rsidRPr="00DA72DA" w:rsidRDefault="007B0A94" w:rsidP="00A57D81">
      <w:pPr>
        <w:pStyle w:val="ListParagraph"/>
        <w:numPr>
          <w:ilvl w:val="0"/>
          <w:numId w:val="155"/>
        </w:numPr>
        <w:spacing w:after="0"/>
        <w:ind w:left="714" w:hanging="357"/>
        <w:rPr>
          <w:lang w:eastAsia="zh-CN"/>
        </w:rPr>
      </w:pPr>
      <w:r w:rsidRPr="00DA72DA">
        <w:rPr>
          <w:lang w:eastAsia="zh-CN"/>
        </w:rPr>
        <w:t xml:space="preserve">Proposal </w:t>
      </w:r>
      <w:r>
        <w:rPr>
          <w:lang w:eastAsia="zh-CN"/>
        </w:rPr>
        <w:t>4</w:t>
      </w:r>
      <w:r w:rsidRPr="00DA72DA">
        <w:rPr>
          <w:lang w:eastAsia="zh-CN"/>
        </w:rPr>
        <w:t>: The transmission parameter range is (pre-)configured according to CBR range.</w:t>
      </w:r>
    </w:p>
    <w:p w14:paraId="07DF5E90" w14:textId="77777777" w:rsidR="007B0A94" w:rsidRPr="00DA72DA" w:rsidRDefault="007B0A94" w:rsidP="00A57D81">
      <w:pPr>
        <w:pStyle w:val="ListParagraph"/>
        <w:numPr>
          <w:ilvl w:val="0"/>
          <w:numId w:val="155"/>
        </w:numPr>
        <w:spacing w:after="0"/>
        <w:ind w:left="714" w:hanging="357"/>
        <w:rPr>
          <w:lang w:eastAsia="zh-CN"/>
        </w:rPr>
      </w:pPr>
      <w:r w:rsidRPr="00DA72DA">
        <w:rPr>
          <w:lang w:eastAsia="zh-CN"/>
        </w:rPr>
        <w:t xml:space="preserve">Proposal </w:t>
      </w:r>
      <w:r>
        <w:rPr>
          <w:lang w:eastAsia="zh-CN"/>
        </w:rPr>
        <w:t>5</w:t>
      </w:r>
      <w:r w:rsidRPr="00DA72DA">
        <w:rPr>
          <w:lang w:eastAsia="zh-CN"/>
        </w:rPr>
        <w:t xml:space="preserve">: The transmission parameter range is (pre-)configured according to QoS parameter. FFS which QoS parameter can be used. </w:t>
      </w:r>
    </w:p>
    <w:p w14:paraId="7B29CCD8" w14:textId="77777777" w:rsidR="007B0A94" w:rsidRPr="00E176E4" w:rsidRDefault="007B0A94" w:rsidP="007B0A94">
      <w:pPr>
        <w:jc w:val="both"/>
        <w:rPr>
          <w:rFonts w:ascii="Times New Roman" w:hAnsi="Times New Roman"/>
        </w:rPr>
      </w:pPr>
      <w:r w:rsidRPr="0006467D">
        <w:rPr>
          <w:b/>
        </w:rPr>
        <w:t xml:space="preserve">Decision: </w:t>
      </w:r>
      <w:r w:rsidRPr="0006467D">
        <w:t>The document is noted.</w:t>
      </w:r>
    </w:p>
    <w:p w14:paraId="5EAE9EB7" w14:textId="0289E5E8" w:rsidR="00B6735B" w:rsidRDefault="00B6735B" w:rsidP="008D1D31">
      <w:pPr>
        <w:rPr>
          <w:b/>
        </w:rPr>
      </w:pPr>
    </w:p>
    <w:p w14:paraId="1098E5B4" w14:textId="77777777" w:rsidR="007E04B7" w:rsidRDefault="007E04B7" w:rsidP="007E04B7">
      <w:r w:rsidRPr="009B2643">
        <w:rPr>
          <w:b/>
        </w:rPr>
        <w:t xml:space="preserve">Tuesday conclusion: </w:t>
      </w:r>
      <w:r w:rsidRPr="009B2643">
        <w:t>Continue offline discussion – Torsten (Nokia)</w:t>
      </w:r>
    </w:p>
    <w:p w14:paraId="7F459A71" w14:textId="17B895D2" w:rsidR="007E04B7" w:rsidRDefault="007E04B7" w:rsidP="008D1D31">
      <w:pPr>
        <w:rPr>
          <w:b/>
        </w:rPr>
      </w:pPr>
    </w:p>
    <w:p w14:paraId="1F5858AE" w14:textId="7D8EDFAF" w:rsidR="009B2643" w:rsidRDefault="009B2643" w:rsidP="008D1D31">
      <w:pPr>
        <w:rPr>
          <w:b/>
        </w:rPr>
      </w:pPr>
      <w:r>
        <w:rPr>
          <w:b/>
        </w:rPr>
        <w:t>Friday</w:t>
      </w:r>
    </w:p>
    <w:p w14:paraId="2D2C46C3" w14:textId="07B055E1" w:rsidR="00905D9A" w:rsidRPr="009B2643" w:rsidRDefault="00044C27" w:rsidP="00905D9A">
      <w:pPr>
        <w:rPr>
          <w:b/>
        </w:rPr>
      </w:pPr>
      <w:hyperlink r:id="rId1128" w:history="1">
        <w:r w:rsidR="006934AE" w:rsidRPr="009B2643">
          <w:rPr>
            <w:rStyle w:val="Hyperlink"/>
            <w:b/>
          </w:rPr>
          <w:t>R1-1905622</w:t>
        </w:r>
      </w:hyperlink>
      <w:r w:rsidR="00905D9A" w:rsidRPr="009B2643">
        <w:rPr>
          <w:b/>
        </w:rPr>
        <w:tab/>
        <w:t>Feature Lead Summary for 7.2.4.6 QoS management</w:t>
      </w:r>
      <w:r w:rsidR="00905D9A" w:rsidRPr="009B2643">
        <w:rPr>
          <w:b/>
        </w:rPr>
        <w:tab/>
        <w:t>Nokia</w:t>
      </w:r>
    </w:p>
    <w:p w14:paraId="39C7C607" w14:textId="77777777" w:rsidR="009B2643" w:rsidRPr="00E176E4" w:rsidRDefault="009B2643" w:rsidP="009B2643">
      <w:pPr>
        <w:jc w:val="both"/>
        <w:rPr>
          <w:rFonts w:ascii="Times New Roman" w:hAnsi="Times New Roman"/>
        </w:rPr>
      </w:pPr>
      <w:r w:rsidRPr="0006467D">
        <w:rPr>
          <w:b/>
        </w:rPr>
        <w:t xml:space="preserve">Decision: </w:t>
      </w:r>
      <w:r w:rsidRPr="0006467D">
        <w:t>The document is noted.</w:t>
      </w:r>
    </w:p>
    <w:p w14:paraId="203C5F53" w14:textId="5F1CB4AF" w:rsidR="007E04B7" w:rsidRDefault="007E04B7" w:rsidP="008D1D31">
      <w:pPr>
        <w:rPr>
          <w:b/>
        </w:rPr>
      </w:pPr>
    </w:p>
    <w:p w14:paraId="743F791E" w14:textId="77777777" w:rsidR="009B2643" w:rsidRPr="00FD0BBE" w:rsidRDefault="009B2643" w:rsidP="009B2643">
      <w:pPr>
        <w:rPr>
          <w:szCs w:val="20"/>
        </w:rPr>
      </w:pPr>
      <w:r w:rsidRPr="00FD0BBE">
        <w:rPr>
          <w:szCs w:val="20"/>
          <w:highlight w:val="green"/>
        </w:rPr>
        <w:t>Agreements</w:t>
      </w:r>
      <w:r w:rsidRPr="00FD0BBE">
        <w:rPr>
          <w:szCs w:val="20"/>
        </w:rPr>
        <w:t>:</w:t>
      </w:r>
    </w:p>
    <w:p w14:paraId="42167766" w14:textId="77777777" w:rsidR="009B2643" w:rsidRPr="00FD0BBE" w:rsidRDefault="009B2643" w:rsidP="009B2643">
      <w:pPr>
        <w:rPr>
          <w:szCs w:val="20"/>
          <w:lang w:val="en-US" w:eastAsia="zh-CN"/>
        </w:rPr>
      </w:pPr>
      <w:r w:rsidRPr="00FD0BBE">
        <w:rPr>
          <w:szCs w:val="20"/>
          <w:lang w:val="en-US" w:eastAsia="zh-CN"/>
        </w:rPr>
        <w:t xml:space="preserve">Support at least NR CBR as congestion metric for NR sidelink congestion control. </w:t>
      </w:r>
    </w:p>
    <w:p w14:paraId="72EF5580" w14:textId="77777777" w:rsidR="009B2643" w:rsidRPr="00FD0BBE" w:rsidRDefault="009B2643" w:rsidP="00A57D81">
      <w:pPr>
        <w:numPr>
          <w:ilvl w:val="0"/>
          <w:numId w:val="187"/>
        </w:numPr>
        <w:rPr>
          <w:szCs w:val="20"/>
          <w:lang w:val="en-US" w:eastAsia="zh-CN"/>
        </w:rPr>
      </w:pPr>
      <w:r w:rsidRPr="00FD0BBE">
        <w:rPr>
          <w:szCs w:val="20"/>
          <w:lang w:val="en-US" w:eastAsia="zh-CN"/>
        </w:rPr>
        <w:t>LTE CBR is the baseline for defining NR CBR.</w:t>
      </w:r>
    </w:p>
    <w:p w14:paraId="62AFFA59" w14:textId="77777777" w:rsidR="009B2643" w:rsidRDefault="009B2643" w:rsidP="009B2643"/>
    <w:p w14:paraId="14240313" w14:textId="59A3E10C" w:rsidR="009B2643" w:rsidRPr="00FD0BBE" w:rsidRDefault="009B2643" w:rsidP="009B2643">
      <w:pPr>
        <w:rPr>
          <w:szCs w:val="20"/>
        </w:rPr>
      </w:pPr>
      <w:r w:rsidRPr="00FD0BBE">
        <w:rPr>
          <w:szCs w:val="20"/>
        </w:rPr>
        <w:t>Proposal:</w:t>
      </w:r>
    </w:p>
    <w:p w14:paraId="4496A21B" w14:textId="77777777" w:rsidR="009B2643" w:rsidRPr="00FD0BBE" w:rsidRDefault="009B2643" w:rsidP="00A57D81">
      <w:pPr>
        <w:numPr>
          <w:ilvl w:val="0"/>
          <w:numId w:val="187"/>
        </w:numPr>
        <w:rPr>
          <w:szCs w:val="20"/>
          <w:lang w:val="en-US" w:eastAsia="zh-CN"/>
        </w:rPr>
      </w:pPr>
      <w:r w:rsidRPr="00FD0BBE">
        <w:rPr>
          <w:szCs w:val="20"/>
          <w:lang w:val="en-US" w:eastAsia="zh-CN"/>
        </w:rPr>
        <w:t>LTE V2X sidelink congestion control is the starting point for defining NR sidelink congestion control.</w:t>
      </w:r>
    </w:p>
    <w:p w14:paraId="61D5B41B" w14:textId="08940EB7" w:rsidR="009B2643" w:rsidRPr="00FD0BBE" w:rsidRDefault="009B2643" w:rsidP="009B2643">
      <w:pPr>
        <w:rPr>
          <w:szCs w:val="20"/>
          <w:lang w:val="en-US" w:eastAsia="zh-CN"/>
        </w:rPr>
      </w:pPr>
      <w:r>
        <w:rPr>
          <w:szCs w:val="20"/>
          <w:lang w:val="en-US" w:eastAsia="zh-CN"/>
        </w:rPr>
        <w:t xml:space="preserve">Friday decision: </w:t>
      </w:r>
      <w:r w:rsidRPr="00FD0BBE">
        <w:rPr>
          <w:szCs w:val="20"/>
          <w:lang w:val="en-US" w:eastAsia="zh-CN"/>
        </w:rPr>
        <w:t>Revisit in RAN1#97</w:t>
      </w:r>
    </w:p>
    <w:p w14:paraId="5E6B68E4" w14:textId="77777777" w:rsidR="009B2643" w:rsidRDefault="009B2643" w:rsidP="009B2643"/>
    <w:p w14:paraId="6B4C96BB" w14:textId="77777777" w:rsidR="009B2643" w:rsidRPr="0057309B" w:rsidRDefault="009B2643" w:rsidP="008D1D31">
      <w:pPr>
        <w:rPr>
          <w:b/>
        </w:rPr>
      </w:pPr>
    </w:p>
    <w:p w14:paraId="6DF68598" w14:textId="0D064D1B" w:rsidR="008D1D31" w:rsidRDefault="00044C27" w:rsidP="008D1D31">
      <w:hyperlink r:id="rId1129" w:history="1">
        <w:r w:rsidR="006934AE">
          <w:rPr>
            <w:rStyle w:val="Hyperlink"/>
          </w:rPr>
          <w:t>R1-1904078</w:t>
        </w:r>
      </w:hyperlink>
      <w:r w:rsidR="008D1D31">
        <w:tab/>
        <w:t>QoS management for sidelink</w:t>
      </w:r>
      <w:r w:rsidR="008D1D31">
        <w:tab/>
        <w:t>vivo</w:t>
      </w:r>
    </w:p>
    <w:p w14:paraId="256FFFC6" w14:textId="35FF3C67" w:rsidR="008D1D31" w:rsidRDefault="00044C27" w:rsidP="008D1D31">
      <w:hyperlink r:id="rId1130" w:history="1">
        <w:r w:rsidR="006934AE">
          <w:rPr>
            <w:rStyle w:val="Hyperlink"/>
          </w:rPr>
          <w:t>R1-1904300</w:t>
        </w:r>
      </w:hyperlink>
      <w:r w:rsidR="008D1D31">
        <w:tab/>
        <w:t>QoS aware congestion control for NR V2X sidelink communication</w:t>
      </w:r>
      <w:r w:rsidR="008D1D31">
        <w:tab/>
        <w:t>Intel Corporation</w:t>
      </w:r>
    </w:p>
    <w:p w14:paraId="54B4039A" w14:textId="273949BB" w:rsidR="008D1D31" w:rsidRDefault="00044C27" w:rsidP="008D1D31">
      <w:hyperlink r:id="rId1131" w:history="1">
        <w:r w:rsidR="006934AE">
          <w:rPr>
            <w:rStyle w:val="Hyperlink"/>
          </w:rPr>
          <w:t>R1-1904427</w:t>
        </w:r>
      </w:hyperlink>
      <w:r w:rsidR="008D1D31">
        <w:tab/>
        <w:t>On QoS Management for NR V2X</w:t>
      </w:r>
      <w:r w:rsidR="008D1D31">
        <w:tab/>
        <w:t>Samsung</w:t>
      </w:r>
    </w:p>
    <w:p w14:paraId="18FB1F63" w14:textId="0039B7F4" w:rsidR="008D1D31" w:rsidRDefault="00044C27" w:rsidP="008D1D31">
      <w:hyperlink r:id="rId1132" w:history="1">
        <w:r w:rsidR="006934AE">
          <w:rPr>
            <w:rStyle w:val="Hyperlink"/>
          </w:rPr>
          <w:t>R1-1904791</w:t>
        </w:r>
      </w:hyperlink>
      <w:r w:rsidR="008D1D31">
        <w:tab/>
        <w:t>Considerations on sidelink QoS management</w:t>
      </w:r>
      <w:r w:rsidR="008D1D31">
        <w:tab/>
        <w:t>Spreadtrum Communications</w:t>
      </w:r>
    </w:p>
    <w:p w14:paraId="74EFD6C7" w14:textId="1482DEC1" w:rsidR="008D1D31" w:rsidRDefault="00044C27" w:rsidP="008D1D31">
      <w:hyperlink r:id="rId1133" w:history="1">
        <w:r w:rsidR="006934AE">
          <w:rPr>
            <w:rStyle w:val="Hyperlink"/>
          </w:rPr>
          <w:t>R1-1904817</w:t>
        </w:r>
      </w:hyperlink>
      <w:r w:rsidR="008D1D31">
        <w:tab/>
        <w:t>Discussion on QoS management</w:t>
      </w:r>
      <w:r w:rsidR="008D1D31">
        <w:tab/>
        <w:t>ZTE, Sanechips</w:t>
      </w:r>
    </w:p>
    <w:p w14:paraId="300F8AE0" w14:textId="2F0277EF" w:rsidR="008D1D31" w:rsidRDefault="00044C27" w:rsidP="008D1D31">
      <w:hyperlink r:id="rId1134" w:history="1">
        <w:r w:rsidR="006934AE">
          <w:rPr>
            <w:rStyle w:val="Hyperlink"/>
          </w:rPr>
          <w:t>R1-1904924</w:t>
        </w:r>
      </w:hyperlink>
      <w:r w:rsidR="008D1D31">
        <w:tab/>
        <w:t>Considerations on congestion control for NR-V2X</w:t>
      </w:r>
      <w:r w:rsidR="008D1D31">
        <w:tab/>
        <w:t>OPPO</w:t>
      </w:r>
    </w:p>
    <w:p w14:paraId="5F4F9382" w14:textId="4DE7C01B" w:rsidR="008D1D31" w:rsidRDefault="00044C27" w:rsidP="008D1D31">
      <w:hyperlink r:id="rId1135" w:history="1">
        <w:r w:rsidR="006934AE">
          <w:rPr>
            <w:rStyle w:val="Hyperlink"/>
          </w:rPr>
          <w:t>R1-1905013</w:t>
        </w:r>
      </w:hyperlink>
      <w:r w:rsidR="008D1D31">
        <w:tab/>
        <w:t>QoS management and congestion control for sidelink</w:t>
      </w:r>
      <w:r w:rsidR="008D1D31">
        <w:tab/>
        <w:t>Qualcomm Incorporated</w:t>
      </w:r>
    </w:p>
    <w:p w14:paraId="0ADABDCB" w14:textId="3AB799F8" w:rsidR="008D1D31" w:rsidRDefault="00044C27" w:rsidP="008D1D31">
      <w:hyperlink r:id="rId1136" w:history="1">
        <w:r w:rsidR="006934AE">
          <w:rPr>
            <w:rStyle w:val="Hyperlink"/>
          </w:rPr>
          <w:t>R1-1905080</w:t>
        </w:r>
      </w:hyperlink>
      <w:r w:rsidR="008D1D31">
        <w:tab/>
        <w:t>Discussion on QoS management for sidelink</w:t>
      </w:r>
      <w:r w:rsidR="008D1D31">
        <w:tab/>
        <w:t>ITRI</w:t>
      </w:r>
    </w:p>
    <w:p w14:paraId="093E6499" w14:textId="246CA7AB" w:rsidR="008D1D31" w:rsidRDefault="00044C27" w:rsidP="008D1D31">
      <w:hyperlink r:id="rId1137" w:history="1">
        <w:r w:rsidR="006934AE">
          <w:rPr>
            <w:rStyle w:val="Hyperlink"/>
          </w:rPr>
          <w:t>R1-1905338</w:t>
        </w:r>
      </w:hyperlink>
      <w:r w:rsidR="008D1D31">
        <w:tab/>
        <w:t>Discussion of QoS management for sidelink</w:t>
      </w:r>
      <w:r w:rsidR="008D1D31">
        <w:tab/>
        <w:t>Nokia, Nokia Shanghai Bell</w:t>
      </w:r>
    </w:p>
    <w:p w14:paraId="39A60910" w14:textId="3B0B69EC" w:rsidR="008D1D31" w:rsidRDefault="00044C27" w:rsidP="008D1D31">
      <w:hyperlink r:id="rId1138" w:history="1">
        <w:r w:rsidR="006934AE">
          <w:rPr>
            <w:rStyle w:val="Hyperlink"/>
          </w:rPr>
          <w:t>R1-1905357</w:t>
        </w:r>
      </w:hyperlink>
      <w:r w:rsidR="008D1D31">
        <w:tab/>
        <w:t>Discussion on QoS management for sidelink in NR V2X</w:t>
      </w:r>
      <w:r w:rsidR="008D1D31">
        <w:tab/>
        <w:t>CATT</w:t>
      </w:r>
    </w:p>
    <w:p w14:paraId="31B68F98" w14:textId="4ACBD5DA" w:rsidR="008D1D31" w:rsidRDefault="00044C27" w:rsidP="008D1D31">
      <w:hyperlink r:id="rId1139" w:history="1">
        <w:r w:rsidR="006934AE">
          <w:rPr>
            <w:rStyle w:val="Hyperlink"/>
          </w:rPr>
          <w:t>R1-1905406</w:t>
        </w:r>
      </w:hyperlink>
      <w:r w:rsidR="008D1D31">
        <w:tab/>
        <w:t xml:space="preserve">Congestion control and QoS Management for NR-V2X </w:t>
      </w:r>
      <w:r w:rsidR="008D1D31">
        <w:tab/>
        <w:t>InterDigital, Inc.</w:t>
      </w:r>
    </w:p>
    <w:p w14:paraId="43AF7975" w14:textId="128F923E" w:rsidR="008D1D31" w:rsidRDefault="00044C27" w:rsidP="008D1D31">
      <w:hyperlink r:id="rId1140" w:history="1">
        <w:r w:rsidR="006934AE">
          <w:rPr>
            <w:rStyle w:val="Hyperlink"/>
          </w:rPr>
          <w:t>R1-1905426</w:t>
        </w:r>
      </w:hyperlink>
      <w:r w:rsidR="008D1D31">
        <w:tab/>
        <w:t>Congestion Control for NR Sidelink</w:t>
      </w:r>
      <w:r w:rsidR="008D1D31">
        <w:tab/>
        <w:t>NTT DOCOMO, INC.</w:t>
      </w:r>
    </w:p>
    <w:p w14:paraId="3DD36308" w14:textId="0C31E86F" w:rsidR="008D1D31" w:rsidRDefault="00044C27" w:rsidP="008D1D31">
      <w:hyperlink r:id="rId1141" w:history="1">
        <w:r w:rsidR="006934AE">
          <w:rPr>
            <w:rStyle w:val="Hyperlink"/>
          </w:rPr>
          <w:t>R1-1905444</w:t>
        </w:r>
      </w:hyperlink>
      <w:r w:rsidR="008D1D31">
        <w:tab/>
        <w:t>Discussion on QoS management for NR sidelink</w:t>
      </w:r>
      <w:r w:rsidR="008D1D31">
        <w:tab/>
        <w:t>LG Electronics</w:t>
      </w:r>
    </w:p>
    <w:p w14:paraId="718B0877" w14:textId="67EF1067" w:rsidR="008D1D31" w:rsidRDefault="00044C27" w:rsidP="008D1D31">
      <w:hyperlink r:id="rId1142" w:history="1">
        <w:r w:rsidR="006934AE">
          <w:rPr>
            <w:rStyle w:val="Hyperlink"/>
          </w:rPr>
          <w:t>R1-1905481</w:t>
        </w:r>
      </w:hyperlink>
      <w:r w:rsidR="008D1D31">
        <w:tab/>
        <w:t>On congestion control for NR SL</w:t>
      </w:r>
      <w:r w:rsidR="008D1D31">
        <w:tab/>
        <w:t>Ericsson</w:t>
      </w:r>
    </w:p>
    <w:p w14:paraId="7DD09FE8" w14:textId="77777777" w:rsidR="008D1D31" w:rsidRDefault="008D1D31" w:rsidP="00285D33">
      <w:pPr>
        <w:pStyle w:val="Heading4"/>
      </w:pPr>
      <w:bookmarkStart w:id="184" w:name="_Toc5174157"/>
      <w:bookmarkStart w:id="185" w:name="_Toc7023257"/>
      <w:r>
        <w:t>S</w:t>
      </w:r>
      <w:r w:rsidRPr="0032035A">
        <w:t xml:space="preserve">upport </w:t>
      </w:r>
      <w:r>
        <w:t>of</w:t>
      </w:r>
      <w:r w:rsidRPr="0032035A">
        <w:t xml:space="preserve"> NR Uu</w:t>
      </w:r>
      <w:r>
        <w:t xml:space="preserve"> controlling</w:t>
      </w:r>
      <w:r w:rsidRPr="0032035A">
        <w:t xml:space="preserve"> LTE sidelink</w:t>
      </w:r>
      <w:bookmarkEnd w:id="184"/>
      <w:bookmarkEnd w:id="185"/>
    </w:p>
    <w:p w14:paraId="671855DE" w14:textId="387CA9CA" w:rsidR="003E6D5B" w:rsidRDefault="00044C27" w:rsidP="003E6D5B">
      <w:pPr>
        <w:rPr>
          <w:b/>
        </w:rPr>
      </w:pPr>
      <w:hyperlink r:id="rId1143" w:history="1">
        <w:r w:rsidR="006934AE">
          <w:rPr>
            <w:rStyle w:val="Hyperlink"/>
            <w:b/>
          </w:rPr>
          <w:t>R1-1904079</w:t>
        </w:r>
      </w:hyperlink>
      <w:r w:rsidR="003E6D5B" w:rsidRPr="003E6D5B">
        <w:rPr>
          <w:b/>
        </w:rPr>
        <w:tab/>
        <w:t>Support of NR Uu controlling LTE sidelink</w:t>
      </w:r>
      <w:r w:rsidR="003E6D5B" w:rsidRPr="003E6D5B">
        <w:rPr>
          <w:b/>
        </w:rPr>
        <w:tab/>
        <w:t>vivo</w:t>
      </w:r>
    </w:p>
    <w:p w14:paraId="471B72CF" w14:textId="5B654BA6" w:rsidR="003E6D5B" w:rsidRPr="003E6D5B" w:rsidRDefault="003E6D5B" w:rsidP="00A57D81">
      <w:pPr>
        <w:pStyle w:val="ListParagraph"/>
        <w:numPr>
          <w:ilvl w:val="0"/>
          <w:numId w:val="139"/>
        </w:numPr>
        <w:spacing w:after="0"/>
        <w:ind w:left="714" w:hanging="357"/>
        <w:rPr>
          <w:rFonts w:eastAsiaTheme="minorEastAsia"/>
          <w:lang w:eastAsia="zh-CN"/>
        </w:rPr>
      </w:pPr>
      <w:r>
        <w:rPr>
          <w:rFonts w:eastAsiaTheme="minorEastAsia"/>
          <w:lang w:eastAsia="zh-CN"/>
        </w:rPr>
        <w:fldChar w:fldCharType="begin"/>
      </w:r>
      <w:r>
        <w:rPr>
          <w:rFonts w:eastAsiaTheme="minorEastAsia"/>
          <w:lang w:eastAsia="zh-CN"/>
        </w:rPr>
        <w:instrText xml:space="preserve"> REF  \h  \* MERGEFORMAT </w:instrText>
      </w:r>
      <w:r>
        <w:rPr>
          <w:rFonts w:eastAsiaTheme="minorEastAsia"/>
          <w:lang w:eastAsia="zh-CN"/>
        </w:rPr>
      </w:r>
      <w:r>
        <w:rPr>
          <w:rFonts w:eastAsiaTheme="minorEastAsia"/>
          <w:lang w:eastAsia="zh-CN"/>
        </w:rPr>
        <w:fldChar w:fldCharType="separate"/>
      </w:r>
      <w:r>
        <w:rPr>
          <w:rFonts w:eastAsiaTheme="minorEastAsia"/>
          <w:b/>
          <w:bCs/>
          <w:lang w:val="en-US" w:eastAsia="zh-CN"/>
        </w:rPr>
        <w:t>Error! No bookmark name given.</w:t>
      </w:r>
      <w:r>
        <w:rPr>
          <w:rFonts w:eastAsiaTheme="minorEastAsia"/>
          <w:lang w:eastAsia="zh-CN"/>
        </w:rPr>
        <w:fldChar w:fldCharType="end"/>
      </w:r>
    </w:p>
    <w:p w14:paraId="03104BBD" w14:textId="77777777" w:rsidR="003E6D5B" w:rsidRPr="003E6D5B" w:rsidRDefault="003E6D5B" w:rsidP="00A57D81">
      <w:pPr>
        <w:pStyle w:val="ListParagraph"/>
        <w:numPr>
          <w:ilvl w:val="0"/>
          <w:numId w:val="139"/>
        </w:numPr>
        <w:spacing w:after="0"/>
        <w:ind w:left="714" w:hanging="357"/>
        <w:rPr>
          <w:rFonts w:eastAsiaTheme="minorEastAsia"/>
          <w:lang w:eastAsia="zh-CN"/>
        </w:rPr>
      </w:pPr>
      <w:r w:rsidRPr="003E6D5B">
        <w:rPr>
          <w:rFonts w:eastAsiaTheme="minorEastAsia"/>
          <w:lang w:eastAsia="zh-CN"/>
        </w:rPr>
        <w:fldChar w:fldCharType="begin"/>
      </w:r>
      <w:r w:rsidRPr="003E6D5B">
        <w:rPr>
          <w:rFonts w:eastAsiaTheme="minorEastAsia"/>
          <w:lang w:eastAsia="zh-CN"/>
        </w:rPr>
        <w:instrText xml:space="preserve"> REF _Ref4610497 \h  \* MERGEFORMAT </w:instrText>
      </w:r>
      <w:r w:rsidRPr="003E6D5B">
        <w:rPr>
          <w:rFonts w:eastAsiaTheme="minorEastAsia"/>
          <w:lang w:eastAsia="zh-CN"/>
        </w:rPr>
      </w:r>
      <w:r w:rsidRPr="003E6D5B">
        <w:rPr>
          <w:rFonts w:eastAsiaTheme="minorEastAsia"/>
          <w:lang w:eastAsia="zh-CN"/>
        </w:rPr>
        <w:fldChar w:fldCharType="separate"/>
      </w:r>
      <w:r w:rsidRPr="003E6D5B">
        <w:t xml:space="preserve">Observation </w:t>
      </w:r>
      <w:r w:rsidRPr="003E6D5B">
        <w:rPr>
          <w:noProof/>
        </w:rPr>
        <w:t>2</w:t>
      </w:r>
      <w:r w:rsidRPr="003E6D5B">
        <w:t>: The DCI-based activation/deactivation may not have performance benefits over the RRC-based signaling for NR Uu controlling LTE sidelink</w:t>
      </w:r>
      <w:r w:rsidRPr="003E6D5B">
        <w:rPr>
          <w:color w:val="000000"/>
        </w:rPr>
        <w:t>.</w:t>
      </w:r>
      <w:r w:rsidRPr="003E6D5B">
        <w:rPr>
          <w:rFonts w:eastAsiaTheme="minorEastAsia"/>
          <w:lang w:eastAsia="zh-CN"/>
        </w:rPr>
        <w:fldChar w:fldCharType="end"/>
      </w:r>
    </w:p>
    <w:p w14:paraId="233651A7" w14:textId="77777777" w:rsidR="003E6D5B" w:rsidRPr="003E6D5B" w:rsidRDefault="003E6D5B" w:rsidP="00A57D81">
      <w:pPr>
        <w:pStyle w:val="ListParagraph"/>
        <w:numPr>
          <w:ilvl w:val="0"/>
          <w:numId w:val="139"/>
        </w:numPr>
        <w:spacing w:after="0"/>
        <w:ind w:left="714" w:hanging="357"/>
        <w:rPr>
          <w:rFonts w:eastAsiaTheme="minorEastAsia"/>
          <w:lang w:eastAsia="zh-CN"/>
        </w:rPr>
      </w:pPr>
      <w:r w:rsidRPr="003E6D5B">
        <w:rPr>
          <w:rFonts w:eastAsiaTheme="minorEastAsia"/>
          <w:lang w:eastAsia="zh-CN"/>
        </w:rPr>
        <w:fldChar w:fldCharType="begin"/>
      </w:r>
      <w:r w:rsidRPr="003E6D5B">
        <w:rPr>
          <w:rFonts w:eastAsiaTheme="minorEastAsia"/>
          <w:lang w:eastAsia="zh-CN"/>
        </w:rPr>
        <w:instrText xml:space="preserve"> REF _Ref4610498 \h  \* MERGEFORMAT </w:instrText>
      </w:r>
      <w:r w:rsidRPr="003E6D5B">
        <w:rPr>
          <w:rFonts w:eastAsiaTheme="minorEastAsia"/>
          <w:lang w:eastAsia="zh-CN"/>
        </w:rPr>
      </w:r>
      <w:r w:rsidRPr="003E6D5B">
        <w:rPr>
          <w:rFonts w:eastAsiaTheme="minorEastAsia"/>
          <w:lang w:eastAsia="zh-CN"/>
        </w:rPr>
        <w:fldChar w:fldCharType="separate"/>
      </w:r>
      <w:r w:rsidRPr="003E6D5B">
        <w:t xml:space="preserve">Observation </w:t>
      </w:r>
      <w:r w:rsidRPr="003E6D5B">
        <w:rPr>
          <w:noProof/>
        </w:rPr>
        <w:t>3</w:t>
      </w:r>
      <w:r w:rsidRPr="003E6D5B">
        <w:t xml:space="preserve">: The specification and implementation efforts to support DCI-based activation/deactivation </w:t>
      </w:r>
      <w:r w:rsidRPr="003E6D5B">
        <w:rPr>
          <w:noProof/>
        </w:rPr>
        <w:t>are</w:t>
      </w:r>
      <w:r w:rsidRPr="003E6D5B">
        <w:t xml:space="preserve"> notable, thus it seems very challenging to complete the design in Rel-16.</w:t>
      </w:r>
      <w:r w:rsidRPr="003E6D5B">
        <w:rPr>
          <w:rFonts w:eastAsiaTheme="minorEastAsia"/>
          <w:lang w:eastAsia="zh-CN"/>
        </w:rPr>
        <w:fldChar w:fldCharType="end"/>
      </w:r>
    </w:p>
    <w:p w14:paraId="75E72BCA" w14:textId="77777777" w:rsidR="003E6D5B" w:rsidRPr="003E6D5B" w:rsidRDefault="003E6D5B" w:rsidP="00A57D81">
      <w:pPr>
        <w:pStyle w:val="ListParagraph"/>
        <w:numPr>
          <w:ilvl w:val="0"/>
          <w:numId w:val="139"/>
        </w:numPr>
        <w:spacing w:after="0"/>
        <w:ind w:left="714" w:hanging="357"/>
        <w:rPr>
          <w:rFonts w:eastAsiaTheme="minorEastAsia"/>
          <w:lang w:eastAsia="zh-CN"/>
        </w:rPr>
      </w:pPr>
      <w:r w:rsidRPr="003E6D5B">
        <w:rPr>
          <w:rFonts w:eastAsiaTheme="minorEastAsia"/>
          <w:lang w:eastAsia="zh-CN"/>
        </w:rPr>
        <w:fldChar w:fldCharType="begin"/>
      </w:r>
      <w:r w:rsidRPr="003E6D5B">
        <w:rPr>
          <w:rFonts w:eastAsiaTheme="minorEastAsia"/>
          <w:lang w:eastAsia="zh-CN"/>
        </w:rPr>
        <w:instrText xml:space="preserve"> REF _Ref4610499 \h  \* MERGEFORMAT </w:instrText>
      </w:r>
      <w:r w:rsidRPr="003E6D5B">
        <w:rPr>
          <w:rFonts w:eastAsiaTheme="minorEastAsia"/>
          <w:lang w:eastAsia="zh-CN"/>
        </w:rPr>
      </w:r>
      <w:r w:rsidRPr="003E6D5B">
        <w:rPr>
          <w:rFonts w:eastAsiaTheme="minorEastAsia"/>
          <w:lang w:eastAsia="zh-CN"/>
        </w:rPr>
        <w:fldChar w:fldCharType="separate"/>
      </w:r>
      <w:r w:rsidRPr="003E6D5B">
        <w:t xml:space="preserve">Observation </w:t>
      </w:r>
      <w:r w:rsidRPr="003E6D5B">
        <w:rPr>
          <w:noProof/>
        </w:rPr>
        <w:t>4</w:t>
      </w:r>
      <w:r w:rsidRPr="003E6D5B">
        <w:t xml:space="preserve">: The support of DCI-based activation/deactivation is </w:t>
      </w:r>
      <w:r w:rsidRPr="003E6D5B">
        <w:rPr>
          <w:noProof/>
        </w:rPr>
        <w:t>not a</w:t>
      </w:r>
      <w:r w:rsidRPr="003E6D5B">
        <w:t xml:space="preserve"> critical feature that </w:t>
      </w:r>
      <w:r w:rsidRPr="003E6D5B">
        <w:rPr>
          <w:noProof/>
        </w:rPr>
        <w:t>should be</w:t>
      </w:r>
      <w:r w:rsidRPr="003E6D5B">
        <w:t xml:space="preserve"> completed in Rel-16.</w:t>
      </w:r>
      <w:r w:rsidRPr="003E6D5B">
        <w:rPr>
          <w:rFonts w:eastAsiaTheme="minorEastAsia"/>
          <w:lang w:eastAsia="zh-CN"/>
        </w:rPr>
        <w:fldChar w:fldCharType="end"/>
      </w:r>
    </w:p>
    <w:p w14:paraId="44B43033" w14:textId="77777777" w:rsidR="003E6D5B" w:rsidRPr="003E6D5B" w:rsidRDefault="003E6D5B" w:rsidP="00A57D81">
      <w:pPr>
        <w:pStyle w:val="ListParagraph"/>
        <w:numPr>
          <w:ilvl w:val="0"/>
          <w:numId w:val="139"/>
        </w:numPr>
        <w:spacing w:after="0"/>
        <w:ind w:left="714" w:hanging="357"/>
      </w:pPr>
      <w:r w:rsidRPr="003E6D5B">
        <w:fldChar w:fldCharType="begin"/>
      </w:r>
      <w:r w:rsidRPr="003E6D5B">
        <w:instrText xml:space="preserve"> REF _Ref528781633 \h  \* MERGEFORMAT </w:instrText>
      </w:r>
      <w:r w:rsidRPr="003E6D5B">
        <w:fldChar w:fldCharType="separate"/>
      </w:r>
      <w:r w:rsidRPr="003E6D5B">
        <w:t xml:space="preserve">Proposal 1: For NR Uu controlling LTE sidelink mode 3, the RRC-based signaling </w:t>
      </w:r>
      <w:r w:rsidRPr="003E6D5B">
        <w:rPr>
          <w:noProof/>
        </w:rPr>
        <w:t>is used</w:t>
      </w:r>
      <w:r w:rsidRPr="003E6D5B">
        <w:t xml:space="preserve"> for activation/deactivation of RRC-configured SPS scheduling.</w:t>
      </w:r>
      <w:r w:rsidRPr="003E6D5B">
        <w:fldChar w:fldCharType="end"/>
      </w:r>
    </w:p>
    <w:p w14:paraId="4FA9E7EC" w14:textId="77777777" w:rsidR="003E6D5B" w:rsidRPr="003E6D5B" w:rsidRDefault="003E6D5B" w:rsidP="00A57D81">
      <w:pPr>
        <w:pStyle w:val="ListParagraph"/>
        <w:numPr>
          <w:ilvl w:val="0"/>
          <w:numId w:val="139"/>
        </w:numPr>
        <w:spacing w:after="0"/>
        <w:ind w:left="714" w:hanging="357"/>
      </w:pPr>
      <w:r w:rsidRPr="003E6D5B">
        <w:lastRenderedPageBreak/>
        <w:fldChar w:fldCharType="begin"/>
      </w:r>
      <w:r w:rsidRPr="003E6D5B">
        <w:instrText xml:space="preserve"> REF _Ref4594497 \h  \* MERGEFORMAT </w:instrText>
      </w:r>
      <w:r w:rsidRPr="003E6D5B">
        <w:fldChar w:fldCharType="separate"/>
      </w:r>
      <w:r w:rsidRPr="003E6D5B">
        <w:t>Proposal 2: In the case of NR Uu controlling LTE sidelink, a UE within NR coverage may use the gNB as synchronization source.</w:t>
      </w:r>
      <w:r w:rsidRPr="003E6D5B">
        <w:fldChar w:fldCharType="end"/>
      </w:r>
    </w:p>
    <w:p w14:paraId="443328F1" w14:textId="77777777" w:rsidR="003E6D5B" w:rsidRPr="003E6D5B" w:rsidRDefault="003E6D5B" w:rsidP="00A57D81">
      <w:pPr>
        <w:pStyle w:val="ListParagraph"/>
        <w:numPr>
          <w:ilvl w:val="0"/>
          <w:numId w:val="139"/>
        </w:numPr>
        <w:spacing w:after="0"/>
        <w:ind w:left="714" w:hanging="357"/>
      </w:pPr>
      <w:r w:rsidRPr="003E6D5B">
        <w:fldChar w:fldCharType="begin"/>
      </w:r>
      <w:r w:rsidRPr="003E6D5B">
        <w:instrText xml:space="preserve"> REF _Ref4594498 \h  \* MERGEFORMAT </w:instrText>
      </w:r>
      <w:r w:rsidRPr="003E6D5B">
        <w:fldChar w:fldCharType="separate"/>
      </w:r>
      <w:r w:rsidRPr="003E6D5B">
        <w:t xml:space="preserve">Proposal 3: In the case of NR Uu controlling LTE sidelink, the gNB should broadcast or configure a LTE TDD configuration and sidelink bandwidth </w:t>
      </w:r>
      <w:r w:rsidRPr="003E6D5B">
        <w:rPr>
          <w:noProof/>
        </w:rPr>
        <w:t>to be</w:t>
      </w:r>
      <w:r w:rsidRPr="003E6D5B">
        <w:t xml:space="preserve"> used in LTE sidelink for the UE.</w:t>
      </w:r>
      <w:r w:rsidRPr="003E6D5B">
        <w:fldChar w:fldCharType="end"/>
      </w:r>
    </w:p>
    <w:p w14:paraId="27F8648A" w14:textId="77777777" w:rsidR="003E6D5B" w:rsidRPr="00E176E4" w:rsidRDefault="003E6D5B" w:rsidP="003E6D5B">
      <w:pPr>
        <w:jc w:val="both"/>
        <w:rPr>
          <w:rFonts w:ascii="Times New Roman" w:hAnsi="Times New Roman"/>
        </w:rPr>
      </w:pPr>
      <w:r w:rsidRPr="0006467D">
        <w:rPr>
          <w:b/>
        </w:rPr>
        <w:t xml:space="preserve">Decision: </w:t>
      </w:r>
      <w:r w:rsidRPr="0006467D">
        <w:t>The document is noted.</w:t>
      </w:r>
    </w:p>
    <w:p w14:paraId="7F35B95A" w14:textId="273291ED" w:rsidR="003E6D5B" w:rsidRDefault="003E6D5B" w:rsidP="003E6D5B">
      <w:pPr>
        <w:rPr>
          <w:b/>
        </w:rPr>
      </w:pPr>
    </w:p>
    <w:p w14:paraId="731AF8D3" w14:textId="50276454" w:rsidR="00861324" w:rsidRDefault="00044C27" w:rsidP="00861324">
      <w:pPr>
        <w:rPr>
          <w:b/>
        </w:rPr>
      </w:pPr>
      <w:hyperlink r:id="rId1144" w:history="1">
        <w:r w:rsidR="006934AE">
          <w:rPr>
            <w:rStyle w:val="Hyperlink"/>
            <w:b/>
          </w:rPr>
          <w:t>R1-1904580</w:t>
        </w:r>
      </w:hyperlink>
      <w:r w:rsidR="00861324" w:rsidRPr="00861324">
        <w:rPr>
          <w:b/>
        </w:rPr>
        <w:tab/>
        <w:t>Discussion on support of NR Uu controlling LTE sidelink</w:t>
      </w:r>
      <w:r w:rsidR="00861324" w:rsidRPr="00861324">
        <w:rPr>
          <w:b/>
        </w:rPr>
        <w:tab/>
        <w:t>Lenovo, Motorola Mobility</w:t>
      </w:r>
    </w:p>
    <w:p w14:paraId="5600F0F0" w14:textId="77777777" w:rsidR="00861324" w:rsidRPr="00137C75" w:rsidRDefault="00861324" w:rsidP="00A57D81">
      <w:pPr>
        <w:pStyle w:val="ListParagraph"/>
        <w:numPr>
          <w:ilvl w:val="0"/>
          <w:numId w:val="140"/>
        </w:numPr>
        <w:rPr>
          <w:lang w:eastAsia="zh-CN"/>
        </w:rPr>
      </w:pPr>
      <w:r w:rsidRPr="00137C75">
        <w:rPr>
          <w:lang w:eastAsia="zh-CN"/>
        </w:rPr>
        <w:t>Proposal 1: For the gNB (cross RAT) scheduling LTE PC5 communication, RAN1 decide between:</w:t>
      </w:r>
    </w:p>
    <w:p w14:paraId="7D280BF6" w14:textId="77777777" w:rsidR="00861324" w:rsidRPr="00861324" w:rsidRDefault="00861324" w:rsidP="00A57D81">
      <w:pPr>
        <w:pStyle w:val="ListParagraph"/>
        <w:numPr>
          <w:ilvl w:val="1"/>
          <w:numId w:val="140"/>
        </w:numPr>
        <w:rPr>
          <w:lang w:eastAsia="zh-CN"/>
        </w:rPr>
      </w:pPr>
      <w:r w:rsidRPr="00861324">
        <w:rPr>
          <w:lang w:eastAsia="zh-CN"/>
        </w:rPr>
        <w:t>A new DCI format specifically for this (LTE PC5) purpose and with exactly the same content as LTE DCI 5A</w:t>
      </w:r>
    </w:p>
    <w:p w14:paraId="045FE856" w14:textId="77777777" w:rsidR="00861324" w:rsidRPr="00861324" w:rsidRDefault="00861324" w:rsidP="00A57D81">
      <w:pPr>
        <w:pStyle w:val="ListParagraph"/>
        <w:numPr>
          <w:ilvl w:val="1"/>
          <w:numId w:val="140"/>
        </w:numPr>
        <w:rPr>
          <w:lang w:eastAsia="zh-CN"/>
        </w:rPr>
      </w:pPr>
      <w:r w:rsidRPr="00861324">
        <w:rPr>
          <w:lang w:eastAsia="zh-CN"/>
        </w:rPr>
        <w:t>A common NR DCI format for NR and LTE PC5 scheduling; here the receiving PC5 transmitter UE needs to “internally” translate the content of the received NR PC5 DCI in to LTE DCI format 5A. In this case, a flag can indicate if the PC5 grant is for LTE or NR.</w:t>
      </w:r>
    </w:p>
    <w:p w14:paraId="6E60EA67" w14:textId="77777777" w:rsidR="00861324" w:rsidRDefault="00861324" w:rsidP="00A57D81">
      <w:pPr>
        <w:pStyle w:val="ListParagraph"/>
        <w:numPr>
          <w:ilvl w:val="0"/>
          <w:numId w:val="140"/>
        </w:numPr>
        <w:rPr>
          <w:lang w:eastAsia="zh-CN"/>
        </w:rPr>
      </w:pPr>
      <w:r w:rsidRPr="00FA7E60">
        <w:rPr>
          <w:lang w:eastAsia="zh-CN"/>
        </w:rPr>
        <w:t xml:space="preserve">Proposal </w:t>
      </w:r>
      <w:r>
        <w:rPr>
          <w:lang w:eastAsia="zh-CN"/>
        </w:rPr>
        <w:t>2</w:t>
      </w:r>
      <w:r w:rsidRPr="00FA7E60">
        <w:rPr>
          <w:lang w:eastAsia="zh-CN"/>
        </w:rPr>
        <w:t>:</w:t>
      </w:r>
      <w:r>
        <w:rPr>
          <w:lang w:eastAsia="zh-CN"/>
        </w:rPr>
        <w:t xml:space="preserve"> Support NR DCI based activation/deactivation with minimal standardization effort based on the existing configured grant procedure </w:t>
      </w:r>
      <w:r w:rsidRPr="00137C75">
        <w:rPr>
          <w:lang w:eastAsia="zh-CN"/>
        </w:rPr>
        <w:t xml:space="preserve">e.g. </w:t>
      </w:r>
      <w:r>
        <w:rPr>
          <w:lang w:eastAsia="zh-CN"/>
        </w:rPr>
        <w:t>with an additional indication in the DCI about the cross RAT scheduling.</w:t>
      </w:r>
    </w:p>
    <w:p w14:paraId="170D7658" w14:textId="77777777" w:rsidR="00861324" w:rsidRDefault="00861324" w:rsidP="00A57D81">
      <w:pPr>
        <w:pStyle w:val="ListParagraph"/>
        <w:numPr>
          <w:ilvl w:val="0"/>
          <w:numId w:val="140"/>
        </w:numPr>
        <w:rPr>
          <w:lang w:eastAsia="zh-CN"/>
        </w:rPr>
      </w:pPr>
      <w:r w:rsidRPr="00123178">
        <w:rPr>
          <w:lang w:eastAsia="zh-CN"/>
        </w:rPr>
        <w:t xml:space="preserve">Proposal </w:t>
      </w:r>
      <w:r>
        <w:rPr>
          <w:lang w:eastAsia="zh-CN"/>
        </w:rPr>
        <w:t>3</w:t>
      </w:r>
      <w:r w:rsidRPr="00123178">
        <w:rPr>
          <w:lang w:eastAsia="zh-CN"/>
        </w:rPr>
        <w:t xml:space="preserve">: The LTE SL assistance information delivered by NR Uu RRC signaling should indicate that the assistance information </w:t>
      </w:r>
      <w:r w:rsidRPr="0013392F">
        <w:rPr>
          <w:lang w:eastAsia="zh-CN"/>
        </w:rPr>
        <w:t xml:space="preserve">(i.e. resource request) </w:t>
      </w:r>
      <w:r w:rsidRPr="00123178">
        <w:rPr>
          <w:lang w:eastAsia="zh-CN"/>
        </w:rPr>
        <w:t>is for LTE P</w:t>
      </w:r>
      <w:r>
        <w:rPr>
          <w:lang w:eastAsia="zh-CN"/>
        </w:rPr>
        <w:t>C5.</w:t>
      </w:r>
    </w:p>
    <w:p w14:paraId="7A81CA6F" w14:textId="77777777" w:rsidR="00861324" w:rsidRDefault="00861324" w:rsidP="00A57D81">
      <w:pPr>
        <w:pStyle w:val="ListParagraph"/>
        <w:numPr>
          <w:ilvl w:val="0"/>
          <w:numId w:val="140"/>
        </w:numPr>
        <w:rPr>
          <w:lang w:eastAsia="zh-CN"/>
        </w:rPr>
      </w:pPr>
      <w:r w:rsidRPr="00654DFF">
        <w:rPr>
          <w:lang w:eastAsia="zh-CN"/>
        </w:rPr>
        <w:t xml:space="preserve">Proposal </w:t>
      </w:r>
      <w:r>
        <w:rPr>
          <w:lang w:eastAsia="zh-CN"/>
        </w:rPr>
        <w:t>4</w:t>
      </w:r>
      <w:r w:rsidRPr="00654DFF">
        <w:rPr>
          <w:lang w:eastAsia="zh-CN"/>
        </w:rPr>
        <w:t>: Cross RAT scheduling should further study about the timing offset difference due to different slot boundary (i.e.,. considering different nume</w:t>
      </w:r>
      <w:r>
        <w:rPr>
          <w:lang w:eastAsia="zh-CN"/>
        </w:rPr>
        <w:t>rology) used between NR and LTE.</w:t>
      </w:r>
    </w:p>
    <w:p w14:paraId="603FF491" w14:textId="77777777" w:rsidR="00861324" w:rsidRDefault="00861324" w:rsidP="00A57D81">
      <w:pPr>
        <w:pStyle w:val="ListParagraph"/>
        <w:numPr>
          <w:ilvl w:val="0"/>
          <w:numId w:val="140"/>
        </w:numPr>
        <w:spacing w:after="0"/>
        <w:ind w:left="714" w:hanging="357"/>
        <w:rPr>
          <w:lang w:eastAsia="zh-CN"/>
        </w:rPr>
      </w:pPr>
      <w:r w:rsidRPr="00654DFF">
        <w:rPr>
          <w:lang w:eastAsia="zh-CN"/>
        </w:rPr>
        <w:t xml:space="preserve">Proposal </w:t>
      </w:r>
      <w:r>
        <w:rPr>
          <w:lang w:eastAsia="zh-CN"/>
        </w:rPr>
        <w:t>5</w:t>
      </w:r>
      <w:r w:rsidRPr="00654DFF">
        <w:rPr>
          <w:lang w:eastAsia="zh-CN"/>
        </w:rPr>
        <w:t xml:space="preserve">: </w:t>
      </w:r>
      <w:r>
        <w:rPr>
          <w:lang w:eastAsia="zh-CN"/>
        </w:rPr>
        <w:t xml:space="preserve">Further study delivering the timing offset information whether it should be a fixed value in the standard or </w:t>
      </w:r>
      <w:r w:rsidRPr="0013392F">
        <w:rPr>
          <w:lang w:eastAsia="zh-CN"/>
        </w:rPr>
        <w:t xml:space="preserve">a value </w:t>
      </w:r>
      <w:r>
        <w:rPr>
          <w:lang w:eastAsia="zh-CN"/>
        </w:rPr>
        <w:t>configured via higher layer signaling or indicated via NR DCI.</w:t>
      </w:r>
    </w:p>
    <w:p w14:paraId="2D10D0BB" w14:textId="77777777" w:rsidR="00861324" w:rsidRPr="00E176E4" w:rsidRDefault="00861324" w:rsidP="00861324">
      <w:pPr>
        <w:jc w:val="both"/>
        <w:rPr>
          <w:rFonts w:ascii="Times New Roman" w:hAnsi="Times New Roman"/>
        </w:rPr>
      </w:pPr>
      <w:r w:rsidRPr="0006467D">
        <w:rPr>
          <w:b/>
        </w:rPr>
        <w:t xml:space="preserve">Decision: </w:t>
      </w:r>
      <w:r w:rsidRPr="0006467D">
        <w:t>The document is noted.</w:t>
      </w:r>
    </w:p>
    <w:p w14:paraId="7924650E" w14:textId="36642A53" w:rsidR="00861324" w:rsidRDefault="00861324" w:rsidP="00861324">
      <w:pPr>
        <w:rPr>
          <w:b/>
        </w:rPr>
      </w:pPr>
    </w:p>
    <w:p w14:paraId="31E8008F" w14:textId="67DEF5E9" w:rsidR="007A4E8D" w:rsidRPr="007A4E8D" w:rsidRDefault="00044C27" w:rsidP="007A4E8D">
      <w:pPr>
        <w:rPr>
          <w:b/>
        </w:rPr>
      </w:pPr>
      <w:hyperlink r:id="rId1145" w:history="1">
        <w:r w:rsidR="006934AE">
          <w:rPr>
            <w:rStyle w:val="Hyperlink"/>
            <w:b/>
          </w:rPr>
          <w:t>R1-1904731</w:t>
        </w:r>
      </w:hyperlink>
      <w:r w:rsidR="007A4E8D" w:rsidRPr="007A4E8D">
        <w:rPr>
          <w:b/>
        </w:rPr>
        <w:tab/>
        <w:t>Discussion on support of NR Uu controlling LTE sidelink</w:t>
      </w:r>
      <w:r w:rsidR="007A4E8D" w:rsidRPr="007A4E8D">
        <w:rPr>
          <w:b/>
        </w:rPr>
        <w:tab/>
        <w:t>CMCC</w:t>
      </w:r>
    </w:p>
    <w:p w14:paraId="68EB48DC" w14:textId="77777777" w:rsidR="00680209" w:rsidRDefault="00680209" w:rsidP="00A57D81">
      <w:pPr>
        <w:pStyle w:val="ListParagraph"/>
        <w:numPr>
          <w:ilvl w:val="0"/>
          <w:numId w:val="145"/>
        </w:numPr>
        <w:spacing w:after="0"/>
        <w:ind w:left="714" w:hanging="357"/>
      </w:pPr>
      <w:r>
        <w:t>Observation</w:t>
      </w:r>
      <w:r w:rsidRPr="00485297">
        <w:t xml:space="preserve"> 1: </w:t>
      </w:r>
      <w:r>
        <w:t>W</w:t>
      </w:r>
      <w:r w:rsidRPr="00DF754E">
        <w:t xml:space="preserve">hen NR Uu </w:t>
      </w:r>
      <w:r>
        <w:t>schedules</w:t>
      </w:r>
      <w:r w:rsidRPr="00DF754E">
        <w:t xml:space="preserve"> LTE sidelink</w:t>
      </w:r>
      <w:r>
        <w:t xml:space="preserve">, </w:t>
      </w:r>
      <w:r w:rsidRPr="00DF754E">
        <w:t>it is necessary to provide the same or competitive performance as LTE Uu scheduling LTE sidelink mode 3</w:t>
      </w:r>
    </w:p>
    <w:p w14:paraId="2557060D" w14:textId="77777777" w:rsidR="00680209" w:rsidRPr="002A5712" w:rsidRDefault="00680209" w:rsidP="00A57D81">
      <w:pPr>
        <w:pStyle w:val="ListParagraph"/>
        <w:numPr>
          <w:ilvl w:val="0"/>
          <w:numId w:val="145"/>
        </w:numPr>
        <w:spacing w:after="0"/>
        <w:ind w:left="714" w:hanging="357"/>
      </w:pPr>
      <w:r w:rsidRPr="00485297">
        <w:t xml:space="preserve">Proposal 1: </w:t>
      </w:r>
      <w:r w:rsidRPr="00D7449D">
        <w:t>DCI-based activation/deactivation</w:t>
      </w:r>
      <w:r w:rsidRPr="00485297">
        <w:t xml:space="preserve"> </w:t>
      </w:r>
      <w:r>
        <w:t xml:space="preserve">should be support for </w:t>
      </w:r>
      <w:r w:rsidRPr="00D7449D">
        <w:t>sidelink mode 3-like RRC-configured SPS scheduling</w:t>
      </w:r>
      <w:r w:rsidRPr="00485297">
        <w:t>.</w:t>
      </w:r>
    </w:p>
    <w:p w14:paraId="168FEA4E" w14:textId="77777777" w:rsidR="00680209" w:rsidRPr="00485297" w:rsidRDefault="00680209" w:rsidP="00A57D81">
      <w:pPr>
        <w:pStyle w:val="ListParagraph"/>
        <w:numPr>
          <w:ilvl w:val="0"/>
          <w:numId w:val="145"/>
        </w:numPr>
        <w:spacing w:after="0"/>
        <w:ind w:left="714" w:hanging="357"/>
      </w:pPr>
      <w:r w:rsidRPr="00485297">
        <w:t xml:space="preserve">Observation </w:t>
      </w:r>
      <w:r>
        <w:t>2</w:t>
      </w:r>
      <w:r w:rsidRPr="00485297">
        <w:t xml:space="preserve">: </w:t>
      </w:r>
      <w:r>
        <w:t>S</w:t>
      </w:r>
      <w:r w:rsidRPr="005E4BB6">
        <w:t>pecification impact of DCI-based activation/deactivation is quite small.</w:t>
      </w:r>
    </w:p>
    <w:p w14:paraId="2A1C740D" w14:textId="77777777" w:rsidR="00680209" w:rsidRPr="00485297" w:rsidRDefault="00680209" w:rsidP="00A57D81">
      <w:pPr>
        <w:pStyle w:val="ListParagraph"/>
        <w:numPr>
          <w:ilvl w:val="0"/>
          <w:numId w:val="145"/>
        </w:numPr>
        <w:spacing w:after="0"/>
        <w:ind w:left="714" w:hanging="357"/>
      </w:pPr>
      <w:r w:rsidRPr="00485297">
        <w:t xml:space="preserve">Proposal 2: </w:t>
      </w:r>
      <w:r>
        <w:t xml:space="preserve">For supporting </w:t>
      </w:r>
      <w:r w:rsidRPr="00D7449D">
        <w:t>sidelink mode 3-like RRC-configured SPS scheduling</w:t>
      </w:r>
      <w:r w:rsidRPr="00485297">
        <w:t xml:space="preserve"> </w:t>
      </w:r>
      <w:r>
        <w:t xml:space="preserve">with </w:t>
      </w:r>
      <w:r w:rsidRPr="005E4BB6">
        <w:t>DCI-based activation/deactivation</w:t>
      </w:r>
      <w:r w:rsidRPr="00485297">
        <w:t xml:space="preserve">, </w:t>
      </w:r>
    </w:p>
    <w:p w14:paraId="209CD5AA" w14:textId="77777777" w:rsidR="00680209" w:rsidRPr="00680209" w:rsidRDefault="00680209" w:rsidP="00A57D81">
      <w:pPr>
        <w:pStyle w:val="ListParagraph"/>
        <w:numPr>
          <w:ilvl w:val="1"/>
          <w:numId w:val="145"/>
        </w:numPr>
        <w:spacing w:after="0"/>
        <w:rPr>
          <w:szCs w:val="22"/>
        </w:rPr>
      </w:pPr>
      <w:r w:rsidRPr="00680209">
        <w:rPr>
          <w:szCs w:val="22"/>
        </w:rPr>
        <w:t>DCI format size could be aligned among NR sidelink grant, LTE sidelink activation/deactivation and NR Uu fallback DCI.</w:t>
      </w:r>
    </w:p>
    <w:p w14:paraId="3BBDA46A" w14:textId="77777777" w:rsidR="00680209" w:rsidRPr="00680209" w:rsidRDefault="00680209" w:rsidP="00A57D81">
      <w:pPr>
        <w:pStyle w:val="ListParagraph"/>
        <w:numPr>
          <w:ilvl w:val="1"/>
          <w:numId w:val="145"/>
        </w:numPr>
        <w:spacing w:after="0"/>
        <w:rPr>
          <w:szCs w:val="22"/>
        </w:rPr>
      </w:pPr>
      <w:r w:rsidRPr="00680209">
        <w:rPr>
          <w:szCs w:val="22"/>
        </w:rPr>
        <w:t>a clear timing reference point of DCI-based activation/deactivation should be defined considering that SCS of the PDCCH may be equal or larger than 15kHz.</w:t>
      </w:r>
    </w:p>
    <w:p w14:paraId="75593F2F" w14:textId="77777777" w:rsidR="00680209" w:rsidRPr="00874B46" w:rsidRDefault="00680209" w:rsidP="00A57D81">
      <w:pPr>
        <w:pStyle w:val="ListParagraph"/>
        <w:numPr>
          <w:ilvl w:val="0"/>
          <w:numId w:val="145"/>
        </w:numPr>
        <w:spacing w:after="0"/>
        <w:ind w:left="714" w:hanging="357"/>
      </w:pPr>
      <w:r w:rsidRPr="00874B46">
        <w:t>Observation 3: It would be easy to support NR Uu dynamically scheduling LTE sidelink if DCI-based activation/deactivation is supported.</w:t>
      </w:r>
    </w:p>
    <w:p w14:paraId="0265582C" w14:textId="77777777" w:rsidR="007A4E8D" w:rsidRPr="00E176E4" w:rsidRDefault="007A4E8D" w:rsidP="007A4E8D">
      <w:pPr>
        <w:jc w:val="both"/>
        <w:rPr>
          <w:rFonts w:ascii="Times New Roman" w:hAnsi="Times New Roman"/>
        </w:rPr>
      </w:pPr>
      <w:r w:rsidRPr="0006467D">
        <w:rPr>
          <w:b/>
        </w:rPr>
        <w:t xml:space="preserve">Decision: </w:t>
      </w:r>
      <w:r w:rsidRPr="0006467D">
        <w:t>The document is noted.</w:t>
      </w:r>
    </w:p>
    <w:p w14:paraId="5A1502D8" w14:textId="04F4512D" w:rsidR="00861324" w:rsidRDefault="00861324" w:rsidP="003E6D5B">
      <w:pPr>
        <w:rPr>
          <w:b/>
        </w:rPr>
      </w:pPr>
    </w:p>
    <w:p w14:paraId="0F51D867" w14:textId="3F955044" w:rsidR="007E04B7" w:rsidRDefault="007E04B7" w:rsidP="007E04B7">
      <w:r w:rsidRPr="001F7E9F">
        <w:rPr>
          <w:b/>
        </w:rPr>
        <w:t xml:space="preserve">Tuesday conclusion: </w:t>
      </w:r>
      <w:r w:rsidRPr="001F7E9F">
        <w:t>Continue offline discussion – Phillippe (Huawei)</w:t>
      </w:r>
    </w:p>
    <w:p w14:paraId="2BDADFE0" w14:textId="5A8960D6" w:rsidR="007A4E8D" w:rsidRDefault="007A4E8D" w:rsidP="003E6D5B">
      <w:pPr>
        <w:rPr>
          <w:b/>
        </w:rPr>
      </w:pPr>
    </w:p>
    <w:p w14:paraId="6354E08F" w14:textId="65972EC1" w:rsidR="001F7E9F" w:rsidRDefault="001F7E9F" w:rsidP="003E6D5B">
      <w:pPr>
        <w:rPr>
          <w:b/>
        </w:rPr>
      </w:pPr>
      <w:r>
        <w:rPr>
          <w:b/>
        </w:rPr>
        <w:t>Wednesday session</w:t>
      </w:r>
    </w:p>
    <w:p w14:paraId="73E97E33" w14:textId="4BAE8231" w:rsidR="001F7E9F" w:rsidRDefault="00044C27" w:rsidP="001F7E9F">
      <w:pPr>
        <w:rPr>
          <w:b/>
        </w:rPr>
      </w:pPr>
      <w:hyperlink r:id="rId1146" w:history="1">
        <w:r w:rsidR="006934AE">
          <w:rPr>
            <w:rStyle w:val="Hyperlink"/>
            <w:b/>
          </w:rPr>
          <w:t>R1-1905762</w:t>
        </w:r>
      </w:hyperlink>
      <w:r w:rsidR="001F7E9F" w:rsidRPr="001F7E9F">
        <w:rPr>
          <w:b/>
        </w:rPr>
        <w:tab/>
        <w:t>Feature lead summary for AI 7.2.4.7: NR control for LTE sidelink</w:t>
      </w:r>
      <w:r w:rsidR="001F7E9F" w:rsidRPr="001F7E9F">
        <w:rPr>
          <w:b/>
        </w:rPr>
        <w:tab/>
        <w:t>Huawei</w:t>
      </w:r>
    </w:p>
    <w:p w14:paraId="067A349B" w14:textId="77777777" w:rsidR="001F7E9F" w:rsidRPr="00E176E4" w:rsidRDefault="001F7E9F" w:rsidP="001F7E9F">
      <w:pPr>
        <w:jc w:val="both"/>
        <w:rPr>
          <w:rFonts w:ascii="Times New Roman" w:hAnsi="Times New Roman"/>
        </w:rPr>
      </w:pPr>
      <w:r w:rsidRPr="0006467D">
        <w:rPr>
          <w:b/>
        </w:rPr>
        <w:t xml:space="preserve">Decision: </w:t>
      </w:r>
      <w:r w:rsidRPr="0006467D">
        <w:t>The document is noted.</w:t>
      </w:r>
    </w:p>
    <w:p w14:paraId="041709BE" w14:textId="77777777" w:rsidR="001F7E9F" w:rsidRDefault="001F7E9F" w:rsidP="001F7E9F">
      <w:pPr>
        <w:rPr>
          <w:b/>
        </w:rPr>
      </w:pPr>
    </w:p>
    <w:p w14:paraId="23D671EF" w14:textId="77777777" w:rsidR="001F7E9F" w:rsidRPr="00355E75" w:rsidRDefault="001F7E9F" w:rsidP="001F7E9F">
      <w:pPr>
        <w:rPr>
          <w:b/>
          <w:szCs w:val="20"/>
        </w:rPr>
      </w:pPr>
      <w:r w:rsidRPr="00355E75">
        <w:rPr>
          <w:szCs w:val="20"/>
          <w:highlight w:val="green"/>
        </w:rPr>
        <w:t>Agreements</w:t>
      </w:r>
      <w:r w:rsidRPr="00355E75">
        <w:rPr>
          <w:b/>
          <w:szCs w:val="20"/>
        </w:rPr>
        <w:t>:</w:t>
      </w:r>
    </w:p>
    <w:p w14:paraId="74DD9A5D" w14:textId="77777777" w:rsidR="001F7E9F" w:rsidRPr="00355E75" w:rsidRDefault="001F7E9F" w:rsidP="001F7E9F">
      <w:pPr>
        <w:rPr>
          <w:szCs w:val="20"/>
        </w:rPr>
      </w:pPr>
      <w:r w:rsidRPr="00355E75">
        <w:rPr>
          <w:szCs w:val="20"/>
        </w:rPr>
        <w:t>Regarding RRC-based versus DCI-based activation/release of LTE sidelink SPS, RAN1 agrees to make the choice on the basis of at least:</w:t>
      </w:r>
    </w:p>
    <w:p w14:paraId="7477D8FE" w14:textId="77777777" w:rsidR="001F7E9F" w:rsidRPr="00355E75" w:rsidRDefault="001F7E9F" w:rsidP="00A57D81">
      <w:pPr>
        <w:pStyle w:val="ListParagraph"/>
        <w:numPr>
          <w:ilvl w:val="0"/>
          <w:numId w:val="188"/>
        </w:numPr>
        <w:overflowPunct/>
        <w:autoSpaceDE/>
        <w:autoSpaceDN/>
        <w:adjustRightInd/>
        <w:spacing w:after="0"/>
        <w:contextualSpacing w:val="0"/>
        <w:jc w:val="both"/>
        <w:textAlignment w:val="auto"/>
        <w:rPr>
          <w:lang w:val="en-US"/>
        </w:rPr>
      </w:pPr>
      <w:r w:rsidRPr="00355E75">
        <w:rPr>
          <w:lang w:val="en-US"/>
        </w:rPr>
        <w:t>Spec impact</w:t>
      </w:r>
    </w:p>
    <w:p w14:paraId="34CC882D" w14:textId="77777777" w:rsidR="001F7E9F" w:rsidRPr="00355E75" w:rsidRDefault="001F7E9F" w:rsidP="00A57D81">
      <w:pPr>
        <w:pStyle w:val="ListParagraph"/>
        <w:numPr>
          <w:ilvl w:val="0"/>
          <w:numId w:val="188"/>
        </w:numPr>
        <w:overflowPunct/>
        <w:autoSpaceDE/>
        <w:autoSpaceDN/>
        <w:adjustRightInd/>
        <w:spacing w:after="0"/>
        <w:contextualSpacing w:val="0"/>
        <w:jc w:val="both"/>
        <w:textAlignment w:val="auto"/>
        <w:rPr>
          <w:lang w:val="en-US"/>
        </w:rPr>
      </w:pPr>
      <w:r w:rsidRPr="00355E75">
        <w:rPr>
          <w:lang w:val="en-US"/>
        </w:rPr>
        <w:t>Flexibility</w:t>
      </w:r>
    </w:p>
    <w:p w14:paraId="25910296" w14:textId="77777777" w:rsidR="001F7E9F" w:rsidRPr="00355E75" w:rsidRDefault="001F7E9F" w:rsidP="00A57D81">
      <w:pPr>
        <w:pStyle w:val="ListParagraph"/>
        <w:numPr>
          <w:ilvl w:val="0"/>
          <w:numId w:val="188"/>
        </w:numPr>
        <w:overflowPunct/>
        <w:autoSpaceDE/>
        <w:autoSpaceDN/>
        <w:adjustRightInd/>
        <w:spacing w:after="0"/>
        <w:contextualSpacing w:val="0"/>
        <w:jc w:val="both"/>
        <w:textAlignment w:val="auto"/>
        <w:rPr>
          <w:lang w:val="en-US"/>
        </w:rPr>
      </w:pPr>
      <w:r w:rsidRPr="00355E75">
        <w:rPr>
          <w:lang w:val="en-US"/>
        </w:rPr>
        <w:t>Performance, including latency</w:t>
      </w:r>
    </w:p>
    <w:p w14:paraId="471CFEF9" w14:textId="77777777" w:rsidR="001F7E9F" w:rsidRPr="00355E75" w:rsidRDefault="001F7E9F" w:rsidP="00A57D81">
      <w:pPr>
        <w:pStyle w:val="ListParagraph"/>
        <w:numPr>
          <w:ilvl w:val="0"/>
          <w:numId w:val="188"/>
        </w:numPr>
        <w:overflowPunct/>
        <w:autoSpaceDE/>
        <w:autoSpaceDN/>
        <w:adjustRightInd/>
        <w:spacing w:after="0"/>
        <w:contextualSpacing w:val="0"/>
        <w:jc w:val="both"/>
        <w:textAlignment w:val="auto"/>
        <w:rPr>
          <w:lang w:val="en-US"/>
        </w:rPr>
      </w:pPr>
      <w:r w:rsidRPr="00355E75">
        <w:rPr>
          <w:lang w:val="en-US"/>
        </w:rPr>
        <w:t>Implementation complexity</w:t>
      </w:r>
    </w:p>
    <w:p w14:paraId="3E6E5F10" w14:textId="77777777" w:rsidR="001F7E9F" w:rsidRPr="00355E75" w:rsidRDefault="001F7E9F" w:rsidP="00A57D81">
      <w:pPr>
        <w:pStyle w:val="ListParagraph"/>
        <w:numPr>
          <w:ilvl w:val="0"/>
          <w:numId w:val="188"/>
        </w:numPr>
        <w:overflowPunct/>
        <w:autoSpaceDE/>
        <w:autoSpaceDN/>
        <w:adjustRightInd/>
        <w:spacing w:after="0"/>
        <w:contextualSpacing w:val="0"/>
        <w:jc w:val="both"/>
        <w:textAlignment w:val="auto"/>
        <w:rPr>
          <w:lang w:val="en-US"/>
        </w:rPr>
      </w:pPr>
      <w:r w:rsidRPr="00355E75">
        <w:rPr>
          <w:lang w:val="en-US"/>
        </w:rPr>
        <w:t>Timing of the activation/deactivation</w:t>
      </w:r>
    </w:p>
    <w:p w14:paraId="3CE0785B" w14:textId="2B41C307" w:rsidR="007E04B7" w:rsidRDefault="007E04B7" w:rsidP="003E6D5B">
      <w:pPr>
        <w:rPr>
          <w:b/>
        </w:rPr>
      </w:pPr>
    </w:p>
    <w:p w14:paraId="14E3B1B2" w14:textId="77777777" w:rsidR="001F7E9F" w:rsidRPr="0057309B" w:rsidRDefault="001F7E9F" w:rsidP="003E6D5B">
      <w:pPr>
        <w:rPr>
          <w:b/>
        </w:rPr>
      </w:pPr>
    </w:p>
    <w:p w14:paraId="47939006" w14:textId="754D284F" w:rsidR="008D1D31" w:rsidRDefault="00044C27" w:rsidP="008D1D31">
      <w:hyperlink r:id="rId1147" w:history="1">
        <w:r w:rsidR="006934AE">
          <w:rPr>
            <w:rStyle w:val="Hyperlink"/>
          </w:rPr>
          <w:t>R1-1903951</w:t>
        </w:r>
      </w:hyperlink>
      <w:r w:rsidR="008D1D31">
        <w:tab/>
        <w:t>NR Uu control for LTE sidelink</w:t>
      </w:r>
      <w:r w:rsidR="008D1D31">
        <w:tab/>
        <w:t>Huawei, HiSilicon</w:t>
      </w:r>
    </w:p>
    <w:p w14:paraId="109280A5" w14:textId="3D9CC4B9" w:rsidR="008D1D31" w:rsidRDefault="00044C27" w:rsidP="008D1D31">
      <w:hyperlink r:id="rId1148" w:history="1">
        <w:r w:rsidR="006934AE">
          <w:rPr>
            <w:rStyle w:val="Hyperlink"/>
          </w:rPr>
          <w:t>R1-1904301</w:t>
        </w:r>
      </w:hyperlink>
      <w:r w:rsidR="008D1D31">
        <w:tab/>
        <w:t>Design of NR Uu controlling LTE sidelink</w:t>
      </w:r>
      <w:r w:rsidR="008D1D31">
        <w:tab/>
        <w:t>Intel Corporation</w:t>
      </w:r>
    </w:p>
    <w:p w14:paraId="5F5DE207" w14:textId="467973DD" w:rsidR="008D1D31" w:rsidRDefault="00044C27" w:rsidP="008D1D31">
      <w:hyperlink r:id="rId1149" w:history="1">
        <w:r w:rsidR="006934AE">
          <w:rPr>
            <w:rStyle w:val="Hyperlink"/>
          </w:rPr>
          <w:t>R1-1904428</w:t>
        </w:r>
      </w:hyperlink>
      <w:r w:rsidR="008D1D31">
        <w:tab/>
        <w:t>On NR Uu controlling LTE sidelink</w:t>
      </w:r>
      <w:r w:rsidR="008D1D31">
        <w:tab/>
        <w:t>Samsung</w:t>
      </w:r>
    </w:p>
    <w:p w14:paraId="2FB51E34" w14:textId="30AA9D32" w:rsidR="008D1D31" w:rsidRDefault="00044C27" w:rsidP="008D1D31">
      <w:hyperlink r:id="rId1150" w:history="1">
        <w:r w:rsidR="006934AE">
          <w:rPr>
            <w:rStyle w:val="Hyperlink"/>
          </w:rPr>
          <w:t>R1-1904498</w:t>
        </w:r>
      </w:hyperlink>
      <w:r w:rsidR="008D1D31">
        <w:tab/>
        <w:t>Discussion on NR Uu configuring LTE sidelink</w:t>
      </w:r>
      <w:r w:rsidR="008D1D31">
        <w:tab/>
        <w:t>MediaTek Inc.</w:t>
      </w:r>
    </w:p>
    <w:p w14:paraId="366D7E37" w14:textId="7EEA4123" w:rsidR="008D1D31" w:rsidRDefault="00044C27" w:rsidP="008D1D31">
      <w:hyperlink r:id="rId1151" w:history="1">
        <w:r w:rsidR="006934AE">
          <w:rPr>
            <w:rStyle w:val="Hyperlink"/>
          </w:rPr>
          <w:t>R1-1904925</w:t>
        </w:r>
      </w:hyperlink>
      <w:r w:rsidR="008D1D31">
        <w:tab/>
        <w:t>On support of NR Uu controlling LTE sidelink</w:t>
      </w:r>
      <w:r w:rsidR="008D1D31">
        <w:tab/>
        <w:t>OPPO</w:t>
      </w:r>
    </w:p>
    <w:p w14:paraId="218FE191" w14:textId="0AF84151" w:rsidR="008D1D31" w:rsidRDefault="00044C27" w:rsidP="008D1D31">
      <w:hyperlink r:id="rId1152" w:history="1">
        <w:r w:rsidR="006934AE">
          <w:rPr>
            <w:rStyle w:val="Hyperlink"/>
          </w:rPr>
          <w:t>R1-1905014</w:t>
        </w:r>
      </w:hyperlink>
      <w:r w:rsidR="008D1D31">
        <w:tab/>
        <w:t>NR Uu control of LTE sidelibk</w:t>
      </w:r>
      <w:r w:rsidR="008D1D31">
        <w:tab/>
        <w:t>Qualcomm Incorporated</w:t>
      </w:r>
    </w:p>
    <w:p w14:paraId="27CD4C7F" w14:textId="6D4AC8EC" w:rsidR="008D1D31" w:rsidRDefault="00044C27" w:rsidP="008D1D31">
      <w:hyperlink r:id="rId1153" w:history="1">
        <w:r w:rsidR="006934AE">
          <w:rPr>
            <w:rStyle w:val="Hyperlink"/>
          </w:rPr>
          <w:t>R1-1905081</w:t>
        </w:r>
      </w:hyperlink>
      <w:r w:rsidR="008D1D31">
        <w:tab/>
        <w:t>The discussions on NR-Uu assisted LTE sidelink in V2X communications</w:t>
      </w:r>
      <w:r w:rsidR="008D1D31">
        <w:tab/>
        <w:t>ITRI</w:t>
      </w:r>
    </w:p>
    <w:p w14:paraId="07B1F599" w14:textId="745C8CFA" w:rsidR="008D1D31" w:rsidRDefault="00044C27" w:rsidP="008D1D31">
      <w:hyperlink r:id="rId1154" w:history="1">
        <w:r w:rsidR="006934AE">
          <w:rPr>
            <w:rStyle w:val="Hyperlink"/>
          </w:rPr>
          <w:t>R1-1905339</w:t>
        </w:r>
      </w:hyperlink>
      <w:r w:rsidR="008D1D31">
        <w:tab/>
        <w:t>Discussion of Support of NR Uu configuring LTE sidelink</w:t>
      </w:r>
      <w:r w:rsidR="008D1D31">
        <w:tab/>
        <w:t>Nokia, Nokia Shanghai Bell</w:t>
      </w:r>
    </w:p>
    <w:p w14:paraId="512799BD" w14:textId="0C4669EC" w:rsidR="008D1D31" w:rsidRDefault="00044C27" w:rsidP="008D1D31">
      <w:hyperlink r:id="rId1155" w:history="1">
        <w:r w:rsidR="006934AE">
          <w:rPr>
            <w:rStyle w:val="Hyperlink"/>
          </w:rPr>
          <w:t>R1-1905345</w:t>
        </w:r>
      </w:hyperlink>
      <w:r w:rsidR="008D1D31">
        <w:tab/>
        <w:t>Discussion on NR Uu controlling LTE sidelink</w:t>
      </w:r>
      <w:r w:rsidR="008D1D31">
        <w:tab/>
        <w:t>ZTE, Sanechips</w:t>
      </w:r>
    </w:p>
    <w:p w14:paraId="7741D979" w14:textId="3E33EE1C" w:rsidR="008D1D31" w:rsidRDefault="00044C27" w:rsidP="008D1D31">
      <w:hyperlink r:id="rId1156" w:history="1">
        <w:r w:rsidR="006934AE">
          <w:rPr>
            <w:rStyle w:val="Hyperlink"/>
          </w:rPr>
          <w:t>R1-1905358</w:t>
        </w:r>
      </w:hyperlink>
      <w:r w:rsidR="008D1D31">
        <w:tab/>
        <w:t>Discussion on support of NR Uu controlling LTE sidelink in NR V2X</w:t>
      </w:r>
      <w:r w:rsidR="008D1D31">
        <w:tab/>
        <w:t>CATT</w:t>
      </w:r>
    </w:p>
    <w:p w14:paraId="3440F3CA" w14:textId="541DEB53" w:rsidR="008D1D31" w:rsidRDefault="00044C27" w:rsidP="008D1D31">
      <w:hyperlink r:id="rId1157" w:history="1">
        <w:r w:rsidR="006934AE">
          <w:rPr>
            <w:rStyle w:val="Hyperlink"/>
          </w:rPr>
          <w:t>R1-1905407</w:t>
        </w:r>
      </w:hyperlink>
      <w:r w:rsidR="008D1D31">
        <w:tab/>
        <w:t xml:space="preserve">Discussion on NR Uu Controlling LTE Sidelink </w:t>
      </w:r>
      <w:r w:rsidR="008D1D31">
        <w:tab/>
        <w:t>InterDigital, Inc.</w:t>
      </w:r>
    </w:p>
    <w:p w14:paraId="3AD55789" w14:textId="6540A8D9" w:rsidR="008D1D31" w:rsidRDefault="00044C27" w:rsidP="008D1D31">
      <w:hyperlink r:id="rId1158" w:history="1">
        <w:r w:rsidR="006934AE">
          <w:rPr>
            <w:rStyle w:val="Hyperlink"/>
          </w:rPr>
          <w:t>R1-1905427</w:t>
        </w:r>
      </w:hyperlink>
      <w:r w:rsidR="008D1D31">
        <w:tab/>
        <w:t>Support of NR Uu Controlling LTE Sidelink</w:t>
      </w:r>
      <w:r w:rsidR="008D1D31">
        <w:tab/>
        <w:t>NTT DOCOMO, INC.</w:t>
      </w:r>
    </w:p>
    <w:p w14:paraId="258C03BB" w14:textId="5EE7D41F" w:rsidR="008D1D31" w:rsidRDefault="00044C27" w:rsidP="008D1D31">
      <w:hyperlink r:id="rId1159" w:history="1">
        <w:r w:rsidR="006934AE">
          <w:rPr>
            <w:rStyle w:val="Hyperlink"/>
          </w:rPr>
          <w:t>R1-1905435</w:t>
        </w:r>
      </w:hyperlink>
      <w:r w:rsidR="008D1D31">
        <w:tab/>
        <w:t>Support of NR Uu controlling LTE sidelink</w:t>
      </w:r>
      <w:r w:rsidR="008D1D31">
        <w:tab/>
        <w:t>Panasonic Corporation</w:t>
      </w:r>
    </w:p>
    <w:p w14:paraId="0777D210" w14:textId="5E0FA430" w:rsidR="008D1D31" w:rsidRDefault="00044C27" w:rsidP="008D1D31">
      <w:hyperlink r:id="rId1160" w:history="1">
        <w:r w:rsidR="006934AE">
          <w:rPr>
            <w:rStyle w:val="Hyperlink"/>
          </w:rPr>
          <w:t>R1-1905445</w:t>
        </w:r>
      </w:hyperlink>
      <w:r w:rsidR="008D1D31">
        <w:tab/>
        <w:t>Discussion on NR Uu controlling LTE sidelink</w:t>
      </w:r>
      <w:r w:rsidR="008D1D31">
        <w:tab/>
        <w:t>LG Electronics</w:t>
      </w:r>
    </w:p>
    <w:p w14:paraId="1AC25AF9" w14:textId="5D9F1D01" w:rsidR="008D1D31" w:rsidRDefault="00044C27" w:rsidP="008D1D31">
      <w:hyperlink r:id="rId1161" w:history="1">
        <w:r w:rsidR="006934AE">
          <w:rPr>
            <w:rStyle w:val="Hyperlink"/>
          </w:rPr>
          <w:t>R1-1905482</w:t>
        </w:r>
      </w:hyperlink>
      <w:r w:rsidR="008D1D31">
        <w:tab/>
        <w:t>NR Uu controlling LTE sidelink transmissions</w:t>
      </w:r>
      <w:r w:rsidR="008D1D31">
        <w:tab/>
        <w:t>Ericsson</w:t>
      </w:r>
    </w:p>
    <w:p w14:paraId="2D28CDE9" w14:textId="6E8C0274" w:rsidR="008D1D31" w:rsidRDefault="008D1D31" w:rsidP="00285D33">
      <w:pPr>
        <w:pStyle w:val="Heading4"/>
      </w:pPr>
      <w:bookmarkStart w:id="186" w:name="_Toc5174158"/>
      <w:bookmarkStart w:id="187" w:name="_Toc7023258"/>
      <w:r>
        <w:t>Other</w:t>
      </w:r>
      <w:bookmarkEnd w:id="186"/>
      <w:bookmarkEnd w:id="187"/>
    </w:p>
    <w:p w14:paraId="11703A1D" w14:textId="1940C19B" w:rsidR="008D1D31" w:rsidRDefault="008D1D31" w:rsidP="008D1D31">
      <w:pPr>
        <w:rPr>
          <w:i/>
          <w:lang w:eastAsia="x-none"/>
        </w:rPr>
      </w:pPr>
      <w:r w:rsidRPr="00D54577">
        <w:rPr>
          <w:i/>
          <w:lang w:eastAsia="x-none"/>
        </w:rPr>
        <w:t>Including</w:t>
      </w:r>
      <w:r>
        <w:rPr>
          <w:i/>
          <w:lang w:eastAsia="x-none"/>
        </w:rPr>
        <w:t xml:space="preserve"> other</w:t>
      </w:r>
      <w:r w:rsidRPr="00D54577">
        <w:rPr>
          <w:i/>
          <w:lang w:eastAsia="x-none"/>
        </w:rPr>
        <w:t xml:space="preserve"> aspects as led by other WGs</w:t>
      </w:r>
      <w:r>
        <w:rPr>
          <w:i/>
          <w:lang w:eastAsia="x-none"/>
        </w:rPr>
        <w:t xml:space="preserve"> (with RAN1 as secondary) as in the WID, e.g., </w:t>
      </w:r>
      <w:r w:rsidRPr="00921858">
        <w:rPr>
          <w:i/>
          <w:lang w:eastAsia="x-none"/>
        </w:rPr>
        <w:t>UE report to assist gNB scheduling</w:t>
      </w:r>
      <w:r>
        <w:rPr>
          <w:i/>
          <w:lang w:eastAsia="x-none"/>
        </w:rPr>
        <w:t xml:space="preserve">, </w:t>
      </w:r>
      <w:r w:rsidRPr="00921858">
        <w:rPr>
          <w:i/>
          <w:lang w:eastAsia="x-none"/>
        </w:rPr>
        <w:t>AS level link management for unicast</w:t>
      </w:r>
      <w:r>
        <w:rPr>
          <w:i/>
          <w:lang w:eastAsia="x-none"/>
        </w:rPr>
        <w:t>, etc.</w:t>
      </w:r>
    </w:p>
    <w:p w14:paraId="6450109E" w14:textId="6E9A6CA1" w:rsidR="001F7E9F" w:rsidRDefault="001F7E9F" w:rsidP="001F7E9F"/>
    <w:p w14:paraId="646A30B1" w14:textId="3B7924CC" w:rsidR="001F7E9F" w:rsidRDefault="00044C27" w:rsidP="001F7E9F">
      <w:hyperlink r:id="rId1162" w:history="1">
        <w:r w:rsidR="006934AE">
          <w:rPr>
            <w:rStyle w:val="Hyperlink"/>
          </w:rPr>
          <w:t>R1-1905620</w:t>
        </w:r>
      </w:hyperlink>
      <w:r w:rsidR="001F7E9F" w:rsidRPr="00FD471F">
        <w:tab/>
        <w:t>Feature Lead Summary for NR-V2X AI</w:t>
      </w:r>
      <w:r w:rsidR="001F7E9F" w:rsidRPr="004B1840">
        <w:t xml:space="preserve"> - 7.2.4.8 Others</w:t>
      </w:r>
      <w:r w:rsidR="001F7E9F">
        <w:tab/>
        <w:t>InterDigital</w:t>
      </w:r>
    </w:p>
    <w:p w14:paraId="58DAD77B" w14:textId="6F4CD527" w:rsidR="001F7E9F" w:rsidRDefault="00044C27" w:rsidP="008B6EAC">
      <w:pPr>
        <w:rPr>
          <w:b/>
        </w:rPr>
      </w:pPr>
      <w:hyperlink r:id="rId1163" w:history="1">
        <w:r w:rsidR="006934AE">
          <w:rPr>
            <w:rStyle w:val="Hyperlink"/>
            <w:b/>
          </w:rPr>
          <w:t>R1-1905763</w:t>
        </w:r>
      </w:hyperlink>
      <w:r w:rsidR="008B6EAC" w:rsidRPr="008B6EAC">
        <w:rPr>
          <w:b/>
        </w:rPr>
        <w:tab/>
        <w:t>Feature Lead Summary#2 for NR-V2X AI - 7.2.4.8 Others</w:t>
      </w:r>
      <w:r w:rsidR="008B6EAC" w:rsidRPr="008B6EAC">
        <w:rPr>
          <w:b/>
        </w:rPr>
        <w:tab/>
        <w:t>InterDigital</w:t>
      </w:r>
    </w:p>
    <w:p w14:paraId="131540B4" w14:textId="77777777" w:rsidR="001F7E9F" w:rsidRPr="00E176E4" w:rsidRDefault="001F7E9F" w:rsidP="001F7E9F">
      <w:pPr>
        <w:jc w:val="both"/>
        <w:rPr>
          <w:rFonts w:ascii="Times New Roman" w:hAnsi="Times New Roman"/>
        </w:rPr>
      </w:pPr>
      <w:r w:rsidRPr="0006467D">
        <w:rPr>
          <w:b/>
        </w:rPr>
        <w:t xml:space="preserve">Decision: </w:t>
      </w:r>
      <w:r w:rsidRPr="0006467D">
        <w:t>The document is noted.</w:t>
      </w:r>
    </w:p>
    <w:p w14:paraId="46DC78DB" w14:textId="77777777" w:rsidR="001F7E9F" w:rsidRDefault="001F7E9F" w:rsidP="001F7E9F">
      <w:pPr>
        <w:rPr>
          <w:b/>
        </w:rPr>
      </w:pPr>
    </w:p>
    <w:p w14:paraId="5E897A13" w14:textId="77777777" w:rsidR="001F7E9F" w:rsidRPr="001F7E9F" w:rsidRDefault="001F7E9F" w:rsidP="001F7E9F">
      <w:pPr>
        <w:rPr>
          <w:rFonts w:ascii="Times New Roman" w:hAnsi="Times New Roman"/>
          <w:b/>
          <w:szCs w:val="20"/>
        </w:rPr>
      </w:pPr>
      <w:r w:rsidRPr="001F7E9F">
        <w:rPr>
          <w:rFonts w:ascii="Times New Roman" w:hAnsi="Times New Roman"/>
          <w:szCs w:val="20"/>
          <w:highlight w:val="green"/>
        </w:rPr>
        <w:t>Agreements</w:t>
      </w:r>
      <w:r w:rsidRPr="001F7E9F">
        <w:rPr>
          <w:rFonts w:ascii="Times New Roman" w:hAnsi="Times New Roman"/>
          <w:b/>
          <w:szCs w:val="20"/>
        </w:rPr>
        <w:t>:</w:t>
      </w:r>
    </w:p>
    <w:p w14:paraId="5B1D166C" w14:textId="77777777" w:rsidR="001F7E9F" w:rsidRPr="001F7E9F" w:rsidRDefault="001F7E9F" w:rsidP="00A57D81">
      <w:pPr>
        <w:numPr>
          <w:ilvl w:val="0"/>
          <w:numId w:val="189"/>
        </w:numPr>
        <w:overflowPunct w:val="0"/>
        <w:autoSpaceDE w:val="0"/>
        <w:autoSpaceDN w:val="0"/>
        <w:adjustRightInd w:val="0"/>
        <w:jc w:val="both"/>
        <w:textAlignment w:val="baseline"/>
        <w:rPr>
          <w:rFonts w:ascii="Times New Roman" w:eastAsia="MS Mincho" w:hAnsi="Times New Roman"/>
          <w:szCs w:val="20"/>
          <w:lang w:eastAsia="en-GB"/>
        </w:rPr>
      </w:pPr>
      <w:r w:rsidRPr="001F7E9F">
        <w:rPr>
          <w:rFonts w:ascii="Times New Roman" w:eastAsia="MS Mincho" w:hAnsi="Times New Roman"/>
          <w:szCs w:val="20"/>
          <w:lang w:eastAsia="en-GB"/>
        </w:rPr>
        <w:t xml:space="preserve">No new reference signal dedicated to SL RLM is introduced. </w:t>
      </w:r>
    </w:p>
    <w:p w14:paraId="05F2202E" w14:textId="77777777" w:rsidR="001F7E9F" w:rsidRPr="001F7E9F" w:rsidRDefault="001F7E9F" w:rsidP="00A57D81">
      <w:pPr>
        <w:numPr>
          <w:ilvl w:val="1"/>
          <w:numId w:val="189"/>
        </w:numPr>
        <w:overflowPunct w:val="0"/>
        <w:autoSpaceDE w:val="0"/>
        <w:autoSpaceDN w:val="0"/>
        <w:adjustRightInd w:val="0"/>
        <w:jc w:val="both"/>
        <w:textAlignment w:val="baseline"/>
        <w:rPr>
          <w:rFonts w:ascii="Times New Roman" w:eastAsia="MS Mincho" w:hAnsi="Times New Roman"/>
          <w:szCs w:val="20"/>
          <w:lang w:eastAsia="en-GB"/>
        </w:rPr>
      </w:pPr>
      <w:r w:rsidRPr="001F7E9F">
        <w:rPr>
          <w:rFonts w:ascii="Times New Roman" w:eastAsia="MS Mincho" w:hAnsi="Times New Roman"/>
          <w:szCs w:val="20"/>
          <w:lang w:eastAsia="en-GB"/>
        </w:rPr>
        <w:t>Existing SL RS is reused for SL RLM/RLF</w:t>
      </w:r>
    </w:p>
    <w:p w14:paraId="34C92A40" w14:textId="77777777" w:rsidR="001F7E9F" w:rsidRPr="001F7E9F" w:rsidRDefault="001F7E9F" w:rsidP="00A57D81">
      <w:pPr>
        <w:numPr>
          <w:ilvl w:val="2"/>
          <w:numId w:val="189"/>
        </w:numPr>
        <w:overflowPunct w:val="0"/>
        <w:autoSpaceDE w:val="0"/>
        <w:autoSpaceDN w:val="0"/>
        <w:adjustRightInd w:val="0"/>
        <w:jc w:val="both"/>
        <w:textAlignment w:val="baseline"/>
        <w:rPr>
          <w:rFonts w:ascii="Times New Roman" w:eastAsia="MS Mincho" w:hAnsi="Times New Roman"/>
          <w:szCs w:val="20"/>
          <w:lang w:eastAsia="en-GB"/>
        </w:rPr>
      </w:pPr>
      <w:r w:rsidRPr="001F7E9F">
        <w:rPr>
          <w:rFonts w:ascii="Times New Roman" w:eastAsia="MS Mincho" w:hAnsi="Times New Roman"/>
          <w:szCs w:val="20"/>
          <w:lang w:eastAsia="en-GB"/>
        </w:rPr>
        <w:t>Note: CSI-RS is not precluded</w:t>
      </w:r>
    </w:p>
    <w:p w14:paraId="2466B32A" w14:textId="77777777" w:rsidR="001F7E9F" w:rsidRPr="001F7E9F" w:rsidRDefault="001F7E9F" w:rsidP="00A57D81">
      <w:pPr>
        <w:numPr>
          <w:ilvl w:val="1"/>
          <w:numId w:val="189"/>
        </w:numPr>
        <w:overflowPunct w:val="0"/>
        <w:autoSpaceDE w:val="0"/>
        <w:autoSpaceDN w:val="0"/>
        <w:adjustRightInd w:val="0"/>
        <w:jc w:val="both"/>
        <w:textAlignment w:val="baseline"/>
        <w:rPr>
          <w:rFonts w:ascii="Times New Roman" w:eastAsia="MS Mincho" w:hAnsi="Times New Roman"/>
          <w:szCs w:val="20"/>
          <w:lang w:eastAsia="en-GB"/>
        </w:rPr>
      </w:pPr>
      <w:r w:rsidRPr="001F7E9F">
        <w:rPr>
          <w:rFonts w:ascii="Times New Roman" w:eastAsia="MS Mincho" w:hAnsi="Times New Roman"/>
          <w:szCs w:val="20"/>
          <w:lang w:eastAsia="en-GB"/>
        </w:rPr>
        <w:t>RAN1 has no intention to introduce RS transmitted in a periodic manner only for SL RLM purposes</w:t>
      </w:r>
    </w:p>
    <w:p w14:paraId="12F42AE7" w14:textId="77777777" w:rsidR="001F7E9F" w:rsidRPr="001F7E9F" w:rsidRDefault="001F7E9F" w:rsidP="00A57D81">
      <w:pPr>
        <w:numPr>
          <w:ilvl w:val="1"/>
          <w:numId w:val="189"/>
        </w:numPr>
        <w:overflowPunct w:val="0"/>
        <w:autoSpaceDE w:val="0"/>
        <w:autoSpaceDN w:val="0"/>
        <w:adjustRightInd w:val="0"/>
        <w:jc w:val="both"/>
        <w:textAlignment w:val="baseline"/>
        <w:rPr>
          <w:rFonts w:ascii="Times New Roman" w:eastAsia="MS Mincho" w:hAnsi="Times New Roman"/>
          <w:szCs w:val="20"/>
          <w:lang w:eastAsia="en-GB"/>
        </w:rPr>
      </w:pPr>
      <w:r w:rsidRPr="001F7E9F">
        <w:rPr>
          <w:rFonts w:ascii="Times New Roman" w:eastAsia="MS Mincho" w:hAnsi="Times New Roman"/>
          <w:szCs w:val="20"/>
          <w:lang w:eastAsia="en-GB"/>
        </w:rPr>
        <w:t>FFS:</w:t>
      </w:r>
    </w:p>
    <w:p w14:paraId="3C1E8ED3" w14:textId="77777777" w:rsidR="001F7E9F" w:rsidRPr="001F7E9F" w:rsidRDefault="001F7E9F" w:rsidP="00A57D81">
      <w:pPr>
        <w:numPr>
          <w:ilvl w:val="2"/>
          <w:numId w:val="189"/>
        </w:numPr>
        <w:overflowPunct w:val="0"/>
        <w:autoSpaceDE w:val="0"/>
        <w:autoSpaceDN w:val="0"/>
        <w:adjustRightInd w:val="0"/>
        <w:jc w:val="both"/>
        <w:textAlignment w:val="baseline"/>
        <w:rPr>
          <w:rFonts w:ascii="Times New Roman" w:eastAsia="MS Mincho" w:hAnsi="Times New Roman"/>
          <w:szCs w:val="20"/>
          <w:lang w:eastAsia="en-GB"/>
        </w:rPr>
      </w:pPr>
      <w:r w:rsidRPr="001F7E9F">
        <w:rPr>
          <w:rFonts w:ascii="Times New Roman" w:eastAsia="MS Mincho" w:hAnsi="Times New Roman"/>
          <w:szCs w:val="20"/>
          <w:lang w:eastAsia="en-GB"/>
        </w:rPr>
        <w:t xml:space="preserve">Whether SL RS is transmitted in a stand-alone manner for SL RLM/RLF </w:t>
      </w:r>
    </w:p>
    <w:p w14:paraId="7DB210EE" w14:textId="77777777" w:rsidR="001F7E9F" w:rsidRDefault="001F7E9F" w:rsidP="001F7E9F">
      <w:pPr>
        <w:rPr>
          <w:rFonts w:ascii="Times New Roman" w:hAnsi="Times New Roman"/>
          <w:szCs w:val="20"/>
          <w:highlight w:val="green"/>
        </w:rPr>
      </w:pPr>
    </w:p>
    <w:p w14:paraId="7B5A0340" w14:textId="6161BD8F" w:rsidR="001F7E9F" w:rsidRPr="001F7E9F" w:rsidRDefault="001F7E9F" w:rsidP="001F7E9F">
      <w:pPr>
        <w:rPr>
          <w:rFonts w:ascii="Times New Roman" w:hAnsi="Times New Roman"/>
          <w:b/>
          <w:szCs w:val="20"/>
        </w:rPr>
      </w:pPr>
      <w:r w:rsidRPr="001F7E9F">
        <w:rPr>
          <w:rFonts w:ascii="Times New Roman" w:hAnsi="Times New Roman"/>
          <w:szCs w:val="20"/>
          <w:highlight w:val="green"/>
        </w:rPr>
        <w:t>Agreements</w:t>
      </w:r>
      <w:r w:rsidRPr="001F7E9F">
        <w:rPr>
          <w:rFonts w:ascii="Times New Roman" w:hAnsi="Times New Roman"/>
          <w:b/>
          <w:szCs w:val="20"/>
        </w:rPr>
        <w:t>:</w:t>
      </w:r>
    </w:p>
    <w:p w14:paraId="473B9CD8" w14:textId="77777777" w:rsidR="001F7E9F" w:rsidRPr="001F7E9F" w:rsidRDefault="001F7E9F" w:rsidP="00A57D81">
      <w:pPr>
        <w:pStyle w:val="3GPPAgreements"/>
        <w:numPr>
          <w:ilvl w:val="0"/>
          <w:numId w:val="190"/>
        </w:numPr>
        <w:spacing w:before="0" w:after="0" w:line="276" w:lineRule="auto"/>
        <w:rPr>
          <w:sz w:val="20"/>
        </w:rPr>
      </w:pPr>
      <w:r w:rsidRPr="001F7E9F">
        <w:rPr>
          <w:sz w:val="20"/>
        </w:rPr>
        <w:t xml:space="preserve">Regarding metric for </w:t>
      </w:r>
      <w:r w:rsidRPr="001F7E9F">
        <w:rPr>
          <w:sz w:val="20"/>
          <w:lang w:val="en-GB"/>
        </w:rPr>
        <w:t>SL RLM/RLF declaration, RAN1 discussed the following (to be further studied):</w:t>
      </w:r>
    </w:p>
    <w:p w14:paraId="54FCE834" w14:textId="77777777" w:rsidR="001F7E9F" w:rsidRPr="001F7E9F" w:rsidRDefault="001F7E9F" w:rsidP="00A57D81">
      <w:pPr>
        <w:numPr>
          <w:ilvl w:val="1"/>
          <w:numId w:val="191"/>
        </w:numPr>
        <w:rPr>
          <w:rFonts w:ascii="Times New Roman" w:eastAsia="SimSun" w:hAnsi="Times New Roman"/>
          <w:szCs w:val="20"/>
          <w:lang w:val="en-US" w:eastAsia="zh-CN"/>
        </w:rPr>
      </w:pPr>
      <w:r w:rsidRPr="001F7E9F">
        <w:rPr>
          <w:rFonts w:ascii="Times New Roman" w:hAnsi="Times New Roman"/>
          <w:szCs w:val="20"/>
        </w:rPr>
        <w:t xml:space="preserve">Reuse IS/OOS metric in Uu RLM as much as possible but considering the condition that </w:t>
      </w:r>
      <w:r w:rsidRPr="001F7E9F">
        <w:rPr>
          <w:rFonts w:ascii="Times New Roman" w:eastAsia="SimSun" w:hAnsi="Times New Roman"/>
          <w:szCs w:val="20"/>
          <w:lang w:val="en-US" w:eastAsia="zh-CN"/>
        </w:rPr>
        <w:t>RAN1 has no intention to introduce RS transmitted in a periodic manner only for SL RLM purposes</w:t>
      </w:r>
    </w:p>
    <w:p w14:paraId="0564F5A6" w14:textId="77777777" w:rsidR="001F7E9F" w:rsidRPr="001F7E9F" w:rsidRDefault="001F7E9F" w:rsidP="00A57D81">
      <w:pPr>
        <w:pStyle w:val="3GPPAgreements"/>
        <w:numPr>
          <w:ilvl w:val="1"/>
          <w:numId w:val="191"/>
        </w:numPr>
        <w:spacing w:before="0" w:after="0" w:line="276" w:lineRule="auto"/>
        <w:rPr>
          <w:sz w:val="20"/>
        </w:rPr>
      </w:pPr>
      <w:r w:rsidRPr="001F7E9F">
        <w:rPr>
          <w:sz w:val="20"/>
        </w:rPr>
        <w:t>Other metrics, e.g., congestion control metric (similar to CBR in LTE), consecutive HARQ-NACKs, etc.</w:t>
      </w:r>
    </w:p>
    <w:p w14:paraId="0D30A438" w14:textId="77777777" w:rsidR="001F7E9F" w:rsidRPr="001F7E9F" w:rsidRDefault="001F7E9F" w:rsidP="00A57D81">
      <w:pPr>
        <w:pStyle w:val="3GPPAgreements"/>
        <w:numPr>
          <w:ilvl w:val="1"/>
          <w:numId w:val="191"/>
        </w:numPr>
        <w:spacing w:before="0" w:after="0" w:line="276" w:lineRule="auto"/>
        <w:rPr>
          <w:sz w:val="20"/>
        </w:rPr>
      </w:pPr>
      <w:r w:rsidRPr="001F7E9F">
        <w:rPr>
          <w:sz w:val="20"/>
        </w:rPr>
        <w:t>Note: RAN1 expects further input from RAN2 to further progress on this topic</w:t>
      </w:r>
    </w:p>
    <w:p w14:paraId="1E18B3B0" w14:textId="528D60ED" w:rsidR="001F7E9F" w:rsidRPr="001F7E9F" w:rsidRDefault="001F7E9F" w:rsidP="001F7E9F">
      <w:pPr>
        <w:rPr>
          <w:rFonts w:ascii="Times New Roman" w:hAnsi="Times New Roman"/>
          <w:lang w:val="en-US"/>
        </w:rPr>
      </w:pPr>
      <w:r w:rsidRPr="00905D9A">
        <w:rPr>
          <w:rFonts w:ascii="Times New Roman" w:hAnsi="Times New Roman"/>
          <w:lang w:val="en-US"/>
        </w:rPr>
        <w:t xml:space="preserve">To prepare reply LS using the above two agreements – Moonil (InterDigital), </w:t>
      </w:r>
      <w:hyperlink r:id="rId1164" w:history="1">
        <w:r w:rsidR="006934AE">
          <w:rPr>
            <w:rStyle w:val="Hyperlink"/>
            <w:rFonts w:ascii="Times New Roman" w:hAnsi="Times New Roman"/>
            <w:lang w:val="en-US"/>
          </w:rPr>
          <w:t>R1-1905788</w:t>
        </w:r>
      </w:hyperlink>
    </w:p>
    <w:p w14:paraId="34B23B62" w14:textId="5B60EB5F" w:rsidR="001F7E9F" w:rsidRPr="00905D9A" w:rsidRDefault="00905D9A" w:rsidP="001F7E9F">
      <w:pPr>
        <w:rPr>
          <w:rFonts w:ascii="Times New Roman" w:hAnsi="Times New Roman"/>
          <w:b/>
          <w:lang w:val="en-US"/>
        </w:rPr>
      </w:pPr>
      <w:r w:rsidRPr="00905D9A">
        <w:rPr>
          <w:rFonts w:ascii="Times New Roman" w:hAnsi="Times New Roman"/>
          <w:b/>
          <w:lang w:val="en-US"/>
        </w:rPr>
        <w:t>Thursday</w:t>
      </w:r>
    </w:p>
    <w:p w14:paraId="2FDB1F7F" w14:textId="7A73D4EB" w:rsidR="00905D9A" w:rsidRDefault="00044C27" w:rsidP="00905D9A">
      <w:pPr>
        <w:rPr>
          <w:b/>
          <w:lang w:val="en-US"/>
        </w:rPr>
      </w:pPr>
      <w:hyperlink r:id="rId1165" w:history="1">
        <w:r w:rsidR="006934AE">
          <w:rPr>
            <w:rStyle w:val="Hyperlink"/>
            <w:b/>
            <w:lang w:val="en-US"/>
          </w:rPr>
          <w:t>R1-1905788</w:t>
        </w:r>
      </w:hyperlink>
      <w:r w:rsidR="00905D9A" w:rsidRPr="00905D9A">
        <w:rPr>
          <w:b/>
          <w:lang w:val="en-US"/>
        </w:rPr>
        <w:tab/>
        <w:t>[Draft] Reply LS on SL RLM / RLF in NR V2X for unicast</w:t>
      </w:r>
      <w:r w:rsidR="00905D9A" w:rsidRPr="00905D9A">
        <w:rPr>
          <w:b/>
          <w:lang w:val="en-US"/>
        </w:rPr>
        <w:tab/>
        <w:t>InterDigital</w:t>
      </w:r>
    </w:p>
    <w:p w14:paraId="1CFA7648" w14:textId="2A4492A2" w:rsidR="00905D9A" w:rsidRPr="0093080E" w:rsidRDefault="00905D9A" w:rsidP="00905D9A">
      <w:pPr>
        <w:jc w:val="both"/>
        <w:rPr>
          <w:lang w:val="en-US"/>
        </w:rPr>
      </w:pPr>
      <w:r w:rsidRPr="0006467D">
        <w:rPr>
          <w:b/>
        </w:rPr>
        <w:t xml:space="preserve">Decision: </w:t>
      </w:r>
      <w:r w:rsidRPr="0006467D">
        <w:t>The d</w:t>
      </w:r>
      <w:r>
        <w:t xml:space="preserve">raft LS is endorsed </w:t>
      </w:r>
      <w:r w:rsidRPr="0093080E">
        <w:rPr>
          <w:lang w:val="en-US"/>
        </w:rPr>
        <w:t>with the following update:</w:t>
      </w:r>
    </w:p>
    <w:p w14:paraId="4F986153" w14:textId="77777777" w:rsidR="00905D9A" w:rsidRPr="0093080E" w:rsidRDefault="00905D9A" w:rsidP="00905D9A">
      <w:pPr>
        <w:ind w:left="720"/>
        <w:rPr>
          <w:rFonts w:cs="Times"/>
          <w:lang w:val="en-US"/>
        </w:rPr>
      </w:pPr>
      <w:r w:rsidRPr="0093080E">
        <w:rPr>
          <w:rFonts w:eastAsia="SimSun" w:cs="Times"/>
          <w:szCs w:val="20"/>
          <w:lang w:eastAsia="zh-CN"/>
        </w:rPr>
        <w:t xml:space="preserve">RAN1 has agreed that no new reference signal dedicated to SL RLM is introduced and existing SL RS is reused for SL RLM/RLF </w:t>
      </w:r>
      <w:r w:rsidRPr="0093080E">
        <w:rPr>
          <w:rFonts w:eastAsia="SimSun" w:cs="Times"/>
          <w:color w:val="FF0000"/>
          <w:szCs w:val="20"/>
          <w:u w:val="single"/>
          <w:lang w:eastAsia="zh-CN"/>
        </w:rPr>
        <w:t>(i.e., a SL RS introduced for other purpose(s) is re</w:t>
      </w:r>
      <w:r>
        <w:rPr>
          <w:rFonts w:eastAsia="SimSun" w:cs="Times"/>
          <w:color w:val="FF0000"/>
          <w:szCs w:val="20"/>
          <w:u w:val="single"/>
          <w:lang w:eastAsia="zh-CN"/>
        </w:rPr>
        <w:t>us</w:t>
      </w:r>
      <w:r w:rsidRPr="0093080E">
        <w:rPr>
          <w:rFonts w:eastAsia="SimSun" w:cs="Times"/>
          <w:color w:val="FF0000"/>
          <w:szCs w:val="20"/>
          <w:u w:val="single"/>
          <w:lang w:eastAsia="zh-CN"/>
        </w:rPr>
        <w:t>ed for SL RLM/RLF. The details are still being discussed in RAN1).</w:t>
      </w:r>
    </w:p>
    <w:p w14:paraId="23DA9DB2" w14:textId="471F81D4" w:rsidR="00905D9A" w:rsidRDefault="00905D9A" w:rsidP="00905D9A">
      <w:pPr>
        <w:rPr>
          <w:lang w:val="en-US"/>
        </w:rPr>
      </w:pPr>
      <w:r>
        <w:rPr>
          <w:lang w:val="en-US"/>
        </w:rPr>
        <w:t xml:space="preserve">Final LS is </w:t>
      </w:r>
      <w:r w:rsidRPr="00905D9A">
        <w:rPr>
          <w:highlight w:val="green"/>
          <w:lang w:val="en-US"/>
        </w:rPr>
        <w:t xml:space="preserve">approved in </w:t>
      </w:r>
      <w:hyperlink r:id="rId1166" w:history="1">
        <w:r w:rsidR="006934AE">
          <w:rPr>
            <w:rStyle w:val="Hyperlink"/>
            <w:highlight w:val="green"/>
            <w:lang w:val="en-US"/>
          </w:rPr>
          <w:t>R1-1905863</w:t>
        </w:r>
      </w:hyperlink>
      <w:r w:rsidRPr="00905D9A">
        <w:rPr>
          <w:lang w:val="en-US"/>
        </w:rPr>
        <w:t>.</w:t>
      </w:r>
    </w:p>
    <w:p w14:paraId="303283E3" w14:textId="14E088C3" w:rsidR="00905D9A" w:rsidRDefault="00905D9A" w:rsidP="001F7E9F">
      <w:pPr>
        <w:rPr>
          <w:rFonts w:ascii="Times New Roman" w:hAnsi="Times New Roman"/>
          <w:lang w:val="en-US"/>
        </w:rPr>
      </w:pPr>
    </w:p>
    <w:p w14:paraId="04EB652E" w14:textId="77777777" w:rsidR="00905D9A" w:rsidRPr="001F7E9F" w:rsidRDefault="00905D9A" w:rsidP="001F7E9F">
      <w:pPr>
        <w:rPr>
          <w:rFonts w:ascii="Times New Roman" w:hAnsi="Times New Roman"/>
          <w:lang w:val="en-US"/>
        </w:rPr>
      </w:pPr>
    </w:p>
    <w:p w14:paraId="349CED47" w14:textId="2B082865" w:rsidR="001F7E9F" w:rsidRPr="007162A3" w:rsidRDefault="001F7E9F" w:rsidP="001F7E9F">
      <w:pPr>
        <w:rPr>
          <w:rFonts w:ascii="Times New Roman" w:hAnsi="Times New Roman"/>
          <w:szCs w:val="20"/>
          <w:lang w:val="en-US"/>
        </w:rPr>
      </w:pPr>
      <w:r w:rsidRPr="007162A3">
        <w:rPr>
          <w:rFonts w:ascii="Times New Roman" w:hAnsi="Times New Roman"/>
          <w:szCs w:val="20"/>
          <w:lang w:val="en-US"/>
        </w:rPr>
        <w:t>Proposal:</w:t>
      </w:r>
    </w:p>
    <w:p w14:paraId="03478BFF" w14:textId="77777777" w:rsidR="001F7E9F" w:rsidRPr="007162A3" w:rsidRDefault="001F7E9F" w:rsidP="00A57D81">
      <w:pPr>
        <w:numPr>
          <w:ilvl w:val="0"/>
          <w:numId w:val="192"/>
        </w:numPr>
        <w:rPr>
          <w:rFonts w:ascii="Times New Roman" w:hAnsi="Times New Roman"/>
          <w:szCs w:val="20"/>
          <w:lang w:val="en-US"/>
        </w:rPr>
      </w:pPr>
      <w:r w:rsidRPr="007162A3">
        <w:rPr>
          <w:rFonts w:ascii="Times New Roman" w:hAnsi="Times New Roman"/>
          <w:szCs w:val="20"/>
          <w:lang w:val="en-US"/>
        </w:rPr>
        <w:t>For further evaluation of NR V2X, 2Tx/2Rx is taken as an additional simulation assumption for FR1</w:t>
      </w:r>
    </w:p>
    <w:p w14:paraId="6AD268E3" w14:textId="77777777" w:rsidR="001F7E9F" w:rsidRPr="001F7E9F" w:rsidRDefault="001F7E9F" w:rsidP="001F7E9F">
      <w:pPr>
        <w:rPr>
          <w:rFonts w:ascii="Times New Roman" w:hAnsi="Times New Roman"/>
        </w:rPr>
      </w:pPr>
    </w:p>
    <w:p w14:paraId="35463BF3" w14:textId="3C18E6AD" w:rsidR="001F7E9F" w:rsidRPr="007162A3" w:rsidRDefault="007162A3" w:rsidP="001F7E9F">
      <w:pPr>
        <w:rPr>
          <w:rFonts w:ascii="Times New Roman" w:hAnsi="Times New Roman"/>
          <w:b/>
        </w:rPr>
      </w:pPr>
      <w:r w:rsidRPr="007162A3">
        <w:rPr>
          <w:rFonts w:ascii="Times New Roman" w:hAnsi="Times New Roman"/>
          <w:b/>
        </w:rPr>
        <w:t>Friday session</w:t>
      </w:r>
    </w:p>
    <w:p w14:paraId="138B8C8E" w14:textId="46B47FB8" w:rsidR="007162A3" w:rsidRPr="00B533E3" w:rsidRDefault="007162A3" w:rsidP="007162A3">
      <w:pPr>
        <w:rPr>
          <w:szCs w:val="20"/>
          <w:lang w:val="en-US"/>
        </w:rPr>
      </w:pPr>
      <w:r w:rsidRPr="00B533E3">
        <w:rPr>
          <w:szCs w:val="20"/>
          <w:highlight w:val="green"/>
          <w:lang w:val="en-US"/>
        </w:rPr>
        <w:t>Agreement</w:t>
      </w:r>
      <w:r w:rsidRPr="00B533E3">
        <w:rPr>
          <w:szCs w:val="20"/>
          <w:lang w:val="en-US"/>
        </w:rPr>
        <w:t>:</w:t>
      </w:r>
    </w:p>
    <w:p w14:paraId="6B9BECF0" w14:textId="77777777" w:rsidR="007162A3" w:rsidRPr="00B533E3" w:rsidRDefault="007162A3" w:rsidP="00A57D81">
      <w:pPr>
        <w:pStyle w:val="ListParagraph"/>
        <w:numPr>
          <w:ilvl w:val="0"/>
          <w:numId w:val="348"/>
        </w:numPr>
      </w:pPr>
      <w:r w:rsidRPr="00B533E3">
        <w:t xml:space="preserve">For further evaluation of NR V2X, </w:t>
      </w:r>
    </w:p>
    <w:p w14:paraId="57DDACB8" w14:textId="77777777" w:rsidR="007162A3" w:rsidRPr="00B533E3" w:rsidRDefault="007162A3" w:rsidP="00A57D81">
      <w:pPr>
        <w:pStyle w:val="ListParagraph"/>
        <w:numPr>
          <w:ilvl w:val="1"/>
          <w:numId w:val="348"/>
        </w:numPr>
      </w:pPr>
      <w:r w:rsidRPr="00B533E3">
        <w:t>2Tx/2Rx is taken as an additional simulation assumption for FR1.</w:t>
      </w:r>
    </w:p>
    <w:p w14:paraId="6E3800A8" w14:textId="77777777" w:rsidR="007162A3" w:rsidRPr="007162A3" w:rsidRDefault="00044C27" w:rsidP="007162A3">
      <w:pPr>
        <w:rPr>
          <w:b/>
        </w:rPr>
      </w:pPr>
      <w:hyperlink r:id="rId1167" w:history="1">
        <w:r w:rsidR="007162A3" w:rsidRPr="007162A3">
          <w:rPr>
            <w:rStyle w:val="Hyperlink"/>
            <w:b/>
          </w:rPr>
          <w:t>R1-1904226</w:t>
        </w:r>
      </w:hyperlink>
      <w:r w:rsidR="007162A3" w:rsidRPr="007162A3">
        <w:rPr>
          <w:b/>
        </w:rPr>
        <w:tab/>
        <w:t>V2X antenna model and pathloss correction</w:t>
      </w:r>
      <w:r w:rsidR="007162A3" w:rsidRPr="007162A3">
        <w:rPr>
          <w:b/>
        </w:rPr>
        <w:tab/>
        <w:t>Fraunhofer HHI, Fraunhofer IIS, Huawei, HiSilicon</w:t>
      </w:r>
    </w:p>
    <w:p w14:paraId="757E29DC" w14:textId="70E72F52" w:rsidR="007162A3" w:rsidRPr="00302509" w:rsidRDefault="007162A3" w:rsidP="007162A3">
      <w:pPr>
        <w:jc w:val="both"/>
        <w:rPr>
          <w:highlight w:val="cyan"/>
        </w:rPr>
      </w:pPr>
      <w:r w:rsidRPr="0006467D">
        <w:rPr>
          <w:b/>
        </w:rPr>
        <w:t xml:space="preserve">Decision: </w:t>
      </w:r>
      <w:r w:rsidRPr="0006467D">
        <w:t>The document is noted</w:t>
      </w:r>
      <w:r>
        <w:t xml:space="preserve">, for </w:t>
      </w:r>
      <w:r>
        <w:rPr>
          <w:highlight w:val="cyan"/>
        </w:rPr>
        <w:t>e</w:t>
      </w:r>
      <w:r w:rsidRPr="00302509">
        <w:rPr>
          <w:highlight w:val="cyan"/>
        </w:rPr>
        <w:t xml:space="preserve">maill discussion/approval till </w:t>
      </w:r>
      <w:r>
        <w:rPr>
          <w:highlight w:val="cyan"/>
        </w:rPr>
        <w:t>April 18</w:t>
      </w:r>
      <w:r w:rsidRPr="007162A3">
        <w:rPr>
          <w:highlight w:val="cyan"/>
          <w:vertAlign w:val="superscript"/>
        </w:rPr>
        <w:t>th</w:t>
      </w:r>
      <w:r>
        <w:rPr>
          <w:highlight w:val="cyan"/>
        </w:rPr>
        <w:t xml:space="preserve"> </w:t>
      </w:r>
      <w:r w:rsidRPr="00302509">
        <w:rPr>
          <w:highlight w:val="cyan"/>
        </w:rPr>
        <w:t>– Matthew (H</w:t>
      </w:r>
      <w:r>
        <w:rPr>
          <w:highlight w:val="cyan"/>
        </w:rPr>
        <w:t>uawei</w:t>
      </w:r>
      <w:r w:rsidRPr="00302509">
        <w:rPr>
          <w:highlight w:val="cyan"/>
        </w:rPr>
        <w:t>)</w:t>
      </w:r>
    </w:p>
    <w:p w14:paraId="0418CE71" w14:textId="77777777" w:rsidR="007162A3" w:rsidRDefault="007162A3" w:rsidP="007162A3"/>
    <w:p w14:paraId="22564AA6" w14:textId="77777777" w:rsidR="007162A3" w:rsidRPr="001F7E9F" w:rsidRDefault="007162A3" w:rsidP="001F7E9F">
      <w:pPr>
        <w:rPr>
          <w:rFonts w:ascii="Times New Roman" w:hAnsi="Times New Roman"/>
        </w:rPr>
      </w:pPr>
    </w:p>
    <w:p w14:paraId="1972358B" w14:textId="045708D3" w:rsidR="008D1D31" w:rsidRDefault="00044C27" w:rsidP="008D1D31">
      <w:hyperlink r:id="rId1168" w:history="1">
        <w:r w:rsidR="006934AE">
          <w:rPr>
            <w:rStyle w:val="Hyperlink"/>
          </w:rPr>
          <w:t>R1-1903945</w:t>
        </w:r>
      </w:hyperlink>
      <w:r w:rsidR="008D1D31">
        <w:tab/>
        <w:t>Sidelink reference signal design for NR V2X</w:t>
      </w:r>
      <w:r w:rsidR="008D1D31">
        <w:tab/>
        <w:t>Huawei, HiSilicon</w:t>
      </w:r>
    </w:p>
    <w:p w14:paraId="4D7CC227" w14:textId="137B5293" w:rsidR="008D1D31" w:rsidRDefault="00044C27" w:rsidP="008D1D31">
      <w:hyperlink r:id="rId1169" w:history="1">
        <w:r w:rsidR="006934AE">
          <w:rPr>
            <w:rStyle w:val="Hyperlink"/>
          </w:rPr>
          <w:t>R1-1903948</w:t>
        </w:r>
      </w:hyperlink>
      <w:r w:rsidR="008D1D31">
        <w:tab/>
        <w:t>System level evaluations on sidelink for NR V2X</w:t>
      </w:r>
      <w:r w:rsidR="008D1D31">
        <w:tab/>
        <w:t>Huawei, HiSilicon</w:t>
      </w:r>
    </w:p>
    <w:p w14:paraId="463135E6" w14:textId="3B3A1037" w:rsidR="008D1D31" w:rsidRDefault="00044C27" w:rsidP="008D1D31">
      <w:hyperlink r:id="rId1170" w:history="1">
        <w:r w:rsidR="006934AE">
          <w:rPr>
            <w:rStyle w:val="Hyperlink"/>
          </w:rPr>
          <w:t>R1-1903949</w:t>
        </w:r>
      </w:hyperlink>
      <w:r w:rsidR="008D1D31">
        <w:tab/>
        <w:t>Link level evaluations on sidelink for NR V2X</w:t>
      </w:r>
      <w:r w:rsidR="008D1D31">
        <w:tab/>
        <w:t>Huawei, HiSilicon</w:t>
      </w:r>
    </w:p>
    <w:p w14:paraId="68ED8953" w14:textId="016BCDA8" w:rsidR="008D1D31" w:rsidRDefault="00044C27" w:rsidP="008D1D31">
      <w:hyperlink r:id="rId1171" w:history="1">
        <w:r w:rsidR="006934AE">
          <w:rPr>
            <w:rStyle w:val="Hyperlink"/>
          </w:rPr>
          <w:t>R1-1904080</w:t>
        </w:r>
      </w:hyperlink>
      <w:r w:rsidR="008D1D31">
        <w:tab/>
        <w:t>Discussion on RLM in NR sidelink</w:t>
      </w:r>
      <w:r w:rsidR="008D1D31">
        <w:tab/>
        <w:t>vivo</w:t>
      </w:r>
    </w:p>
    <w:p w14:paraId="30840268" w14:textId="3AACD83F" w:rsidR="008D1D31" w:rsidRDefault="00044C27" w:rsidP="008D1D31">
      <w:hyperlink r:id="rId1172" w:history="1">
        <w:r w:rsidR="006934AE">
          <w:rPr>
            <w:rStyle w:val="Hyperlink"/>
          </w:rPr>
          <w:t>R1-1904429</w:t>
        </w:r>
      </w:hyperlink>
      <w:r w:rsidR="008D1D31">
        <w:tab/>
        <w:t>On AGC settling issues with evaluation results for NR V2X</w:t>
      </w:r>
      <w:r w:rsidR="008D1D31">
        <w:tab/>
        <w:t>Samsung</w:t>
      </w:r>
    </w:p>
    <w:p w14:paraId="535D170A" w14:textId="57416469" w:rsidR="008D1D31" w:rsidRDefault="00044C27" w:rsidP="008D1D31">
      <w:hyperlink r:id="rId1173" w:history="1">
        <w:r w:rsidR="006934AE">
          <w:rPr>
            <w:rStyle w:val="Hyperlink"/>
          </w:rPr>
          <w:t>R1-1904430</w:t>
        </w:r>
      </w:hyperlink>
      <w:r w:rsidR="008D1D31">
        <w:tab/>
        <w:t>On Sidelink RLM</w:t>
      </w:r>
      <w:r w:rsidR="008D1D31">
        <w:tab/>
        <w:t>Samsung</w:t>
      </w:r>
    </w:p>
    <w:p w14:paraId="3549AA82" w14:textId="0B3EC81C" w:rsidR="008D1D31" w:rsidRDefault="00044C27" w:rsidP="008D1D31">
      <w:hyperlink r:id="rId1174" w:history="1">
        <w:r w:rsidR="006934AE">
          <w:rPr>
            <w:rStyle w:val="Hyperlink"/>
          </w:rPr>
          <w:t>R1-1904431</w:t>
        </w:r>
      </w:hyperlink>
      <w:r w:rsidR="008D1D31">
        <w:tab/>
        <w:t>On DMRS Design for NR V2X</w:t>
      </w:r>
      <w:r w:rsidR="008D1D31">
        <w:tab/>
        <w:t>Samsung</w:t>
      </w:r>
    </w:p>
    <w:p w14:paraId="661F08D4" w14:textId="73C00B6A" w:rsidR="008D1D31" w:rsidRDefault="00044C27" w:rsidP="008D1D31">
      <w:hyperlink r:id="rId1175" w:history="1">
        <w:r w:rsidR="006934AE">
          <w:rPr>
            <w:rStyle w:val="Hyperlink"/>
          </w:rPr>
          <w:t>R1-1904432</w:t>
        </w:r>
      </w:hyperlink>
      <w:r w:rsidR="008D1D31">
        <w:tab/>
        <w:t>On Sidelink Feedback Channel Format</w:t>
      </w:r>
      <w:r w:rsidR="008D1D31">
        <w:tab/>
        <w:t>Samsung</w:t>
      </w:r>
    </w:p>
    <w:p w14:paraId="4FA2916B" w14:textId="7D3EC156" w:rsidR="008D1D31" w:rsidRDefault="00044C27" w:rsidP="008D1D31">
      <w:hyperlink r:id="rId1176" w:history="1">
        <w:r w:rsidR="006934AE">
          <w:rPr>
            <w:rStyle w:val="Hyperlink"/>
          </w:rPr>
          <w:t>R1-1904433</w:t>
        </w:r>
      </w:hyperlink>
      <w:r w:rsidR="008D1D31">
        <w:tab/>
        <w:t>On Sidelink HARQ Procedure</w:t>
      </w:r>
      <w:r w:rsidR="008D1D31">
        <w:tab/>
        <w:t>Samsung</w:t>
      </w:r>
    </w:p>
    <w:p w14:paraId="2AB19EFF" w14:textId="12C80571" w:rsidR="008D1D31" w:rsidRDefault="00044C27" w:rsidP="008D1D31">
      <w:hyperlink r:id="rId1177" w:history="1">
        <w:r w:rsidR="006934AE">
          <w:rPr>
            <w:rStyle w:val="Hyperlink"/>
          </w:rPr>
          <w:t>R1-1904434</w:t>
        </w:r>
      </w:hyperlink>
      <w:r w:rsidR="008D1D31">
        <w:tab/>
        <w:t>On Sidelink CSI Procedure</w:t>
      </w:r>
      <w:r w:rsidR="008D1D31">
        <w:tab/>
        <w:t>Samsung</w:t>
      </w:r>
    </w:p>
    <w:p w14:paraId="7B2D7067" w14:textId="58903308" w:rsidR="008D1D31" w:rsidRDefault="00044C27" w:rsidP="008D1D31">
      <w:hyperlink r:id="rId1178" w:history="1">
        <w:r w:rsidR="006934AE">
          <w:rPr>
            <w:rStyle w:val="Hyperlink"/>
          </w:rPr>
          <w:t>R1-1904435</w:t>
        </w:r>
      </w:hyperlink>
      <w:r w:rsidR="008D1D31">
        <w:tab/>
        <w:t>On Sidelink Power Control</w:t>
      </w:r>
      <w:r w:rsidR="008D1D31">
        <w:tab/>
        <w:t>Samsung</w:t>
      </w:r>
    </w:p>
    <w:p w14:paraId="193E2278" w14:textId="026E9456" w:rsidR="008D1D31" w:rsidRDefault="00044C27" w:rsidP="008D1D31">
      <w:hyperlink r:id="rId1179" w:history="1">
        <w:r w:rsidR="006934AE">
          <w:rPr>
            <w:rStyle w:val="Hyperlink"/>
          </w:rPr>
          <w:t>R1-1904499</w:t>
        </w:r>
      </w:hyperlink>
      <w:r w:rsidR="008D1D31">
        <w:tab/>
        <w:t>Enhancements to UE assistance information</w:t>
      </w:r>
      <w:r w:rsidR="008D1D31">
        <w:tab/>
        <w:t>MediaTek Inc.</w:t>
      </w:r>
    </w:p>
    <w:p w14:paraId="7FBD2397" w14:textId="52FF7BF5" w:rsidR="008D1D31" w:rsidRDefault="00044C27" w:rsidP="008D1D31">
      <w:hyperlink r:id="rId1180" w:history="1">
        <w:r w:rsidR="006934AE">
          <w:rPr>
            <w:rStyle w:val="Hyperlink"/>
          </w:rPr>
          <w:t>R1-1904687</w:t>
        </w:r>
      </w:hyperlink>
      <w:r w:rsidR="008D1D31">
        <w:tab/>
        <w:t>Frame and slot structure for sidelink</w:t>
      </w:r>
      <w:r w:rsidR="008D1D31">
        <w:tab/>
        <w:t>Huawei, HiSilicon</w:t>
      </w:r>
    </w:p>
    <w:p w14:paraId="160B5B6F" w14:textId="6FC47CD4" w:rsidR="008D1D31" w:rsidRDefault="00044C27" w:rsidP="008D1D31">
      <w:hyperlink r:id="rId1181" w:history="1">
        <w:r w:rsidR="006934AE">
          <w:rPr>
            <w:rStyle w:val="Hyperlink"/>
          </w:rPr>
          <w:t>R1-1904688</w:t>
        </w:r>
      </w:hyperlink>
      <w:r w:rsidR="008D1D31">
        <w:tab/>
        <w:t>Sidelink CSI</w:t>
      </w:r>
      <w:r w:rsidR="008D1D31">
        <w:tab/>
        <w:t>Huawei, HiSilicon</w:t>
      </w:r>
    </w:p>
    <w:p w14:paraId="4CBF634D" w14:textId="7E8A2B3F" w:rsidR="008D1D31" w:rsidRDefault="00044C27" w:rsidP="008D1D31">
      <w:hyperlink r:id="rId1182" w:history="1">
        <w:r w:rsidR="006934AE">
          <w:rPr>
            <w:rStyle w:val="Hyperlink"/>
          </w:rPr>
          <w:t>R1-1904689</w:t>
        </w:r>
      </w:hyperlink>
      <w:r w:rsidR="008D1D31">
        <w:tab/>
        <w:t>Design and contents of PSCCH and PSFCH</w:t>
      </w:r>
      <w:r w:rsidR="008D1D31">
        <w:tab/>
        <w:t>Huawei, HiSilicon</w:t>
      </w:r>
    </w:p>
    <w:p w14:paraId="655160BB" w14:textId="7049465C" w:rsidR="008D1D31" w:rsidRDefault="00044C27" w:rsidP="008D1D31">
      <w:hyperlink r:id="rId1183" w:history="1">
        <w:r w:rsidR="006934AE">
          <w:rPr>
            <w:rStyle w:val="Hyperlink"/>
          </w:rPr>
          <w:t>R1-1904690</w:t>
        </w:r>
      </w:hyperlink>
      <w:r w:rsidR="008D1D31">
        <w:tab/>
        <w:t>BWP operation for V2X sidelink</w:t>
      </w:r>
      <w:r w:rsidR="008D1D31">
        <w:tab/>
        <w:t>Huawei, HiSilicon</w:t>
      </w:r>
    </w:p>
    <w:p w14:paraId="7DF8C504" w14:textId="3DC367A7" w:rsidR="008D1D31" w:rsidRDefault="00044C27" w:rsidP="008D1D31">
      <w:hyperlink r:id="rId1184" w:history="1">
        <w:r w:rsidR="006934AE">
          <w:rPr>
            <w:rStyle w:val="Hyperlink"/>
          </w:rPr>
          <w:t>R1-1904691</w:t>
        </w:r>
      </w:hyperlink>
      <w:r w:rsidR="008D1D31">
        <w:tab/>
        <w:t>Power control and power sharing for V2X sidelink</w:t>
      </w:r>
      <w:r w:rsidR="008D1D31">
        <w:tab/>
        <w:t>Huawei, HiSilicon</w:t>
      </w:r>
    </w:p>
    <w:p w14:paraId="4BAB178C" w14:textId="3AB52A22" w:rsidR="008D1D31" w:rsidRDefault="00044C27" w:rsidP="008D1D31">
      <w:hyperlink r:id="rId1185" w:history="1">
        <w:r w:rsidR="006934AE">
          <w:rPr>
            <w:rStyle w:val="Hyperlink"/>
          </w:rPr>
          <w:t>R1-1904692</w:t>
        </w:r>
      </w:hyperlink>
      <w:r w:rsidR="008D1D31">
        <w:tab/>
        <w:t>Sidelink measurements</w:t>
      </w:r>
      <w:r w:rsidR="008D1D31">
        <w:tab/>
        <w:t>Huawei, HiSilicon</w:t>
      </w:r>
    </w:p>
    <w:p w14:paraId="7DB341AE" w14:textId="06870D68" w:rsidR="008D1D31" w:rsidRDefault="00044C27" w:rsidP="008D1D31">
      <w:hyperlink r:id="rId1186" w:history="1">
        <w:r w:rsidR="006934AE">
          <w:rPr>
            <w:rStyle w:val="Hyperlink"/>
          </w:rPr>
          <w:t>R1-1904818</w:t>
        </w:r>
      </w:hyperlink>
      <w:r w:rsidR="008D1D31">
        <w:tab/>
        <w:t>Discussion on UE reporting</w:t>
      </w:r>
      <w:r w:rsidR="008D1D31">
        <w:tab/>
        <w:t>ZTE, Sanechips</w:t>
      </w:r>
    </w:p>
    <w:p w14:paraId="60EB98A9" w14:textId="545F7C36" w:rsidR="008D1D31" w:rsidRDefault="00044C27" w:rsidP="008D1D31">
      <w:hyperlink r:id="rId1187" w:history="1">
        <w:r w:rsidR="006934AE">
          <w:rPr>
            <w:rStyle w:val="Hyperlink"/>
          </w:rPr>
          <w:t>R1-1904921</w:t>
        </w:r>
      </w:hyperlink>
      <w:r w:rsidR="008D1D31">
        <w:tab/>
        <w:t>Discussion of RLM for Unicast</w:t>
      </w:r>
      <w:r w:rsidR="008D1D31">
        <w:tab/>
        <w:t>OPPO</w:t>
      </w:r>
    </w:p>
    <w:p w14:paraId="494C6D53" w14:textId="587BB6C5" w:rsidR="008D1D31" w:rsidRDefault="00044C27" w:rsidP="008D1D31">
      <w:hyperlink r:id="rId1188" w:history="1">
        <w:r w:rsidR="006934AE">
          <w:rPr>
            <w:rStyle w:val="Hyperlink"/>
          </w:rPr>
          <w:t>R1-1904978</w:t>
        </w:r>
      </w:hyperlink>
      <w:r w:rsidR="008D1D31">
        <w:tab/>
        <w:t>Considerations on NR V2X scheduling mechanism</w:t>
      </w:r>
      <w:r w:rsidR="008D1D31">
        <w:tab/>
        <w:t>Apple Inc.</w:t>
      </w:r>
    </w:p>
    <w:p w14:paraId="140AF281" w14:textId="052114A0" w:rsidR="008D1D31" w:rsidRDefault="00044C27" w:rsidP="008D1D31">
      <w:hyperlink r:id="rId1189" w:history="1">
        <w:r w:rsidR="006934AE">
          <w:rPr>
            <w:rStyle w:val="Hyperlink"/>
          </w:rPr>
          <w:t>R1-1905329</w:t>
        </w:r>
      </w:hyperlink>
      <w:r w:rsidR="008D1D31">
        <w:tab/>
        <w:t>Discussion on AS level link management for unicast</w:t>
      </w:r>
      <w:r w:rsidR="008D1D31">
        <w:tab/>
        <w:t>ZTE, Sanechips</w:t>
      </w:r>
    </w:p>
    <w:p w14:paraId="0306012E" w14:textId="7DD0159B" w:rsidR="008D1D31" w:rsidRDefault="00044C27" w:rsidP="008D1D31">
      <w:hyperlink r:id="rId1190" w:history="1">
        <w:r w:rsidR="006934AE">
          <w:rPr>
            <w:rStyle w:val="Hyperlink"/>
          </w:rPr>
          <w:t>R1-1905340</w:t>
        </w:r>
      </w:hyperlink>
      <w:r w:rsidR="008D1D31">
        <w:tab/>
        <w:t>Discussion on Sidelink groupcast HARQ</w:t>
      </w:r>
      <w:r w:rsidR="008D1D31">
        <w:tab/>
        <w:t>Nokia, Nokia Shanghai Bell</w:t>
      </w:r>
    </w:p>
    <w:p w14:paraId="1867EBAC" w14:textId="1EE95686" w:rsidR="008D1D31" w:rsidRDefault="00044C27" w:rsidP="008D1D31">
      <w:hyperlink r:id="rId1191" w:history="1">
        <w:r w:rsidR="006934AE">
          <w:rPr>
            <w:rStyle w:val="Hyperlink"/>
          </w:rPr>
          <w:t>R1-1905379</w:t>
        </w:r>
      </w:hyperlink>
      <w:r w:rsidR="008D1D31">
        <w:tab/>
        <w:t>Other aspects on physical layer procedures for NR-V2X</w:t>
      </w:r>
      <w:r w:rsidR="008D1D31">
        <w:tab/>
        <w:t>Fujitsu</w:t>
      </w:r>
    </w:p>
    <w:p w14:paraId="65C8F489" w14:textId="35A48B98" w:rsidR="008D1D31" w:rsidRDefault="00044C27" w:rsidP="008D1D31">
      <w:hyperlink r:id="rId1192" w:history="1">
        <w:r w:rsidR="006934AE">
          <w:rPr>
            <w:rStyle w:val="Hyperlink"/>
          </w:rPr>
          <w:t>R1-1905408</w:t>
        </w:r>
      </w:hyperlink>
      <w:r w:rsidR="008D1D31">
        <w:tab/>
        <w:t xml:space="preserve">Sidelink RLM/RLF for NR V2X </w:t>
      </w:r>
      <w:r w:rsidR="008D1D31">
        <w:tab/>
        <w:t>InterDigital, Inc.</w:t>
      </w:r>
    </w:p>
    <w:p w14:paraId="695A0E73" w14:textId="373B3E83" w:rsidR="008D1D31" w:rsidRDefault="00044C27" w:rsidP="008D1D31">
      <w:hyperlink r:id="rId1193" w:history="1">
        <w:r w:rsidR="006934AE">
          <w:rPr>
            <w:rStyle w:val="Hyperlink"/>
          </w:rPr>
          <w:t>R1-1905416</w:t>
        </w:r>
      </w:hyperlink>
      <w:r w:rsidR="008D1D31">
        <w:tab/>
        <w:t>System-level evaluation about HARQ feedback in NR V2X groupcast</w:t>
      </w:r>
      <w:r w:rsidR="008D1D31">
        <w:tab/>
        <w:t>ZTE, Sanechips</w:t>
      </w:r>
    </w:p>
    <w:p w14:paraId="3EE93415" w14:textId="244B896D" w:rsidR="008D1D31" w:rsidRDefault="00044C27" w:rsidP="008D1D31">
      <w:hyperlink r:id="rId1194" w:history="1">
        <w:r w:rsidR="006934AE">
          <w:rPr>
            <w:rStyle w:val="Hyperlink"/>
          </w:rPr>
          <w:t>R1-1905446</w:t>
        </w:r>
      </w:hyperlink>
      <w:r w:rsidR="008D1D31">
        <w:tab/>
        <w:t>Discussion on AS level link management for unicast</w:t>
      </w:r>
      <w:r w:rsidR="008D1D31">
        <w:tab/>
        <w:t>LG Electronics</w:t>
      </w:r>
    </w:p>
    <w:p w14:paraId="137FEF76" w14:textId="284C49B6" w:rsidR="008D1D31" w:rsidRDefault="00044C27" w:rsidP="00192BEE">
      <w:hyperlink r:id="rId1195" w:history="1">
        <w:r w:rsidR="00192BEE">
          <w:rPr>
            <w:rStyle w:val="Hyperlink"/>
          </w:rPr>
          <w:t>R1-1905754</w:t>
        </w:r>
      </w:hyperlink>
      <w:r w:rsidR="00192BEE">
        <w:tab/>
        <w:t>Simulation profile update for including 2 RX antenna and high congestion scenario</w:t>
      </w:r>
      <w:r w:rsidR="00192BEE">
        <w:tab/>
        <w:t>LG Electronics, General Motors, Volkswagen AG, Hyundai Motors, TOYOTA InfoTechnology Center</w:t>
      </w:r>
      <w:r w:rsidR="00192BEE">
        <w:tab/>
        <w:t xml:space="preserve">(rev of </w:t>
      </w:r>
      <w:hyperlink r:id="rId1196" w:history="1">
        <w:r w:rsidR="00192BEE">
          <w:rPr>
            <w:rStyle w:val="Hyperlink"/>
          </w:rPr>
          <w:t>R1-1905447</w:t>
        </w:r>
      </w:hyperlink>
      <w:r w:rsidR="00192BEE">
        <w:t>)</w:t>
      </w:r>
    </w:p>
    <w:p w14:paraId="2E122F93" w14:textId="05BAF154" w:rsidR="008D1D31" w:rsidRDefault="00044C27" w:rsidP="008D1D31">
      <w:hyperlink r:id="rId1197" w:history="1">
        <w:r w:rsidR="00192BEE">
          <w:rPr>
            <w:rStyle w:val="Hyperlink"/>
          </w:rPr>
          <w:t>R1-1905493</w:t>
        </w:r>
      </w:hyperlink>
      <w:r w:rsidR="008D1D31">
        <w:tab/>
        <w:t>Link level evaluations of NR PSCCH</w:t>
      </w:r>
      <w:r w:rsidR="008D1D31">
        <w:tab/>
        <w:t>Ericsson</w:t>
      </w:r>
    </w:p>
    <w:p w14:paraId="0AB7EC9A" w14:textId="486EED01" w:rsidR="008D1D31" w:rsidRDefault="00044C27" w:rsidP="008D1D31">
      <w:hyperlink r:id="rId1198" w:history="1">
        <w:r w:rsidR="00192BEE">
          <w:rPr>
            <w:rStyle w:val="Hyperlink"/>
          </w:rPr>
          <w:t>R1-1905494</w:t>
        </w:r>
      </w:hyperlink>
      <w:r w:rsidR="008D1D31">
        <w:tab/>
        <w:t>Link level evaluations of NR PSSCH</w:t>
      </w:r>
      <w:r w:rsidR="008D1D31">
        <w:tab/>
        <w:t>Ericsson</w:t>
      </w:r>
    </w:p>
    <w:p w14:paraId="4CFC8D63" w14:textId="31CDA319" w:rsidR="008D1D31" w:rsidRDefault="00044C27" w:rsidP="008D1D31">
      <w:hyperlink r:id="rId1199" w:history="1">
        <w:r w:rsidR="00192BEE">
          <w:rPr>
            <w:rStyle w:val="Hyperlink"/>
          </w:rPr>
          <w:t>R1-1905495</w:t>
        </w:r>
      </w:hyperlink>
      <w:r w:rsidR="008D1D31">
        <w:tab/>
        <w:t>On data–DMRS collision for SL</w:t>
      </w:r>
      <w:r w:rsidR="008D1D31">
        <w:tab/>
        <w:t>Ericsson</w:t>
      </w:r>
    </w:p>
    <w:p w14:paraId="0FC8E6B6" w14:textId="5B58F7B3" w:rsidR="008D1D31" w:rsidRDefault="00044C27" w:rsidP="008D1D31">
      <w:hyperlink r:id="rId1200" w:history="1">
        <w:r w:rsidR="00192BEE">
          <w:rPr>
            <w:rStyle w:val="Hyperlink"/>
          </w:rPr>
          <w:t>R1-1905496</w:t>
        </w:r>
      </w:hyperlink>
      <w:r w:rsidR="008D1D31">
        <w:tab/>
        <w:t>On L1 measurements for NR sidelink</w:t>
      </w:r>
      <w:r w:rsidR="008D1D31">
        <w:tab/>
        <w:t>Ericsson</w:t>
      </w:r>
    </w:p>
    <w:p w14:paraId="29477C21" w14:textId="67D45874" w:rsidR="008D1D31" w:rsidRDefault="00044C27" w:rsidP="008D1D31">
      <w:hyperlink r:id="rId1201" w:history="1">
        <w:r w:rsidR="00192BEE">
          <w:rPr>
            <w:rStyle w:val="Hyperlink"/>
          </w:rPr>
          <w:t>R1-1905497</w:t>
        </w:r>
      </w:hyperlink>
      <w:r w:rsidR="008D1D31">
        <w:tab/>
        <w:t>On NR sidelink resources and short-slot format</w:t>
      </w:r>
      <w:r w:rsidR="008D1D31">
        <w:tab/>
        <w:t>Ericsson</w:t>
      </w:r>
    </w:p>
    <w:p w14:paraId="3671D7AE" w14:textId="699A742D" w:rsidR="008D1D31" w:rsidRDefault="00044C27" w:rsidP="008D1D31">
      <w:hyperlink r:id="rId1202" w:history="1">
        <w:r w:rsidR="00192BEE">
          <w:rPr>
            <w:rStyle w:val="Hyperlink"/>
          </w:rPr>
          <w:t>R1-1905498</w:t>
        </w:r>
      </w:hyperlink>
      <w:r w:rsidR="008D1D31">
        <w:tab/>
        <w:t>On link adaptation for sidelink groupcast</w:t>
      </w:r>
      <w:r w:rsidR="008D1D31">
        <w:tab/>
        <w:t>Ericsson</w:t>
      </w:r>
    </w:p>
    <w:p w14:paraId="486BF1F2" w14:textId="482FAAA6" w:rsidR="008D1D31" w:rsidRDefault="00044C27" w:rsidP="008D1D31">
      <w:hyperlink r:id="rId1203" w:history="1">
        <w:r w:rsidR="00192BEE">
          <w:rPr>
            <w:rStyle w:val="Hyperlink"/>
          </w:rPr>
          <w:t>R1-1905500</w:t>
        </w:r>
      </w:hyperlink>
      <w:r w:rsidR="008D1D31">
        <w:tab/>
        <w:t>Simultaneous operation of Mode 1 and Mode 2</w:t>
      </w:r>
      <w:r w:rsidR="008D1D31">
        <w:tab/>
        <w:t>Ericsson</w:t>
      </w:r>
    </w:p>
    <w:p w14:paraId="702DB28B" w14:textId="50940F0E" w:rsidR="008D1D31" w:rsidRDefault="00044C27" w:rsidP="008D1D31">
      <w:hyperlink r:id="rId1204" w:history="1">
        <w:r w:rsidR="00192BEE">
          <w:rPr>
            <w:rStyle w:val="Hyperlink"/>
          </w:rPr>
          <w:t>R1-1905501</w:t>
        </w:r>
      </w:hyperlink>
      <w:r w:rsidR="008D1D31">
        <w:tab/>
        <w:t>On Layer 1 IDs</w:t>
      </w:r>
      <w:r w:rsidR="008D1D31">
        <w:tab/>
        <w:t>Ericsson</w:t>
      </w:r>
    </w:p>
    <w:p w14:paraId="24277256" w14:textId="422677FD" w:rsidR="008D1D31" w:rsidRDefault="00044C27" w:rsidP="008D1D31">
      <w:hyperlink r:id="rId1205" w:history="1">
        <w:r w:rsidR="00192BEE">
          <w:rPr>
            <w:rStyle w:val="Hyperlink"/>
          </w:rPr>
          <w:t>R1-1905503</w:t>
        </w:r>
      </w:hyperlink>
      <w:r w:rsidR="008D1D31">
        <w:tab/>
        <w:t>On Details of S-SSB design</w:t>
      </w:r>
      <w:r w:rsidR="008D1D31">
        <w:tab/>
        <w:t>Ericsson</w:t>
      </w:r>
    </w:p>
    <w:p w14:paraId="185A2031" w14:textId="50789888" w:rsidR="008D1D31" w:rsidRDefault="00044C27" w:rsidP="008D1D31">
      <w:hyperlink r:id="rId1206" w:history="1">
        <w:r w:rsidR="00192BEE">
          <w:rPr>
            <w:rStyle w:val="Hyperlink"/>
          </w:rPr>
          <w:t>R1-1905504</w:t>
        </w:r>
      </w:hyperlink>
      <w:r w:rsidR="008D1D31">
        <w:tab/>
        <w:t>[Draft] LS on inter-RAT mapping of QoS parameters for in-device coexistence</w:t>
      </w:r>
      <w:r w:rsidR="008D1D31">
        <w:tab/>
        <w:t>Ericsson</w:t>
      </w:r>
    </w:p>
    <w:p w14:paraId="5491AE33" w14:textId="5709B4AC" w:rsidR="008D1D31" w:rsidRDefault="00044C27" w:rsidP="008D1D31">
      <w:hyperlink r:id="rId1207" w:history="1">
        <w:r w:rsidR="00192BEE">
          <w:rPr>
            <w:rStyle w:val="Hyperlink"/>
          </w:rPr>
          <w:t>R1-1905505</w:t>
        </w:r>
      </w:hyperlink>
      <w:r w:rsidR="008D1D31">
        <w:tab/>
        <w:t>[Draft] Reply LS on SL RLM / RLF in NR V2X for unicast</w:t>
      </w:r>
      <w:r w:rsidR="008D1D31">
        <w:tab/>
        <w:t>Ericsson</w:t>
      </w:r>
    </w:p>
    <w:p w14:paraId="73D4AF6B" w14:textId="138E747E" w:rsidR="008D1D31" w:rsidRDefault="00044C27" w:rsidP="008D1D31">
      <w:hyperlink r:id="rId1208" w:history="1">
        <w:r w:rsidR="00192BEE">
          <w:rPr>
            <w:rStyle w:val="Hyperlink"/>
          </w:rPr>
          <w:t>R1-1905506</w:t>
        </w:r>
      </w:hyperlink>
      <w:r w:rsidR="008D1D31">
        <w:tab/>
        <w:t>On SL RLM / RLF in NR V2X for unicast</w:t>
      </w:r>
      <w:r w:rsidR="008D1D31">
        <w:tab/>
        <w:t>Ericsson</w:t>
      </w:r>
    </w:p>
    <w:p w14:paraId="415A945B" w14:textId="172F999F" w:rsidR="008D1D31" w:rsidRDefault="00044C27" w:rsidP="008D1D31">
      <w:hyperlink r:id="rId1209" w:history="1">
        <w:r w:rsidR="00192BEE">
          <w:rPr>
            <w:rStyle w:val="Hyperlink"/>
          </w:rPr>
          <w:t>R1-1905507</w:t>
        </w:r>
      </w:hyperlink>
      <w:r w:rsidR="008D1D31">
        <w:tab/>
        <w:t>Updated simulation assumptions</w:t>
      </w:r>
      <w:r w:rsidR="008D1D31">
        <w:tab/>
        <w:t>Ericsson</w:t>
      </w:r>
    </w:p>
    <w:p w14:paraId="3DC574F5" w14:textId="1DE47495" w:rsidR="00192BEE" w:rsidRDefault="00044C27" w:rsidP="00192BEE">
      <w:hyperlink r:id="rId1210" w:history="1">
        <w:r w:rsidR="00192BEE">
          <w:rPr>
            <w:rStyle w:val="Hyperlink"/>
          </w:rPr>
          <w:t>R1-1905761</w:t>
        </w:r>
      </w:hyperlink>
      <w:r w:rsidR="00192BEE">
        <w:tab/>
        <w:t>System-level evaluations on sidelink for NR V2X with 2Rx and 4Rx</w:t>
      </w:r>
      <w:r w:rsidR="00192BEE">
        <w:tab/>
        <w:t>Huawei, HiSilicon</w:t>
      </w:r>
    </w:p>
    <w:p w14:paraId="5B24A88E" w14:textId="5368FEFB" w:rsidR="00192BEE" w:rsidRDefault="00044C27" w:rsidP="00192BEE">
      <w:hyperlink r:id="rId1211" w:history="1">
        <w:r w:rsidR="00192BEE">
          <w:rPr>
            <w:rStyle w:val="Hyperlink"/>
          </w:rPr>
          <w:t>R1-1905853</w:t>
        </w:r>
      </w:hyperlink>
      <w:r w:rsidR="00192BEE">
        <w:tab/>
        <w:t>L1 source and destination IDs for V2X</w:t>
      </w:r>
      <w:r w:rsidR="00192BEE">
        <w:tab/>
        <w:t>Huawei, HiSilicon</w:t>
      </w:r>
    </w:p>
    <w:p w14:paraId="2863295A" w14:textId="1C3A153E" w:rsidR="00192BEE" w:rsidRDefault="00044C27" w:rsidP="00192BEE">
      <w:hyperlink r:id="rId1212" w:history="1">
        <w:r w:rsidR="00192BEE">
          <w:rPr>
            <w:rStyle w:val="Hyperlink"/>
          </w:rPr>
          <w:t>R1-1905854</w:t>
        </w:r>
      </w:hyperlink>
      <w:r w:rsidR="00192BEE">
        <w:tab/>
        <w:t>On RLM and RLF in V2X</w:t>
      </w:r>
      <w:r w:rsidR="00192BEE">
        <w:tab/>
        <w:t>Huawei, HiSilicon</w:t>
      </w:r>
    </w:p>
    <w:p w14:paraId="7F362C65" w14:textId="30ACDD4E" w:rsidR="00192BEE" w:rsidRDefault="00044C27" w:rsidP="00192BEE">
      <w:hyperlink r:id="rId1213" w:history="1">
        <w:r w:rsidR="00192BEE">
          <w:rPr>
            <w:rStyle w:val="Hyperlink"/>
          </w:rPr>
          <w:t>R1-1905897</w:t>
        </w:r>
      </w:hyperlink>
      <w:r w:rsidR="00192BEE">
        <w:tab/>
        <w:t>On antenna management for NR V2X</w:t>
      </w:r>
      <w:r w:rsidR="00192BEE">
        <w:tab/>
        <w:t>Huawei, HiSilicon</w:t>
      </w:r>
    </w:p>
    <w:p w14:paraId="5926A7F5" w14:textId="148BC8E0" w:rsidR="00192BEE" w:rsidRPr="009E37C7" w:rsidRDefault="00044C27" w:rsidP="00192BEE">
      <w:hyperlink r:id="rId1214" w:history="1">
        <w:r w:rsidR="00192BEE">
          <w:rPr>
            <w:rStyle w:val="Hyperlink"/>
          </w:rPr>
          <w:t>R1-1905899</w:t>
        </w:r>
      </w:hyperlink>
      <w:r w:rsidR="00192BEE">
        <w:tab/>
        <w:t>PSFCH formats for NR V2X</w:t>
      </w:r>
      <w:r w:rsidR="00192BEE">
        <w:tab/>
        <w:t>Huawei, HiSilicon</w:t>
      </w:r>
    </w:p>
    <w:p w14:paraId="4AFA43E5" w14:textId="77777777" w:rsidR="008D1D31" w:rsidRDefault="008D1D31" w:rsidP="00285D33">
      <w:pPr>
        <w:pStyle w:val="Heading3"/>
      </w:pPr>
      <w:bookmarkStart w:id="188" w:name="_Toc5174159"/>
      <w:bookmarkStart w:id="189" w:name="_Toc7023259"/>
      <w:r w:rsidRPr="004C4563">
        <w:t>Study on solutions for NR to support Non Terrestrial Network (NTN)</w:t>
      </w:r>
      <w:bookmarkEnd w:id="188"/>
      <w:bookmarkEnd w:id="189"/>
    </w:p>
    <w:p w14:paraId="7E0B840D" w14:textId="69F78DF1" w:rsidR="008D1D31" w:rsidRDefault="008D1D31" w:rsidP="008D1D31">
      <w:pPr>
        <w:rPr>
          <w:i/>
          <w:lang w:eastAsia="x-none"/>
        </w:rPr>
      </w:pPr>
      <w:r w:rsidRPr="004C4563">
        <w:rPr>
          <w:i/>
          <w:lang w:eastAsia="x-none"/>
        </w:rPr>
        <w:t>FS_NR_NTN_solutions</w:t>
      </w:r>
      <w:r>
        <w:rPr>
          <w:i/>
          <w:lang w:eastAsia="x-none"/>
        </w:rPr>
        <w:t>; SI</w:t>
      </w:r>
      <w:r w:rsidRPr="004521FC">
        <w:rPr>
          <w:i/>
          <w:lang w:eastAsia="x-none"/>
        </w:rPr>
        <w:t xml:space="preserve">D in </w:t>
      </w:r>
      <w:hyperlink r:id="rId1215" w:history="1">
        <w:r w:rsidRPr="005C3E0F">
          <w:rPr>
            <w:rStyle w:val="Hyperlink"/>
            <w:i/>
            <w:lang w:eastAsia="x-none"/>
          </w:rPr>
          <w:t>RP-190710</w:t>
        </w:r>
      </w:hyperlink>
      <w:r w:rsidRPr="00CE6D5D">
        <w:rPr>
          <w:i/>
          <w:lang w:eastAsia="x-none"/>
        </w:rPr>
        <w:t xml:space="preserve">. Please refer to the </w:t>
      </w:r>
      <w:r>
        <w:rPr>
          <w:i/>
          <w:lang w:eastAsia="x-none"/>
        </w:rPr>
        <w:t>S</w:t>
      </w:r>
      <w:r w:rsidRPr="00CE6D5D">
        <w:rPr>
          <w:i/>
          <w:lang w:eastAsia="x-none"/>
        </w:rPr>
        <w:t>ID for detailed scoping</w:t>
      </w:r>
    </w:p>
    <w:p w14:paraId="590D4512" w14:textId="6D1F9A4E" w:rsidR="00B500D1" w:rsidRDefault="00B500D1" w:rsidP="00B500D1"/>
    <w:p w14:paraId="429C9D86" w14:textId="70BC4677" w:rsidR="00B500D1" w:rsidRPr="00B500D1" w:rsidRDefault="00044C27" w:rsidP="00B500D1">
      <w:pPr>
        <w:rPr>
          <w:b/>
        </w:rPr>
      </w:pPr>
      <w:hyperlink r:id="rId1216" w:history="1">
        <w:r w:rsidR="006934AE">
          <w:rPr>
            <w:rStyle w:val="Hyperlink"/>
            <w:b/>
          </w:rPr>
          <w:t>R1-1905802</w:t>
        </w:r>
      </w:hyperlink>
      <w:r w:rsidR="00B500D1" w:rsidRPr="00B500D1">
        <w:rPr>
          <w:b/>
        </w:rPr>
        <w:tab/>
        <w:t>Chairman's notes of AI 7.2.5 Study on solutions for NR to support Non Terrestrial Network (NTN)</w:t>
      </w:r>
      <w:r w:rsidR="00B500D1" w:rsidRPr="00B500D1">
        <w:rPr>
          <w:b/>
        </w:rPr>
        <w:tab/>
        <w:t>Ad-Hoc Chair (Ericsson)</w:t>
      </w:r>
    </w:p>
    <w:p w14:paraId="586B785F" w14:textId="77777777" w:rsidR="00B500D1" w:rsidRDefault="00B500D1" w:rsidP="00B500D1">
      <w:pPr>
        <w:rPr>
          <w:lang w:eastAsia="x-none"/>
        </w:rPr>
      </w:pPr>
      <w:r w:rsidRPr="002B69DD">
        <w:rPr>
          <w:b/>
          <w:lang w:eastAsia="x-none"/>
        </w:rPr>
        <w:t>Decision:</w:t>
      </w:r>
      <w:r>
        <w:rPr>
          <w:lang w:eastAsia="x-none"/>
        </w:rPr>
        <w:t xml:space="preserve"> The document is endorsed, content incorporated below.</w:t>
      </w:r>
    </w:p>
    <w:p w14:paraId="706F8936" w14:textId="2DF5A80F" w:rsidR="00B500D1" w:rsidRDefault="00B500D1" w:rsidP="00B500D1"/>
    <w:p w14:paraId="443D0F3B" w14:textId="77777777" w:rsidR="00B500D1" w:rsidRDefault="00B500D1" w:rsidP="00B500D1"/>
    <w:bookmarkStart w:id="190" w:name="_Toc5174165"/>
    <w:p w14:paraId="107B3FBB" w14:textId="399371F1" w:rsidR="00F27EC3" w:rsidRPr="00192BEE" w:rsidRDefault="006934AE" w:rsidP="00F27EC3">
      <w:pPr>
        <w:rPr>
          <w:b/>
          <w:lang w:eastAsia="x-none"/>
        </w:rPr>
      </w:pPr>
      <w:r w:rsidRPr="00192BEE">
        <w:rPr>
          <w:b/>
          <w:lang w:eastAsia="x-none"/>
        </w:rPr>
        <w:fldChar w:fldCharType="begin"/>
      </w:r>
      <w:r w:rsidRPr="00192BEE">
        <w:rPr>
          <w:b/>
          <w:lang w:eastAsia="x-none"/>
        </w:rPr>
        <w:instrText xml:space="preserve"> HYPERLINK "../Docs/R1-1905204.zip" </w:instrText>
      </w:r>
      <w:r w:rsidRPr="00192BEE">
        <w:rPr>
          <w:b/>
          <w:lang w:eastAsia="x-none"/>
        </w:rPr>
        <w:fldChar w:fldCharType="separate"/>
      </w:r>
      <w:r w:rsidRPr="00192BEE">
        <w:rPr>
          <w:rStyle w:val="Hyperlink"/>
          <w:b/>
          <w:lang w:eastAsia="x-none"/>
        </w:rPr>
        <w:t>R1-1905204</w:t>
      </w:r>
      <w:r w:rsidRPr="00192BEE">
        <w:rPr>
          <w:b/>
          <w:lang w:eastAsia="x-none"/>
        </w:rPr>
        <w:fldChar w:fldCharType="end"/>
      </w:r>
      <w:r w:rsidR="00F27EC3" w:rsidRPr="00192BEE">
        <w:rPr>
          <w:b/>
          <w:lang w:eastAsia="x-none"/>
        </w:rPr>
        <w:tab/>
        <w:t>Skeleton proposal for TR 38.821 chapter related to RAN1</w:t>
      </w:r>
      <w:r w:rsidR="00F27EC3" w:rsidRPr="00192BEE">
        <w:rPr>
          <w:b/>
          <w:lang w:eastAsia="x-none"/>
        </w:rPr>
        <w:tab/>
        <w:t>THALES, Nokia, Nokia Shanghai Bell</w:t>
      </w:r>
    </w:p>
    <w:p w14:paraId="63489D62" w14:textId="77777777" w:rsidR="00F27EC3" w:rsidRDefault="00F27EC3" w:rsidP="00F27EC3">
      <w:pPr>
        <w:pStyle w:val="Heading4"/>
      </w:pPr>
      <w:bookmarkStart w:id="191" w:name="_Toc5513043"/>
      <w:bookmarkStart w:id="192" w:name="_Toc7023260"/>
      <w:r>
        <w:t>Link-Level and System-Level Evaluations</w:t>
      </w:r>
      <w:bookmarkEnd w:id="191"/>
      <w:bookmarkEnd w:id="192"/>
    </w:p>
    <w:p w14:paraId="73CA9822" w14:textId="1EE1A587" w:rsidR="00F27EC3" w:rsidRDefault="00F27EC3" w:rsidP="00F27EC3">
      <w:pPr>
        <w:rPr>
          <w:i/>
        </w:rPr>
      </w:pPr>
      <w:r w:rsidRPr="00220CAE">
        <w:rPr>
          <w:i/>
        </w:rPr>
        <w:t>Including evaluation methodology, deployment scenarios, etc.</w:t>
      </w:r>
    </w:p>
    <w:p w14:paraId="5197FE77" w14:textId="77777777" w:rsidR="00442885" w:rsidRPr="00442885" w:rsidRDefault="00442885" w:rsidP="00F27EC3"/>
    <w:p w14:paraId="3E3B40E5" w14:textId="12960997" w:rsidR="00F27EC3" w:rsidRPr="00442885" w:rsidRDefault="00044C27" w:rsidP="00F27EC3">
      <w:pPr>
        <w:rPr>
          <w:b/>
          <w:lang w:eastAsia="x-none"/>
        </w:rPr>
      </w:pPr>
      <w:hyperlink r:id="rId1217" w:history="1">
        <w:r w:rsidR="006934AE" w:rsidRPr="00442885">
          <w:rPr>
            <w:rStyle w:val="Hyperlink"/>
            <w:b/>
            <w:lang w:eastAsia="x-none"/>
          </w:rPr>
          <w:t>R1-1905206</w:t>
        </w:r>
      </w:hyperlink>
      <w:r w:rsidR="00F27EC3" w:rsidRPr="00442885">
        <w:rPr>
          <w:b/>
          <w:lang w:eastAsia="x-none"/>
        </w:rPr>
        <w:tab/>
        <w:t>Doppler shift compensation in NTN</w:t>
      </w:r>
      <w:r w:rsidR="00F27EC3" w:rsidRPr="00442885">
        <w:rPr>
          <w:b/>
          <w:lang w:eastAsia="x-none"/>
        </w:rPr>
        <w:tab/>
        <w:t>THALES</w:t>
      </w:r>
    </w:p>
    <w:p w14:paraId="02356471" w14:textId="0E05C617" w:rsidR="00F27EC3" w:rsidRPr="00442885" w:rsidRDefault="00044C27" w:rsidP="00F27EC3">
      <w:pPr>
        <w:rPr>
          <w:b/>
          <w:lang w:eastAsia="x-none"/>
        </w:rPr>
      </w:pPr>
      <w:hyperlink r:id="rId1218" w:history="1">
        <w:r w:rsidR="006934AE" w:rsidRPr="00442885">
          <w:rPr>
            <w:rStyle w:val="Hyperlink"/>
            <w:b/>
            <w:lang w:eastAsia="x-none"/>
          </w:rPr>
          <w:t>R1-1904648</w:t>
        </w:r>
      </w:hyperlink>
      <w:r w:rsidR="00F27EC3" w:rsidRPr="00442885">
        <w:rPr>
          <w:b/>
          <w:lang w:eastAsia="x-none"/>
        </w:rPr>
        <w:tab/>
        <w:t>Scenarios, Requirements and Simulation Assumptions in NTN</w:t>
      </w:r>
      <w:r w:rsidR="00F27EC3" w:rsidRPr="00442885">
        <w:rPr>
          <w:b/>
          <w:lang w:eastAsia="x-none"/>
        </w:rPr>
        <w:tab/>
        <w:t>Nokia, Nokia Shanghai Bell</w:t>
      </w:r>
    </w:p>
    <w:p w14:paraId="555AEEF5" w14:textId="77777777" w:rsidR="00F27EC3" w:rsidRDefault="00F27EC3" w:rsidP="00F27EC3">
      <w:pPr>
        <w:rPr>
          <w:lang w:eastAsia="x-none"/>
        </w:rPr>
      </w:pPr>
    </w:p>
    <w:p w14:paraId="1C8E17C8" w14:textId="07E8B539" w:rsidR="00F27EC3" w:rsidRDefault="00044C27" w:rsidP="00F27EC3">
      <w:pPr>
        <w:rPr>
          <w:lang w:eastAsia="x-none"/>
        </w:rPr>
      </w:pPr>
      <w:hyperlink r:id="rId1219" w:history="1">
        <w:r w:rsidR="006934AE">
          <w:rPr>
            <w:rStyle w:val="Hyperlink"/>
            <w:lang w:eastAsia="x-none"/>
          </w:rPr>
          <w:t>R1-1903997</w:t>
        </w:r>
      </w:hyperlink>
      <w:r w:rsidR="00F27EC3">
        <w:rPr>
          <w:lang w:eastAsia="x-none"/>
        </w:rPr>
        <w:tab/>
        <w:t>Discussion on performance assessment for NTN</w:t>
      </w:r>
      <w:r w:rsidR="00F27EC3">
        <w:rPr>
          <w:lang w:eastAsia="x-none"/>
        </w:rPr>
        <w:tab/>
        <w:t>Huawei, HiSilicon</w:t>
      </w:r>
    </w:p>
    <w:p w14:paraId="123317EB" w14:textId="56EBFFE0" w:rsidR="00F27EC3" w:rsidRDefault="00044C27" w:rsidP="00F27EC3">
      <w:pPr>
        <w:rPr>
          <w:lang w:eastAsia="x-none"/>
        </w:rPr>
      </w:pPr>
      <w:hyperlink r:id="rId1220" w:history="1">
        <w:r w:rsidR="006934AE">
          <w:rPr>
            <w:rStyle w:val="Hyperlink"/>
            <w:lang w:eastAsia="x-none"/>
          </w:rPr>
          <w:t>R1-1904302</w:t>
        </w:r>
      </w:hyperlink>
      <w:r w:rsidR="00F27EC3">
        <w:rPr>
          <w:lang w:eastAsia="x-none"/>
        </w:rPr>
        <w:tab/>
        <w:t>Considerations on performance evaluation for NTN</w:t>
      </w:r>
      <w:r w:rsidR="00F27EC3">
        <w:rPr>
          <w:lang w:eastAsia="x-none"/>
        </w:rPr>
        <w:tab/>
        <w:t>Intel Corporation</w:t>
      </w:r>
    </w:p>
    <w:p w14:paraId="4D29580E" w14:textId="5C8177E8" w:rsidR="00F27EC3" w:rsidRDefault="00044C27" w:rsidP="00F27EC3">
      <w:pPr>
        <w:rPr>
          <w:lang w:eastAsia="x-none"/>
        </w:rPr>
      </w:pPr>
      <w:hyperlink r:id="rId1221" w:history="1">
        <w:r w:rsidR="006934AE">
          <w:rPr>
            <w:rStyle w:val="Hyperlink"/>
            <w:lang w:eastAsia="x-none"/>
          </w:rPr>
          <w:t>R1-1904436</w:t>
        </w:r>
      </w:hyperlink>
      <w:r w:rsidR="00F27EC3">
        <w:rPr>
          <w:lang w:eastAsia="x-none"/>
        </w:rPr>
        <w:tab/>
        <w:t>Considerations on NTN system-level and link-level simulations</w:t>
      </w:r>
      <w:r w:rsidR="00F27EC3">
        <w:rPr>
          <w:lang w:eastAsia="x-none"/>
        </w:rPr>
        <w:tab/>
        <w:t>Samsung</w:t>
      </w:r>
    </w:p>
    <w:p w14:paraId="4623E814" w14:textId="24F894E3" w:rsidR="00F27EC3" w:rsidRDefault="00044C27" w:rsidP="00F27EC3">
      <w:pPr>
        <w:rPr>
          <w:lang w:eastAsia="x-none"/>
        </w:rPr>
      </w:pPr>
      <w:hyperlink r:id="rId1222" w:history="1">
        <w:r w:rsidR="006934AE">
          <w:rPr>
            <w:rStyle w:val="Hyperlink"/>
            <w:lang w:eastAsia="x-none"/>
          </w:rPr>
          <w:t>R1-1904548</w:t>
        </w:r>
      </w:hyperlink>
      <w:r w:rsidR="00F27EC3">
        <w:rPr>
          <w:lang w:eastAsia="x-none"/>
        </w:rPr>
        <w:tab/>
        <w:t>Simulation assumption for NTN evaluation</w:t>
      </w:r>
      <w:r w:rsidR="00F27EC3">
        <w:rPr>
          <w:lang w:eastAsia="x-none"/>
        </w:rPr>
        <w:tab/>
        <w:t>CATT</w:t>
      </w:r>
    </w:p>
    <w:p w14:paraId="6A8B1CAE" w14:textId="526EA261" w:rsidR="00F27EC3" w:rsidRDefault="00044C27" w:rsidP="00F27EC3">
      <w:pPr>
        <w:rPr>
          <w:lang w:eastAsia="x-none"/>
        </w:rPr>
      </w:pPr>
      <w:hyperlink r:id="rId1223" w:history="1">
        <w:r w:rsidR="006934AE">
          <w:rPr>
            <w:rStyle w:val="Hyperlink"/>
            <w:lang w:eastAsia="x-none"/>
          </w:rPr>
          <w:t>R1-1904668</w:t>
        </w:r>
      </w:hyperlink>
      <w:r w:rsidR="00F27EC3">
        <w:rPr>
          <w:lang w:eastAsia="x-none"/>
        </w:rPr>
        <w:tab/>
        <w:t>Considerations on HARQ evaluation for Non-Terrestrial Networks</w:t>
      </w:r>
      <w:r w:rsidR="00F27EC3">
        <w:rPr>
          <w:lang w:eastAsia="x-none"/>
        </w:rPr>
        <w:tab/>
        <w:t>ETRI</w:t>
      </w:r>
    </w:p>
    <w:p w14:paraId="75D8421C" w14:textId="0F65D996" w:rsidR="00F27EC3" w:rsidRDefault="00044C27" w:rsidP="00F27EC3">
      <w:pPr>
        <w:rPr>
          <w:lang w:eastAsia="x-none"/>
        </w:rPr>
      </w:pPr>
      <w:hyperlink r:id="rId1224" w:history="1">
        <w:r w:rsidR="006934AE">
          <w:rPr>
            <w:rStyle w:val="Hyperlink"/>
            <w:lang w:eastAsia="x-none"/>
          </w:rPr>
          <w:t>R1-1904765</w:t>
        </w:r>
      </w:hyperlink>
      <w:r w:rsidR="00F27EC3">
        <w:rPr>
          <w:lang w:eastAsia="x-none"/>
        </w:rPr>
        <w:tab/>
        <w:t>Considerations on the simulation assumption and methodology for NTN</w:t>
      </w:r>
      <w:r w:rsidR="00F27EC3">
        <w:rPr>
          <w:lang w:eastAsia="x-none"/>
        </w:rPr>
        <w:tab/>
        <w:t>ZTE</w:t>
      </w:r>
    </w:p>
    <w:p w14:paraId="046D1287" w14:textId="2E137C95" w:rsidR="00F27EC3" w:rsidRDefault="00044C27" w:rsidP="00F27EC3">
      <w:pPr>
        <w:rPr>
          <w:lang w:eastAsia="x-none"/>
        </w:rPr>
      </w:pPr>
      <w:hyperlink r:id="rId1225" w:history="1">
        <w:r w:rsidR="006934AE">
          <w:rPr>
            <w:rStyle w:val="Hyperlink"/>
            <w:lang w:eastAsia="x-none"/>
          </w:rPr>
          <w:t>R1-1905097</w:t>
        </w:r>
      </w:hyperlink>
      <w:r w:rsidR="00F27EC3">
        <w:rPr>
          <w:lang w:eastAsia="x-none"/>
        </w:rPr>
        <w:tab/>
        <w:t>On NTN link level and system level evaluations</w:t>
      </w:r>
      <w:r w:rsidR="00F27EC3">
        <w:rPr>
          <w:lang w:eastAsia="x-none"/>
        </w:rPr>
        <w:tab/>
        <w:t>Ericsson</w:t>
      </w:r>
    </w:p>
    <w:p w14:paraId="676C7D50" w14:textId="23CAB5CE" w:rsidR="00F27EC3" w:rsidRDefault="00044C27" w:rsidP="00F27EC3">
      <w:pPr>
        <w:rPr>
          <w:lang w:eastAsia="x-none"/>
        </w:rPr>
      </w:pPr>
      <w:hyperlink r:id="rId1226" w:history="1">
        <w:r w:rsidR="006934AE">
          <w:rPr>
            <w:rStyle w:val="Hyperlink"/>
            <w:lang w:eastAsia="x-none"/>
          </w:rPr>
          <w:t>R1-1905216</w:t>
        </w:r>
      </w:hyperlink>
      <w:r w:rsidR="00F27EC3">
        <w:rPr>
          <w:lang w:eastAsia="x-none"/>
        </w:rPr>
        <w:tab/>
        <w:t>Key satellite parameters and simulation assumptions for NTN</w:t>
      </w:r>
      <w:r w:rsidR="00F27EC3">
        <w:rPr>
          <w:lang w:eastAsia="x-none"/>
        </w:rPr>
        <w:tab/>
        <w:t>ESA</w:t>
      </w:r>
    </w:p>
    <w:p w14:paraId="32AD5F74" w14:textId="58191ED4" w:rsidR="00077008" w:rsidRDefault="00044C27" w:rsidP="00F27EC3">
      <w:pPr>
        <w:rPr>
          <w:lang w:eastAsia="x-none"/>
        </w:rPr>
      </w:pPr>
      <w:hyperlink r:id="rId1227" w:history="1">
        <w:r w:rsidR="00077008">
          <w:rPr>
            <w:rStyle w:val="Hyperlink"/>
            <w:lang w:eastAsia="x-none"/>
          </w:rPr>
          <w:t>R1-1905699</w:t>
        </w:r>
      </w:hyperlink>
      <w:r w:rsidR="00077008" w:rsidRPr="00077008">
        <w:rPr>
          <w:lang w:eastAsia="x-none"/>
        </w:rPr>
        <w:tab/>
        <w:t>NTN channel model clarifications for link-level and system-level evaluation of NTN</w:t>
      </w:r>
      <w:r w:rsidR="00077008" w:rsidRPr="00077008">
        <w:rPr>
          <w:lang w:eastAsia="x-none"/>
        </w:rPr>
        <w:tab/>
        <w:t>Thales, Nokia, Huawei, Fraunhofer</w:t>
      </w:r>
    </w:p>
    <w:p w14:paraId="48104FB6" w14:textId="77777777" w:rsidR="00F27EC3" w:rsidRDefault="00F27EC3" w:rsidP="00F27EC3">
      <w:pPr>
        <w:rPr>
          <w:lang w:eastAsia="x-none"/>
        </w:rPr>
      </w:pPr>
    </w:p>
    <w:p w14:paraId="34CED74E" w14:textId="64AF6549" w:rsidR="00F27EC3" w:rsidRPr="00442885" w:rsidRDefault="00044C27" w:rsidP="00F27EC3">
      <w:pPr>
        <w:rPr>
          <w:b/>
          <w:lang w:eastAsia="x-none"/>
        </w:rPr>
      </w:pPr>
      <w:hyperlink r:id="rId1228" w:history="1">
        <w:r w:rsidR="006934AE" w:rsidRPr="00442885">
          <w:rPr>
            <w:rStyle w:val="Hyperlink"/>
            <w:b/>
            <w:lang w:eastAsia="x-none"/>
          </w:rPr>
          <w:t>R1-1905700</w:t>
        </w:r>
      </w:hyperlink>
      <w:r w:rsidR="00F27EC3" w:rsidRPr="00442885">
        <w:rPr>
          <w:b/>
          <w:lang w:eastAsia="x-none"/>
        </w:rPr>
        <w:tab/>
        <w:t xml:space="preserve">NTN evaluation assumptions summary </w:t>
      </w:r>
      <w:r w:rsidR="00F27EC3" w:rsidRPr="00442885">
        <w:rPr>
          <w:b/>
          <w:lang w:eastAsia="x-none"/>
        </w:rPr>
        <w:tab/>
        <w:t>Thales</w:t>
      </w:r>
    </w:p>
    <w:p w14:paraId="7E268B2C" w14:textId="430880ED" w:rsidR="00F27EC3" w:rsidRPr="00442885" w:rsidRDefault="00044C27" w:rsidP="00F27EC3">
      <w:pPr>
        <w:rPr>
          <w:b/>
          <w:lang w:eastAsia="x-none"/>
        </w:rPr>
      </w:pPr>
      <w:hyperlink r:id="rId1229" w:history="1">
        <w:r w:rsidR="006934AE" w:rsidRPr="00442885">
          <w:rPr>
            <w:rStyle w:val="Hyperlink"/>
            <w:b/>
            <w:lang w:eastAsia="x-none"/>
          </w:rPr>
          <w:t>R1-1905794</w:t>
        </w:r>
      </w:hyperlink>
      <w:r w:rsidR="00F27EC3" w:rsidRPr="00442885">
        <w:rPr>
          <w:b/>
          <w:lang w:eastAsia="x-none"/>
        </w:rPr>
        <w:tab/>
        <w:t>NTN evaluation assumptions summary</w:t>
      </w:r>
      <w:r w:rsidR="00F27EC3" w:rsidRPr="00442885">
        <w:rPr>
          <w:b/>
          <w:lang w:eastAsia="x-none"/>
        </w:rPr>
        <w:tab/>
        <w:t>Thales</w:t>
      </w:r>
    </w:p>
    <w:p w14:paraId="27B60DE6" w14:textId="77777777" w:rsidR="00F27EC3" w:rsidRDefault="00F27EC3" w:rsidP="00F27EC3">
      <w:pPr>
        <w:rPr>
          <w:lang w:eastAsia="x-none"/>
        </w:rPr>
      </w:pPr>
    </w:p>
    <w:p w14:paraId="0E3FEE39" w14:textId="77777777" w:rsidR="00F27EC3" w:rsidRDefault="00F27EC3" w:rsidP="00F27EC3">
      <w:pPr>
        <w:rPr>
          <w:lang w:eastAsia="x-none"/>
        </w:rPr>
      </w:pPr>
      <w:r w:rsidRPr="00026C30">
        <w:rPr>
          <w:highlight w:val="green"/>
          <w:lang w:eastAsia="x-none"/>
        </w:rPr>
        <w:t>Agreement:</w:t>
      </w:r>
    </w:p>
    <w:p w14:paraId="45A2C6FD" w14:textId="77777777" w:rsidR="00F27EC3" w:rsidRDefault="00F27EC3" w:rsidP="00F27EC3">
      <w:pPr>
        <w:rPr>
          <w:lang w:eastAsia="x-none"/>
        </w:rPr>
      </w:pPr>
      <w:r>
        <w:rPr>
          <w:lang w:eastAsia="x-none"/>
        </w:rPr>
        <w:t>The following tables are used for calibration:</w:t>
      </w:r>
    </w:p>
    <w:p w14:paraId="10B8C04A" w14:textId="77777777" w:rsidR="00F27EC3" w:rsidRDefault="00F27EC3" w:rsidP="00077008">
      <w:pPr>
        <w:pStyle w:val="TH"/>
      </w:pPr>
      <w:r w:rsidRPr="00291E67">
        <w:rPr>
          <w:lang w:val="en-US"/>
        </w:rPr>
        <w:t xml:space="preserve">Table </w:t>
      </w:r>
      <w:r>
        <w:rPr>
          <w:lang w:val="en-US"/>
        </w:rPr>
        <w:t>A-1</w:t>
      </w:r>
      <w:r w:rsidRPr="00291E67">
        <w:rPr>
          <w:lang w:val="en-US"/>
        </w:rPr>
        <w:t xml:space="preserve">: </w:t>
      </w:r>
      <w:r>
        <w:rPr>
          <w:lang w:val="en-US"/>
        </w:rPr>
        <w:t xml:space="preserve">System </w:t>
      </w:r>
      <w:r w:rsidRPr="0087647B">
        <w:rPr>
          <w:lang w:val="en-US"/>
        </w:rPr>
        <w:t>Level Simulation parameters for configuration scenario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4"/>
        <w:gridCol w:w="4655"/>
      </w:tblGrid>
      <w:tr w:rsidR="00F27EC3" w:rsidRPr="00675C55" w14:paraId="75BB7BAF" w14:textId="77777777" w:rsidTr="009E03B4">
        <w:trPr>
          <w:cantSplit/>
          <w:jc w:val="center"/>
        </w:trPr>
        <w:tc>
          <w:tcPr>
            <w:tcW w:w="4074" w:type="dxa"/>
            <w:vAlign w:val="center"/>
          </w:tcPr>
          <w:p w14:paraId="1AB58B56" w14:textId="77777777" w:rsidR="00F27EC3" w:rsidRPr="00675C55" w:rsidRDefault="00F27EC3" w:rsidP="00077008">
            <w:pPr>
              <w:pStyle w:val="TAL"/>
              <w:rPr>
                <w:lang w:val="en-US"/>
              </w:rPr>
            </w:pPr>
            <w:bookmarkStart w:id="193" w:name="_Hlk5815179"/>
            <w:r w:rsidRPr="00675C55">
              <w:rPr>
                <w:lang w:val="en-US"/>
              </w:rPr>
              <w:t>Configuration scenario</w:t>
            </w:r>
          </w:p>
        </w:tc>
        <w:tc>
          <w:tcPr>
            <w:tcW w:w="4655" w:type="dxa"/>
            <w:vAlign w:val="center"/>
          </w:tcPr>
          <w:p w14:paraId="41AF1B6A" w14:textId="77777777" w:rsidR="00F27EC3" w:rsidRPr="00675C55" w:rsidRDefault="00F27EC3" w:rsidP="00077008">
            <w:pPr>
              <w:pStyle w:val="TAL"/>
              <w:rPr>
                <w:lang w:val="en-US"/>
              </w:rPr>
            </w:pPr>
            <w:r w:rsidRPr="00675C55">
              <w:rPr>
                <w:lang w:val="en-US"/>
              </w:rPr>
              <w:t>A (GEO – transparent) (Note 1)</w:t>
            </w:r>
          </w:p>
        </w:tc>
      </w:tr>
      <w:tr w:rsidR="00F27EC3" w:rsidRPr="00675C55" w14:paraId="7CC4E1D4" w14:textId="77777777" w:rsidTr="009E03B4">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14:paraId="3484E209" w14:textId="77777777" w:rsidR="00F27EC3" w:rsidRPr="00675C55" w:rsidRDefault="00F27EC3" w:rsidP="00077008">
            <w:pPr>
              <w:pStyle w:val="TAL"/>
            </w:pPr>
            <w:r w:rsidRPr="00675C55">
              <w:t>Frequency band</w:t>
            </w:r>
          </w:p>
        </w:tc>
        <w:tc>
          <w:tcPr>
            <w:tcW w:w="4655" w:type="dxa"/>
            <w:tcBorders>
              <w:top w:val="single" w:sz="4" w:space="0" w:color="auto"/>
              <w:left w:val="single" w:sz="4" w:space="0" w:color="auto"/>
              <w:bottom w:val="single" w:sz="4" w:space="0" w:color="auto"/>
              <w:right w:val="single" w:sz="4" w:space="0" w:color="auto"/>
            </w:tcBorders>
            <w:vAlign w:val="center"/>
          </w:tcPr>
          <w:p w14:paraId="68E037AD" w14:textId="77777777" w:rsidR="00F27EC3" w:rsidRPr="00675C55" w:rsidRDefault="00F27EC3" w:rsidP="00077008">
            <w:pPr>
              <w:pStyle w:val="TAL"/>
              <w:rPr>
                <w:lang w:val="en-US"/>
              </w:rPr>
            </w:pPr>
            <w:r w:rsidRPr="00675C55">
              <w:rPr>
                <w:lang w:val="en-US"/>
              </w:rPr>
              <w:t>S-band / Ka- Band</w:t>
            </w:r>
          </w:p>
        </w:tc>
      </w:tr>
      <w:tr w:rsidR="00F27EC3" w:rsidRPr="00675C55" w14:paraId="3EB39293" w14:textId="77777777" w:rsidTr="009E03B4">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14:paraId="28187721" w14:textId="77777777" w:rsidR="00F27EC3" w:rsidRPr="00675C55" w:rsidRDefault="00F27EC3" w:rsidP="00077008">
            <w:pPr>
              <w:pStyle w:val="TAL"/>
              <w:rPr>
                <w:lang w:val="de-DE"/>
              </w:rPr>
            </w:pPr>
            <w:r w:rsidRPr="00675C55">
              <w:rPr>
                <w:lang w:val="de-DE"/>
              </w:rPr>
              <w:t>Maximum Bandwidth per beam (DL + UL)</w:t>
            </w:r>
          </w:p>
        </w:tc>
        <w:tc>
          <w:tcPr>
            <w:tcW w:w="4655" w:type="dxa"/>
            <w:tcBorders>
              <w:top w:val="single" w:sz="4" w:space="0" w:color="auto"/>
              <w:left w:val="single" w:sz="4" w:space="0" w:color="auto"/>
              <w:bottom w:val="single" w:sz="4" w:space="0" w:color="auto"/>
              <w:right w:val="single" w:sz="4" w:space="0" w:color="auto"/>
            </w:tcBorders>
            <w:vAlign w:val="center"/>
          </w:tcPr>
          <w:p w14:paraId="4D9F033B" w14:textId="77777777" w:rsidR="00F27EC3" w:rsidRPr="00675C55" w:rsidRDefault="00F27EC3" w:rsidP="00077008">
            <w:pPr>
              <w:pStyle w:val="TAL"/>
              <w:rPr>
                <w:lang w:val="en-US"/>
              </w:rPr>
            </w:pPr>
            <w:r w:rsidRPr="00675C55">
              <w:rPr>
                <w:lang w:val="en-US"/>
              </w:rPr>
              <w:t>S-band : FFS</w:t>
            </w:r>
          </w:p>
          <w:p w14:paraId="684BCAE5" w14:textId="77777777" w:rsidR="00F27EC3" w:rsidRPr="00675C55" w:rsidRDefault="00F27EC3" w:rsidP="00077008">
            <w:pPr>
              <w:pStyle w:val="TAL"/>
              <w:rPr>
                <w:lang w:val="en-US"/>
              </w:rPr>
            </w:pPr>
            <w:r w:rsidRPr="00675C55">
              <w:rPr>
                <w:lang w:val="en-US"/>
              </w:rPr>
              <w:t>Ka band : FFS</w:t>
            </w:r>
          </w:p>
        </w:tc>
      </w:tr>
      <w:tr w:rsidR="00F27EC3" w:rsidRPr="00675C55" w14:paraId="5E26EB89" w14:textId="77777777" w:rsidTr="009E03B4">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14:paraId="0A0AF403" w14:textId="77777777" w:rsidR="00F27EC3" w:rsidRPr="00675C55" w:rsidRDefault="00F27EC3" w:rsidP="00077008">
            <w:pPr>
              <w:pStyle w:val="TAL"/>
              <w:rPr>
                <w:lang w:val="en-US"/>
              </w:rPr>
            </w:pPr>
            <w:r w:rsidRPr="00675C55">
              <w:rPr>
                <w:lang w:val="en-US"/>
              </w:rPr>
              <w:t>Satellite characteristics (G/T, EIRP density, antenna diameter)</w:t>
            </w:r>
          </w:p>
        </w:tc>
        <w:tc>
          <w:tcPr>
            <w:tcW w:w="4655" w:type="dxa"/>
            <w:tcBorders>
              <w:top w:val="single" w:sz="4" w:space="0" w:color="auto"/>
              <w:left w:val="single" w:sz="4" w:space="0" w:color="auto"/>
              <w:bottom w:val="single" w:sz="4" w:space="0" w:color="auto"/>
              <w:right w:val="single" w:sz="4" w:space="0" w:color="auto"/>
            </w:tcBorders>
            <w:vAlign w:val="center"/>
          </w:tcPr>
          <w:p w14:paraId="613FCC10" w14:textId="77777777" w:rsidR="00F27EC3" w:rsidRPr="00675C55" w:rsidRDefault="00F27EC3" w:rsidP="00077008">
            <w:pPr>
              <w:pStyle w:val="TAL"/>
              <w:rPr>
                <w:lang w:val="en-US"/>
              </w:rPr>
            </w:pPr>
            <w:r w:rsidRPr="00675C55">
              <w:rPr>
                <w:lang w:val="en-US"/>
              </w:rPr>
              <w:t xml:space="preserve">Set 1 : Table 2 and </w:t>
            </w:r>
            <w:r>
              <w:rPr>
                <w:lang w:val="en-US"/>
              </w:rPr>
              <w:t>3</w:t>
            </w:r>
          </w:p>
          <w:p w14:paraId="67846BC2" w14:textId="77777777" w:rsidR="00F27EC3" w:rsidRPr="00675C55" w:rsidRDefault="00F27EC3" w:rsidP="00077008">
            <w:pPr>
              <w:pStyle w:val="TAL"/>
              <w:rPr>
                <w:lang w:val="en-US"/>
              </w:rPr>
            </w:pPr>
            <w:r w:rsidRPr="00675C55">
              <w:rPr>
                <w:lang w:val="en-US"/>
              </w:rPr>
              <w:t>Set 2 : FFS</w:t>
            </w:r>
          </w:p>
        </w:tc>
      </w:tr>
      <w:tr w:rsidR="00F27EC3" w:rsidRPr="00675C55" w14:paraId="65B8335F" w14:textId="77777777" w:rsidTr="009E03B4">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14:paraId="1626BC7E" w14:textId="77777777" w:rsidR="00F27EC3" w:rsidRPr="00675C55" w:rsidRDefault="00F27EC3" w:rsidP="00077008">
            <w:pPr>
              <w:pStyle w:val="TAL"/>
              <w:rPr>
                <w:lang w:val="en-US"/>
              </w:rPr>
            </w:pPr>
            <w:r w:rsidRPr="00675C55">
              <w:rPr>
                <w:lang w:val="en-US"/>
              </w:rPr>
              <w:t>Satellite antenna pattern</w:t>
            </w:r>
          </w:p>
        </w:tc>
        <w:tc>
          <w:tcPr>
            <w:tcW w:w="4655" w:type="dxa"/>
            <w:tcBorders>
              <w:top w:val="single" w:sz="4" w:space="0" w:color="auto"/>
              <w:left w:val="single" w:sz="4" w:space="0" w:color="auto"/>
              <w:bottom w:val="single" w:sz="4" w:space="0" w:color="auto"/>
              <w:right w:val="single" w:sz="4" w:space="0" w:color="auto"/>
            </w:tcBorders>
            <w:vAlign w:val="center"/>
          </w:tcPr>
          <w:p w14:paraId="6719D974" w14:textId="77777777" w:rsidR="00F27EC3" w:rsidRPr="00675C55" w:rsidRDefault="00F27EC3" w:rsidP="00077008">
            <w:pPr>
              <w:pStyle w:val="TAL"/>
              <w:rPr>
                <w:lang w:val="en-US"/>
              </w:rPr>
            </w:pPr>
            <w:r w:rsidRPr="00675C55">
              <w:rPr>
                <w:lang w:val="en-US"/>
              </w:rPr>
              <w:t>TR 38.811</w:t>
            </w:r>
            <w:r>
              <w:rPr>
                <w:lang w:val="en-US"/>
              </w:rPr>
              <w:t>v15.0.0</w:t>
            </w:r>
            <w:r w:rsidRPr="00675C55">
              <w:rPr>
                <w:lang w:val="en-US"/>
              </w:rPr>
              <w:t xml:space="preserve"> section 6.4.1 Bessel function</w:t>
            </w:r>
          </w:p>
        </w:tc>
      </w:tr>
      <w:tr w:rsidR="00F27EC3" w:rsidRPr="00675C55" w14:paraId="4CBE7592" w14:textId="77777777" w:rsidTr="009E03B4">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14:paraId="6697A37E" w14:textId="77777777" w:rsidR="00F27EC3" w:rsidRPr="00675C55" w:rsidRDefault="00F27EC3" w:rsidP="00077008">
            <w:pPr>
              <w:pStyle w:val="TAL"/>
              <w:rPr>
                <w:lang w:val="en-US"/>
              </w:rPr>
            </w:pPr>
            <w:r w:rsidRPr="00675C55">
              <w:rPr>
                <w:lang w:val="en-US"/>
              </w:rPr>
              <w:t>Satellite polarization configuration</w:t>
            </w:r>
          </w:p>
        </w:tc>
        <w:tc>
          <w:tcPr>
            <w:tcW w:w="4655" w:type="dxa"/>
            <w:tcBorders>
              <w:top w:val="single" w:sz="4" w:space="0" w:color="auto"/>
              <w:left w:val="single" w:sz="4" w:space="0" w:color="auto"/>
              <w:bottom w:val="single" w:sz="4" w:space="0" w:color="auto"/>
              <w:right w:val="single" w:sz="4" w:space="0" w:color="auto"/>
            </w:tcBorders>
            <w:vAlign w:val="center"/>
          </w:tcPr>
          <w:p w14:paraId="62680CC3" w14:textId="77777777" w:rsidR="00F27EC3" w:rsidRPr="00675C55" w:rsidRDefault="00F27EC3" w:rsidP="00077008">
            <w:pPr>
              <w:pStyle w:val="TAL"/>
              <w:rPr>
                <w:lang w:val="en-US"/>
              </w:rPr>
            </w:pPr>
            <w:r w:rsidRPr="00675C55">
              <w:rPr>
                <w:lang w:val="en-US"/>
              </w:rPr>
              <w:t>FFS</w:t>
            </w:r>
          </w:p>
        </w:tc>
      </w:tr>
      <w:tr w:rsidR="00F27EC3" w:rsidRPr="00675C55" w14:paraId="2D3427A8" w14:textId="77777777" w:rsidTr="009E03B4">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14:paraId="41B14EFC" w14:textId="77777777" w:rsidR="00F27EC3" w:rsidRPr="00675C55" w:rsidRDefault="00F27EC3" w:rsidP="00077008">
            <w:pPr>
              <w:pStyle w:val="TAL"/>
            </w:pPr>
            <w:r w:rsidRPr="00675C55">
              <w:t>Beam layout</w:t>
            </w:r>
          </w:p>
        </w:tc>
        <w:tc>
          <w:tcPr>
            <w:tcW w:w="4655" w:type="dxa"/>
            <w:tcBorders>
              <w:top w:val="single" w:sz="4" w:space="0" w:color="auto"/>
              <w:left w:val="single" w:sz="4" w:space="0" w:color="auto"/>
              <w:bottom w:val="single" w:sz="4" w:space="0" w:color="auto"/>
              <w:right w:val="single" w:sz="4" w:space="0" w:color="auto"/>
            </w:tcBorders>
            <w:vAlign w:val="center"/>
          </w:tcPr>
          <w:p w14:paraId="4A2FF76F" w14:textId="77777777" w:rsidR="00F27EC3" w:rsidRPr="00675C55" w:rsidRDefault="00F27EC3" w:rsidP="00077008">
            <w:pPr>
              <w:pStyle w:val="TAL"/>
              <w:rPr>
                <w:lang w:val="en-US"/>
              </w:rPr>
            </w:pPr>
            <w:r w:rsidRPr="00675C55">
              <w:rPr>
                <w:lang w:val="en-US"/>
              </w:rPr>
              <w:t>FFS. At least a hexagonal beam layout is considered for NTN evaluations.</w:t>
            </w:r>
          </w:p>
        </w:tc>
      </w:tr>
      <w:tr w:rsidR="00F27EC3" w:rsidRPr="00675C55" w14:paraId="48344573" w14:textId="77777777" w:rsidTr="009E03B4">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14:paraId="44E212B3" w14:textId="77777777" w:rsidR="00F27EC3" w:rsidRPr="00675C55" w:rsidRDefault="00F27EC3" w:rsidP="00077008">
            <w:pPr>
              <w:pStyle w:val="TAL"/>
            </w:pPr>
            <w:r w:rsidRPr="00675C55">
              <w:t>Number of beams</w:t>
            </w:r>
          </w:p>
        </w:tc>
        <w:tc>
          <w:tcPr>
            <w:tcW w:w="4655" w:type="dxa"/>
            <w:tcBorders>
              <w:top w:val="single" w:sz="4" w:space="0" w:color="auto"/>
              <w:left w:val="single" w:sz="4" w:space="0" w:color="auto"/>
              <w:bottom w:val="single" w:sz="4" w:space="0" w:color="auto"/>
              <w:right w:val="single" w:sz="4" w:space="0" w:color="auto"/>
            </w:tcBorders>
            <w:vAlign w:val="center"/>
          </w:tcPr>
          <w:p w14:paraId="2FF43F7C" w14:textId="77777777" w:rsidR="00F27EC3" w:rsidRPr="00675C55" w:rsidRDefault="00F27EC3" w:rsidP="00077008">
            <w:pPr>
              <w:pStyle w:val="TAL"/>
              <w:rPr>
                <w:lang w:val="en-US"/>
              </w:rPr>
            </w:pPr>
            <w:r w:rsidRPr="00675C55">
              <w:rPr>
                <w:lang w:val="en-US"/>
              </w:rPr>
              <w:t>FFS</w:t>
            </w:r>
          </w:p>
        </w:tc>
      </w:tr>
      <w:tr w:rsidR="00F27EC3" w:rsidRPr="00675C55" w14:paraId="1DC92B60" w14:textId="77777777" w:rsidTr="009E03B4">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14:paraId="1859189C" w14:textId="77777777" w:rsidR="00F27EC3" w:rsidRPr="00675C55" w:rsidRDefault="00F27EC3" w:rsidP="00077008">
            <w:pPr>
              <w:pStyle w:val="TAL"/>
            </w:pPr>
            <w:r w:rsidRPr="00675C55">
              <w:t>Frequency re-use factor</w:t>
            </w:r>
          </w:p>
        </w:tc>
        <w:tc>
          <w:tcPr>
            <w:tcW w:w="4655" w:type="dxa"/>
            <w:tcBorders>
              <w:top w:val="single" w:sz="4" w:space="0" w:color="auto"/>
              <w:left w:val="single" w:sz="4" w:space="0" w:color="auto"/>
              <w:bottom w:val="single" w:sz="4" w:space="0" w:color="auto"/>
              <w:right w:val="single" w:sz="4" w:space="0" w:color="auto"/>
            </w:tcBorders>
            <w:vAlign w:val="center"/>
          </w:tcPr>
          <w:p w14:paraId="2D11C541" w14:textId="77777777" w:rsidR="00F27EC3" w:rsidRPr="00675C55" w:rsidRDefault="00F27EC3" w:rsidP="00077008">
            <w:pPr>
              <w:pStyle w:val="TAL"/>
              <w:rPr>
                <w:lang w:val="en-US"/>
              </w:rPr>
            </w:pPr>
            <w:r w:rsidRPr="00675C55">
              <w:rPr>
                <w:lang w:val="en-US"/>
              </w:rPr>
              <w:t>FFS</w:t>
            </w:r>
          </w:p>
        </w:tc>
      </w:tr>
      <w:tr w:rsidR="00F27EC3" w:rsidRPr="00675C55" w14:paraId="0BD5D0DF" w14:textId="77777777" w:rsidTr="009E03B4">
        <w:trPr>
          <w:cantSplit/>
          <w:jc w:val="center"/>
        </w:trPr>
        <w:tc>
          <w:tcPr>
            <w:tcW w:w="4074" w:type="dxa"/>
            <w:vAlign w:val="center"/>
          </w:tcPr>
          <w:p w14:paraId="4991D6C5" w14:textId="77777777" w:rsidR="00F27EC3" w:rsidRPr="00675C55" w:rsidRDefault="00F27EC3" w:rsidP="00077008">
            <w:pPr>
              <w:pStyle w:val="TAL"/>
              <w:rPr>
                <w:lang w:val="en-US"/>
              </w:rPr>
            </w:pPr>
            <w:r w:rsidRPr="00675C55">
              <w:rPr>
                <w:lang w:val="en-US"/>
              </w:rPr>
              <w:t>Deployment scenarios</w:t>
            </w:r>
          </w:p>
        </w:tc>
        <w:tc>
          <w:tcPr>
            <w:tcW w:w="4655" w:type="dxa"/>
            <w:vAlign w:val="center"/>
          </w:tcPr>
          <w:p w14:paraId="7AE915AF" w14:textId="77777777" w:rsidR="00F27EC3" w:rsidRPr="00675C55" w:rsidRDefault="00F27EC3" w:rsidP="00077008">
            <w:pPr>
              <w:pStyle w:val="TAL"/>
              <w:rPr>
                <w:lang w:val="en-US"/>
              </w:rPr>
            </w:pPr>
            <w:r w:rsidRPr="00675C55">
              <w:rPr>
                <w:lang w:val="en-US"/>
              </w:rPr>
              <w:t>Base-line : Rural</w:t>
            </w:r>
          </w:p>
          <w:p w14:paraId="5AF1DDC6" w14:textId="77777777" w:rsidR="00F27EC3" w:rsidRPr="00675C55" w:rsidRDefault="00F27EC3" w:rsidP="00077008">
            <w:pPr>
              <w:pStyle w:val="TAL"/>
              <w:rPr>
                <w:lang w:val="en-US"/>
              </w:rPr>
            </w:pPr>
            <w:r w:rsidRPr="00675C55">
              <w:rPr>
                <w:lang w:val="en-US"/>
              </w:rPr>
              <w:t>Additional deployment scenario results can be provided</w:t>
            </w:r>
          </w:p>
        </w:tc>
      </w:tr>
      <w:tr w:rsidR="00F27EC3" w:rsidRPr="00675C55" w14:paraId="1F9BF321" w14:textId="77777777" w:rsidTr="009E03B4">
        <w:trPr>
          <w:cantSplit/>
          <w:jc w:val="center"/>
        </w:trPr>
        <w:tc>
          <w:tcPr>
            <w:tcW w:w="4074" w:type="dxa"/>
            <w:vAlign w:val="center"/>
          </w:tcPr>
          <w:p w14:paraId="24BAA99E" w14:textId="77777777" w:rsidR="00F27EC3" w:rsidRPr="00E62929" w:rsidRDefault="00F27EC3" w:rsidP="00077008">
            <w:pPr>
              <w:pStyle w:val="TAL"/>
              <w:rPr>
                <w:strike/>
                <w:lang w:val="en-US"/>
              </w:rPr>
            </w:pPr>
            <w:r w:rsidRPr="00E62929">
              <w:rPr>
                <w:strike/>
                <w:lang w:val="en-US"/>
              </w:rPr>
              <w:t>Fast fading model</w:t>
            </w:r>
          </w:p>
        </w:tc>
        <w:tc>
          <w:tcPr>
            <w:tcW w:w="4655" w:type="dxa"/>
            <w:vAlign w:val="center"/>
          </w:tcPr>
          <w:p w14:paraId="2809EB7D" w14:textId="77777777" w:rsidR="00F27EC3" w:rsidRPr="00E62929" w:rsidRDefault="00F27EC3" w:rsidP="00077008">
            <w:pPr>
              <w:pStyle w:val="TAL"/>
              <w:rPr>
                <w:strike/>
                <w:lang w:val="en-US"/>
              </w:rPr>
            </w:pPr>
            <w:r w:rsidRPr="00E62929">
              <w:rPr>
                <w:strike/>
                <w:lang w:val="en-US"/>
              </w:rPr>
              <w:t>Frequency selective channel model from TR 38.811v15.0.0</w:t>
            </w:r>
          </w:p>
        </w:tc>
      </w:tr>
      <w:tr w:rsidR="00F27EC3" w:rsidRPr="00675C55" w14:paraId="6A524DCE" w14:textId="77777777" w:rsidTr="009E03B4">
        <w:trPr>
          <w:cantSplit/>
          <w:jc w:val="center"/>
        </w:trPr>
        <w:tc>
          <w:tcPr>
            <w:tcW w:w="4074" w:type="dxa"/>
            <w:vAlign w:val="center"/>
          </w:tcPr>
          <w:p w14:paraId="3CCAEEDD" w14:textId="77777777" w:rsidR="00F27EC3" w:rsidRPr="00675C55" w:rsidRDefault="00F27EC3" w:rsidP="00077008">
            <w:pPr>
              <w:pStyle w:val="TAL"/>
            </w:pPr>
            <w:r w:rsidRPr="00675C55">
              <w:t>UEs outdoor/indoor distribution</w:t>
            </w:r>
          </w:p>
        </w:tc>
        <w:tc>
          <w:tcPr>
            <w:tcW w:w="4655" w:type="dxa"/>
            <w:vAlign w:val="center"/>
          </w:tcPr>
          <w:p w14:paraId="503A5EC3" w14:textId="77777777" w:rsidR="00F27EC3" w:rsidRPr="00675C55" w:rsidRDefault="00F27EC3" w:rsidP="00077008">
            <w:pPr>
              <w:pStyle w:val="TAL"/>
              <w:rPr>
                <w:lang w:val="en-US"/>
              </w:rPr>
            </w:pPr>
            <w:r w:rsidRPr="00675C55">
              <w:rPr>
                <w:lang w:val="en-US"/>
              </w:rPr>
              <w:t>100% outdoor distribution for UEs</w:t>
            </w:r>
          </w:p>
        </w:tc>
      </w:tr>
      <w:tr w:rsidR="00F27EC3" w:rsidRPr="00675C55" w14:paraId="0C32B4AF" w14:textId="77777777" w:rsidTr="009E03B4">
        <w:trPr>
          <w:cantSplit/>
          <w:jc w:val="center"/>
        </w:trPr>
        <w:tc>
          <w:tcPr>
            <w:tcW w:w="4074" w:type="dxa"/>
            <w:vAlign w:val="center"/>
          </w:tcPr>
          <w:p w14:paraId="727FD869" w14:textId="77777777" w:rsidR="00F27EC3" w:rsidRPr="00675C55" w:rsidRDefault="00F27EC3" w:rsidP="00077008">
            <w:pPr>
              <w:pStyle w:val="TAL"/>
              <w:rPr>
                <w:lang w:val="en-US"/>
              </w:rPr>
            </w:pPr>
            <w:r w:rsidRPr="00675C55">
              <w:t>UEs coverage distribution</w:t>
            </w:r>
          </w:p>
        </w:tc>
        <w:tc>
          <w:tcPr>
            <w:tcW w:w="4655" w:type="dxa"/>
            <w:vAlign w:val="center"/>
          </w:tcPr>
          <w:p w14:paraId="2D9E28A9" w14:textId="77777777" w:rsidR="00F27EC3" w:rsidRPr="00675C55" w:rsidRDefault="00F27EC3" w:rsidP="00077008">
            <w:pPr>
              <w:pStyle w:val="TAL"/>
              <w:rPr>
                <w:lang w:val="en-US"/>
              </w:rPr>
            </w:pPr>
            <w:r w:rsidRPr="00675C55">
              <w:rPr>
                <w:lang w:val="en-US"/>
              </w:rPr>
              <w:t xml:space="preserve">X=10 UEs per beam with uniform distribution in all the beams should be considered for NTN evaluation. </w:t>
            </w:r>
          </w:p>
          <w:p w14:paraId="278AA041" w14:textId="77777777" w:rsidR="00F27EC3" w:rsidRPr="00675C55" w:rsidRDefault="00F27EC3" w:rsidP="00077008">
            <w:pPr>
              <w:pStyle w:val="TAL"/>
              <w:rPr>
                <w:lang w:val="en-US"/>
              </w:rPr>
            </w:pPr>
            <w:r w:rsidRPr="00675C55">
              <w:rPr>
                <w:lang w:val="en-US"/>
              </w:rPr>
              <w:t>•</w:t>
            </w:r>
            <w:r w:rsidRPr="00675C55">
              <w:rPr>
                <w:lang w:val="en-US"/>
              </w:rPr>
              <w:tab/>
              <w:t>FFS: Other values of X</w:t>
            </w:r>
          </w:p>
        </w:tc>
      </w:tr>
      <w:tr w:rsidR="00F27EC3" w:rsidRPr="00675C55" w14:paraId="32A0CDDC" w14:textId="77777777" w:rsidTr="009E03B4">
        <w:trPr>
          <w:cantSplit/>
          <w:jc w:val="center"/>
        </w:trPr>
        <w:tc>
          <w:tcPr>
            <w:tcW w:w="4074" w:type="dxa"/>
            <w:vAlign w:val="center"/>
          </w:tcPr>
          <w:p w14:paraId="104A539A" w14:textId="77777777" w:rsidR="00F27EC3" w:rsidRPr="00675C55" w:rsidRDefault="00F27EC3" w:rsidP="00077008">
            <w:pPr>
              <w:pStyle w:val="TAL"/>
              <w:rPr>
                <w:lang w:val="en-US"/>
              </w:rPr>
            </w:pPr>
            <w:r w:rsidRPr="00675C55">
              <w:t>UE configuration</w:t>
            </w:r>
          </w:p>
        </w:tc>
        <w:tc>
          <w:tcPr>
            <w:tcW w:w="4655" w:type="dxa"/>
            <w:vAlign w:val="center"/>
          </w:tcPr>
          <w:p w14:paraId="0E75ED00" w14:textId="77777777" w:rsidR="00F27EC3" w:rsidRPr="00675C55" w:rsidRDefault="00F27EC3" w:rsidP="00077008">
            <w:pPr>
              <w:pStyle w:val="TAL"/>
              <w:rPr>
                <w:lang w:val="en-US"/>
              </w:rPr>
            </w:pPr>
            <w:r w:rsidRPr="00675C55">
              <w:rPr>
                <w:lang w:val="en-US"/>
              </w:rPr>
              <w:t>S-band :</w:t>
            </w:r>
          </w:p>
          <w:p w14:paraId="5D11D95D" w14:textId="77777777" w:rsidR="00F27EC3" w:rsidRPr="00675C55" w:rsidRDefault="00F27EC3" w:rsidP="00077008">
            <w:pPr>
              <w:pStyle w:val="TAL"/>
              <w:rPr>
                <w:lang w:val="en-US"/>
              </w:rPr>
            </w:pPr>
            <w:r w:rsidRPr="00675C55">
              <w:rPr>
                <w:lang w:val="en-US"/>
              </w:rPr>
              <w:t>Handheld (optional)</w:t>
            </w:r>
          </w:p>
          <w:p w14:paraId="10CC9FC0" w14:textId="77777777" w:rsidR="00F27EC3" w:rsidRPr="00675C55" w:rsidRDefault="00F27EC3" w:rsidP="00077008">
            <w:pPr>
              <w:pStyle w:val="TAL"/>
              <w:rPr>
                <w:lang w:val="en-US"/>
              </w:rPr>
            </w:pPr>
            <w:r w:rsidRPr="00675C55">
              <w:rPr>
                <w:lang w:val="en-US"/>
              </w:rPr>
              <w:t xml:space="preserve">Others (Note 2) (optional) </w:t>
            </w:r>
          </w:p>
          <w:p w14:paraId="15194FDC" w14:textId="77777777" w:rsidR="00F27EC3" w:rsidRPr="00675C55" w:rsidRDefault="00F27EC3" w:rsidP="00077008">
            <w:pPr>
              <w:pStyle w:val="TAL"/>
              <w:rPr>
                <w:lang w:val="en-US"/>
              </w:rPr>
            </w:pPr>
            <w:r w:rsidRPr="00675C55">
              <w:rPr>
                <w:lang w:val="en-US"/>
              </w:rPr>
              <w:t>Ka-band :</w:t>
            </w:r>
          </w:p>
          <w:p w14:paraId="07196CDD" w14:textId="77777777" w:rsidR="00F27EC3" w:rsidRPr="00675C55" w:rsidRDefault="00F27EC3" w:rsidP="00077008">
            <w:pPr>
              <w:pStyle w:val="TAL"/>
              <w:rPr>
                <w:lang w:val="en-US"/>
              </w:rPr>
            </w:pPr>
            <w:r w:rsidRPr="00675C55">
              <w:rPr>
                <w:lang w:val="en-US"/>
              </w:rPr>
              <w:t>VSAT</w:t>
            </w:r>
          </w:p>
          <w:p w14:paraId="757207C4" w14:textId="77777777" w:rsidR="00F27EC3" w:rsidRPr="00675C55" w:rsidRDefault="00F27EC3" w:rsidP="00077008">
            <w:pPr>
              <w:pStyle w:val="TAL"/>
              <w:rPr>
                <w:lang w:val="en-US"/>
              </w:rPr>
            </w:pPr>
            <w:r w:rsidRPr="00675C55">
              <w:rPr>
                <w:lang w:val="en-US"/>
              </w:rPr>
              <w:t>Others (Note 2) (optional)</w:t>
            </w:r>
          </w:p>
        </w:tc>
      </w:tr>
      <w:tr w:rsidR="00F27EC3" w:rsidRPr="00675C55" w14:paraId="703972AB" w14:textId="77777777" w:rsidTr="009E03B4">
        <w:trPr>
          <w:cantSplit/>
          <w:jc w:val="center"/>
        </w:trPr>
        <w:tc>
          <w:tcPr>
            <w:tcW w:w="4074" w:type="dxa"/>
            <w:vAlign w:val="center"/>
          </w:tcPr>
          <w:p w14:paraId="5E063AE0" w14:textId="77777777" w:rsidR="00F27EC3" w:rsidRPr="00675C55" w:rsidRDefault="00F27EC3" w:rsidP="00077008">
            <w:pPr>
              <w:pStyle w:val="TAL"/>
            </w:pPr>
            <w:r w:rsidRPr="00675C55">
              <w:t>UE orientation</w:t>
            </w:r>
          </w:p>
        </w:tc>
        <w:tc>
          <w:tcPr>
            <w:tcW w:w="4655" w:type="dxa"/>
            <w:vAlign w:val="center"/>
          </w:tcPr>
          <w:p w14:paraId="300D87EE" w14:textId="77777777" w:rsidR="00F27EC3" w:rsidRPr="00675C55" w:rsidRDefault="00F27EC3" w:rsidP="00077008">
            <w:pPr>
              <w:pStyle w:val="TAL"/>
              <w:rPr>
                <w:lang w:val="en-US"/>
              </w:rPr>
            </w:pPr>
            <w:r w:rsidRPr="00675C55">
              <w:rPr>
                <w:lang w:val="en-US"/>
              </w:rPr>
              <w:t>VSAT: Ideal Tracking serving beam;</w:t>
            </w:r>
          </w:p>
          <w:p w14:paraId="12248629" w14:textId="77777777" w:rsidR="00F27EC3" w:rsidRPr="00675C55" w:rsidRDefault="00F27EC3" w:rsidP="00077008">
            <w:pPr>
              <w:pStyle w:val="TAL"/>
              <w:rPr>
                <w:lang w:val="en-US"/>
              </w:rPr>
            </w:pPr>
            <w:r w:rsidRPr="00675C55">
              <w:rPr>
                <w:lang w:val="en-US"/>
              </w:rPr>
              <w:t>Handheld: Random</w:t>
            </w:r>
          </w:p>
          <w:p w14:paraId="1E3B9E6D" w14:textId="77777777" w:rsidR="00F27EC3" w:rsidRPr="00675C55" w:rsidRDefault="00F27EC3" w:rsidP="00077008">
            <w:pPr>
              <w:pStyle w:val="TAL"/>
              <w:rPr>
                <w:lang w:val="en-US"/>
              </w:rPr>
            </w:pPr>
            <w:r w:rsidRPr="00675C55">
              <w:rPr>
                <w:lang w:val="en-US"/>
              </w:rPr>
              <w:t>Others (Note 2) : FFS</w:t>
            </w:r>
          </w:p>
        </w:tc>
      </w:tr>
      <w:tr w:rsidR="00F27EC3" w:rsidRPr="00675C55" w14:paraId="6D5D8E2E" w14:textId="77777777" w:rsidTr="009E03B4">
        <w:trPr>
          <w:cantSplit/>
          <w:jc w:val="center"/>
        </w:trPr>
        <w:tc>
          <w:tcPr>
            <w:tcW w:w="4074" w:type="dxa"/>
            <w:vAlign w:val="center"/>
          </w:tcPr>
          <w:p w14:paraId="66F0F75D" w14:textId="77777777" w:rsidR="00F27EC3" w:rsidRPr="00675C55" w:rsidRDefault="00F27EC3" w:rsidP="00077008">
            <w:pPr>
              <w:pStyle w:val="TAL"/>
            </w:pPr>
            <w:r w:rsidRPr="00675C55">
              <w:t>UE antenna and polarization configurations</w:t>
            </w:r>
          </w:p>
        </w:tc>
        <w:tc>
          <w:tcPr>
            <w:tcW w:w="4655" w:type="dxa"/>
            <w:vAlign w:val="center"/>
          </w:tcPr>
          <w:p w14:paraId="454EA4B2" w14:textId="77777777" w:rsidR="00F27EC3" w:rsidRPr="00675C55" w:rsidRDefault="00F27EC3" w:rsidP="00077008">
            <w:pPr>
              <w:pStyle w:val="TAL"/>
              <w:rPr>
                <w:lang w:val="en-US"/>
              </w:rPr>
            </w:pPr>
            <w:r w:rsidRPr="00675C55">
              <w:rPr>
                <w:lang w:val="en-US"/>
              </w:rPr>
              <w:t>S-band :</w:t>
            </w:r>
          </w:p>
          <w:p w14:paraId="75110871" w14:textId="77777777" w:rsidR="00F27EC3" w:rsidRPr="00675C55" w:rsidRDefault="00F27EC3" w:rsidP="00077008">
            <w:pPr>
              <w:pStyle w:val="TAL"/>
              <w:rPr>
                <w:lang w:val="en-US"/>
              </w:rPr>
            </w:pPr>
            <w:r w:rsidRPr="00675C55">
              <w:rPr>
                <w:lang w:val="en-US"/>
              </w:rPr>
              <w:t>Handheld : FFS</w:t>
            </w:r>
          </w:p>
          <w:p w14:paraId="297DD7B4" w14:textId="77777777" w:rsidR="00F27EC3" w:rsidRPr="00675C55" w:rsidRDefault="00F27EC3" w:rsidP="00077008">
            <w:pPr>
              <w:pStyle w:val="TAL"/>
              <w:rPr>
                <w:lang w:val="en-US"/>
              </w:rPr>
            </w:pPr>
            <w:r w:rsidRPr="00675C55">
              <w:rPr>
                <w:lang w:val="en-US"/>
              </w:rPr>
              <w:t>Others (Note 2) : FFS</w:t>
            </w:r>
          </w:p>
          <w:p w14:paraId="5BC8E995" w14:textId="77777777" w:rsidR="00F27EC3" w:rsidRPr="00675C55" w:rsidRDefault="00F27EC3" w:rsidP="00077008">
            <w:pPr>
              <w:pStyle w:val="TAL"/>
              <w:rPr>
                <w:lang w:val="en-US"/>
              </w:rPr>
            </w:pPr>
            <w:r w:rsidRPr="00675C55">
              <w:rPr>
                <w:lang w:val="en-US"/>
              </w:rPr>
              <w:t>Ka-band :</w:t>
            </w:r>
          </w:p>
          <w:p w14:paraId="45B5E720" w14:textId="77777777" w:rsidR="00F27EC3" w:rsidRPr="00675C55" w:rsidRDefault="00F27EC3" w:rsidP="00077008">
            <w:pPr>
              <w:pStyle w:val="TAL"/>
              <w:rPr>
                <w:lang w:val="en-US"/>
              </w:rPr>
            </w:pPr>
            <w:r w:rsidRPr="00675C55">
              <w:rPr>
                <w:lang w:val="en-US"/>
              </w:rPr>
              <w:t>VSAT : FFS</w:t>
            </w:r>
          </w:p>
          <w:p w14:paraId="6E7082F9" w14:textId="77777777" w:rsidR="00F27EC3" w:rsidRPr="00675C55" w:rsidRDefault="00F27EC3" w:rsidP="00077008">
            <w:pPr>
              <w:pStyle w:val="TAL"/>
              <w:rPr>
                <w:lang w:val="en-US"/>
              </w:rPr>
            </w:pPr>
            <w:r w:rsidRPr="00675C55">
              <w:rPr>
                <w:lang w:val="en-US"/>
              </w:rPr>
              <w:t>Others (Note 2) : FFS</w:t>
            </w:r>
          </w:p>
        </w:tc>
      </w:tr>
      <w:tr w:rsidR="00F27EC3" w:rsidRPr="00675C55" w14:paraId="58E0DB35" w14:textId="77777777" w:rsidTr="009E03B4">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14:paraId="39246123" w14:textId="77777777" w:rsidR="00F27EC3" w:rsidRPr="00675C55" w:rsidRDefault="00F27EC3" w:rsidP="00077008">
            <w:pPr>
              <w:pStyle w:val="TAL"/>
              <w:rPr>
                <w:lang w:val="it-IT"/>
              </w:rPr>
            </w:pPr>
            <w:r w:rsidRPr="00675C55">
              <w:rPr>
                <w:lang w:val="it-IT"/>
              </w:rPr>
              <w:t>UE antenna noise figure, antenna temperature, G/T</w:t>
            </w:r>
          </w:p>
        </w:tc>
        <w:tc>
          <w:tcPr>
            <w:tcW w:w="4655" w:type="dxa"/>
            <w:tcBorders>
              <w:top w:val="single" w:sz="4" w:space="0" w:color="auto"/>
              <w:left w:val="single" w:sz="4" w:space="0" w:color="auto"/>
              <w:bottom w:val="single" w:sz="4" w:space="0" w:color="auto"/>
              <w:right w:val="single" w:sz="4" w:space="0" w:color="auto"/>
            </w:tcBorders>
            <w:vAlign w:val="center"/>
          </w:tcPr>
          <w:p w14:paraId="43AF613E" w14:textId="77777777" w:rsidR="00F27EC3" w:rsidRPr="00675C55" w:rsidRDefault="00F27EC3" w:rsidP="00077008">
            <w:pPr>
              <w:pStyle w:val="TAL"/>
              <w:rPr>
                <w:lang w:val="en-US"/>
              </w:rPr>
            </w:pPr>
            <w:r w:rsidRPr="00675C55">
              <w:rPr>
                <w:lang w:val="en-US"/>
              </w:rPr>
              <w:t>S-band :</w:t>
            </w:r>
          </w:p>
          <w:p w14:paraId="3A326615" w14:textId="77777777" w:rsidR="00F27EC3" w:rsidRPr="00675C55" w:rsidRDefault="00F27EC3" w:rsidP="00077008">
            <w:pPr>
              <w:pStyle w:val="TAL"/>
              <w:rPr>
                <w:lang w:val="en-US"/>
              </w:rPr>
            </w:pPr>
            <w:r w:rsidRPr="00675C55">
              <w:rPr>
                <w:lang w:val="en-US"/>
              </w:rPr>
              <w:t>Handheld : FFS</w:t>
            </w:r>
          </w:p>
          <w:p w14:paraId="3A83164F" w14:textId="77777777" w:rsidR="00F27EC3" w:rsidRPr="00675C55" w:rsidRDefault="00F27EC3" w:rsidP="00077008">
            <w:pPr>
              <w:pStyle w:val="TAL"/>
              <w:rPr>
                <w:lang w:val="en-US"/>
              </w:rPr>
            </w:pPr>
            <w:r w:rsidRPr="00675C55">
              <w:rPr>
                <w:lang w:val="en-US"/>
              </w:rPr>
              <w:t>Others (Note 2) : FFS</w:t>
            </w:r>
          </w:p>
          <w:p w14:paraId="51FBB701" w14:textId="77777777" w:rsidR="00F27EC3" w:rsidRPr="00675C55" w:rsidRDefault="00F27EC3" w:rsidP="00077008">
            <w:pPr>
              <w:pStyle w:val="TAL"/>
              <w:rPr>
                <w:lang w:val="en-US"/>
              </w:rPr>
            </w:pPr>
            <w:r w:rsidRPr="00675C55">
              <w:rPr>
                <w:lang w:val="en-US"/>
              </w:rPr>
              <w:t>Ka-band :</w:t>
            </w:r>
          </w:p>
          <w:p w14:paraId="40A88731" w14:textId="77777777" w:rsidR="00F27EC3" w:rsidRPr="00675C55" w:rsidRDefault="00F27EC3" w:rsidP="00077008">
            <w:pPr>
              <w:pStyle w:val="TAL"/>
              <w:rPr>
                <w:lang w:val="en-US"/>
              </w:rPr>
            </w:pPr>
            <w:r w:rsidRPr="00675C55">
              <w:rPr>
                <w:lang w:val="en-US"/>
              </w:rPr>
              <w:t>VSAT : FFS</w:t>
            </w:r>
          </w:p>
          <w:p w14:paraId="1C5736DF" w14:textId="77777777" w:rsidR="00F27EC3" w:rsidRPr="00675C55" w:rsidRDefault="00F27EC3" w:rsidP="00077008">
            <w:pPr>
              <w:pStyle w:val="TAL"/>
              <w:rPr>
                <w:lang w:val="en-US"/>
              </w:rPr>
            </w:pPr>
            <w:r w:rsidRPr="00675C55">
              <w:rPr>
                <w:lang w:val="en-US"/>
              </w:rPr>
              <w:t>Others (Note 2) : FFS</w:t>
            </w:r>
          </w:p>
        </w:tc>
      </w:tr>
      <w:tr w:rsidR="00F27EC3" w:rsidRPr="00675C55" w14:paraId="2512052E" w14:textId="77777777" w:rsidTr="009E03B4">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14:paraId="4546640F" w14:textId="77777777" w:rsidR="00F27EC3" w:rsidRPr="00675C55" w:rsidRDefault="00F27EC3" w:rsidP="00077008">
            <w:pPr>
              <w:pStyle w:val="TAL"/>
            </w:pPr>
            <w:r w:rsidRPr="00675C55">
              <w:t>Handover Margin</w:t>
            </w:r>
          </w:p>
        </w:tc>
        <w:tc>
          <w:tcPr>
            <w:tcW w:w="4655" w:type="dxa"/>
            <w:tcBorders>
              <w:top w:val="single" w:sz="4" w:space="0" w:color="auto"/>
              <w:left w:val="single" w:sz="4" w:space="0" w:color="auto"/>
              <w:bottom w:val="single" w:sz="4" w:space="0" w:color="auto"/>
              <w:right w:val="single" w:sz="4" w:space="0" w:color="auto"/>
            </w:tcBorders>
            <w:vAlign w:val="center"/>
          </w:tcPr>
          <w:p w14:paraId="38796B31" w14:textId="77777777" w:rsidR="00F27EC3" w:rsidRPr="00675C55" w:rsidRDefault="00F27EC3" w:rsidP="00077008">
            <w:pPr>
              <w:pStyle w:val="TAL"/>
              <w:rPr>
                <w:lang w:val="en-US"/>
              </w:rPr>
            </w:pPr>
            <w:r w:rsidRPr="00675C55">
              <w:rPr>
                <w:lang w:val="en-US"/>
              </w:rPr>
              <w:t>FFS</w:t>
            </w:r>
          </w:p>
        </w:tc>
      </w:tr>
      <w:tr w:rsidR="00F27EC3" w:rsidRPr="00675C55" w14:paraId="1B17BFC8" w14:textId="77777777" w:rsidTr="009E03B4">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14:paraId="3F5D690A" w14:textId="77777777" w:rsidR="00F27EC3" w:rsidRPr="00675C55" w:rsidRDefault="00F27EC3" w:rsidP="00077008">
            <w:pPr>
              <w:pStyle w:val="TAL"/>
            </w:pPr>
            <w:r w:rsidRPr="00675C55">
              <w:t>UE attachment</w:t>
            </w:r>
          </w:p>
        </w:tc>
        <w:tc>
          <w:tcPr>
            <w:tcW w:w="4655" w:type="dxa"/>
            <w:tcBorders>
              <w:top w:val="single" w:sz="4" w:space="0" w:color="auto"/>
              <w:left w:val="single" w:sz="4" w:space="0" w:color="auto"/>
              <w:bottom w:val="single" w:sz="4" w:space="0" w:color="auto"/>
              <w:right w:val="single" w:sz="4" w:space="0" w:color="auto"/>
            </w:tcBorders>
            <w:vAlign w:val="center"/>
          </w:tcPr>
          <w:p w14:paraId="7D93685D" w14:textId="77777777" w:rsidR="00F27EC3" w:rsidRPr="00675C55" w:rsidRDefault="00F27EC3" w:rsidP="00077008">
            <w:pPr>
              <w:pStyle w:val="TAL"/>
              <w:rPr>
                <w:lang w:val="en-US"/>
              </w:rPr>
            </w:pPr>
            <w:r w:rsidRPr="00675C55">
              <w:rPr>
                <w:lang w:val="en-US"/>
              </w:rPr>
              <w:t>FFS</w:t>
            </w:r>
          </w:p>
        </w:tc>
      </w:tr>
      <w:tr w:rsidR="00F27EC3" w:rsidRPr="00675C55" w14:paraId="2C2F7AAC" w14:textId="77777777" w:rsidTr="009E03B4">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14:paraId="79252934" w14:textId="77777777" w:rsidR="00F27EC3" w:rsidRPr="00675C55" w:rsidRDefault="00F27EC3" w:rsidP="00077008">
            <w:pPr>
              <w:pStyle w:val="TAL"/>
              <w:rPr>
                <w:strike/>
              </w:rPr>
            </w:pPr>
            <w:r w:rsidRPr="00675C55">
              <w:rPr>
                <w:strike/>
              </w:rPr>
              <w:t>Receiver</w:t>
            </w:r>
          </w:p>
        </w:tc>
        <w:tc>
          <w:tcPr>
            <w:tcW w:w="4655" w:type="dxa"/>
            <w:tcBorders>
              <w:top w:val="single" w:sz="4" w:space="0" w:color="auto"/>
              <w:left w:val="single" w:sz="4" w:space="0" w:color="auto"/>
              <w:bottom w:val="single" w:sz="4" w:space="0" w:color="auto"/>
              <w:right w:val="single" w:sz="4" w:space="0" w:color="auto"/>
            </w:tcBorders>
            <w:vAlign w:val="center"/>
          </w:tcPr>
          <w:p w14:paraId="21AAB005" w14:textId="77777777" w:rsidR="00F27EC3" w:rsidRPr="00675C55" w:rsidRDefault="00F27EC3" w:rsidP="00077008">
            <w:pPr>
              <w:pStyle w:val="TAL"/>
              <w:rPr>
                <w:strike/>
                <w:lang w:val="en-US"/>
              </w:rPr>
            </w:pPr>
            <w:r w:rsidRPr="00675C55">
              <w:rPr>
                <w:strike/>
                <w:lang w:val="en-US"/>
              </w:rPr>
              <w:t>FFS</w:t>
            </w:r>
          </w:p>
        </w:tc>
      </w:tr>
      <w:tr w:rsidR="00F27EC3" w:rsidRPr="00675C55" w14:paraId="187F8355" w14:textId="77777777" w:rsidTr="009E03B4">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14:paraId="3481DD92" w14:textId="77777777" w:rsidR="00F27EC3" w:rsidRPr="00675C55" w:rsidRDefault="00F27EC3" w:rsidP="00077008">
            <w:pPr>
              <w:pStyle w:val="TAL"/>
              <w:rPr>
                <w:strike/>
              </w:rPr>
            </w:pPr>
            <w:r w:rsidRPr="00675C55">
              <w:rPr>
                <w:strike/>
              </w:rPr>
              <w:t>CSI reference signals configuration</w:t>
            </w:r>
          </w:p>
        </w:tc>
        <w:tc>
          <w:tcPr>
            <w:tcW w:w="4655" w:type="dxa"/>
            <w:tcBorders>
              <w:top w:val="single" w:sz="4" w:space="0" w:color="auto"/>
              <w:left w:val="single" w:sz="4" w:space="0" w:color="auto"/>
              <w:bottom w:val="single" w:sz="4" w:space="0" w:color="auto"/>
              <w:right w:val="single" w:sz="4" w:space="0" w:color="auto"/>
            </w:tcBorders>
            <w:vAlign w:val="center"/>
          </w:tcPr>
          <w:p w14:paraId="751DEFA5" w14:textId="77777777" w:rsidR="00F27EC3" w:rsidRPr="00675C55" w:rsidRDefault="00F27EC3" w:rsidP="00077008">
            <w:pPr>
              <w:pStyle w:val="TAL"/>
              <w:rPr>
                <w:strike/>
                <w:lang w:val="en-US"/>
              </w:rPr>
            </w:pPr>
            <w:r w:rsidRPr="00675C55">
              <w:rPr>
                <w:strike/>
                <w:lang w:val="en-US"/>
              </w:rPr>
              <w:t>FFS</w:t>
            </w:r>
          </w:p>
        </w:tc>
      </w:tr>
      <w:tr w:rsidR="00F27EC3" w:rsidRPr="00675C55" w14:paraId="5861DAE9" w14:textId="77777777" w:rsidTr="009E03B4">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14:paraId="6EDE070D" w14:textId="77777777" w:rsidR="00F27EC3" w:rsidRPr="00675C55" w:rsidRDefault="00F27EC3" w:rsidP="00077008">
            <w:pPr>
              <w:pStyle w:val="TAL"/>
              <w:rPr>
                <w:strike/>
              </w:rPr>
            </w:pPr>
            <w:r w:rsidRPr="00675C55">
              <w:rPr>
                <w:strike/>
              </w:rPr>
              <w:t>Scheduler</w:t>
            </w:r>
          </w:p>
        </w:tc>
        <w:tc>
          <w:tcPr>
            <w:tcW w:w="4655" w:type="dxa"/>
            <w:tcBorders>
              <w:top w:val="single" w:sz="4" w:space="0" w:color="auto"/>
              <w:left w:val="single" w:sz="4" w:space="0" w:color="auto"/>
              <w:bottom w:val="single" w:sz="4" w:space="0" w:color="auto"/>
              <w:right w:val="single" w:sz="4" w:space="0" w:color="auto"/>
            </w:tcBorders>
            <w:vAlign w:val="center"/>
          </w:tcPr>
          <w:p w14:paraId="56C1803F" w14:textId="77777777" w:rsidR="00F27EC3" w:rsidRPr="00675C55" w:rsidRDefault="00F27EC3" w:rsidP="00077008">
            <w:pPr>
              <w:pStyle w:val="TAL"/>
              <w:rPr>
                <w:strike/>
                <w:lang w:val="en-US"/>
              </w:rPr>
            </w:pPr>
            <w:r w:rsidRPr="00675C55">
              <w:rPr>
                <w:strike/>
                <w:lang w:val="en-US"/>
              </w:rPr>
              <w:t>FFS</w:t>
            </w:r>
          </w:p>
        </w:tc>
      </w:tr>
      <w:tr w:rsidR="00F27EC3" w:rsidRPr="00675C55" w14:paraId="0E292D09" w14:textId="77777777" w:rsidTr="009E03B4">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14:paraId="3D17F74F" w14:textId="77777777" w:rsidR="00F27EC3" w:rsidRPr="00675C55" w:rsidRDefault="00F27EC3" w:rsidP="00077008">
            <w:pPr>
              <w:pStyle w:val="TAL"/>
              <w:rPr>
                <w:strike/>
              </w:rPr>
            </w:pPr>
            <w:r w:rsidRPr="00675C55">
              <w:rPr>
                <w:strike/>
              </w:rPr>
              <w:t>Traffic model</w:t>
            </w:r>
          </w:p>
        </w:tc>
        <w:tc>
          <w:tcPr>
            <w:tcW w:w="4655" w:type="dxa"/>
            <w:tcBorders>
              <w:top w:val="single" w:sz="4" w:space="0" w:color="auto"/>
              <w:left w:val="single" w:sz="4" w:space="0" w:color="auto"/>
              <w:bottom w:val="single" w:sz="4" w:space="0" w:color="auto"/>
              <w:right w:val="single" w:sz="4" w:space="0" w:color="auto"/>
            </w:tcBorders>
            <w:vAlign w:val="center"/>
          </w:tcPr>
          <w:p w14:paraId="5B77634B" w14:textId="77777777" w:rsidR="00F27EC3" w:rsidRPr="00675C55" w:rsidRDefault="00F27EC3" w:rsidP="00077008">
            <w:pPr>
              <w:pStyle w:val="TAL"/>
              <w:rPr>
                <w:strike/>
                <w:lang w:val="en-US"/>
              </w:rPr>
            </w:pPr>
            <w:r w:rsidRPr="00675C55">
              <w:rPr>
                <w:strike/>
                <w:lang w:val="en-US"/>
              </w:rPr>
              <w:t>FFS</w:t>
            </w:r>
          </w:p>
        </w:tc>
      </w:tr>
      <w:tr w:rsidR="00F27EC3" w:rsidRPr="00675C55" w14:paraId="43BF1C0E" w14:textId="77777777" w:rsidTr="009E03B4">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14:paraId="5CB15E40" w14:textId="77777777" w:rsidR="00F27EC3" w:rsidRPr="00675C55" w:rsidRDefault="00F27EC3" w:rsidP="00077008">
            <w:pPr>
              <w:pStyle w:val="TAL"/>
            </w:pPr>
            <w:r w:rsidRPr="00675C55">
              <w:t>Metrics for calibration</w:t>
            </w:r>
          </w:p>
        </w:tc>
        <w:tc>
          <w:tcPr>
            <w:tcW w:w="4655" w:type="dxa"/>
            <w:tcBorders>
              <w:top w:val="single" w:sz="4" w:space="0" w:color="auto"/>
              <w:left w:val="single" w:sz="4" w:space="0" w:color="auto"/>
              <w:bottom w:val="single" w:sz="4" w:space="0" w:color="auto"/>
              <w:right w:val="single" w:sz="4" w:space="0" w:color="auto"/>
            </w:tcBorders>
            <w:vAlign w:val="center"/>
          </w:tcPr>
          <w:p w14:paraId="1B79AEFE" w14:textId="77777777" w:rsidR="00F27EC3" w:rsidRPr="00675C55" w:rsidRDefault="00F27EC3" w:rsidP="00077008">
            <w:pPr>
              <w:pStyle w:val="TAL"/>
              <w:rPr>
                <w:lang w:val="en-US"/>
              </w:rPr>
            </w:pPr>
            <w:r w:rsidRPr="00675C55">
              <w:rPr>
                <w:lang w:val="en-US"/>
              </w:rPr>
              <w:t>Base line : Coupling loss, Geometry</w:t>
            </w:r>
          </w:p>
          <w:p w14:paraId="263B15C6" w14:textId="77777777" w:rsidR="00F27EC3" w:rsidRPr="00675C55" w:rsidRDefault="00F27EC3" w:rsidP="00077008">
            <w:pPr>
              <w:pStyle w:val="TAL"/>
              <w:rPr>
                <w:lang w:val="en-US"/>
              </w:rPr>
            </w:pPr>
            <w:r w:rsidRPr="00675C55">
              <w:rPr>
                <w:lang w:val="en-US"/>
              </w:rPr>
              <w:t>Optional : FFS</w:t>
            </w:r>
          </w:p>
        </w:tc>
      </w:tr>
      <w:tr w:rsidR="00F27EC3" w:rsidRPr="00675C55" w14:paraId="5743EAC3" w14:textId="77777777" w:rsidTr="009E03B4">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14:paraId="15A417BC" w14:textId="77777777" w:rsidR="00F27EC3" w:rsidRPr="00675C55" w:rsidRDefault="00F27EC3" w:rsidP="00077008">
            <w:pPr>
              <w:pStyle w:val="TAL"/>
              <w:rPr>
                <w:strike/>
              </w:rPr>
            </w:pPr>
            <w:r w:rsidRPr="00675C55">
              <w:rPr>
                <w:strike/>
              </w:rPr>
              <w:t>Metrics for performance evaluation</w:t>
            </w:r>
          </w:p>
        </w:tc>
        <w:tc>
          <w:tcPr>
            <w:tcW w:w="4655" w:type="dxa"/>
            <w:tcBorders>
              <w:top w:val="single" w:sz="4" w:space="0" w:color="auto"/>
              <w:left w:val="single" w:sz="4" w:space="0" w:color="auto"/>
              <w:bottom w:val="single" w:sz="4" w:space="0" w:color="auto"/>
              <w:right w:val="single" w:sz="4" w:space="0" w:color="auto"/>
            </w:tcBorders>
            <w:vAlign w:val="center"/>
          </w:tcPr>
          <w:p w14:paraId="532F482F" w14:textId="77777777" w:rsidR="00F27EC3" w:rsidRPr="00675C55" w:rsidRDefault="00F27EC3" w:rsidP="00077008">
            <w:pPr>
              <w:pStyle w:val="TAL"/>
              <w:rPr>
                <w:strike/>
                <w:lang w:val="en-US"/>
              </w:rPr>
            </w:pPr>
            <w:r w:rsidRPr="00675C55">
              <w:rPr>
                <w:strike/>
                <w:lang w:val="en-US"/>
              </w:rPr>
              <w:t>Base line : UE throughput (5%, 50%, 95%)</w:t>
            </w:r>
            <w:r w:rsidRPr="00675C55">
              <w:rPr>
                <w:strike/>
                <w:lang w:val="en-US"/>
              </w:rPr>
              <w:tab/>
            </w:r>
          </w:p>
          <w:p w14:paraId="57F11873" w14:textId="77777777" w:rsidR="00F27EC3" w:rsidRPr="00675C55" w:rsidRDefault="00F27EC3" w:rsidP="00077008">
            <w:pPr>
              <w:pStyle w:val="TAL"/>
              <w:rPr>
                <w:strike/>
                <w:lang w:val="en-US"/>
              </w:rPr>
            </w:pPr>
            <w:r w:rsidRPr="00675C55">
              <w:rPr>
                <w:strike/>
                <w:lang w:val="en-US"/>
              </w:rPr>
              <w:t>Optional : FFS</w:t>
            </w:r>
          </w:p>
        </w:tc>
      </w:tr>
      <w:tr w:rsidR="00077008" w:rsidRPr="00675C55" w14:paraId="7B2BADF9" w14:textId="77777777" w:rsidTr="006B649F">
        <w:trPr>
          <w:cantSplit/>
          <w:jc w:val="center"/>
        </w:trPr>
        <w:tc>
          <w:tcPr>
            <w:tcW w:w="8729" w:type="dxa"/>
            <w:gridSpan w:val="2"/>
            <w:tcBorders>
              <w:top w:val="single" w:sz="4" w:space="0" w:color="auto"/>
              <w:left w:val="single" w:sz="4" w:space="0" w:color="auto"/>
              <w:bottom w:val="single" w:sz="4" w:space="0" w:color="auto"/>
              <w:right w:val="single" w:sz="4" w:space="0" w:color="auto"/>
            </w:tcBorders>
            <w:vAlign w:val="center"/>
          </w:tcPr>
          <w:p w14:paraId="2E094B9F" w14:textId="77777777" w:rsidR="00077008" w:rsidRDefault="00077008" w:rsidP="00077008">
            <w:pPr>
              <w:pStyle w:val="TAN"/>
            </w:pPr>
            <w:r>
              <w:t>Note 1 : Typical impairment values (additional frequency error, SNR loss) due to the feeder link except for delay can be considered to be negligible. When available, specific values can be considered in the evaluation and should be reported.</w:t>
            </w:r>
          </w:p>
          <w:p w14:paraId="2B190D9B" w14:textId="5FD2817C" w:rsidR="00077008" w:rsidRPr="00077008" w:rsidRDefault="00077008" w:rsidP="00077008">
            <w:pPr>
              <w:pStyle w:val="TAN"/>
            </w:pPr>
            <w:r>
              <w:t>Note 2 : Moving platforms (e.g., aircrafts, vessels), building mounted device.</w:t>
            </w:r>
          </w:p>
        </w:tc>
      </w:tr>
      <w:bookmarkEnd w:id="193"/>
    </w:tbl>
    <w:p w14:paraId="67538E8F" w14:textId="77777777" w:rsidR="00F27EC3" w:rsidRDefault="00F27EC3" w:rsidP="00F27EC3">
      <w:pPr>
        <w:rPr>
          <w:lang w:eastAsia="x-none"/>
        </w:rPr>
      </w:pPr>
    </w:p>
    <w:p w14:paraId="0B91014F" w14:textId="77777777" w:rsidR="00F27EC3" w:rsidRPr="0087647B" w:rsidRDefault="00F27EC3" w:rsidP="00077008">
      <w:pPr>
        <w:pStyle w:val="TH"/>
        <w:rPr>
          <w:lang w:val="en-US"/>
        </w:rPr>
      </w:pPr>
      <w:r w:rsidRPr="0087647B">
        <w:rPr>
          <w:lang w:val="en-US"/>
        </w:rPr>
        <w:lastRenderedPageBreak/>
        <w:t>Table A-2 : System Level Simulation parameters for configuration scenarios C2/D2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0"/>
        <w:gridCol w:w="5193"/>
      </w:tblGrid>
      <w:tr w:rsidR="00F27EC3" w:rsidRPr="0087647B" w14:paraId="2EE46BAB" w14:textId="77777777" w:rsidTr="009E03B4">
        <w:trPr>
          <w:cantSplit/>
          <w:jc w:val="center"/>
        </w:trPr>
        <w:tc>
          <w:tcPr>
            <w:tcW w:w="4300" w:type="dxa"/>
            <w:vAlign w:val="center"/>
          </w:tcPr>
          <w:p w14:paraId="7866E2A6" w14:textId="77777777" w:rsidR="00F27EC3" w:rsidRPr="0087647B" w:rsidRDefault="00F27EC3" w:rsidP="00077008">
            <w:pPr>
              <w:pStyle w:val="TAL"/>
              <w:rPr>
                <w:lang w:val="en-US"/>
              </w:rPr>
            </w:pPr>
            <w:r w:rsidRPr="0087647B">
              <w:rPr>
                <w:lang w:val="en-US"/>
              </w:rPr>
              <w:t>Configuration scenario</w:t>
            </w:r>
          </w:p>
        </w:tc>
        <w:tc>
          <w:tcPr>
            <w:tcW w:w="5193" w:type="dxa"/>
            <w:vAlign w:val="center"/>
          </w:tcPr>
          <w:p w14:paraId="1E11E0A9" w14:textId="77777777" w:rsidR="00F27EC3" w:rsidRPr="0087647B" w:rsidRDefault="00F27EC3" w:rsidP="00077008">
            <w:pPr>
              <w:pStyle w:val="TAL"/>
              <w:rPr>
                <w:lang w:val="en-US"/>
              </w:rPr>
            </w:pPr>
            <w:r w:rsidRPr="0087647B">
              <w:rPr>
                <w:lang w:val="en-US"/>
              </w:rPr>
              <w:t>C2 (LEO – transparent – moving beams) (Note 1) / D2 (LEO – regenerative – moving beams)</w:t>
            </w:r>
          </w:p>
        </w:tc>
      </w:tr>
      <w:tr w:rsidR="00F27EC3" w:rsidRPr="0087647B" w14:paraId="41E282EF" w14:textId="77777777" w:rsidTr="009E03B4">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14:paraId="0C034269" w14:textId="77777777" w:rsidR="00F27EC3" w:rsidRPr="0087647B" w:rsidRDefault="00F27EC3" w:rsidP="00077008">
            <w:pPr>
              <w:pStyle w:val="TAL"/>
            </w:pPr>
            <w:r w:rsidRPr="0087647B">
              <w:t>Frequency - Band</w:t>
            </w:r>
          </w:p>
        </w:tc>
        <w:tc>
          <w:tcPr>
            <w:tcW w:w="5193" w:type="dxa"/>
            <w:tcBorders>
              <w:top w:val="single" w:sz="4" w:space="0" w:color="auto"/>
              <w:left w:val="single" w:sz="4" w:space="0" w:color="auto"/>
              <w:bottom w:val="single" w:sz="4" w:space="0" w:color="auto"/>
              <w:right w:val="single" w:sz="4" w:space="0" w:color="auto"/>
            </w:tcBorders>
            <w:vAlign w:val="center"/>
          </w:tcPr>
          <w:p w14:paraId="74176DF7" w14:textId="77777777" w:rsidR="00F27EC3" w:rsidRPr="0087647B" w:rsidRDefault="00F27EC3" w:rsidP="00077008">
            <w:pPr>
              <w:pStyle w:val="TAL"/>
              <w:rPr>
                <w:lang w:val="en-US"/>
              </w:rPr>
            </w:pPr>
            <w:r w:rsidRPr="0087647B">
              <w:rPr>
                <w:lang w:val="en-US"/>
              </w:rPr>
              <w:t>S-band / Ka- Band</w:t>
            </w:r>
          </w:p>
        </w:tc>
      </w:tr>
      <w:tr w:rsidR="00F27EC3" w:rsidRPr="0087647B" w14:paraId="18D6A9C8" w14:textId="77777777" w:rsidTr="009E03B4">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14:paraId="29C5DB60" w14:textId="77777777" w:rsidR="00F27EC3" w:rsidRPr="0087647B" w:rsidRDefault="00F27EC3" w:rsidP="00077008">
            <w:pPr>
              <w:pStyle w:val="TAL"/>
              <w:rPr>
                <w:lang w:val="de-DE"/>
              </w:rPr>
            </w:pPr>
            <w:r w:rsidRPr="0087647B">
              <w:rPr>
                <w:lang w:val="de-DE"/>
              </w:rPr>
              <w:t>Maximum Bandwidth per beam (DL + UL)</w:t>
            </w:r>
          </w:p>
        </w:tc>
        <w:tc>
          <w:tcPr>
            <w:tcW w:w="5193" w:type="dxa"/>
            <w:tcBorders>
              <w:top w:val="single" w:sz="4" w:space="0" w:color="auto"/>
              <w:left w:val="single" w:sz="4" w:space="0" w:color="auto"/>
              <w:bottom w:val="single" w:sz="4" w:space="0" w:color="auto"/>
              <w:right w:val="single" w:sz="4" w:space="0" w:color="auto"/>
            </w:tcBorders>
            <w:vAlign w:val="center"/>
          </w:tcPr>
          <w:p w14:paraId="267DAF78" w14:textId="77777777" w:rsidR="00F27EC3" w:rsidRPr="0087647B" w:rsidRDefault="00F27EC3" w:rsidP="00077008">
            <w:pPr>
              <w:pStyle w:val="TAL"/>
              <w:rPr>
                <w:lang w:val="en-US"/>
              </w:rPr>
            </w:pPr>
            <w:r w:rsidRPr="0087647B">
              <w:rPr>
                <w:lang w:val="en-US"/>
              </w:rPr>
              <w:t>S-band : FFS</w:t>
            </w:r>
          </w:p>
          <w:p w14:paraId="3EC14DE9" w14:textId="77777777" w:rsidR="00F27EC3" w:rsidRPr="0087647B" w:rsidRDefault="00F27EC3" w:rsidP="00077008">
            <w:pPr>
              <w:pStyle w:val="TAL"/>
              <w:rPr>
                <w:lang w:val="en-US"/>
              </w:rPr>
            </w:pPr>
            <w:r w:rsidRPr="0087647B">
              <w:rPr>
                <w:lang w:val="en-US"/>
              </w:rPr>
              <w:t>Ka band : FFS</w:t>
            </w:r>
          </w:p>
        </w:tc>
      </w:tr>
      <w:tr w:rsidR="00F27EC3" w:rsidRPr="0087647B" w14:paraId="0C2A62A2" w14:textId="77777777" w:rsidTr="009E03B4">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14:paraId="7E3C11BA" w14:textId="77777777" w:rsidR="00F27EC3" w:rsidRPr="0087647B" w:rsidRDefault="00F27EC3" w:rsidP="00077008">
            <w:pPr>
              <w:pStyle w:val="TAL"/>
              <w:rPr>
                <w:lang w:val="en-US"/>
              </w:rPr>
            </w:pPr>
            <w:r w:rsidRPr="0087647B">
              <w:rPr>
                <w:lang w:val="en-US"/>
              </w:rPr>
              <w:t>Satellite characteristics (G/T, EIRP density, antenna diameter)</w:t>
            </w:r>
          </w:p>
        </w:tc>
        <w:tc>
          <w:tcPr>
            <w:tcW w:w="5193" w:type="dxa"/>
            <w:tcBorders>
              <w:top w:val="single" w:sz="4" w:space="0" w:color="auto"/>
              <w:left w:val="single" w:sz="4" w:space="0" w:color="auto"/>
              <w:bottom w:val="single" w:sz="4" w:space="0" w:color="auto"/>
              <w:right w:val="single" w:sz="4" w:space="0" w:color="auto"/>
            </w:tcBorders>
            <w:vAlign w:val="center"/>
          </w:tcPr>
          <w:p w14:paraId="618115FD" w14:textId="77777777" w:rsidR="00F27EC3" w:rsidRPr="0087647B" w:rsidRDefault="00F27EC3" w:rsidP="00077008">
            <w:pPr>
              <w:pStyle w:val="TAL"/>
              <w:rPr>
                <w:lang w:val="en-US"/>
              </w:rPr>
            </w:pPr>
            <w:r w:rsidRPr="0087647B">
              <w:rPr>
                <w:lang w:val="en-US"/>
              </w:rPr>
              <w:t>Set 1 : Table 2 and 3</w:t>
            </w:r>
          </w:p>
          <w:p w14:paraId="303569D8" w14:textId="77777777" w:rsidR="00F27EC3" w:rsidRPr="0087647B" w:rsidRDefault="00F27EC3" w:rsidP="00077008">
            <w:pPr>
              <w:pStyle w:val="TAL"/>
              <w:rPr>
                <w:lang w:val="en-US"/>
              </w:rPr>
            </w:pPr>
            <w:r w:rsidRPr="0087647B">
              <w:rPr>
                <w:lang w:val="en-US"/>
              </w:rPr>
              <w:t>Set 2 : FFS</w:t>
            </w:r>
          </w:p>
        </w:tc>
      </w:tr>
      <w:tr w:rsidR="00F27EC3" w:rsidRPr="0087647B" w14:paraId="322E048A" w14:textId="77777777" w:rsidTr="009E03B4">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14:paraId="51168830" w14:textId="77777777" w:rsidR="00F27EC3" w:rsidRPr="0087647B" w:rsidRDefault="00F27EC3" w:rsidP="00077008">
            <w:pPr>
              <w:pStyle w:val="TAL"/>
              <w:rPr>
                <w:lang w:val="en-US"/>
              </w:rPr>
            </w:pPr>
            <w:r w:rsidRPr="0087647B">
              <w:rPr>
                <w:lang w:val="en-US"/>
              </w:rPr>
              <w:t>Satellite antenna pattern</w:t>
            </w:r>
          </w:p>
        </w:tc>
        <w:tc>
          <w:tcPr>
            <w:tcW w:w="5193" w:type="dxa"/>
            <w:tcBorders>
              <w:top w:val="single" w:sz="4" w:space="0" w:color="auto"/>
              <w:left w:val="single" w:sz="4" w:space="0" w:color="auto"/>
              <w:bottom w:val="single" w:sz="4" w:space="0" w:color="auto"/>
              <w:right w:val="single" w:sz="4" w:space="0" w:color="auto"/>
            </w:tcBorders>
            <w:vAlign w:val="center"/>
          </w:tcPr>
          <w:p w14:paraId="68738123" w14:textId="77777777" w:rsidR="00F27EC3" w:rsidRPr="0087647B" w:rsidRDefault="00F27EC3" w:rsidP="00077008">
            <w:pPr>
              <w:pStyle w:val="TAL"/>
              <w:rPr>
                <w:lang w:val="en-US"/>
              </w:rPr>
            </w:pPr>
            <w:r w:rsidRPr="0087647B">
              <w:rPr>
                <w:lang w:val="en-US"/>
              </w:rPr>
              <w:t>TR 38.811</w:t>
            </w:r>
            <w:r>
              <w:rPr>
                <w:lang w:val="en-US"/>
              </w:rPr>
              <w:t>v15.0.0</w:t>
            </w:r>
            <w:r w:rsidRPr="0087647B">
              <w:rPr>
                <w:lang w:val="en-US"/>
              </w:rPr>
              <w:t xml:space="preserve"> section 6.4.1 Bessel function</w:t>
            </w:r>
          </w:p>
        </w:tc>
      </w:tr>
      <w:tr w:rsidR="00F27EC3" w:rsidRPr="0087647B" w14:paraId="58929FED" w14:textId="77777777" w:rsidTr="009E03B4">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14:paraId="2A710065" w14:textId="77777777" w:rsidR="00F27EC3" w:rsidRPr="0087647B" w:rsidRDefault="00F27EC3" w:rsidP="00077008">
            <w:pPr>
              <w:pStyle w:val="TAL"/>
              <w:rPr>
                <w:lang w:val="en-US"/>
              </w:rPr>
            </w:pPr>
            <w:r w:rsidRPr="0087647B">
              <w:rPr>
                <w:lang w:val="en-US"/>
              </w:rPr>
              <w:t>Satellite polarization configuration</w:t>
            </w:r>
          </w:p>
        </w:tc>
        <w:tc>
          <w:tcPr>
            <w:tcW w:w="5193" w:type="dxa"/>
            <w:tcBorders>
              <w:top w:val="single" w:sz="4" w:space="0" w:color="auto"/>
              <w:left w:val="single" w:sz="4" w:space="0" w:color="auto"/>
              <w:bottom w:val="single" w:sz="4" w:space="0" w:color="auto"/>
              <w:right w:val="single" w:sz="4" w:space="0" w:color="auto"/>
            </w:tcBorders>
            <w:vAlign w:val="center"/>
          </w:tcPr>
          <w:p w14:paraId="4C28E980" w14:textId="77777777" w:rsidR="00F27EC3" w:rsidRPr="0087647B" w:rsidRDefault="00F27EC3" w:rsidP="00077008">
            <w:pPr>
              <w:pStyle w:val="TAL"/>
              <w:rPr>
                <w:lang w:val="en-US"/>
              </w:rPr>
            </w:pPr>
            <w:r w:rsidRPr="0087647B">
              <w:rPr>
                <w:lang w:val="en-US"/>
              </w:rPr>
              <w:t>FFS</w:t>
            </w:r>
          </w:p>
        </w:tc>
      </w:tr>
      <w:tr w:rsidR="00F27EC3" w:rsidRPr="0087647B" w14:paraId="4CCF8201" w14:textId="77777777" w:rsidTr="009E03B4">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14:paraId="0C0E2B6E" w14:textId="77777777" w:rsidR="00F27EC3" w:rsidRPr="0087647B" w:rsidRDefault="00F27EC3" w:rsidP="00077008">
            <w:pPr>
              <w:pStyle w:val="TAL"/>
            </w:pPr>
            <w:r w:rsidRPr="0087647B">
              <w:t>Beam layout</w:t>
            </w:r>
          </w:p>
        </w:tc>
        <w:tc>
          <w:tcPr>
            <w:tcW w:w="5193" w:type="dxa"/>
            <w:tcBorders>
              <w:top w:val="single" w:sz="4" w:space="0" w:color="auto"/>
              <w:left w:val="single" w:sz="4" w:space="0" w:color="auto"/>
              <w:bottom w:val="single" w:sz="4" w:space="0" w:color="auto"/>
              <w:right w:val="single" w:sz="4" w:space="0" w:color="auto"/>
            </w:tcBorders>
            <w:vAlign w:val="center"/>
          </w:tcPr>
          <w:p w14:paraId="16A4D6C2" w14:textId="77777777" w:rsidR="00F27EC3" w:rsidRPr="0087647B" w:rsidRDefault="00F27EC3" w:rsidP="00077008">
            <w:pPr>
              <w:pStyle w:val="TAL"/>
              <w:rPr>
                <w:lang w:val="en-US"/>
              </w:rPr>
            </w:pPr>
            <w:r w:rsidRPr="0087647B">
              <w:rPr>
                <w:lang w:val="en-US"/>
              </w:rPr>
              <w:t>FFS. At least a hexagonal beam layout is considered for NTN evaluations.</w:t>
            </w:r>
          </w:p>
        </w:tc>
      </w:tr>
      <w:tr w:rsidR="00F27EC3" w:rsidRPr="0087647B" w14:paraId="51AD4A18" w14:textId="77777777" w:rsidTr="009E03B4">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14:paraId="4FBB3CAD" w14:textId="77777777" w:rsidR="00F27EC3" w:rsidRPr="0087647B" w:rsidRDefault="00F27EC3" w:rsidP="00077008">
            <w:pPr>
              <w:pStyle w:val="TAL"/>
            </w:pPr>
            <w:r w:rsidRPr="0087647B">
              <w:t>Number of beams</w:t>
            </w:r>
          </w:p>
        </w:tc>
        <w:tc>
          <w:tcPr>
            <w:tcW w:w="5193" w:type="dxa"/>
            <w:tcBorders>
              <w:top w:val="single" w:sz="4" w:space="0" w:color="auto"/>
              <w:left w:val="single" w:sz="4" w:space="0" w:color="auto"/>
              <w:bottom w:val="single" w:sz="4" w:space="0" w:color="auto"/>
              <w:right w:val="single" w:sz="4" w:space="0" w:color="auto"/>
            </w:tcBorders>
            <w:vAlign w:val="center"/>
          </w:tcPr>
          <w:p w14:paraId="5D138A4B" w14:textId="77777777" w:rsidR="00F27EC3" w:rsidRPr="0087647B" w:rsidRDefault="00F27EC3" w:rsidP="00077008">
            <w:pPr>
              <w:pStyle w:val="TAL"/>
              <w:rPr>
                <w:lang w:val="en-US"/>
              </w:rPr>
            </w:pPr>
            <w:r w:rsidRPr="0087647B">
              <w:rPr>
                <w:lang w:val="en-US"/>
              </w:rPr>
              <w:t>FFS</w:t>
            </w:r>
          </w:p>
        </w:tc>
      </w:tr>
      <w:tr w:rsidR="00F27EC3" w:rsidRPr="0087647B" w14:paraId="44F5A70F" w14:textId="77777777" w:rsidTr="009E03B4">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14:paraId="00005550" w14:textId="77777777" w:rsidR="00F27EC3" w:rsidRPr="0087647B" w:rsidRDefault="00F27EC3" w:rsidP="00077008">
            <w:pPr>
              <w:pStyle w:val="TAL"/>
            </w:pPr>
            <w:r w:rsidRPr="0087647B">
              <w:t>Frequency re-use factor</w:t>
            </w:r>
          </w:p>
        </w:tc>
        <w:tc>
          <w:tcPr>
            <w:tcW w:w="5193" w:type="dxa"/>
            <w:tcBorders>
              <w:top w:val="single" w:sz="4" w:space="0" w:color="auto"/>
              <w:left w:val="single" w:sz="4" w:space="0" w:color="auto"/>
              <w:bottom w:val="single" w:sz="4" w:space="0" w:color="auto"/>
              <w:right w:val="single" w:sz="4" w:space="0" w:color="auto"/>
            </w:tcBorders>
            <w:vAlign w:val="center"/>
          </w:tcPr>
          <w:p w14:paraId="27D58254" w14:textId="77777777" w:rsidR="00F27EC3" w:rsidRPr="0087647B" w:rsidRDefault="00F27EC3" w:rsidP="00077008">
            <w:pPr>
              <w:pStyle w:val="TAL"/>
              <w:rPr>
                <w:lang w:val="en-US"/>
              </w:rPr>
            </w:pPr>
            <w:r w:rsidRPr="0087647B">
              <w:rPr>
                <w:lang w:val="en-US"/>
              </w:rPr>
              <w:t>FFS</w:t>
            </w:r>
          </w:p>
        </w:tc>
      </w:tr>
      <w:tr w:rsidR="00F27EC3" w:rsidRPr="0087647B" w14:paraId="0083A111" w14:textId="77777777" w:rsidTr="009E03B4">
        <w:trPr>
          <w:cantSplit/>
          <w:jc w:val="center"/>
        </w:trPr>
        <w:tc>
          <w:tcPr>
            <w:tcW w:w="4300" w:type="dxa"/>
            <w:vAlign w:val="center"/>
          </w:tcPr>
          <w:p w14:paraId="1F16CA36" w14:textId="77777777" w:rsidR="00F27EC3" w:rsidRPr="0087647B" w:rsidRDefault="00F27EC3" w:rsidP="00077008">
            <w:pPr>
              <w:pStyle w:val="TAL"/>
              <w:rPr>
                <w:lang w:val="en-US"/>
              </w:rPr>
            </w:pPr>
            <w:r w:rsidRPr="0087647B">
              <w:rPr>
                <w:lang w:val="en-US"/>
              </w:rPr>
              <w:t>Deployment scenarios</w:t>
            </w:r>
          </w:p>
        </w:tc>
        <w:tc>
          <w:tcPr>
            <w:tcW w:w="5193" w:type="dxa"/>
            <w:vAlign w:val="center"/>
          </w:tcPr>
          <w:p w14:paraId="48583256" w14:textId="77777777" w:rsidR="00F27EC3" w:rsidRPr="0087647B" w:rsidRDefault="00F27EC3" w:rsidP="00077008">
            <w:pPr>
              <w:pStyle w:val="TAL"/>
              <w:rPr>
                <w:lang w:val="en-US"/>
              </w:rPr>
            </w:pPr>
            <w:r w:rsidRPr="0087647B">
              <w:rPr>
                <w:lang w:val="en-US"/>
              </w:rPr>
              <w:t>Base-line : Rural</w:t>
            </w:r>
          </w:p>
          <w:p w14:paraId="7A8FFA56" w14:textId="77777777" w:rsidR="00F27EC3" w:rsidRPr="0087647B" w:rsidRDefault="00F27EC3" w:rsidP="00077008">
            <w:pPr>
              <w:pStyle w:val="TAL"/>
              <w:rPr>
                <w:lang w:val="en-US"/>
              </w:rPr>
            </w:pPr>
            <w:r w:rsidRPr="0087647B">
              <w:rPr>
                <w:lang w:val="en-US"/>
              </w:rPr>
              <w:t>Additional deployment scenario results can be provided</w:t>
            </w:r>
          </w:p>
        </w:tc>
      </w:tr>
      <w:tr w:rsidR="00F27EC3" w:rsidRPr="0087647B" w14:paraId="10A81508" w14:textId="77777777" w:rsidTr="009E03B4">
        <w:trPr>
          <w:cantSplit/>
          <w:jc w:val="center"/>
        </w:trPr>
        <w:tc>
          <w:tcPr>
            <w:tcW w:w="4300" w:type="dxa"/>
            <w:vAlign w:val="center"/>
          </w:tcPr>
          <w:p w14:paraId="54C6CB56" w14:textId="77777777" w:rsidR="00F27EC3" w:rsidRPr="0087647B" w:rsidRDefault="00F27EC3" w:rsidP="00077008">
            <w:pPr>
              <w:pStyle w:val="TAL"/>
              <w:rPr>
                <w:strike/>
                <w:lang w:val="en-US"/>
              </w:rPr>
            </w:pPr>
            <w:r w:rsidRPr="0087647B">
              <w:rPr>
                <w:strike/>
                <w:lang w:val="en-US"/>
              </w:rPr>
              <w:t>Fast fading model</w:t>
            </w:r>
          </w:p>
        </w:tc>
        <w:tc>
          <w:tcPr>
            <w:tcW w:w="5193" w:type="dxa"/>
            <w:vAlign w:val="center"/>
          </w:tcPr>
          <w:p w14:paraId="69738AFE" w14:textId="77777777" w:rsidR="00F27EC3" w:rsidRPr="0087647B" w:rsidRDefault="00F27EC3" w:rsidP="00077008">
            <w:pPr>
              <w:pStyle w:val="TAL"/>
              <w:rPr>
                <w:strike/>
                <w:lang w:val="en-US"/>
              </w:rPr>
            </w:pPr>
            <w:r w:rsidRPr="0087647B">
              <w:rPr>
                <w:strike/>
                <w:lang w:val="en-US"/>
              </w:rPr>
              <w:t>Frequency selective channel model</w:t>
            </w:r>
          </w:p>
        </w:tc>
      </w:tr>
      <w:tr w:rsidR="00F27EC3" w:rsidRPr="0087647B" w14:paraId="534C684B" w14:textId="77777777" w:rsidTr="009E03B4">
        <w:trPr>
          <w:cantSplit/>
          <w:jc w:val="center"/>
        </w:trPr>
        <w:tc>
          <w:tcPr>
            <w:tcW w:w="4300" w:type="dxa"/>
            <w:vAlign w:val="center"/>
          </w:tcPr>
          <w:p w14:paraId="1B3B96D2" w14:textId="77777777" w:rsidR="00F27EC3" w:rsidRPr="0087647B" w:rsidRDefault="00F27EC3" w:rsidP="00077008">
            <w:pPr>
              <w:pStyle w:val="TAL"/>
            </w:pPr>
            <w:r w:rsidRPr="0087647B">
              <w:t>UEs outdoor/indoor distribution</w:t>
            </w:r>
          </w:p>
        </w:tc>
        <w:tc>
          <w:tcPr>
            <w:tcW w:w="5193" w:type="dxa"/>
            <w:vAlign w:val="center"/>
          </w:tcPr>
          <w:p w14:paraId="5815B1A2" w14:textId="77777777" w:rsidR="00F27EC3" w:rsidRPr="0087647B" w:rsidRDefault="00F27EC3" w:rsidP="00077008">
            <w:pPr>
              <w:pStyle w:val="TAL"/>
              <w:rPr>
                <w:lang w:val="en-US"/>
              </w:rPr>
            </w:pPr>
            <w:r w:rsidRPr="0087647B">
              <w:rPr>
                <w:lang w:val="en-US"/>
              </w:rPr>
              <w:t>100% outdoor distribution for UEs</w:t>
            </w:r>
          </w:p>
        </w:tc>
      </w:tr>
      <w:tr w:rsidR="00F27EC3" w:rsidRPr="0087647B" w14:paraId="2B3F80A3" w14:textId="77777777" w:rsidTr="009E03B4">
        <w:trPr>
          <w:cantSplit/>
          <w:jc w:val="center"/>
        </w:trPr>
        <w:tc>
          <w:tcPr>
            <w:tcW w:w="4300" w:type="dxa"/>
            <w:vAlign w:val="center"/>
          </w:tcPr>
          <w:p w14:paraId="3549FA49" w14:textId="77777777" w:rsidR="00F27EC3" w:rsidRPr="0087647B" w:rsidRDefault="00F27EC3" w:rsidP="00077008">
            <w:pPr>
              <w:pStyle w:val="TAL"/>
              <w:rPr>
                <w:lang w:val="en-US"/>
              </w:rPr>
            </w:pPr>
            <w:r w:rsidRPr="0087647B">
              <w:t>UEs coverage distribution</w:t>
            </w:r>
          </w:p>
        </w:tc>
        <w:tc>
          <w:tcPr>
            <w:tcW w:w="5193" w:type="dxa"/>
            <w:vAlign w:val="center"/>
          </w:tcPr>
          <w:p w14:paraId="721391B7" w14:textId="77777777" w:rsidR="00F27EC3" w:rsidRPr="0087647B" w:rsidRDefault="00F27EC3" w:rsidP="00077008">
            <w:pPr>
              <w:pStyle w:val="TAL"/>
              <w:rPr>
                <w:lang w:val="en-US"/>
              </w:rPr>
            </w:pPr>
            <w:r w:rsidRPr="0087647B">
              <w:rPr>
                <w:lang w:val="en-US"/>
              </w:rPr>
              <w:t xml:space="preserve">X=10 UEs per beam with uniform distribution in all the beams should be considered for NTN evaluation. </w:t>
            </w:r>
          </w:p>
          <w:p w14:paraId="73CA1975" w14:textId="77777777" w:rsidR="00F27EC3" w:rsidRPr="0087647B" w:rsidRDefault="00F27EC3" w:rsidP="00077008">
            <w:pPr>
              <w:pStyle w:val="TAL"/>
              <w:rPr>
                <w:lang w:val="en-US"/>
              </w:rPr>
            </w:pPr>
            <w:r w:rsidRPr="0087647B">
              <w:rPr>
                <w:lang w:val="en-US"/>
              </w:rPr>
              <w:t>•</w:t>
            </w:r>
            <w:r w:rsidRPr="0087647B">
              <w:rPr>
                <w:lang w:val="en-US"/>
              </w:rPr>
              <w:tab/>
              <w:t>FFS: Other values of X</w:t>
            </w:r>
          </w:p>
        </w:tc>
      </w:tr>
      <w:tr w:rsidR="00F27EC3" w:rsidRPr="0087647B" w14:paraId="6B4E0EB2" w14:textId="77777777" w:rsidTr="009E03B4">
        <w:trPr>
          <w:cantSplit/>
          <w:jc w:val="center"/>
        </w:trPr>
        <w:tc>
          <w:tcPr>
            <w:tcW w:w="4300" w:type="dxa"/>
            <w:vAlign w:val="center"/>
          </w:tcPr>
          <w:p w14:paraId="3E36ACAE" w14:textId="77777777" w:rsidR="00F27EC3" w:rsidRPr="0087647B" w:rsidRDefault="00F27EC3" w:rsidP="00077008">
            <w:pPr>
              <w:pStyle w:val="TAL"/>
              <w:rPr>
                <w:lang w:val="en-US"/>
              </w:rPr>
            </w:pPr>
            <w:r w:rsidRPr="0087647B">
              <w:t>UE configuration</w:t>
            </w:r>
          </w:p>
        </w:tc>
        <w:tc>
          <w:tcPr>
            <w:tcW w:w="5193" w:type="dxa"/>
            <w:vAlign w:val="center"/>
          </w:tcPr>
          <w:p w14:paraId="528B6348" w14:textId="77777777" w:rsidR="00F27EC3" w:rsidRPr="0087647B" w:rsidRDefault="00F27EC3" w:rsidP="00077008">
            <w:pPr>
              <w:pStyle w:val="TAL"/>
              <w:rPr>
                <w:lang w:val="en-US"/>
              </w:rPr>
            </w:pPr>
            <w:r w:rsidRPr="0087647B">
              <w:rPr>
                <w:lang w:val="en-US"/>
              </w:rPr>
              <w:t>S-band :</w:t>
            </w:r>
          </w:p>
          <w:p w14:paraId="486C935A" w14:textId="77777777" w:rsidR="00F27EC3" w:rsidRPr="0087647B" w:rsidRDefault="00F27EC3" w:rsidP="00077008">
            <w:pPr>
              <w:pStyle w:val="TAL"/>
              <w:rPr>
                <w:lang w:val="en-US"/>
              </w:rPr>
            </w:pPr>
            <w:r w:rsidRPr="0087647B">
              <w:rPr>
                <w:lang w:val="en-US"/>
              </w:rPr>
              <w:t xml:space="preserve">Handheld </w:t>
            </w:r>
          </w:p>
          <w:p w14:paraId="085DC781" w14:textId="77777777" w:rsidR="00F27EC3" w:rsidRPr="0087647B" w:rsidRDefault="00F27EC3" w:rsidP="00077008">
            <w:pPr>
              <w:pStyle w:val="TAL"/>
              <w:rPr>
                <w:lang w:val="en-US"/>
              </w:rPr>
            </w:pPr>
            <w:r w:rsidRPr="0087647B">
              <w:rPr>
                <w:lang w:val="en-US"/>
              </w:rPr>
              <w:t>Others (Note 2) (optional)</w:t>
            </w:r>
          </w:p>
          <w:p w14:paraId="10BB513F" w14:textId="77777777" w:rsidR="00F27EC3" w:rsidRPr="0087647B" w:rsidRDefault="00F27EC3" w:rsidP="00077008">
            <w:pPr>
              <w:pStyle w:val="TAL"/>
              <w:rPr>
                <w:lang w:val="en-US"/>
              </w:rPr>
            </w:pPr>
            <w:r w:rsidRPr="0087647B">
              <w:rPr>
                <w:lang w:val="en-US"/>
              </w:rPr>
              <w:t>Ka-band :</w:t>
            </w:r>
          </w:p>
          <w:p w14:paraId="7D2885E5" w14:textId="77777777" w:rsidR="00F27EC3" w:rsidRPr="0087647B" w:rsidRDefault="00F27EC3" w:rsidP="00077008">
            <w:pPr>
              <w:pStyle w:val="TAL"/>
              <w:rPr>
                <w:lang w:val="en-US"/>
              </w:rPr>
            </w:pPr>
            <w:r w:rsidRPr="0087647B">
              <w:rPr>
                <w:lang w:val="en-US"/>
              </w:rPr>
              <w:t>VSAT</w:t>
            </w:r>
          </w:p>
          <w:p w14:paraId="16A5A23F" w14:textId="77777777" w:rsidR="00F27EC3" w:rsidRPr="0087647B" w:rsidRDefault="00F27EC3" w:rsidP="00077008">
            <w:pPr>
              <w:pStyle w:val="TAL"/>
              <w:rPr>
                <w:lang w:val="en-US"/>
              </w:rPr>
            </w:pPr>
            <w:r w:rsidRPr="0087647B">
              <w:rPr>
                <w:lang w:val="en-US"/>
              </w:rPr>
              <w:t>Others (Note 2)</w:t>
            </w:r>
          </w:p>
        </w:tc>
      </w:tr>
      <w:tr w:rsidR="00F27EC3" w:rsidRPr="0087647B" w14:paraId="22A7B6B5" w14:textId="77777777" w:rsidTr="009E03B4">
        <w:trPr>
          <w:cantSplit/>
          <w:jc w:val="center"/>
        </w:trPr>
        <w:tc>
          <w:tcPr>
            <w:tcW w:w="4300" w:type="dxa"/>
            <w:vAlign w:val="center"/>
          </w:tcPr>
          <w:p w14:paraId="2C96AB44" w14:textId="77777777" w:rsidR="00F27EC3" w:rsidRPr="0087647B" w:rsidRDefault="00F27EC3" w:rsidP="00077008">
            <w:pPr>
              <w:pStyle w:val="TAL"/>
            </w:pPr>
            <w:r w:rsidRPr="0087647B">
              <w:t>UE orientation</w:t>
            </w:r>
          </w:p>
        </w:tc>
        <w:tc>
          <w:tcPr>
            <w:tcW w:w="5193" w:type="dxa"/>
            <w:vAlign w:val="center"/>
          </w:tcPr>
          <w:p w14:paraId="2B35190F" w14:textId="77777777" w:rsidR="00F27EC3" w:rsidRPr="0087647B" w:rsidRDefault="00F27EC3" w:rsidP="00077008">
            <w:pPr>
              <w:pStyle w:val="TAL"/>
              <w:rPr>
                <w:lang w:val="en-US"/>
              </w:rPr>
            </w:pPr>
            <w:r w:rsidRPr="0087647B">
              <w:rPr>
                <w:lang w:val="en-US"/>
              </w:rPr>
              <w:t>VSAT: Ideal Tracking serving beam;</w:t>
            </w:r>
          </w:p>
          <w:p w14:paraId="2F0F279F" w14:textId="77777777" w:rsidR="00F27EC3" w:rsidRPr="0087647B" w:rsidRDefault="00F27EC3" w:rsidP="00077008">
            <w:pPr>
              <w:pStyle w:val="TAL"/>
              <w:rPr>
                <w:lang w:val="en-US"/>
              </w:rPr>
            </w:pPr>
            <w:r w:rsidRPr="0087647B">
              <w:rPr>
                <w:lang w:val="en-US"/>
              </w:rPr>
              <w:t>Handheld: Random</w:t>
            </w:r>
          </w:p>
          <w:p w14:paraId="736FCA10" w14:textId="77777777" w:rsidR="00F27EC3" w:rsidRPr="0087647B" w:rsidRDefault="00F27EC3" w:rsidP="00077008">
            <w:pPr>
              <w:pStyle w:val="TAL"/>
              <w:rPr>
                <w:lang w:val="en-US"/>
              </w:rPr>
            </w:pPr>
            <w:r w:rsidRPr="0087647B">
              <w:rPr>
                <w:lang w:val="en-US"/>
              </w:rPr>
              <w:t>Others (Note 2) : FFS</w:t>
            </w:r>
          </w:p>
        </w:tc>
      </w:tr>
      <w:tr w:rsidR="00F27EC3" w:rsidRPr="0087647B" w14:paraId="53E393B7" w14:textId="77777777" w:rsidTr="009E03B4">
        <w:trPr>
          <w:cantSplit/>
          <w:jc w:val="center"/>
        </w:trPr>
        <w:tc>
          <w:tcPr>
            <w:tcW w:w="4300" w:type="dxa"/>
            <w:vAlign w:val="center"/>
          </w:tcPr>
          <w:p w14:paraId="17191101" w14:textId="77777777" w:rsidR="00F27EC3" w:rsidRPr="0087647B" w:rsidRDefault="00F27EC3" w:rsidP="00077008">
            <w:pPr>
              <w:pStyle w:val="TAL"/>
            </w:pPr>
            <w:r w:rsidRPr="0087647B">
              <w:t>UE antenna and polarization configurations</w:t>
            </w:r>
          </w:p>
        </w:tc>
        <w:tc>
          <w:tcPr>
            <w:tcW w:w="5193" w:type="dxa"/>
            <w:vAlign w:val="center"/>
          </w:tcPr>
          <w:p w14:paraId="37ADFF46" w14:textId="77777777" w:rsidR="00F27EC3" w:rsidRPr="0087647B" w:rsidRDefault="00F27EC3" w:rsidP="00077008">
            <w:pPr>
              <w:pStyle w:val="TAL"/>
              <w:rPr>
                <w:lang w:val="en-US"/>
              </w:rPr>
            </w:pPr>
            <w:r w:rsidRPr="0087647B">
              <w:rPr>
                <w:lang w:val="en-US"/>
              </w:rPr>
              <w:t>S-band :</w:t>
            </w:r>
          </w:p>
          <w:p w14:paraId="2926E4D7" w14:textId="77777777" w:rsidR="00F27EC3" w:rsidRPr="0087647B" w:rsidRDefault="00F27EC3" w:rsidP="00077008">
            <w:pPr>
              <w:pStyle w:val="TAL"/>
              <w:rPr>
                <w:lang w:val="en-US"/>
              </w:rPr>
            </w:pPr>
            <w:r w:rsidRPr="0087647B">
              <w:rPr>
                <w:lang w:val="en-US"/>
              </w:rPr>
              <w:t>Handheld : FFS</w:t>
            </w:r>
          </w:p>
          <w:p w14:paraId="5425DFB9" w14:textId="77777777" w:rsidR="00F27EC3" w:rsidRPr="0087647B" w:rsidRDefault="00F27EC3" w:rsidP="00077008">
            <w:pPr>
              <w:pStyle w:val="TAL"/>
              <w:rPr>
                <w:lang w:val="en-US"/>
              </w:rPr>
            </w:pPr>
            <w:r w:rsidRPr="0087647B">
              <w:rPr>
                <w:lang w:val="en-US"/>
              </w:rPr>
              <w:t>Others (Note 2) : FFS</w:t>
            </w:r>
          </w:p>
          <w:p w14:paraId="4C04B152" w14:textId="77777777" w:rsidR="00F27EC3" w:rsidRPr="0087647B" w:rsidRDefault="00F27EC3" w:rsidP="00077008">
            <w:pPr>
              <w:pStyle w:val="TAL"/>
              <w:rPr>
                <w:lang w:val="en-US"/>
              </w:rPr>
            </w:pPr>
            <w:r w:rsidRPr="0087647B">
              <w:rPr>
                <w:lang w:val="en-US"/>
              </w:rPr>
              <w:t>Ka-band :</w:t>
            </w:r>
          </w:p>
          <w:p w14:paraId="6B136CF4" w14:textId="77777777" w:rsidR="00F27EC3" w:rsidRPr="0087647B" w:rsidRDefault="00F27EC3" w:rsidP="00077008">
            <w:pPr>
              <w:pStyle w:val="TAL"/>
              <w:rPr>
                <w:lang w:val="en-US"/>
              </w:rPr>
            </w:pPr>
            <w:r w:rsidRPr="0087647B">
              <w:rPr>
                <w:lang w:val="en-US"/>
              </w:rPr>
              <w:t>VSAT : FFS</w:t>
            </w:r>
          </w:p>
          <w:p w14:paraId="6347C87F" w14:textId="77777777" w:rsidR="00F27EC3" w:rsidRPr="0087647B" w:rsidRDefault="00F27EC3" w:rsidP="00077008">
            <w:pPr>
              <w:pStyle w:val="TAL"/>
              <w:rPr>
                <w:lang w:val="en-US"/>
              </w:rPr>
            </w:pPr>
            <w:r w:rsidRPr="0087647B">
              <w:rPr>
                <w:lang w:val="en-US"/>
              </w:rPr>
              <w:t>Others (Note 2) : FFS</w:t>
            </w:r>
          </w:p>
        </w:tc>
      </w:tr>
      <w:tr w:rsidR="00F27EC3" w:rsidRPr="0087647B" w14:paraId="49A62C5E" w14:textId="77777777" w:rsidTr="009E03B4">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14:paraId="5CA6BCAE" w14:textId="77777777" w:rsidR="00F27EC3" w:rsidRPr="0087647B" w:rsidRDefault="00F27EC3" w:rsidP="00077008">
            <w:pPr>
              <w:pStyle w:val="TAL"/>
              <w:rPr>
                <w:lang w:val="it-IT"/>
              </w:rPr>
            </w:pPr>
            <w:r w:rsidRPr="0087647B">
              <w:rPr>
                <w:lang w:val="it-IT"/>
              </w:rPr>
              <w:t>UE antenna noise figure, antenna temperature, G/T</w:t>
            </w:r>
          </w:p>
        </w:tc>
        <w:tc>
          <w:tcPr>
            <w:tcW w:w="5193" w:type="dxa"/>
            <w:tcBorders>
              <w:top w:val="single" w:sz="4" w:space="0" w:color="auto"/>
              <w:left w:val="single" w:sz="4" w:space="0" w:color="auto"/>
              <w:bottom w:val="single" w:sz="4" w:space="0" w:color="auto"/>
              <w:right w:val="single" w:sz="4" w:space="0" w:color="auto"/>
            </w:tcBorders>
            <w:vAlign w:val="center"/>
          </w:tcPr>
          <w:p w14:paraId="03A139F4" w14:textId="77777777" w:rsidR="00F27EC3" w:rsidRPr="0087647B" w:rsidRDefault="00F27EC3" w:rsidP="00077008">
            <w:pPr>
              <w:pStyle w:val="TAL"/>
              <w:rPr>
                <w:lang w:val="en-US"/>
              </w:rPr>
            </w:pPr>
            <w:r w:rsidRPr="0087647B">
              <w:rPr>
                <w:lang w:val="en-US"/>
              </w:rPr>
              <w:t>S-band :</w:t>
            </w:r>
          </w:p>
          <w:p w14:paraId="5B38F7D7" w14:textId="77777777" w:rsidR="00F27EC3" w:rsidRPr="0087647B" w:rsidRDefault="00F27EC3" w:rsidP="00077008">
            <w:pPr>
              <w:pStyle w:val="TAL"/>
              <w:rPr>
                <w:lang w:val="en-US"/>
              </w:rPr>
            </w:pPr>
            <w:r w:rsidRPr="0087647B">
              <w:rPr>
                <w:lang w:val="en-US"/>
              </w:rPr>
              <w:t>Handheld : FFS</w:t>
            </w:r>
          </w:p>
          <w:p w14:paraId="3388E7C5" w14:textId="77777777" w:rsidR="00F27EC3" w:rsidRPr="0087647B" w:rsidRDefault="00F27EC3" w:rsidP="00077008">
            <w:pPr>
              <w:pStyle w:val="TAL"/>
              <w:rPr>
                <w:lang w:val="en-US"/>
              </w:rPr>
            </w:pPr>
            <w:r w:rsidRPr="0087647B">
              <w:rPr>
                <w:lang w:val="en-US"/>
              </w:rPr>
              <w:t>Others (Note 2) : FFS</w:t>
            </w:r>
          </w:p>
          <w:p w14:paraId="2630434A" w14:textId="77777777" w:rsidR="00F27EC3" w:rsidRPr="0087647B" w:rsidRDefault="00F27EC3" w:rsidP="00077008">
            <w:pPr>
              <w:pStyle w:val="TAL"/>
              <w:rPr>
                <w:lang w:val="en-US"/>
              </w:rPr>
            </w:pPr>
            <w:r w:rsidRPr="0087647B">
              <w:rPr>
                <w:lang w:val="en-US"/>
              </w:rPr>
              <w:t>Ka-band :</w:t>
            </w:r>
          </w:p>
          <w:p w14:paraId="249235BE" w14:textId="77777777" w:rsidR="00F27EC3" w:rsidRPr="0087647B" w:rsidRDefault="00F27EC3" w:rsidP="00077008">
            <w:pPr>
              <w:pStyle w:val="TAL"/>
              <w:rPr>
                <w:lang w:val="en-US"/>
              </w:rPr>
            </w:pPr>
            <w:r w:rsidRPr="0087647B">
              <w:rPr>
                <w:lang w:val="en-US"/>
              </w:rPr>
              <w:t>VSAT : FFS</w:t>
            </w:r>
          </w:p>
          <w:p w14:paraId="182474EB" w14:textId="77777777" w:rsidR="00F27EC3" w:rsidRPr="0087647B" w:rsidRDefault="00F27EC3" w:rsidP="00077008">
            <w:pPr>
              <w:pStyle w:val="TAL"/>
              <w:rPr>
                <w:lang w:val="en-US"/>
              </w:rPr>
            </w:pPr>
            <w:r w:rsidRPr="0087647B">
              <w:rPr>
                <w:lang w:val="en-US"/>
              </w:rPr>
              <w:t>Others (Note 2) : FFS</w:t>
            </w:r>
          </w:p>
        </w:tc>
      </w:tr>
      <w:tr w:rsidR="00F27EC3" w:rsidRPr="0087647B" w14:paraId="7E537DBA" w14:textId="77777777" w:rsidTr="009E03B4">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14:paraId="0700F98E" w14:textId="77777777" w:rsidR="00F27EC3" w:rsidRPr="0087647B" w:rsidRDefault="00F27EC3" w:rsidP="00077008">
            <w:pPr>
              <w:pStyle w:val="TAL"/>
            </w:pPr>
            <w:r w:rsidRPr="0087647B">
              <w:t>Handover Margin</w:t>
            </w:r>
          </w:p>
        </w:tc>
        <w:tc>
          <w:tcPr>
            <w:tcW w:w="5193" w:type="dxa"/>
            <w:tcBorders>
              <w:top w:val="single" w:sz="4" w:space="0" w:color="auto"/>
              <w:left w:val="single" w:sz="4" w:space="0" w:color="auto"/>
              <w:bottom w:val="single" w:sz="4" w:space="0" w:color="auto"/>
              <w:right w:val="single" w:sz="4" w:space="0" w:color="auto"/>
            </w:tcBorders>
            <w:vAlign w:val="center"/>
          </w:tcPr>
          <w:p w14:paraId="4B72632C" w14:textId="77777777" w:rsidR="00F27EC3" w:rsidRPr="0087647B" w:rsidRDefault="00F27EC3" w:rsidP="00077008">
            <w:pPr>
              <w:pStyle w:val="TAL"/>
              <w:rPr>
                <w:lang w:val="en-US"/>
              </w:rPr>
            </w:pPr>
            <w:r w:rsidRPr="0087647B">
              <w:rPr>
                <w:lang w:val="en-US"/>
              </w:rPr>
              <w:t>FFS</w:t>
            </w:r>
          </w:p>
        </w:tc>
      </w:tr>
      <w:tr w:rsidR="00F27EC3" w:rsidRPr="0087647B" w14:paraId="59CA682A" w14:textId="77777777" w:rsidTr="009E03B4">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14:paraId="640B343E" w14:textId="77777777" w:rsidR="00F27EC3" w:rsidRPr="0087647B" w:rsidRDefault="00F27EC3" w:rsidP="00077008">
            <w:pPr>
              <w:pStyle w:val="TAL"/>
            </w:pPr>
            <w:r w:rsidRPr="0087647B">
              <w:t>UE attachment</w:t>
            </w:r>
          </w:p>
        </w:tc>
        <w:tc>
          <w:tcPr>
            <w:tcW w:w="5193" w:type="dxa"/>
            <w:tcBorders>
              <w:top w:val="single" w:sz="4" w:space="0" w:color="auto"/>
              <w:left w:val="single" w:sz="4" w:space="0" w:color="auto"/>
              <w:bottom w:val="single" w:sz="4" w:space="0" w:color="auto"/>
              <w:right w:val="single" w:sz="4" w:space="0" w:color="auto"/>
            </w:tcBorders>
            <w:vAlign w:val="center"/>
          </w:tcPr>
          <w:p w14:paraId="1CE0091D" w14:textId="77777777" w:rsidR="00F27EC3" w:rsidRPr="0087647B" w:rsidRDefault="00F27EC3" w:rsidP="00077008">
            <w:pPr>
              <w:pStyle w:val="TAL"/>
              <w:rPr>
                <w:lang w:val="en-US"/>
              </w:rPr>
            </w:pPr>
            <w:r w:rsidRPr="0087647B">
              <w:rPr>
                <w:lang w:val="en-US"/>
              </w:rPr>
              <w:t>FFS</w:t>
            </w:r>
          </w:p>
        </w:tc>
      </w:tr>
      <w:tr w:rsidR="00F27EC3" w:rsidRPr="0087647B" w14:paraId="0B00F751" w14:textId="77777777" w:rsidTr="009E03B4">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14:paraId="450AE9CD" w14:textId="77777777" w:rsidR="00F27EC3" w:rsidRPr="00026C30" w:rsidRDefault="00F27EC3" w:rsidP="00077008">
            <w:pPr>
              <w:pStyle w:val="TAL"/>
              <w:rPr>
                <w:strike/>
              </w:rPr>
            </w:pPr>
            <w:r w:rsidRPr="00026C30">
              <w:rPr>
                <w:strike/>
              </w:rPr>
              <w:t>Receiver</w:t>
            </w:r>
          </w:p>
        </w:tc>
        <w:tc>
          <w:tcPr>
            <w:tcW w:w="5193" w:type="dxa"/>
            <w:tcBorders>
              <w:top w:val="single" w:sz="4" w:space="0" w:color="auto"/>
              <w:left w:val="single" w:sz="4" w:space="0" w:color="auto"/>
              <w:bottom w:val="single" w:sz="4" w:space="0" w:color="auto"/>
              <w:right w:val="single" w:sz="4" w:space="0" w:color="auto"/>
            </w:tcBorders>
            <w:vAlign w:val="center"/>
          </w:tcPr>
          <w:p w14:paraId="4EB82F72" w14:textId="77777777" w:rsidR="00F27EC3" w:rsidRPr="00026C30" w:rsidRDefault="00F27EC3" w:rsidP="00077008">
            <w:pPr>
              <w:pStyle w:val="TAL"/>
              <w:rPr>
                <w:strike/>
                <w:lang w:val="en-US"/>
              </w:rPr>
            </w:pPr>
            <w:r w:rsidRPr="00026C30">
              <w:rPr>
                <w:strike/>
                <w:lang w:val="en-US"/>
              </w:rPr>
              <w:t>FFS</w:t>
            </w:r>
          </w:p>
        </w:tc>
      </w:tr>
      <w:tr w:rsidR="00F27EC3" w:rsidRPr="0087647B" w14:paraId="5D025144" w14:textId="77777777" w:rsidTr="009E03B4">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14:paraId="3F1C9C2B" w14:textId="77777777" w:rsidR="00F27EC3" w:rsidRPr="00026C30" w:rsidRDefault="00F27EC3" w:rsidP="00077008">
            <w:pPr>
              <w:pStyle w:val="TAL"/>
              <w:rPr>
                <w:strike/>
              </w:rPr>
            </w:pPr>
            <w:r w:rsidRPr="00026C30">
              <w:rPr>
                <w:strike/>
              </w:rPr>
              <w:t>CSI reference signals configuration</w:t>
            </w:r>
          </w:p>
        </w:tc>
        <w:tc>
          <w:tcPr>
            <w:tcW w:w="5193" w:type="dxa"/>
            <w:tcBorders>
              <w:top w:val="single" w:sz="4" w:space="0" w:color="auto"/>
              <w:left w:val="single" w:sz="4" w:space="0" w:color="auto"/>
              <w:bottom w:val="single" w:sz="4" w:space="0" w:color="auto"/>
              <w:right w:val="single" w:sz="4" w:space="0" w:color="auto"/>
            </w:tcBorders>
            <w:vAlign w:val="center"/>
          </w:tcPr>
          <w:p w14:paraId="479FEADF" w14:textId="77777777" w:rsidR="00F27EC3" w:rsidRPr="00026C30" w:rsidRDefault="00F27EC3" w:rsidP="00077008">
            <w:pPr>
              <w:pStyle w:val="TAL"/>
              <w:rPr>
                <w:strike/>
                <w:lang w:val="en-US"/>
              </w:rPr>
            </w:pPr>
            <w:r w:rsidRPr="00026C30">
              <w:rPr>
                <w:strike/>
                <w:lang w:val="en-US"/>
              </w:rPr>
              <w:t>FFS</w:t>
            </w:r>
          </w:p>
        </w:tc>
      </w:tr>
      <w:tr w:rsidR="00F27EC3" w:rsidRPr="0087647B" w14:paraId="56B07A0B" w14:textId="77777777" w:rsidTr="009E03B4">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14:paraId="3CF478E4" w14:textId="77777777" w:rsidR="00F27EC3" w:rsidRPr="00026C30" w:rsidRDefault="00F27EC3" w:rsidP="00077008">
            <w:pPr>
              <w:pStyle w:val="TAL"/>
              <w:rPr>
                <w:strike/>
              </w:rPr>
            </w:pPr>
            <w:r w:rsidRPr="00026C30">
              <w:rPr>
                <w:strike/>
              </w:rPr>
              <w:t>Scheduler</w:t>
            </w:r>
          </w:p>
        </w:tc>
        <w:tc>
          <w:tcPr>
            <w:tcW w:w="5193" w:type="dxa"/>
            <w:tcBorders>
              <w:top w:val="single" w:sz="4" w:space="0" w:color="auto"/>
              <w:left w:val="single" w:sz="4" w:space="0" w:color="auto"/>
              <w:bottom w:val="single" w:sz="4" w:space="0" w:color="auto"/>
              <w:right w:val="single" w:sz="4" w:space="0" w:color="auto"/>
            </w:tcBorders>
            <w:vAlign w:val="center"/>
          </w:tcPr>
          <w:p w14:paraId="09CE9ED8" w14:textId="77777777" w:rsidR="00F27EC3" w:rsidRPr="00026C30" w:rsidRDefault="00F27EC3" w:rsidP="00077008">
            <w:pPr>
              <w:pStyle w:val="TAL"/>
              <w:rPr>
                <w:strike/>
                <w:lang w:val="en-US"/>
              </w:rPr>
            </w:pPr>
            <w:r w:rsidRPr="00026C30">
              <w:rPr>
                <w:strike/>
                <w:lang w:val="en-US"/>
              </w:rPr>
              <w:t>FFS</w:t>
            </w:r>
          </w:p>
        </w:tc>
      </w:tr>
      <w:tr w:rsidR="00F27EC3" w:rsidRPr="0087647B" w14:paraId="76236900" w14:textId="77777777" w:rsidTr="009E03B4">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14:paraId="4B46CCF7" w14:textId="77777777" w:rsidR="00F27EC3" w:rsidRPr="00026C30" w:rsidRDefault="00F27EC3" w:rsidP="00077008">
            <w:pPr>
              <w:pStyle w:val="TAL"/>
              <w:rPr>
                <w:strike/>
              </w:rPr>
            </w:pPr>
            <w:r w:rsidRPr="00026C30">
              <w:rPr>
                <w:strike/>
              </w:rPr>
              <w:t>Traffic model</w:t>
            </w:r>
          </w:p>
        </w:tc>
        <w:tc>
          <w:tcPr>
            <w:tcW w:w="5193" w:type="dxa"/>
            <w:tcBorders>
              <w:top w:val="single" w:sz="4" w:space="0" w:color="auto"/>
              <w:left w:val="single" w:sz="4" w:space="0" w:color="auto"/>
              <w:bottom w:val="single" w:sz="4" w:space="0" w:color="auto"/>
              <w:right w:val="single" w:sz="4" w:space="0" w:color="auto"/>
            </w:tcBorders>
            <w:vAlign w:val="center"/>
          </w:tcPr>
          <w:p w14:paraId="7631F8D1" w14:textId="77777777" w:rsidR="00F27EC3" w:rsidRPr="00026C30" w:rsidRDefault="00F27EC3" w:rsidP="00077008">
            <w:pPr>
              <w:pStyle w:val="TAL"/>
              <w:rPr>
                <w:strike/>
                <w:lang w:val="en-US"/>
              </w:rPr>
            </w:pPr>
            <w:r w:rsidRPr="00026C30">
              <w:rPr>
                <w:strike/>
                <w:lang w:val="en-US"/>
              </w:rPr>
              <w:t>FFS</w:t>
            </w:r>
          </w:p>
        </w:tc>
      </w:tr>
      <w:tr w:rsidR="00F27EC3" w:rsidRPr="0087647B" w14:paraId="4A6B05FF" w14:textId="77777777" w:rsidTr="009E03B4">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14:paraId="4780279A" w14:textId="77777777" w:rsidR="00F27EC3" w:rsidRPr="0087647B" w:rsidRDefault="00F27EC3" w:rsidP="00077008">
            <w:pPr>
              <w:pStyle w:val="TAL"/>
            </w:pPr>
            <w:r w:rsidRPr="0087647B">
              <w:t>Metrics for calibration</w:t>
            </w:r>
          </w:p>
        </w:tc>
        <w:tc>
          <w:tcPr>
            <w:tcW w:w="5193" w:type="dxa"/>
            <w:tcBorders>
              <w:top w:val="single" w:sz="4" w:space="0" w:color="auto"/>
              <w:left w:val="single" w:sz="4" w:space="0" w:color="auto"/>
              <w:bottom w:val="single" w:sz="4" w:space="0" w:color="auto"/>
              <w:right w:val="single" w:sz="4" w:space="0" w:color="auto"/>
            </w:tcBorders>
            <w:vAlign w:val="center"/>
          </w:tcPr>
          <w:p w14:paraId="1A7C0980" w14:textId="77777777" w:rsidR="00F27EC3" w:rsidRPr="0087647B" w:rsidRDefault="00F27EC3" w:rsidP="00077008">
            <w:pPr>
              <w:pStyle w:val="TAL"/>
              <w:rPr>
                <w:lang w:val="en-US"/>
              </w:rPr>
            </w:pPr>
            <w:r w:rsidRPr="0087647B">
              <w:rPr>
                <w:lang w:val="en-US"/>
              </w:rPr>
              <w:t>Base line : Coupling loss, Geometry</w:t>
            </w:r>
          </w:p>
          <w:p w14:paraId="23854313" w14:textId="77777777" w:rsidR="00F27EC3" w:rsidRPr="0087647B" w:rsidRDefault="00F27EC3" w:rsidP="00077008">
            <w:pPr>
              <w:pStyle w:val="TAL"/>
              <w:rPr>
                <w:lang w:val="en-US"/>
              </w:rPr>
            </w:pPr>
            <w:r w:rsidRPr="0087647B">
              <w:rPr>
                <w:lang w:val="en-US"/>
              </w:rPr>
              <w:t>Optional : FFS</w:t>
            </w:r>
          </w:p>
        </w:tc>
      </w:tr>
      <w:tr w:rsidR="00F27EC3" w:rsidRPr="0087647B" w14:paraId="0DF8A45E" w14:textId="77777777" w:rsidTr="009E03B4">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14:paraId="06D1D62A" w14:textId="77777777" w:rsidR="00F27EC3" w:rsidRPr="00026C30" w:rsidRDefault="00F27EC3" w:rsidP="00077008">
            <w:pPr>
              <w:pStyle w:val="TAL"/>
              <w:rPr>
                <w:strike/>
              </w:rPr>
            </w:pPr>
            <w:r w:rsidRPr="00026C30">
              <w:rPr>
                <w:strike/>
              </w:rPr>
              <w:t>Metrics for performance evaluation</w:t>
            </w:r>
          </w:p>
        </w:tc>
        <w:tc>
          <w:tcPr>
            <w:tcW w:w="5193" w:type="dxa"/>
            <w:tcBorders>
              <w:top w:val="single" w:sz="4" w:space="0" w:color="auto"/>
              <w:left w:val="single" w:sz="4" w:space="0" w:color="auto"/>
              <w:bottom w:val="single" w:sz="4" w:space="0" w:color="auto"/>
              <w:right w:val="single" w:sz="4" w:space="0" w:color="auto"/>
            </w:tcBorders>
            <w:vAlign w:val="center"/>
          </w:tcPr>
          <w:p w14:paraId="3B11CA85" w14:textId="77777777" w:rsidR="00F27EC3" w:rsidRPr="00026C30" w:rsidRDefault="00F27EC3" w:rsidP="00077008">
            <w:pPr>
              <w:pStyle w:val="TAL"/>
              <w:rPr>
                <w:strike/>
                <w:lang w:val="en-US"/>
              </w:rPr>
            </w:pPr>
            <w:r w:rsidRPr="00026C30">
              <w:rPr>
                <w:strike/>
                <w:lang w:val="en-US"/>
              </w:rPr>
              <w:t>Base line : UE throughput (5%, 50%, 95%)</w:t>
            </w:r>
            <w:r w:rsidRPr="00026C30">
              <w:rPr>
                <w:strike/>
                <w:lang w:val="en-US"/>
              </w:rPr>
              <w:tab/>
            </w:r>
          </w:p>
          <w:p w14:paraId="3493322C" w14:textId="77777777" w:rsidR="00F27EC3" w:rsidRPr="00026C30" w:rsidRDefault="00F27EC3" w:rsidP="00077008">
            <w:pPr>
              <w:pStyle w:val="TAL"/>
              <w:rPr>
                <w:strike/>
                <w:lang w:val="en-US"/>
              </w:rPr>
            </w:pPr>
            <w:r w:rsidRPr="00026C30">
              <w:rPr>
                <w:strike/>
                <w:lang w:val="en-US"/>
              </w:rPr>
              <w:t>Optional : FFS</w:t>
            </w:r>
          </w:p>
        </w:tc>
      </w:tr>
      <w:tr w:rsidR="00077008" w:rsidRPr="0087647B" w14:paraId="2DFA1765" w14:textId="77777777" w:rsidTr="006B649F">
        <w:trPr>
          <w:cantSplit/>
          <w:jc w:val="center"/>
        </w:trPr>
        <w:tc>
          <w:tcPr>
            <w:tcW w:w="9493" w:type="dxa"/>
            <w:gridSpan w:val="2"/>
            <w:tcBorders>
              <w:top w:val="single" w:sz="4" w:space="0" w:color="auto"/>
              <w:left w:val="single" w:sz="4" w:space="0" w:color="auto"/>
              <w:bottom w:val="single" w:sz="4" w:space="0" w:color="auto"/>
              <w:right w:val="single" w:sz="4" w:space="0" w:color="auto"/>
            </w:tcBorders>
            <w:vAlign w:val="center"/>
          </w:tcPr>
          <w:p w14:paraId="165C56BE" w14:textId="77777777" w:rsidR="00077008" w:rsidRPr="0087647B" w:rsidRDefault="00077008" w:rsidP="00077008">
            <w:pPr>
              <w:pStyle w:val="TAN"/>
              <w:rPr>
                <w:lang w:val="en-US"/>
              </w:rPr>
            </w:pPr>
            <w:r w:rsidRPr="0087647B">
              <w:rPr>
                <w:lang w:val="en-US"/>
              </w:rPr>
              <w:t>Note 1 : Typical impairment values (additional frequency error, SNR loss) due to the feeder link except for delay can be considered to be negligible. When available, specific values can be considered in the evaluation and should be reported.</w:t>
            </w:r>
          </w:p>
          <w:p w14:paraId="213FF72C" w14:textId="7844718F" w:rsidR="00077008" w:rsidRPr="00077008" w:rsidRDefault="00077008" w:rsidP="00077008">
            <w:pPr>
              <w:pStyle w:val="TAN"/>
            </w:pPr>
            <w:r w:rsidRPr="0087647B">
              <w:rPr>
                <w:lang w:val="en-US"/>
              </w:rPr>
              <w:t>Note 2 : Moving platforms (e.g., aircrafts, vessels), building mounted device.</w:t>
            </w:r>
          </w:p>
        </w:tc>
      </w:tr>
    </w:tbl>
    <w:p w14:paraId="2E7D5307" w14:textId="77777777" w:rsidR="00F27EC3" w:rsidRDefault="00F27EC3" w:rsidP="00F27EC3">
      <w:pPr>
        <w:rPr>
          <w:lang w:eastAsia="x-none"/>
        </w:rPr>
      </w:pPr>
    </w:p>
    <w:p w14:paraId="18E6F6AE" w14:textId="2152F46A" w:rsidR="00F27EC3" w:rsidRPr="00291E67" w:rsidRDefault="00F27EC3" w:rsidP="00077008">
      <w:pPr>
        <w:pStyle w:val="TH"/>
        <w:rPr>
          <w:lang w:val="en-US"/>
        </w:rPr>
      </w:pPr>
      <w:r w:rsidRPr="00291E67">
        <w:rPr>
          <w:lang w:val="en-US"/>
        </w:rPr>
        <w:lastRenderedPageBreak/>
        <w:t>Table</w:t>
      </w:r>
      <w:r w:rsidR="00077008">
        <w:rPr>
          <w:lang w:val="en-US"/>
        </w:rPr>
        <w:t xml:space="preserve"> 2</w:t>
      </w:r>
      <w:r w:rsidRPr="00291E67">
        <w:rPr>
          <w:lang w:val="en-US"/>
        </w:rPr>
        <w:t>: Example of satellite parameters and payload characteristics for downlink transmissions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F27EC3" w:rsidRPr="00291E67" w14:paraId="3F36F3DD" w14:textId="77777777" w:rsidTr="009E03B4">
        <w:trPr>
          <w:jc w:val="center"/>
        </w:trPr>
        <w:tc>
          <w:tcPr>
            <w:tcW w:w="4226" w:type="dxa"/>
            <w:gridSpan w:val="2"/>
            <w:vAlign w:val="center"/>
          </w:tcPr>
          <w:p w14:paraId="6F924175" w14:textId="77777777" w:rsidR="00F27EC3" w:rsidRPr="00291E67" w:rsidRDefault="00F27EC3" w:rsidP="00077008">
            <w:pPr>
              <w:pStyle w:val="TAL"/>
              <w:rPr>
                <w:lang w:val="en-US"/>
              </w:rPr>
            </w:pPr>
            <w:r w:rsidRPr="00291E67">
              <w:rPr>
                <w:lang w:val="en-US"/>
              </w:rPr>
              <w:t>Satellite orbit</w:t>
            </w:r>
          </w:p>
        </w:tc>
        <w:tc>
          <w:tcPr>
            <w:tcW w:w="1877" w:type="dxa"/>
            <w:vAlign w:val="center"/>
          </w:tcPr>
          <w:p w14:paraId="58E613F2" w14:textId="77777777" w:rsidR="00F27EC3" w:rsidRPr="00291E67" w:rsidRDefault="00F27EC3" w:rsidP="00077008">
            <w:pPr>
              <w:pStyle w:val="TAL"/>
              <w:rPr>
                <w:lang w:val="en-US"/>
              </w:rPr>
            </w:pPr>
            <w:r w:rsidRPr="00291E67">
              <w:rPr>
                <w:rFonts w:hint="eastAsia"/>
                <w:lang w:val="en-US"/>
              </w:rPr>
              <w:t>G</w:t>
            </w:r>
            <w:r w:rsidRPr="00291E67">
              <w:rPr>
                <w:lang w:val="en-US"/>
              </w:rPr>
              <w:t>EO</w:t>
            </w:r>
          </w:p>
        </w:tc>
        <w:tc>
          <w:tcPr>
            <w:tcW w:w="1877" w:type="dxa"/>
            <w:vAlign w:val="center"/>
          </w:tcPr>
          <w:p w14:paraId="0D98213B" w14:textId="77777777" w:rsidR="00F27EC3" w:rsidRPr="00291E67" w:rsidRDefault="00F27EC3" w:rsidP="00077008">
            <w:pPr>
              <w:pStyle w:val="TAL"/>
              <w:rPr>
                <w:lang w:val="en-US"/>
              </w:rPr>
            </w:pPr>
            <w:r w:rsidRPr="00291E67">
              <w:rPr>
                <w:rFonts w:hint="eastAsia"/>
                <w:lang w:val="en-US"/>
              </w:rPr>
              <w:t>L</w:t>
            </w:r>
            <w:r w:rsidRPr="00291E67">
              <w:rPr>
                <w:lang w:val="en-US"/>
              </w:rPr>
              <w:t>EO-1200</w:t>
            </w:r>
          </w:p>
        </w:tc>
        <w:tc>
          <w:tcPr>
            <w:tcW w:w="1877" w:type="dxa"/>
            <w:vAlign w:val="center"/>
          </w:tcPr>
          <w:p w14:paraId="203F80A5" w14:textId="77777777" w:rsidR="00F27EC3" w:rsidRPr="00291E67" w:rsidRDefault="00F27EC3" w:rsidP="00077008">
            <w:pPr>
              <w:pStyle w:val="TAL"/>
              <w:rPr>
                <w:lang w:val="en-US"/>
              </w:rPr>
            </w:pPr>
            <w:r w:rsidRPr="00291E67">
              <w:rPr>
                <w:rFonts w:hint="eastAsia"/>
                <w:lang w:val="en-US"/>
              </w:rPr>
              <w:t>L</w:t>
            </w:r>
            <w:r w:rsidRPr="00291E67">
              <w:rPr>
                <w:lang w:val="en-US"/>
              </w:rPr>
              <w:t>EO-600</w:t>
            </w:r>
          </w:p>
        </w:tc>
      </w:tr>
      <w:tr w:rsidR="00F27EC3" w:rsidRPr="00291E67" w14:paraId="15A4CF05" w14:textId="77777777" w:rsidTr="009E03B4">
        <w:trPr>
          <w:jc w:val="center"/>
        </w:trPr>
        <w:tc>
          <w:tcPr>
            <w:tcW w:w="4226" w:type="dxa"/>
            <w:gridSpan w:val="2"/>
            <w:vAlign w:val="center"/>
          </w:tcPr>
          <w:p w14:paraId="3A36286C" w14:textId="77777777" w:rsidR="00F27EC3" w:rsidRPr="00291E67" w:rsidRDefault="00F27EC3" w:rsidP="00077008">
            <w:pPr>
              <w:pStyle w:val="TAL"/>
              <w:rPr>
                <w:lang w:val="en-US"/>
              </w:rPr>
            </w:pPr>
            <w:r w:rsidRPr="00291E67">
              <w:rPr>
                <w:lang w:val="en-US"/>
              </w:rPr>
              <w:t>Satellite altitude</w:t>
            </w:r>
          </w:p>
        </w:tc>
        <w:tc>
          <w:tcPr>
            <w:tcW w:w="1877" w:type="dxa"/>
            <w:vAlign w:val="center"/>
          </w:tcPr>
          <w:p w14:paraId="4AB9877B" w14:textId="77777777" w:rsidR="00F27EC3" w:rsidRPr="00291E67" w:rsidRDefault="00F27EC3" w:rsidP="00077008">
            <w:pPr>
              <w:pStyle w:val="TAL"/>
              <w:rPr>
                <w:lang w:val="en-US"/>
              </w:rPr>
            </w:pPr>
            <w:r w:rsidRPr="00291E67">
              <w:rPr>
                <w:lang w:val="en-US"/>
              </w:rPr>
              <w:t>35’786 km</w:t>
            </w:r>
          </w:p>
        </w:tc>
        <w:tc>
          <w:tcPr>
            <w:tcW w:w="1877" w:type="dxa"/>
            <w:vAlign w:val="center"/>
          </w:tcPr>
          <w:p w14:paraId="4A8F6821" w14:textId="77777777" w:rsidR="00F27EC3" w:rsidRPr="00291E67" w:rsidRDefault="00F27EC3" w:rsidP="00077008">
            <w:pPr>
              <w:pStyle w:val="TAL"/>
              <w:rPr>
                <w:lang w:val="en-US"/>
              </w:rPr>
            </w:pPr>
            <w:r w:rsidRPr="00291E67">
              <w:rPr>
                <w:lang w:val="en-US"/>
              </w:rPr>
              <w:t>1’200 km</w:t>
            </w:r>
          </w:p>
        </w:tc>
        <w:tc>
          <w:tcPr>
            <w:tcW w:w="1877" w:type="dxa"/>
            <w:vAlign w:val="center"/>
          </w:tcPr>
          <w:p w14:paraId="7A9A89C9" w14:textId="77777777" w:rsidR="00F27EC3" w:rsidRPr="00291E67" w:rsidRDefault="00F27EC3" w:rsidP="00077008">
            <w:pPr>
              <w:pStyle w:val="TAL"/>
              <w:rPr>
                <w:lang w:val="en-US"/>
              </w:rPr>
            </w:pPr>
            <w:r w:rsidRPr="00291E67">
              <w:rPr>
                <w:lang w:val="en-US"/>
              </w:rPr>
              <w:t>600 km</w:t>
            </w:r>
          </w:p>
        </w:tc>
      </w:tr>
      <w:tr w:rsidR="00F27EC3" w:rsidRPr="00291E67" w14:paraId="36A0D682" w14:textId="77777777" w:rsidTr="009E03B4">
        <w:trPr>
          <w:jc w:val="center"/>
        </w:trPr>
        <w:tc>
          <w:tcPr>
            <w:tcW w:w="2401" w:type="dxa"/>
            <w:vAlign w:val="center"/>
          </w:tcPr>
          <w:p w14:paraId="6EA6B4FA" w14:textId="77777777" w:rsidR="00F27EC3" w:rsidRPr="00291E67" w:rsidRDefault="00F27EC3" w:rsidP="00077008">
            <w:pPr>
              <w:pStyle w:val="TAL"/>
              <w:rPr>
                <w:lang w:val="en-US"/>
              </w:rPr>
            </w:pPr>
            <w:r w:rsidRPr="00291E67">
              <w:rPr>
                <w:lang w:val="en-US"/>
              </w:rPr>
              <w:t>Equivalent satellite antenna aperture (Note1)</w:t>
            </w:r>
          </w:p>
        </w:tc>
        <w:tc>
          <w:tcPr>
            <w:tcW w:w="1825" w:type="dxa"/>
            <w:vMerge w:val="restart"/>
            <w:vAlign w:val="center"/>
          </w:tcPr>
          <w:p w14:paraId="0C79C393" w14:textId="77777777" w:rsidR="00F27EC3" w:rsidRPr="00291E67" w:rsidRDefault="00F27EC3" w:rsidP="00077008">
            <w:pPr>
              <w:pStyle w:val="TAL"/>
              <w:rPr>
                <w:b/>
                <w:lang w:val="en-US"/>
              </w:rPr>
            </w:pPr>
            <w:r w:rsidRPr="00291E67">
              <w:rPr>
                <w:b/>
                <w:lang w:val="en-US"/>
              </w:rPr>
              <w:t>S-band</w:t>
            </w:r>
          </w:p>
        </w:tc>
        <w:tc>
          <w:tcPr>
            <w:tcW w:w="1877" w:type="dxa"/>
            <w:vAlign w:val="center"/>
          </w:tcPr>
          <w:p w14:paraId="36508F7B" w14:textId="77777777" w:rsidR="00F27EC3" w:rsidRPr="00291E67" w:rsidRDefault="00F27EC3" w:rsidP="00077008">
            <w:pPr>
              <w:pStyle w:val="TAL"/>
              <w:rPr>
                <w:lang w:val="en-US"/>
              </w:rPr>
            </w:pPr>
            <w:r w:rsidRPr="00291E67">
              <w:rPr>
                <w:lang w:val="en-US"/>
              </w:rPr>
              <w:t>22 m</w:t>
            </w:r>
          </w:p>
        </w:tc>
        <w:tc>
          <w:tcPr>
            <w:tcW w:w="1877" w:type="dxa"/>
            <w:vAlign w:val="center"/>
          </w:tcPr>
          <w:p w14:paraId="4B9D3A8C" w14:textId="77777777" w:rsidR="00F27EC3" w:rsidRPr="00291E67" w:rsidRDefault="00F27EC3" w:rsidP="00077008">
            <w:pPr>
              <w:pStyle w:val="TAL"/>
              <w:rPr>
                <w:lang w:val="en-US"/>
              </w:rPr>
            </w:pPr>
            <w:r w:rsidRPr="00291E67">
              <w:rPr>
                <w:lang w:val="en-US"/>
              </w:rPr>
              <w:t>2 m</w:t>
            </w:r>
          </w:p>
        </w:tc>
        <w:tc>
          <w:tcPr>
            <w:tcW w:w="1877" w:type="dxa"/>
            <w:vAlign w:val="center"/>
          </w:tcPr>
          <w:p w14:paraId="69DBF708" w14:textId="77777777" w:rsidR="00F27EC3" w:rsidRPr="00291E67" w:rsidRDefault="00F27EC3" w:rsidP="00077008">
            <w:pPr>
              <w:pStyle w:val="TAL"/>
              <w:rPr>
                <w:lang w:val="en-US"/>
              </w:rPr>
            </w:pPr>
            <w:r w:rsidRPr="00291E67">
              <w:rPr>
                <w:lang w:val="en-US"/>
              </w:rPr>
              <w:t>2 m</w:t>
            </w:r>
          </w:p>
        </w:tc>
      </w:tr>
      <w:tr w:rsidR="00F27EC3" w:rsidRPr="00291E67" w14:paraId="55049853" w14:textId="77777777" w:rsidTr="009E03B4">
        <w:trPr>
          <w:jc w:val="center"/>
        </w:trPr>
        <w:tc>
          <w:tcPr>
            <w:tcW w:w="2401" w:type="dxa"/>
            <w:vAlign w:val="center"/>
          </w:tcPr>
          <w:p w14:paraId="53520295" w14:textId="77777777" w:rsidR="00F27EC3" w:rsidRPr="00291E67" w:rsidRDefault="00F27EC3" w:rsidP="00077008">
            <w:pPr>
              <w:pStyle w:val="TAL"/>
              <w:rPr>
                <w:lang w:val="en-US"/>
              </w:rPr>
            </w:pPr>
            <w:r w:rsidRPr="00291E67">
              <w:rPr>
                <w:lang w:val="en-US"/>
              </w:rPr>
              <w:t>Satellite EIRP density</w:t>
            </w:r>
          </w:p>
        </w:tc>
        <w:tc>
          <w:tcPr>
            <w:tcW w:w="1825" w:type="dxa"/>
            <w:vMerge/>
          </w:tcPr>
          <w:p w14:paraId="0C39E14E" w14:textId="77777777" w:rsidR="00F27EC3" w:rsidRPr="00291E67" w:rsidRDefault="00F27EC3" w:rsidP="00077008">
            <w:pPr>
              <w:pStyle w:val="TAL"/>
              <w:rPr>
                <w:lang w:val="en-US"/>
              </w:rPr>
            </w:pPr>
          </w:p>
        </w:tc>
        <w:tc>
          <w:tcPr>
            <w:tcW w:w="1877" w:type="dxa"/>
            <w:vAlign w:val="center"/>
          </w:tcPr>
          <w:p w14:paraId="23851247" w14:textId="77777777" w:rsidR="00F27EC3" w:rsidRPr="00291E67" w:rsidRDefault="00F27EC3" w:rsidP="00077008">
            <w:pPr>
              <w:pStyle w:val="TAL"/>
              <w:rPr>
                <w:lang w:val="en-US"/>
              </w:rPr>
            </w:pPr>
            <w:r w:rsidRPr="00291E67">
              <w:rPr>
                <w:lang w:val="en-US"/>
              </w:rPr>
              <w:t>59 dBW/MHz</w:t>
            </w:r>
          </w:p>
        </w:tc>
        <w:tc>
          <w:tcPr>
            <w:tcW w:w="1877" w:type="dxa"/>
            <w:vAlign w:val="center"/>
          </w:tcPr>
          <w:p w14:paraId="431AF653" w14:textId="77777777" w:rsidR="00F27EC3" w:rsidRPr="00291E67" w:rsidRDefault="00F27EC3" w:rsidP="00077008">
            <w:pPr>
              <w:pStyle w:val="TAL"/>
              <w:rPr>
                <w:lang w:val="en-US"/>
              </w:rPr>
            </w:pPr>
            <w:r w:rsidRPr="00291E67">
              <w:rPr>
                <w:lang w:val="en-US"/>
              </w:rPr>
              <w:t>40 dBW/MHz</w:t>
            </w:r>
          </w:p>
        </w:tc>
        <w:tc>
          <w:tcPr>
            <w:tcW w:w="1877" w:type="dxa"/>
            <w:vAlign w:val="center"/>
          </w:tcPr>
          <w:p w14:paraId="7C68A165" w14:textId="77777777" w:rsidR="00F27EC3" w:rsidRPr="00291E67" w:rsidRDefault="00F27EC3" w:rsidP="00077008">
            <w:pPr>
              <w:pStyle w:val="TAL"/>
              <w:rPr>
                <w:lang w:val="en-US"/>
              </w:rPr>
            </w:pPr>
            <w:r w:rsidRPr="00291E67">
              <w:rPr>
                <w:lang w:val="en-US"/>
              </w:rPr>
              <w:t>34 dBW/MHz</w:t>
            </w:r>
          </w:p>
        </w:tc>
      </w:tr>
      <w:tr w:rsidR="00F27EC3" w:rsidRPr="00291E67" w14:paraId="4AC66BD2" w14:textId="77777777" w:rsidTr="009E03B4">
        <w:trPr>
          <w:jc w:val="center"/>
        </w:trPr>
        <w:tc>
          <w:tcPr>
            <w:tcW w:w="2401" w:type="dxa"/>
            <w:vAlign w:val="center"/>
          </w:tcPr>
          <w:p w14:paraId="2C549314" w14:textId="77777777" w:rsidR="00F27EC3" w:rsidRPr="00291E67" w:rsidRDefault="00F27EC3" w:rsidP="00077008">
            <w:pPr>
              <w:pStyle w:val="TAL"/>
              <w:rPr>
                <w:lang w:val="en-US"/>
              </w:rPr>
            </w:pPr>
            <w:r w:rsidRPr="00291E67">
              <w:rPr>
                <w:lang w:val="en-US"/>
              </w:rPr>
              <w:t>Satellite beam diameter</w:t>
            </w:r>
          </w:p>
        </w:tc>
        <w:tc>
          <w:tcPr>
            <w:tcW w:w="1825" w:type="dxa"/>
            <w:vMerge/>
          </w:tcPr>
          <w:p w14:paraId="439B2176" w14:textId="77777777" w:rsidR="00F27EC3" w:rsidRPr="00291E67" w:rsidRDefault="00F27EC3" w:rsidP="00077008">
            <w:pPr>
              <w:pStyle w:val="TAL"/>
              <w:rPr>
                <w:lang w:val="en-US"/>
              </w:rPr>
            </w:pPr>
          </w:p>
        </w:tc>
        <w:tc>
          <w:tcPr>
            <w:tcW w:w="1877" w:type="dxa"/>
            <w:vAlign w:val="center"/>
          </w:tcPr>
          <w:p w14:paraId="315F7260" w14:textId="77777777" w:rsidR="00F27EC3" w:rsidRPr="00291E67" w:rsidRDefault="00F27EC3" w:rsidP="00077008">
            <w:pPr>
              <w:pStyle w:val="TAL"/>
              <w:rPr>
                <w:lang w:val="en-US"/>
              </w:rPr>
            </w:pPr>
            <w:r w:rsidRPr="00291E67">
              <w:rPr>
                <w:lang w:val="en-US"/>
              </w:rPr>
              <w:t>300 km</w:t>
            </w:r>
          </w:p>
        </w:tc>
        <w:tc>
          <w:tcPr>
            <w:tcW w:w="1877" w:type="dxa"/>
            <w:vAlign w:val="center"/>
          </w:tcPr>
          <w:p w14:paraId="35B3A3CB" w14:textId="77777777" w:rsidR="00F27EC3" w:rsidRPr="00291E67" w:rsidRDefault="00F27EC3" w:rsidP="00077008">
            <w:pPr>
              <w:pStyle w:val="TAL"/>
              <w:rPr>
                <w:lang w:val="en-US"/>
              </w:rPr>
            </w:pPr>
            <w:r w:rsidRPr="00291E67">
              <w:rPr>
                <w:lang w:val="en-US"/>
              </w:rPr>
              <w:t>150 km</w:t>
            </w:r>
          </w:p>
        </w:tc>
        <w:tc>
          <w:tcPr>
            <w:tcW w:w="1877" w:type="dxa"/>
            <w:vAlign w:val="center"/>
          </w:tcPr>
          <w:p w14:paraId="479F7132" w14:textId="77777777" w:rsidR="00F27EC3" w:rsidRPr="00291E67" w:rsidRDefault="00F27EC3" w:rsidP="00077008">
            <w:pPr>
              <w:pStyle w:val="TAL"/>
              <w:rPr>
                <w:lang w:val="en-US"/>
              </w:rPr>
            </w:pPr>
            <w:r w:rsidRPr="00291E67">
              <w:rPr>
                <w:lang w:val="en-US"/>
              </w:rPr>
              <w:t>70 km</w:t>
            </w:r>
          </w:p>
        </w:tc>
      </w:tr>
      <w:tr w:rsidR="00F27EC3" w:rsidRPr="00291E67" w14:paraId="31290366" w14:textId="77777777" w:rsidTr="009E03B4">
        <w:trPr>
          <w:jc w:val="center"/>
        </w:trPr>
        <w:tc>
          <w:tcPr>
            <w:tcW w:w="2401" w:type="dxa"/>
            <w:vAlign w:val="center"/>
          </w:tcPr>
          <w:p w14:paraId="39233D44" w14:textId="77777777" w:rsidR="00F27EC3" w:rsidRPr="00291E67" w:rsidRDefault="00F27EC3" w:rsidP="00077008">
            <w:pPr>
              <w:pStyle w:val="TAL"/>
              <w:rPr>
                <w:strike/>
                <w:lang w:val="en-US"/>
              </w:rPr>
            </w:pPr>
            <w:r w:rsidRPr="00291E67">
              <w:rPr>
                <w:strike/>
                <w:lang w:val="en-US"/>
              </w:rPr>
              <w:t>Max Satellite Doppler shift (Note 2)</w:t>
            </w:r>
          </w:p>
        </w:tc>
        <w:tc>
          <w:tcPr>
            <w:tcW w:w="1825" w:type="dxa"/>
            <w:vMerge/>
          </w:tcPr>
          <w:p w14:paraId="17F23BB6" w14:textId="77777777" w:rsidR="00F27EC3" w:rsidRPr="00291E67" w:rsidRDefault="00F27EC3" w:rsidP="00077008">
            <w:pPr>
              <w:pStyle w:val="TAL"/>
              <w:rPr>
                <w:lang w:val="en-US"/>
              </w:rPr>
            </w:pPr>
          </w:p>
        </w:tc>
        <w:tc>
          <w:tcPr>
            <w:tcW w:w="1877" w:type="dxa"/>
            <w:vAlign w:val="center"/>
          </w:tcPr>
          <w:p w14:paraId="42E97F12" w14:textId="77777777" w:rsidR="00F27EC3" w:rsidRPr="00291E67" w:rsidRDefault="00F27EC3" w:rsidP="00077008">
            <w:pPr>
              <w:pStyle w:val="TAL"/>
              <w:rPr>
                <w:strike/>
                <w:lang w:val="en-US"/>
              </w:rPr>
            </w:pPr>
            <w:r w:rsidRPr="00291E67">
              <w:rPr>
                <w:strike/>
                <w:lang w:val="en-US"/>
              </w:rPr>
              <w:t>up to 300 Hz</w:t>
            </w:r>
            <w:r w:rsidRPr="00291E67">
              <w:rPr>
                <w:strike/>
                <w:lang w:val="en-US"/>
              </w:rPr>
              <w:br/>
              <w:t>[ ~ 0.15 ppm]</w:t>
            </w:r>
          </w:p>
        </w:tc>
        <w:tc>
          <w:tcPr>
            <w:tcW w:w="1877" w:type="dxa"/>
            <w:vAlign w:val="center"/>
          </w:tcPr>
          <w:p w14:paraId="12BCBA19" w14:textId="77777777" w:rsidR="00F27EC3" w:rsidRPr="00291E67" w:rsidRDefault="00F27EC3" w:rsidP="00077008">
            <w:pPr>
              <w:pStyle w:val="TAL"/>
              <w:rPr>
                <w:strike/>
                <w:lang w:val="en-US"/>
              </w:rPr>
            </w:pPr>
            <w:r w:rsidRPr="00291E67">
              <w:rPr>
                <w:strike/>
                <w:lang w:val="en-US"/>
              </w:rPr>
              <w:t>40 kHz</w:t>
            </w:r>
            <w:r w:rsidRPr="00291E67">
              <w:rPr>
                <w:strike/>
                <w:lang w:val="en-US"/>
              </w:rPr>
              <w:br/>
              <w:t>[ 20 ppm]</w:t>
            </w:r>
          </w:p>
        </w:tc>
        <w:tc>
          <w:tcPr>
            <w:tcW w:w="1877" w:type="dxa"/>
            <w:vAlign w:val="center"/>
          </w:tcPr>
          <w:p w14:paraId="6D3BFB6A" w14:textId="77777777" w:rsidR="00F27EC3" w:rsidRPr="00291E67" w:rsidRDefault="00F27EC3" w:rsidP="00077008">
            <w:pPr>
              <w:pStyle w:val="TAL"/>
              <w:rPr>
                <w:strike/>
                <w:lang w:val="en-US"/>
              </w:rPr>
            </w:pPr>
            <w:r w:rsidRPr="00291E67">
              <w:rPr>
                <w:strike/>
                <w:lang w:val="en-US"/>
              </w:rPr>
              <w:t>48 kHz</w:t>
            </w:r>
            <w:r w:rsidRPr="00291E67">
              <w:rPr>
                <w:strike/>
                <w:lang w:val="en-US"/>
              </w:rPr>
              <w:br/>
              <w:t>[ 24 ppm]</w:t>
            </w:r>
          </w:p>
        </w:tc>
      </w:tr>
      <w:tr w:rsidR="00F27EC3" w:rsidRPr="00291E67" w14:paraId="3E4C4598" w14:textId="77777777" w:rsidTr="009E03B4">
        <w:trPr>
          <w:jc w:val="center"/>
        </w:trPr>
        <w:tc>
          <w:tcPr>
            <w:tcW w:w="2401" w:type="dxa"/>
            <w:vAlign w:val="center"/>
          </w:tcPr>
          <w:p w14:paraId="0D743D7E" w14:textId="77777777" w:rsidR="00F27EC3" w:rsidRPr="00291E67" w:rsidRDefault="00F27EC3" w:rsidP="00077008">
            <w:pPr>
              <w:pStyle w:val="TAL"/>
              <w:rPr>
                <w:strike/>
                <w:lang w:val="it-IT"/>
              </w:rPr>
            </w:pPr>
            <w:r w:rsidRPr="00291E67">
              <w:rPr>
                <w:strike/>
                <w:lang w:val="it-IT"/>
              </w:rPr>
              <w:t>Max Satellite Doppler rate (Note 2)</w:t>
            </w:r>
          </w:p>
        </w:tc>
        <w:tc>
          <w:tcPr>
            <w:tcW w:w="1825" w:type="dxa"/>
            <w:vMerge/>
          </w:tcPr>
          <w:p w14:paraId="3F67D1A8" w14:textId="77777777" w:rsidR="00F27EC3" w:rsidRPr="00291E67" w:rsidRDefault="00F27EC3" w:rsidP="00077008">
            <w:pPr>
              <w:pStyle w:val="TAL"/>
              <w:rPr>
                <w:lang w:val="it-IT"/>
              </w:rPr>
            </w:pPr>
          </w:p>
        </w:tc>
        <w:tc>
          <w:tcPr>
            <w:tcW w:w="1877" w:type="dxa"/>
            <w:vAlign w:val="center"/>
          </w:tcPr>
          <w:p w14:paraId="0CE2ED6E" w14:textId="77777777" w:rsidR="00F27EC3" w:rsidRPr="00291E67" w:rsidRDefault="00F27EC3" w:rsidP="00077008">
            <w:pPr>
              <w:pStyle w:val="TAL"/>
              <w:rPr>
                <w:strike/>
                <w:lang w:val="en-US"/>
              </w:rPr>
            </w:pPr>
            <w:r w:rsidRPr="00291E67">
              <w:rPr>
                <w:strike/>
                <w:lang w:val="en-US"/>
              </w:rPr>
              <w:t>N/A</w:t>
            </w:r>
          </w:p>
        </w:tc>
        <w:tc>
          <w:tcPr>
            <w:tcW w:w="1877" w:type="dxa"/>
            <w:vAlign w:val="center"/>
          </w:tcPr>
          <w:p w14:paraId="78BB4ECD" w14:textId="77777777" w:rsidR="00F27EC3" w:rsidRPr="00291E67" w:rsidRDefault="00F27EC3" w:rsidP="00077008">
            <w:pPr>
              <w:pStyle w:val="TAL"/>
              <w:rPr>
                <w:strike/>
                <w:lang w:val="en-US"/>
              </w:rPr>
            </w:pPr>
            <w:r w:rsidRPr="00291E67">
              <w:rPr>
                <w:strike/>
                <w:lang w:val="en-US"/>
              </w:rPr>
              <w:t>180 Hz/s</w:t>
            </w:r>
            <w:r w:rsidRPr="00291E67">
              <w:rPr>
                <w:strike/>
                <w:lang w:val="en-US"/>
              </w:rPr>
              <w:br/>
              <w:t>[ 0.09 ppm/s]</w:t>
            </w:r>
          </w:p>
        </w:tc>
        <w:tc>
          <w:tcPr>
            <w:tcW w:w="1877" w:type="dxa"/>
            <w:vAlign w:val="center"/>
          </w:tcPr>
          <w:p w14:paraId="44CB175E" w14:textId="77777777" w:rsidR="00F27EC3" w:rsidRPr="00291E67" w:rsidRDefault="00F27EC3" w:rsidP="00077008">
            <w:pPr>
              <w:pStyle w:val="TAL"/>
              <w:rPr>
                <w:strike/>
                <w:lang w:val="en-US"/>
              </w:rPr>
            </w:pPr>
            <w:r w:rsidRPr="00291E67">
              <w:rPr>
                <w:strike/>
                <w:lang w:val="en-US"/>
              </w:rPr>
              <w:t>544 Hz/s</w:t>
            </w:r>
            <w:r w:rsidRPr="00291E67">
              <w:rPr>
                <w:strike/>
                <w:lang w:val="en-US"/>
              </w:rPr>
              <w:br/>
              <w:t>[ 0.27 ppm/s]</w:t>
            </w:r>
          </w:p>
        </w:tc>
      </w:tr>
      <w:tr w:rsidR="00F27EC3" w:rsidRPr="00291E67" w14:paraId="31CEDFD5" w14:textId="77777777" w:rsidTr="009E03B4">
        <w:trPr>
          <w:jc w:val="center"/>
        </w:trPr>
        <w:tc>
          <w:tcPr>
            <w:tcW w:w="2401" w:type="dxa"/>
            <w:vAlign w:val="center"/>
          </w:tcPr>
          <w:p w14:paraId="0F16A6E6" w14:textId="77777777" w:rsidR="00F27EC3" w:rsidRPr="00291E67" w:rsidRDefault="00F27EC3" w:rsidP="00077008">
            <w:pPr>
              <w:pStyle w:val="TAL"/>
              <w:rPr>
                <w:strike/>
                <w:lang w:val="en-US"/>
              </w:rPr>
            </w:pPr>
            <w:r w:rsidRPr="00291E67">
              <w:rPr>
                <w:strike/>
                <w:lang w:val="en-US"/>
              </w:rPr>
              <w:t>Satellite amplifier</w:t>
            </w:r>
          </w:p>
        </w:tc>
        <w:tc>
          <w:tcPr>
            <w:tcW w:w="1825" w:type="dxa"/>
            <w:vMerge/>
          </w:tcPr>
          <w:p w14:paraId="730D6E63" w14:textId="77777777" w:rsidR="00F27EC3" w:rsidRPr="00291E67" w:rsidRDefault="00F27EC3" w:rsidP="00077008">
            <w:pPr>
              <w:pStyle w:val="TAL"/>
              <w:rPr>
                <w:lang w:val="en-US"/>
              </w:rPr>
            </w:pPr>
          </w:p>
        </w:tc>
        <w:tc>
          <w:tcPr>
            <w:tcW w:w="1877" w:type="dxa"/>
            <w:vAlign w:val="center"/>
          </w:tcPr>
          <w:p w14:paraId="6550CBF1" w14:textId="77777777" w:rsidR="00F27EC3" w:rsidRPr="00291E67" w:rsidRDefault="00F27EC3" w:rsidP="00077008">
            <w:pPr>
              <w:pStyle w:val="TAL"/>
              <w:rPr>
                <w:strike/>
                <w:lang w:val="en-US"/>
              </w:rPr>
            </w:pPr>
            <w:r w:rsidRPr="00291E67">
              <w:rPr>
                <w:strike/>
                <w:lang w:val="en-US"/>
              </w:rPr>
              <w:t>Table 9 in Annex 2</w:t>
            </w:r>
          </w:p>
        </w:tc>
        <w:tc>
          <w:tcPr>
            <w:tcW w:w="1877" w:type="dxa"/>
            <w:vAlign w:val="center"/>
          </w:tcPr>
          <w:p w14:paraId="67ACBFAE" w14:textId="77777777" w:rsidR="00F27EC3" w:rsidRPr="00291E67" w:rsidRDefault="00F27EC3" w:rsidP="00077008">
            <w:pPr>
              <w:pStyle w:val="TAL"/>
              <w:rPr>
                <w:strike/>
                <w:lang w:val="en-US"/>
              </w:rPr>
            </w:pPr>
            <w:r w:rsidRPr="00291E67">
              <w:rPr>
                <w:strike/>
                <w:lang w:val="en-US"/>
              </w:rPr>
              <w:t>Table 9 in Annex 2</w:t>
            </w:r>
          </w:p>
        </w:tc>
        <w:tc>
          <w:tcPr>
            <w:tcW w:w="1877" w:type="dxa"/>
            <w:vAlign w:val="center"/>
          </w:tcPr>
          <w:p w14:paraId="69425BF6" w14:textId="77777777" w:rsidR="00F27EC3" w:rsidRPr="00291E67" w:rsidRDefault="00F27EC3" w:rsidP="00077008">
            <w:pPr>
              <w:pStyle w:val="TAL"/>
              <w:rPr>
                <w:strike/>
                <w:lang w:val="en-US"/>
              </w:rPr>
            </w:pPr>
            <w:r w:rsidRPr="00291E67">
              <w:rPr>
                <w:strike/>
                <w:lang w:val="en-US"/>
              </w:rPr>
              <w:t>Table 9 in Annex 2</w:t>
            </w:r>
          </w:p>
        </w:tc>
      </w:tr>
      <w:tr w:rsidR="00F27EC3" w:rsidRPr="00291E67" w14:paraId="2D51283F" w14:textId="77777777" w:rsidTr="009E03B4">
        <w:trPr>
          <w:jc w:val="center"/>
        </w:trPr>
        <w:tc>
          <w:tcPr>
            <w:tcW w:w="2401" w:type="dxa"/>
            <w:vAlign w:val="center"/>
          </w:tcPr>
          <w:p w14:paraId="686DC4B2" w14:textId="77777777" w:rsidR="00F27EC3" w:rsidRPr="00291E67" w:rsidRDefault="00F27EC3" w:rsidP="00077008">
            <w:pPr>
              <w:pStyle w:val="TAL"/>
              <w:rPr>
                <w:strike/>
                <w:lang w:val="en-US"/>
              </w:rPr>
            </w:pPr>
            <w:r w:rsidRPr="00291E67">
              <w:rPr>
                <w:strike/>
                <w:lang w:val="en-US"/>
              </w:rPr>
              <w:t>Satellite phase noise</w:t>
            </w:r>
          </w:p>
        </w:tc>
        <w:tc>
          <w:tcPr>
            <w:tcW w:w="1825" w:type="dxa"/>
            <w:vMerge/>
          </w:tcPr>
          <w:p w14:paraId="561FC418" w14:textId="77777777" w:rsidR="00F27EC3" w:rsidRPr="00291E67" w:rsidRDefault="00F27EC3" w:rsidP="00077008">
            <w:pPr>
              <w:pStyle w:val="TAL"/>
              <w:rPr>
                <w:lang w:val="en-US"/>
              </w:rPr>
            </w:pPr>
          </w:p>
        </w:tc>
        <w:tc>
          <w:tcPr>
            <w:tcW w:w="1877" w:type="dxa"/>
            <w:vAlign w:val="center"/>
          </w:tcPr>
          <w:p w14:paraId="1BB2A7FC" w14:textId="77777777" w:rsidR="00F27EC3" w:rsidRPr="00291E67" w:rsidRDefault="00F27EC3" w:rsidP="00077008">
            <w:pPr>
              <w:pStyle w:val="TAL"/>
              <w:rPr>
                <w:strike/>
                <w:lang w:val="en-US"/>
              </w:rPr>
            </w:pPr>
            <w:r w:rsidRPr="00291E67">
              <w:rPr>
                <w:strike/>
                <w:lang w:val="en-US"/>
              </w:rPr>
              <w:t>Table 6 in Annex 1</w:t>
            </w:r>
          </w:p>
        </w:tc>
        <w:tc>
          <w:tcPr>
            <w:tcW w:w="1877" w:type="dxa"/>
            <w:vAlign w:val="center"/>
          </w:tcPr>
          <w:p w14:paraId="2FE32B2A" w14:textId="77777777" w:rsidR="00F27EC3" w:rsidRPr="00291E67" w:rsidRDefault="00F27EC3" w:rsidP="00077008">
            <w:pPr>
              <w:pStyle w:val="TAL"/>
              <w:rPr>
                <w:strike/>
                <w:lang w:val="en-US"/>
              </w:rPr>
            </w:pPr>
            <w:r w:rsidRPr="00291E67">
              <w:rPr>
                <w:strike/>
                <w:lang w:val="en-US"/>
              </w:rPr>
              <w:t>Table 6 in Annex 1</w:t>
            </w:r>
          </w:p>
        </w:tc>
        <w:tc>
          <w:tcPr>
            <w:tcW w:w="1877" w:type="dxa"/>
            <w:vAlign w:val="center"/>
          </w:tcPr>
          <w:p w14:paraId="38FBC213" w14:textId="77777777" w:rsidR="00F27EC3" w:rsidRPr="00291E67" w:rsidRDefault="00F27EC3" w:rsidP="00077008">
            <w:pPr>
              <w:pStyle w:val="TAL"/>
              <w:rPr>
                <w:strike/>
                <w:lang w:val="en-US"/>
              </w:rPr>
            </w:pPr>
            <w:r w:rsidRPr="00291E67">
              <w:rPr>
                <w:strike/>
                <w:lang w:val="en-US"/>
              </w:rPr>
              <w:t>Table 6 in Annex 1</w:t>
            </w:r>
          </w:p>
        </w:tc>
      </w:tr>
      <w:tr w:rsidR="00F27EC3" w:rsidRPr="00291E67" w14:paraId="5AF3BD88" w14:textId="77777777" w:rsidTr="009E03B4">
        <w:trPr>
          <w:jc w:val="center"/>
        </w:trPr>
        <w:tc>
          <w:tcPr>
            <w:tcW w:w="2401" w:type="dxa"/>
            <w:vAlign w:val="center"/>
          </w:tcPr>
          <w:p w14:paraId="1D81CE75" w14:textId="77777777" w:rsidR="00F27EC3" w:rsidRPr="00291E67" w:rsidRDefault="00F27EC3" w:rsidP="00077008">
            <w:pPr>
              <w:pStyle w:val="TAL"/>
              <w:rPr>
                <w:lang w:val="en-US"/>
              </w:rPr>
            </w:pPr>
            <w:r w:rsidRPr="00291E67">
              <w:rPr>
                <w:lang w:val="en-US"/>
              </w:rPr>
              <w:t>Equivalent satellite antenna aperture (Note1)</w:t>
            </w:r>
          </w:p>
        </w:tc>
        <w:tc>
          <w:tcPr>
            <w:tcW w:w="1825" w:type="dxa"/>
            <w:vMerge w:val="restart"/>
            <w:vAlign w:val="center"/>
          </w:tcPr>
          <w:p w14:paraId="17DA229E" w14:textId="77777777" w:rsidR="00F27EC3" w:rsidRPr="00291E67" w:rsidRDefault="00F27EC3" w:rsidP="00077008">
            <w:pPr>
              <w:pStyle w:val="TAL"/>
              <w:rPr>
                <w:b/>
                <w:lang w:val="en-US"/>
              </w:rPr>
            </w:pPr>
            <w:r w:rsidRPr="00291E67">
              <w:rPr>
                <w:rFonts w:hint="eastAsia"/>
                <w:b/>
                <w:lang w:val="en-US"/>
              </w:rPr>
              <w:t>K</w:t>
            </w:r>
            <w:r w:rsidRPr="00291E67">
              <w:rPr>
                <w:b/>
                <w:lang w:val="en-US"/>
              </w:rPr>
              <w:t>a-band</w:t>
            </w:r>
          </w:p>
        </w:tc>
        <w:tc>
          <w:tcPr>
            <w:tcW w:w="1877" w:type="dxa"/>
            <w:vAlign w:val="center"/>
          </w:tcPr>
          <w:p w14:paraId="266EBF26" w14:textId="77777777" w:rsidR="00F27EC3" w:rsidRPr="00291E67" w:rsidRDefault="00F27EC3" w:rsidP="00077008">
            <w:pPr>
              <w:pStyle w:val="TAL"/>
              <w:rPr>
                <w:lang w:val="en-US"/>
              </w:rPr>
            </w:pPr>
            <w:r w:rsidRPr="00291E67">
              <w:rPr>
                <w:lang w:val="en-US"/>
              </w:rPr>
              <w:t>5 m</w:t>
            </w:r>
          </w:p>
        </w:tc>
        <w:tc>
          <w:tcPr>
            <w:tcW w:w="1877" w:type="dxa"/>
            <w:vAlign w:val="center"/>
          </w:tcPr>
          <w:p w14:paraId="01A7CDAE" w14:textId="77777777" w:rsidR="00F27EC3" w:rsidRPr="00291E67" w:rsidRDefault="00F27EC3" w:rsidP="00077008">
            <w:pPr>
              <w:pStyle w:val="TAL"/>
              <w:rPr>
                <w:lang w:val="en-US"/>
              </w:rPr>
            </w:pPr>
            <w:r w:rsidRPr="00291E67">
              <w:rPr>
                <w:lang w:val="en-US"/>
              </w:rPr>
              <w:t>0.5 m</w:t>
            </w:r>
          </w:p>
        </w:tc>
        <w:tc>
          <w:tcPr>
            <w:tcW w:w="1877" w:type="dxa"/>
            <w:vAlign w:val="center"/>
          </w:tcPr>
          <w:p w14:paraId="1D8A3A85" w14:textId="77777777" w:rsidR="00F27EC3" w:rsidRPr="00291E67" w:rsidRDefault="00F27EC3" w:rsidP="00077008">
            <w:pPr>
              <w:pStyle w:val="TAL"/>
              <w:rPr>
                <w:lang w:val="en-US"/>
              </w:rPr>
            </w:pPr>
            <w:r w:rsidRPr="00291E67">
              <w:rPr>
                <w:lang w:val="en-US"/>
              </w:rPr>
              <w:t>0.5 m</w:t>
            </w:r>
          </w:p>
        </w:tc>
      </w:tr>
      <w:tr w:rsidR="00F27EC3" w:rsidRPr="00291E67" w14:paraId="22B5E49C" w14:textId="77777777" w:rsidTr="009E03B4">
        <w:trPr>
          <w:jc w:val="center"/>
        </w:trPr>
        <w:tc>
          <w:tcPr>
            <w:tcW w:w="2401" w:type="dxa"/>
            <w:vAlign w:val="center"/>
          </w:tcPr>
          <w:p w14:paraId="53BAFF1B" w14:textId="77777777" w:rsidR="00F27EC3" w:rsidRPr="00291E67" w:rsidRDefault="00F27EC3" w:rsidP="00077008">
            <w:pPr>
              <w:pStyle w:val="TAL"/>
              <w:rPr>
                <w:lang w:val="en-US"/>
              </w:rPr>
            </w:pPr>
            <w:r w:rsidRPr="00291E67">
              <w:rPr>
                <w:lang w:val="en-US"/>
              </w:rPr>
              <w:t>Satellite EIRP</w:t>
            </w:r>
          </w:p>
        </w:tc>
        <w:tc>
          <w:tcPr>
            <w:tcW w:w="1825" w:type="dxa"/>
            <w:vMerge/>
          </w:tcPr>
          <w:p w14:paraId="47D99828" w14:textId="77777777" w:rsidR="00F27EC3" w:rsidRPr="00291E67" w:rsidRDefault="00F27EC3" w:rsidP="00077008">
            <w:pPr>
              <w:pStyle w:val="TAL"/>
              <w:rPr>
                <w:lang w:val="en-US"/>
              </w:rPr>
            </w:pPr>
          </w:p>
        </w:tc>
        <w:tc>
          <w:tcPr>
            <w:tcW w:w="1877" w:type="dxa"/>
            <w:vAlign w:val="center"/>
          </w:tcPr>
          <w:p w14:paraId="01AF1F36" w14:textId="77777777" w:rsidR="00F27EC3" w:rsidRPr="00291E67" w:rsidRDefault="00F27EC3" w:rsidP="00077008">
            <w:pPr>
              <w:pStyle w:val="TAL"/>
              <w:rPr>
                <w:lang w:val="en-US"/>
              </w:rPr>
            </w:pPr>
            <w:r w:rsidRPr="00291E67">
              <w:rPr>
                <w:lang w:val="en-US"/>
              </w:rPr>
              <w:t>40 dBW/MHz</w:t>
            </w:r>
          </w:p>
        </w:tc>
        <w:tc>
          <w:tcPr>
            <w:tcW w:w="1877" w:type="dxa"/>
            <w:vAlign w:val="center"/>
          </w:tcPr>
          <w:p w14:paraId="364D0494" w14:textId="77777777" w:rsidR="00F27EC3" w:rsidRPr="00291E67" w:rsidRDefault="00F27EC3" w:rsidP="00077008">
            <w:pPr>
              <w:pStyle w:val="TAL"/>
              <w:rPr>
                <w:lang w:val="en-US"/>
              </w:rPr>
            </w:pPr>
            <w:r w:rsidRPr="00291E67">
              <w:rPr>
                <w:lang w:val="en-US"/>
              </w:rPr>
              <w:t>10 dBW/MHz</w:t>
            </w:r>
          </w:p>
        </w:tc>
        <w:tc>
          <w:tcPr>
            <w:tcW w:w="1877" w:type="dxa"/>
            <w:vAlign w:val="center"/>
          </w:tcPr>
          <w:p w14:paraId="43B570D1" w14:textId="77777777" w:rsidR="00F27EC3" w:rsidRPr="00291E67" w:rsidRDefault="00F27EC3" w:rsidP="00077008">
            <w:pPr>
              <w:pStyle w:val="TAL"/>
              <w:rPr>
                <w:lang w:val="en-US"/>
              </w:rPr>
            </w:pPr>
            <w:r w:rsidRPr="00291E67">
              <w:rPr>
                <w:lang w:val="en-US"/>
              </w:rPr>
              <w:t>4 dBW/MHz</w:t>
            </w:r>
          </w:p>
        </w:tc>
      </w:tr>
      <w:tr w:rsidR="00F27EC3" w:rsidRPr="00291E67" w14:paraId="47190457" w14:textId="77777777" w:rsidTr="009E03B4">
        <w:trPr>
          <w:jc w:val="center"/>
        </w:trPr>
        <w:tc>
          <w:tcPr>
            <w:tcW w:w="2401" w:type="dxa"/>
            <w:vAlign w:val="center"/>
          </w:tcPr>
          <w:p w14:paraId="370FF09E" w14:textId="77777777" w:rsidR="00F27EC3" w:rsidRPr="00291E67" w:rsidRDefault="00F27EC3" w:rsidP="00077008">
            <w:pPr>
              <w:pStyle w:val="TAL"/>
              <w:rPr>
                <w:lang w:val="en-US"/>
              </w:rPr>
            </w:pPr>
            <w:r w:rsidRPr="00291E67">
              <w:rPr>
                <w:lang w:val="en-US"/>
              </w:rPr>
              <w:t>Satellite beam diameter</w:t>
            </w:r>
          </w:p>
        </w:tc>
        <w:tc>
          <w:tcPr>
            <w:tcW w:w="1825" w:type="dxa"/>
            <w:vMerge/>
          </w:tcPr>
          <w:p w14:paraId="798E9CDC" w14:textId="77777777" w:rsidR="00F27EC3" w:rsidRPr="00291E67" w:rsidRDefault="00F27EC3" w:rsidP="00077008">
            <w:pPr>
              <w:pStyle w:val="TAL"/>
              <w:rPr>
                <w:lang w:val="en-US"/>
              </w:rPr>
            </w:pPr>
          </w:p>
        </w:tc>
        <w:tc>
          <w:tcPr>
            <w:tcW w:w="1877" w:type="dxa"/>
            <w:vAlign w:val="center"/>
          </w:tcPr>
          <w:p w14:paraId="6F249E5A" w14:textId="77777777" w:rsidR="00F27EC3" w:rsidRPr="00291E67" w:rsidRDefault="00F27EC3" w:rsidP="00077008">
            <w:pPr>
              <w:pStyle w:val="TAL"/>
              <w:rPr>
                <w:lang w:val="en-US"/>
              </w:rPr>
            </w:pPr>
            <w:r w:rsidRPr="00291E67">
              <w:rPr>
                <w:lang w:val="en-US"/>
              </w:rPr>
              <w:t>130 km</w:t>
            </w:r>
          </w:p>
        </w:tc>
        <w:tc>
          <w:tcPr>
            <w:tcW w:w="1877" w:type="dxa"/>
            <w:vAlign w:val="center"/>
          </w:tcPr>
          <w:p w14:paraId="6ADBDB67" w14:textId="77777777" w:rsidR="00F27EC3" w:rsidRPr="00291E67" w:rsidRDefault="00F27EC3" w:rsidP="00077008">
            <w:pPr>
              <w:pStyle w:val="TAL"/>
              <w:rPr>
                <w:lang w:val="en-US"/>
              </w:rPr>
            </w:pPr>
            <w:r w:rsidRPr="00291E67">
              <w:rPr>
                <w:lang w:val="en-US"/>
              </w:rPr>
              <w:t>40 km</w:t>
            </w:r>
          </w:p>
        </w:tc>
        <w:tc>
          <w:tcPr>
            <w:tcW w:w="1877" w:type="dxa"/>
            <w:vAlign w:val="center"/>
          </w:tcPr>
          <w:p w14:paraId="0F7CF03D" w14:textId="77777777" w:rsidR="00F27EC3" w:rsidRPr="00291E67" w:rsidRDefault="00F27EC3" w:rsidP="00077008">
            <w:pPr>
              <w:pStyle w:val="TAL"/>
              <w:rPr>
                <w:lang w:val="en-US"/>
              </w:rPr>
            </w:pPr>
            <w:r w:rsidRPr="00291E67">
              <w:rPr>
                <w:lang w:val="en-US"/>
              </w:rPr>
              <w:t>20 km</w:t>
            </w:r>
          </w:p>
        </w:tc>
      </w:tr>
      <w:tr w:rsidR="00F27EC3" w:rsidRPr="00291E67" w14:paraId="2797305F" w14:textId="77777777" w:rsidTr="009E03B4">
        <w:trPr>
          <w:jc w:val="center"/>
        </w:trPr>
        <w:tc>
          <w:tcPr>
            <w:tcW w:w="2401" w:type="dxa"/>
            <w:vAlign w:val="center"/>
          </w:tcPr>
          <w:p w14:paraId="25C84F94" w14:textId="77777777" w:rsidR="00F27EC3" w:rsidRPr="00291E67" w:rsidRDefault="00F27EC3" w:rsidP="00077008">
            <w:pPr>
              <w:pStyle w:val="TAL"/>
              <w:rPr>
                <w:strike/>
                <w:lang w:val="en-US"/>
              </w:rPr>
            </w:pPr>
            <w:r w:rsidRPr="00291E67">
              <w:rPr>
                <w:strike/>
                <w:lang w:val="en-US"/>
              </w:rPr>
              <w:t>Max Satellite Doppler shift (Note 2)</w:t>
            </w:r>
          </w:p>
        </w:tc>
        <w:tc>
          <w:tcPr>
            <w:tcW w:w="1825" w:type="dxa"/>
            <w:vMerge/>
          </w:tcPr>
          <w:p w14:paraId="10A1AFAB" w14:textId="77777777" w:rsidR="00F27EC3" w:rsidRPr="00291E67" w:rsidRDefault="00F27EC3" w:rsidP="00077008">
            <w:pPr>
              <w:pStyle w:val="TAL"/>
              <w:rPr>
                <w:lang w:val="en-US"/>
              </w:rPr>
            </w:pPr>
          </w:p>
        </w:tc>
        <w:tc>
          <w:tcPr>
            <w:tcW w:w="1877" w:type="dxa"/>
            <w:vAlign w:val="center"/>
          </w:tcPr>
          <w:p w14:paraId="25DCF0DD" w14:textId="77777777" w:rsidR="00F27EC3" w:rsidRPr="00291E67" w:rsidRDefault="00F27EC3" w:rsidP="00077008">
            <w:pPr>
              <w:pStyle w:val="TAL"/>
              <w:rPr>
                <w:strike/>
                <w:lang w:val="en-US"/>
              </w:rPr>
            </w:pPr>
            <w:r w:rsidRPr="00291E67">
              <w:rPr>
                <w:strike/>
                <w:lang w:val="en-US"/>
              </w:rPr>
              <w:t>Up to 3 kHz</w:t>
            </w:r>
            <w:r w:rsidRPr="00291E67">
              <w:rPr>
                <w:strike/>
                <w:lang w:val="en-US"/>
              </w:rPr>
              <w:br/>
              <w:t>[ ~ 0.15 ppm]</w:t>
            </w:r>
          </w:p>
        </w:tc>
        <w:tc>
          <w:tcPr>
            <w:tcW w:w="1877" w:type="dxa"/>
            <w:vAlign w:val="center"/>
          </w:tcPr>
          <w:p w14:paraId="28111B8A" w14:textId="77777777" w:rsidR="00F27EC3" w:rsidRPr="00291E67" w:rsidRDefault="00F27EC3" w:rsidP="00077008">
            <w:pPr>
              <w:pStyle w:val="TAL"/>
              <w:rPr>
                <w:strike/>
                <w:lang w:val="en-US"/>
              </w:rPr>
            </w:pPr>
            <w:r w:rsidRPr="00291E67">
              <w:rPr>
                <w:strike/>
                <w:lang w:val="en-US"/>
              </w:rPr>
              <w:t>400 kHz</w:t>
            </w:r>
            <w:r w:rsidRPr="00291E67">
              <w:rPr>
                <w:strike/>
                <w:lang w:val="en-US"/>
              </w:rPr>
              <w:br/>
              <w:t>[ 20 ppm]</w:t>
            </w:r>
          </w:p>
        </w:tc>
        <w:tc>
          <w:tcPr>
            <w:tcW w:w="1877" w:type="dxa"/>
            <w:vAlign w:val="center"/>
          </w:tcPr>
          <w:p w14:paraId="335A3B06" w14:textId="77777777" w:rsidR="00F27EC3" w:rsidRPr="00291E67" w:rsidRDefault="00F27EC3" w:rsidP="00077008">
            <w:pPr>
              <w:pStyle w:val="TAL"/>
              <w:rPr>
                <w:strike/>
                <w:lang w:val="en-US"/>
              </w:rPr>
            </w:pPr>
            <w:r w:rsidRPr="00291E67">
              <w:rPr>
                <w:strike/>
                <w:lang w:val="en-US"/>
              </w:rPr>
              <w:t>480 kHz</w:t>
            </w:r>
            <w:r w:rsidRPr="00291E67">
              <w:rPr>
                <w:strike/>
                <w:lang w:val="en-US"/>
              </w:rPr>
              <w:br/>
              <w:t>[ 24 ppm]</w:t>
            </w:r>
          </w:p>
        </w:tc>
      </w:tr>
      <w:tr w:rsidR="00F27EC3" w:rsidRPr="00291E67" w14:paraId="626ECC7A" w14:textId="77777777" w:rsidTr="009E03B4">
        <w:trPr>
          <w:jc w:val="center"/>
        </w:trPr>
        <w:tc>
          <w:tcPr>
            <w:tcW w:w="2401" w:type="dxa"/>
            <w:vAlign w:val="center"/>
          </w:tcPr>
          <w:p w14:paraId="6E276228" w14:textId="77777777" w:rsidR="00F27EC3" w:rsidRPr="00291E67" w:rsidRDefault="00F27EC3" w:rsidP="00077008">
            <w:pPr>
              <w:pStyle w:val="TAL"/>
              <w:rPr>
                <w:strike/>
                <w:lang w:val="it-IT"/>
              </w:rPr>
            </w:pPr>
            <w:r w:rsidRPr="00291E67">
              <w:rPr>
                <w:strike/>
                <w:lang w:val="it-IT"/>
              </w:rPr>
              <w:t>Max Satellite Doppler rate (Note 2)</w:t>
            </w:r>
          </w:p>
        </w:tc>
        <w:tc>
          <w:tcPr>
            <w:tcW w:w="1825" w:type="dxa"/>
            <w:vMerge/>
          </w:tcPr>
          <w:p w14:paraId="77ED9AD4" w14:textId="77777777" w:rsidR="00F27EC3" w:rsidRPr="00291E67" w:rsidRDefault="00F27EC3" w:rsidP="00077008">
            <w:pPr>
              <w:pStyle w:val="TAL"/>
              <w:rPr>
                <w:lang w:val="it-IT"/>
              </w:rPr>
            </w:pPr>
          </w:p>
        </w:tc>
        <w:tc>
          <w:tcPr>
            <w:tcW w:w="1877" w:type="dxa"/>
            <w:vAlign w:val="center"/>
          </w:tcPr>
          <w:p w14:paraId="7159B26B" w14:textId="77777777" w:rsidR="00F27EC3" w:rsidRPr="00291E67" w:rsidRDefault="00F27EC3" w:rsidP="00077008">
            <w:pPr>
              <w:pStyle w:val="TAL"/>
              <w:rPr>
                <w:strike/>
                <w:lang w:val="en-US"/>
              </w:rPr>
            </w:pPr>
            <w:r w:rsidRPr="00291E67">
              <w:rPr>
                <w:strike/>
                <w:lang w:val="en-US"/>
              </w:rPr>
              <w:t>N/A</w:t>
            </w:r>
          </w:p>
        </w:tc>
        <w:tc>
          <w:tcPr>
            <w:tcW w:w="1877" w:type="dxa"/>
            <w:vAlign w:val="center"/>
          </w:tcPr>
          <w:p w14:paraId="191EB95F" w14:textId="77777777" w:rsidR="00F27EC3" w:rsidRPr="00291E67" w:rsidRDefault="00F27EC3" w:rsidP="00077008">
            <w:pPr>
              <w:pStyle w:val="TAL"/>
              <w:rPr>
                <w:strike/>
                <w:lang w:val="en-US"/>
              </w:rPr>
            </w:pPr>
            <w:r w:rsidRPr="00291E67">
              <w:rPr>
                <w:strike/>
                <w:lang w:val="en-US"/>
              </w:rPr>
              <w:t>1.80 kHz</w:t>
            </w:r>
            <w:r w:rsidRPr="00291E67">
              <w:rPr>
                <w:strike/>
                <w:lang w:val="en-US"/>
              </w:rPr>
              <w:br/>
              <w:t>[ 0.09 ppm/s]</w:t>
            </w:r>
          </w:p>
        </w:tc>
        <w:tc>
          <w:tcPr>
            <w:tcW w:w="1877" w:type="dxa"/>
            <w:vAlign w:val="center"/>
          </w:tcPr>
          <w:p w14:paraId="4ABA26C9" w14:textId="77777777" w:rsidR="00F27EC3" w:rsidRPr="00291E67" w:rsidRDefault="00F27EC3" w:rsidP="00077008">
            <w:pPr>
              <w:pStyle w:val="TAL"/>
              <w:rPr>
                <w:strike/>
                <w:lang w:val="en-US"/>
              </w:rPr>
            </w:pPr>
            <w:r w:rsidRPr="00291E67">
              <w:rPr>
                <w:strike/>
                <w:lang w:val="en-US"/>
              </w:rPr>
              <w:t>5.44 kHz</w:t>
            </w:r>
            <w:r w:rsidRPr="00291E67">
              <w:rPr>
                <w:strike/>
                <w:lang w:val="en-US"/>
              </w:rPr>
              <w:br/>
              <w:t>[ 0.27 ppm/s]</w:t>
            </w:r>
          </w:p>
        </w:tc>
      </w:tr>
      <w:tr w:rsidR="00F27EC3" w:rsidRPr="00291E67" w14:paraId="799D3F0D" w14:textId="77777777" w:rsidTr="009E03B4">
        <w:trPr>
          <w:jc w:val="center"/>
        </w:trPr>
        <w:tc>
          <w:tcPr>
            <w:tcW w:w="2401" w:type="dxa"/>
            <w:vAlign w:val="center"/>
          </w:tcPr>
          <w:p w14:paraId="4FA74DE5" w14:textId="77777777" w:rsidR="00F27EC3" w:rsidRPr="00291E67" w:rsidRDefault="00F27EC3" w:rsidP="00077008">
            <w:pPr>
              <w:pStyle w:val="TAL"/>
              <w:rPr>
                <w:strike/>
                <w:lang w:val="en-US"/>
              </w:rPr>
            </w:pPr>
            <w:r w:rsidRPr="00291E67">
              <w:rPr>
                <w:strike/>
                <w:lang w:val="en-US"/>
              </w:rPr>
              <w:t>Satellite amplifier</w:t>
            </w:r>
          </w:p>
        </w:tc>
        <w:tc>
          <w:tcPr>
            <w:tcW w:w="1825" w:type="dxa"/>
            <w:vMerge/>
          </w:tcPr>
          <w:p w14:paraId="60642168" w14:textId="77777777" w:rsidR="00F27EC3" w:rsidRPr="00291E67" w:rsidRDefault="00F27EC3" w:rsidP="00077008">
            <w:pPr>
              <w:pStyle w:val="TAL"/>
              <w:rPr>
                <w:lang w:val="en-US"/>
              </w:rPr>
            </w:pPr>
          </w:p>
        </w:tc>
        <w:tc>
          <w:tcPr>
            <w:tcW w:w="1877" w:type="dxa"/>
            <w:vAlign w:val="center"/>
          </w:tcPr>
          <w:p w14:paraId="7C627D1A" w14:textId="77777777" w:rsidR="00F27EC3" w:rsidRPr="00291E67" w:rsidRDefault="00F27EC3" w:rsidP="00077008">
            <w:pPr>
              <w:pStyle w:val="TAL"/>
              <w:rPr>
                <w:strike/>
                <w:lang w:val="en-US"/>
              </w:rPr>
            </w:pPr>
            <w:r w:rsidRPr="00291E67">
              <w:rPr>
                <w:strike/>
                <w:lang w:val="en-US"/>
              </w:rPr>
              <w:t>Table 8 in Annex 2</w:t>
            </w:r>
          </w:p>
        </w:tc>
        <w:tc>
          <w:tcPr>
            <w:tcW w:w="1877" w:type="dxa"/>
            <w:vAlign w:val="center"/>
          </w:tcPr>
          <w:p w14:paraId="696644FB" w14:textId="77777777" w:rsidR="00F27EC3" w:rsidRPr="00291E67" w:rsidRDefault="00F27EC3" w:rsidP="00077008">
            <w:pPr>
              <w:pStyle w:val="TAL"/>
              <w:rPr>
                <w:strike/>
                <w:lang w:val="en-US"/>
              </w:rPr>
            </w:pPr>
            <w:r w:rsidRPr="00291E67">
              <w:rPr>
                <w:strike/>
                <w:lang w:val="en-US"/>
              </w:rPr>
              <w:t>Table 9 in Annex 2</w:t>
            </w:r>
          </w:p>
        </w:tc>
        <w:tc>
          <w:tcPr>
            <w:tcW w:w="1877" w:type="dxa"/>
            <w:vAlign w:val="center"/>
          </w:tcPr>
          <w:p w14:paraId="137138D0" w14:textId="77777777" w:rsidR="00F27EC3" w:rsidRPr="00291E67" w:rsidRDefault="00F27EC3" w:rsidP="00077008">
            <w:pPr>
              <w:pStyle w:val="TAL"/>
              <w:rPr>
                <w:strike/>
                <w:lang w:val="en-US"/>
              </w:rPr>
            </w:pPr>
            <w:r w:rsidRPr="00291E67">
              <w:rPr>
                <w:strike/>
                <w:lang w:val="en-US"/>
              </w:rPr>
              <w:t>Table 9 in Annex 2</w:t>
            </w:r>
          </w:p>
        </w:tc>
      </w:tr>
      <w:tr w:rsidR="00F27EC3" w:rsidRPr="00291E67" w14:paraId="5164B01E" w14:textId="77777777" w:rsidTr="009E03B4">
        <w:trPr>
          <w:jc w:val="center"/>
        </w:trPr>
        <w:tc>
          <w:tcPr>
            <w:tcW w:w="2401" w:type="dxa"/>
            <w:vAlign w:val="center"/>
          </w:tcPr>
          <w:p w14:paraId="2088DE78" w14:textId="77777777" w:rsidR="00F27EC3" w:rsidRPr="00291E67" w:rsidRDefault="00F27EC3" w:rsidP="00077008">
            <w:pPr>
              <w:pStyle w:val="TAL"/>
              <w:rPr>
                <w:strike/>
                <w:lang w:val="en-US"/>
              </w:rPr>
            </w:pPr>
            <w:r w:rsidRPr="00291E67">
              <w:rPr>
                <w:strike/>
                <w:lang w:val="en-US"/>
              </w:rPr>
              <w:t>Satellite phase noise</w:t>
            </w:r>
          </w:p>
        </w:tc>
        <w:tc>
          <w:tcPr>
            <w:tcW w:w="1825" w:type="dxa"/>
            <w:vMerge/>
          </w:tcPr>
          <w:p w14:paraId="3DCB681A" w14:textId="77777777" w:rsidR="00F27EC3" w:rsidRPr="00291E67" w:rsidRDefault="00F27EC3" w:rsidP="00077008">
            <w:pPr>
              <w:pStyle w:val="TAL"/>
              <w:rPr>
                <w:lang w:val="en-US"/>
              </w:rPr>
            </w:pPr>
          </w:p>
        </w:tc>
        <w:tc>
          <w:tcPr>
            <w:tcW w:w="1877" w:type="dxa"/>
            <w:vAlign w:val="center"/>
          </w:tcPr>
          <w:p w14:paraId="3F65845D" w14:textId="77777777" w:rsidR="00F27EC3" w:rsidRPr="00291E67" w:rsidRDefault="00F27EC3" w:rsidP="00077008">
            <w:pPr>
              <w:pStyle w:val="TAL"/>
              <w:rPr>
                <w:strike/>
                <w:lang w:val="en-US"/>
              </w:rPr>
            </w:pPr>
            <w:r w:rsidRPr="00291E67">
              <w:rPr>
                <w:strike/>
                <w:lang w:val="en-US"/>
              </w:rPr>
              <w:t>Table 7 in Annex 1</w:t>
            </w:r>
          </w:p>
        </w:tc>
        <w:tc>
          <w:tcPr>
            <w:tcW w:w="1877" w:type="dxa"/>
            <w:vAlign w:val="center"/>
          </w:tcPr>
          <w:p w14:paraId="3493B23C" w14:textId="77777777" w:rsidR="00F27EC3" w:rsidRPr="00291E67" w:rsidRDefault="00F27EC3" w:rsidP="00077008">
            <w:pPr>
              <w:pStyle w:val="TAL"/>
              <w:rPr>
                <w:strike/>
                <w:lang w:val="en-US"/>
              </w:rPr>
            </w:pPr>
            <w:r w:rsidRPr="00291E67">
              <w:rPr>
                <w:strike/>
                <w:lang w:val="en-US"/>
              </w:rPr>
              <w:t>Table 7 in Annex 1</w:t>
            </w:r>
          </w:p>
        </w:tc>
        <w:tc>
          <w:tcPr>
            <w:tcW w:w="1877" w:type="dxa"/>
            <w:vAlign w:val="center"/>
          </w:tcPr>
          <w:p w14:paraId="21298875" w14:textId="77777777" w:rsidR="00F27EC3" w:rsidRPr="00291E67" w:rsidRDefault="00F27EC3" w:rsidP="00077008">
            <w:pPr>
              <w:pStyle w:val="TAL"/>
              <w:rPr>
                <w:strike/>
                <w:lang w:val="en-US"/>
              </w:rPr>
            </w:pPr>
            <w:r w:rsidRPr="00291E67">
              <w:rPr>
                <w:strike/>
                <w:lang w:val="en-US"/>
              </w:rPr>
              <w:t>Table 7 in Annex 1</w:t>
            </w:r>
          </w:p>
        </w:tc>
      </w:tr>
      <w:tr w:rsidR="00F27EC3" w:rsidRPr="00291E67" w14:paraId="0F6C485B" w14:textId="77777777" w:rsidTr="009E03B4">
        <w:trPr>
          <w:jc w:val="center"/>
        </w:trPr>
        <w:tc>
          <w:tcPr>
            <w:tcW w:w="9857" w:type="dxa"/>
            <w:gridSpan w:val="5"/>
            <w:vAlign w:val="center"/>
          </w:tcPr>
          <w:p w14:paraId="12BD9E3D" w14:textId="29BE6DAE" w:rsidR="00F27EC3" w:rsidRPr="00291E67" w:rsidRDefault="00F27EC3" w:rsidP="00077008">
            <w:pPr>
              <w:pStyle w:val="TAL"/>
              <w:rPr>
                <w:lang w:val="en-US"/>
              </w:rPr>
            </w:pPr>
            <w:r w:rsidRPr="00291E67">
              <w:rPr>
                <w:lang w:val="en-US"/>
              </w:rPr>
              <w:t>Note 1: This value is equivalent to the antenna diameter to be used in Sec. 6.4</w:t>
            </w:r>
            <w:r>
              <w:rPr>
                <w:lang w:val="en-US"/>
              </w:rPr>
              <w:t>.1 of TR38.811v15.0.0</w:t>
            </w:r>
            <w:r w:rsidRPr="00291E67">
              <w:rPr>
                <w:lang w:val="en-US"/>
              </w:rPr>
              <w:t>.</w:t>
            </w:r>
          </w:p>
        </w:tc>
      </w:tr>
    </w:tbl>
    <w:p w14:paraId="48207565" w14:textId="77777777" w:rsidR="00F27EC3" w:rsidRPr="00291E67" w:rsidRDefault="00F27EC3" w:rsidP="00F27EC3">
      <w:pPr>
        <w:rPr>
          <w:lang w:val="en-US" w:eastAsia="x-none"/>
        </w:rPr>
      </w:pPr>
      <w:bookmarkStart w:id="194" w:name="_Ref2177764"/>
    </w:p>
    <w:p w14:paraId="20446F39" w14:textId="6BBC4002" w:rsidR="00F27EC3" w:rsidRPr="00291E67" w:rsidRDefault="00F27EC3" w:rsidP="00077008">
      <w:pPr>
        <w:pStyle w:val="TH"/>
        <w:rPr>
          <w:lang w:val="en-US"/>
        </w:rPr>
      </w:pPr>
      <w:r w:rsidRPr="00291E67">
        <w:rPr>
          <w:lang w:val="en-US"/>
        </w:rPr>
        <w:t>Table</w:t>
      </w:r>
      <w:r w:rsidR="00077008">
        <w:rPr>
          <w:lang w:val="en-US"/>
        </w:rPr>
        <w:t xml:space="preserve"> 3</w:t>
      </w:r>
      <w:bookmarkEnd w:id="194"/>
      <w:r w:rsidRPr="00291E67">
        <w:rPr>
          <w:lang w:val="en-US"/>
        </w:rPr>
        <w:t>: Example of satellite parameters and payload characteristics for uplink transmissions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F27EC3" w:rsidRPr="00291E67" w14:paraId="3BA4F490" w14:textId="77777777" w:rsidTr="009E03B4">
        <w:trPr>
          <w:jc w:val="center"/>
        </w:trPr>
        <w:tc>
          <w:tcPr>
            <w:tcW w:w="4226" w:type="dxa"/>
            <w:gridSpan w:val="2"/>
            <w:vAlign w:val="center"/>
          </w:tcPr>
          <w:p w14:paraId="7C6B94C7" w14:textId="77777777" w:rsidR="00F27EC3" w:rsidRPr="00291E67" w:rsidRDefault="00F27EC3" w:rsidP="00077008">
            <w:pPr>
              <w:pStyle w:val="TAL"/>
              <w:rPr>
                <w:lang w:val="en-US"/>
              </w:rPr>
            </w:pPr>
            <w:r w:rsidRPr="00291E67">
              <w:rPr>
                <w:lang w:val="en-US"/>
              </w:rPr>
              <w:t>Parameters/Scenarios</w:t>
            </w:r>
          </w:p>
        </w:tc>
        <w:tc>
          <w:tcPr>
            <w:tcW w:w="1877" w:type="dxa"/>
            <w:vAlign w:val="center"/>
          </w:tcPr>
          <w:p w14:paraId="4637838A" w14:textId="77777777" w:rsidR="00F27EC3" w:rsidRPr="00291E67" w:rsidRDefault="00F27EC3" w:rsidP="00077008">
            <w:pPr>
              <w:pStyle w:val="TAL"/>
              <w:rPr>
                <w:lang w:val="en-US"/>
              </w:rPr>
            </w:pPr>
            <w:r w:rsidRPr="00291E67">
              <w:rPr>
                <w:rFonts w:hint="eastAsia"/>
                <w:lang w:val="en-US"/>
              </w:rPr>
              <w:t>G</w:t>
            </w:r>
            <w:r w:rsidRPr="00291E67">
              <w:rPr>
                <w:lang w:val="en-US"/>
              </w:rPr>
              <w:t>EO</w:t>
            </w:r>
          </w:p>
        </w:tc>
        <w:tc>
          <w:tcPr>
            <w:tcW w:w="1877" w:type="dxa"/>
            <w:vAlign w:val="center"/>
          </w:tcPr>
          <w:p w14:paraId="5ABE18AD" w14:textId="77777777" w:rsidR="00F27EC3" w:rsidRPr="00291E67" w:rsidRDefault="00F27EC3" w:rsidP="00077008">
            <w:pPr>
              <w:pStyle w:val="TAL"/>
              <w:rPr>
                <w:lang w:val="en-US"/>
              </w:rPr>
            </w:pPr>
            <w:r w:rsidRPr="00291E67">
              <w:rPr>
                <w:rFonts w:hint="eastAsia"/>
                <w:lang w:val="en-US"/>
              </w:rPr>
              <w:t>L</w:t>
            </w:r>
            <w:r w:rsidRPr="00291E67">
              <w:rPr>
                <w:lang w:val="en-US"/>
              </w:rPr>
              <w:t>EO-1200</w:t>
            </w:r>
          </w:p>
        </w:tc>
        <w:tc>
          <w:tcPr>
            <w:tcW w:w="1877" w:type="dxa"/>
            <w:vAlign w:val="center"/>
          </w:tcPr>
          <w:p w14:paraId="49C592FE" w14:textId="77777777" w:rsidR="00F27EC3" w:rsidRPr="00291E67" w:rsidRDefault="00F27EC3" w:rsidP="00077008">
            <w:pPr>
              <w:pStyle w:val="TAL"/>
              <w:rPr>
                <w:lang w:val="en-US"/>
              </w:rPr>
            </w:pPr>
            <w:r w:rsidRPr="00291E67">
              <w:rPr>
                <w:rFonts w:hint="eastAsia"/>
                <w:lang w:val="en-US"/>
              </w:rPr>
              <w:t>L</w:t>
            </w:r>
            <w:r w:rsidRPr="00291E67">
              <w:rPr>
                <w:lang w:val="en-US"/>
              </w:rPr>
              <w:t>EO-600</w:t>
            </w:r>
          </w:p>
        </w:tc>
      </w:tr>
      <w:tr w:rsidR="00F27EC3" w:rsidRPr="00291E67" w14:paraId="3372D14B" w14:textId="77777777" w:rsidTr="009E03B4">
        <w:trPr>
          <w:jc w:val="center"/>
        </w:trPr>
        <w:tc>
          <w:tcPr>
            <w:tcW w:w="4226" w:type="dxa"/>
            <w:gridSpan w:val="2"/>
            <w:vAlign w:val="center"/>
          </w:tcPr>
          <w:p w14:paraId="42470D6E" w14:textId="77777777" w:rsidR="00F27EC3" w:rsidRPr="00FC790C" w:rsidRDefault="00F27EC3" w:rsidP="00077008">
            <w:pPr>
              <w:pStyle w:val="TAL"/>
              <w:rPr>
                <w:strike/>
                <w:lang w:val="en-US"/>
              </w:rPr>
            </w:pPr>
            <w:r w:rsidRPr="00FC790C">
              <w:rPr>
                <w:strike/>
                <w:lang w:val="en-US"/>
              </w:rPr>
              <w:t>Satellite amplifier</w:t>
            </w:r>
          </w:p>
        </w:tc>
        <w:tc>
          <w:tcPr>
            <w:tcW w:w="1877" w:type="dxa"/>
            <w:vAlign w:val="center"/>
          </w:tcPr>
          <w:p w14:paraId="3ADB1BFD" w14:textId="77777777" w:rsidR="00F27EC3" w:rsidRPr="00FC790C" w:rsidRDefault="00F27EC3" w:rsidP="00077008">
            <w:pPr>
              <w:pStyle w:val="TAL"/>
              <w:rPr>
                <w:strike/>
                <w:lang w:val="en-US"/>
              </w:rPr>
            </w:pPr>
            <w:r w:rsidRPr="00FC790C">
              <w:rPr>
                <w:strike/>
                <w:lang w:val="en-US"/>
              </w:rPr>
              <w:t>N/A</w:t>
            </w:r>
            <w:r w:rsidRPr="00FC790C">
              <w:rPr>
                <w:strike/>
                <w:lang w:val="en-US"/>
              </w:rPr>
              <w:br/>
              <w:t>(linear region)</w:t>
            </w:r>
          </w:p>
        </w:tc>
        <w:tc>
          <w:tcPr>
            <w:tcW w:w="1877" w:type="dxa"/>
            <w:vAlign w:val="center"/>
          </w:tcPr>
          <w:p w14:paraId="02CD8963" w14:textId="77777777" w:rsidR="00F27EC3" w:rsidRPr="00FC790C" w:rsidRDefault="00F27EC3" w:rsidP="00077008">
            <w:pPr>
              <w:pStyle w:val="TAL"/>
              <w:rPr>
                <w:strike/>
                <w:lang w:val="en-US"/>
              </w:rPr>
            </w:pPr>
            <w:r w:rsidRPr="00FC790C">
              <w:rPr>
                <w:strike/>
                <w:lang w:val="en-US"/>
              </w:rPr>
              <w:t>N/A</w:t>
            </w:r>
            <w:r w:rsidRPr="00FC790C">
              <w:rPr>
                <w:strike/>
                <w:lang w:val="en-US"/>
              </w:rPr>
              <w:br/>
              <w:t>(linear region)</w:t>
            </w:r>
          </w:p>
        </w:tc>
        <w:tc>
          <w:tcPr>
            <w:tcW w:w="1877" w:type="dxa"/>
            <w:vAlign w:val="center"/>
          </w:tcPr>
          <w:p w14:paraId="221C5197" w14:textId="77777777" w:rsidR="00F27EC3" w:rsidRPr="00FC790C" w:rsidRDefault="00F27EC3" w:rsidP="00077008">
            <w:pPr>
              <w:pStyle w:val="TAL"/>
              <w:rPr>
                <w:strike/>
                <w:lang w:val="en-US"/>
              </w:rPr>
            </w:pPr>
            <w:r w:rsidRPr="00FC790C">
              <w:rPr>
                <w:strike/>
                <w:lang w:val="en-US"/>
              </w:rPr>
              <w:t>N/A</w:t>
            </w:r>
            <w:r w:rsidRPr="00FC790C">
              <w:rPr>
                <w:strike/>
                <w:lang w:val="en-US"/>
              </w:rPr>
              <w:br/>
              <w:t>(linear region)</w:t>
            </w:r>
          </w:p>
        </w:tc>
      </w:tr>
      <w:tr w:rsidR="00F27EC3" w:rsidRPr="00291E67" w14:paraId="572C16B9" w14:textId="77777777" w:rsidTr="009E03B4">
        <w:trPr>
          <w:jc w:val="center"/>
        </w:trPr>
        <w:tc>
          <w:tcPr>
            <w:tcW w:w="2401" w:type="dxa"/>
            <w:vAlign w:val="center"/>
          </w:tcPr>
          <w:p w14:paraId="56D40702" w14:textId="77777777" w:rsidR="00F27EC3" w:rsidRPr="00291E67" w:rsidRDefault="00F27EC3" w:rsidP="00077008">
            <w:pPr>
              <w:pStyle w:val="TAL"/>
              <w:rPr>
                <w:lang w:val="en-US"/>
              </w:rPr>
            </w:pPr>
            <w:r w:rsidRPr="00291E67">
              <w:rPr>
                <w:lang w:val="en-US"/>
              </w:rPr>
              <w:t>Equivalent satellite antenna aperture (Note1)</w:t>
            </w:r>
          </w:p>
        </w:tc>
        <w:tc>
          <w:tcPr>
            <w:tcW w:w="1825" w:type="dxa"/>
            <w:vMerge w:val="restart"/>
            <w:vAlign w:val="center"/>
          </w:tcPr>
          <w:p w14:paraId="1F1DAC9F" w14:textId="77777777" w:rsidR="00F27EC3" w:rsidRPr="00291E67" w:rsidRDefault="00F27EC3" w:rsidP="00077008">
            <w:pPr>
              <w:pStyle w:val="TAL"/>
              <w:rPr>
                <w:b/>
                <w:lang w:val="en-US"/>
              </w:rPr>
            </w:pPr>
            <w:r w:rsidRPr="00291E67">
              <w:rPr>
                <w:b/>
                <w:lang w:val="en-US"/>
              </w:rPr>
              <w:t>S-band</w:t>
            </w:r>
          </w:p>
        </w:tc>
        <w:tc>
          <w:tcPr>
            <w:tcW w:w="1877" w:type="dxa"/>
            <w:vAlign w:val="center"/>
          </w:tcPr>
          <w:p w14:paraId="507421E2" w14:textId="77777777" w:rsidR="00F27EC3" w:rsidRPr="00291E67" w:rsidRDefault="00F27EC3" w:rsidP="00077008">
            <w:pPr>
              <w:pStyle w:val="TAL"/>
              <w:rPr>
                <w:lang w:val="en-US"/>
              </w:rPr>
            </w:pPr>
            <w:r w:rsidRPr="00291E67">
              <w:rPr>
                <w:lang w:val="en-US"/>
              </w:rPr>
              <w:t>22 m</w:t>
            </w:r>
          </w:p>
        </w:tc>
        <w:tc>
          <w:tcPr>
            <w:tcW w:w="1877" w:type="dxa"/>
            <w:vAlign w:val="center"/>
          </w:tcPr>
          <w:p w14:paraId="1244B7F1" w14:textId="77777777" w:rsidR="00F27EC3" w:rsidRPr="00291E67" w:rsidRDefault="00F27EC3" w:rsidP="00077008">
            <w:pPr>
              <w:pStyle w:val="TAL"/>
              <w:rPr>
                <w:lang w:val="en-US"/>
              </w:rPr>
            </w:pPr>
            <w:r w:rsidRPr="00291E67">
              <w:rPr>
                <w:lang w:val="en-US"/>
              </w:rPr>
              <w:t>2 m</w:t>
            </w:r>
          </w:p>
        </w:tc>
        <w:tc>
          <w:tcPr>
            <w:tcW w:w="1877" w:type="dxa"/>
            <w:vAlign w:val="center"/>
          </w:tcPr>
          <w:p w14:paraId="71514E0C" w14:textId="77777777" w:rsidR="00F27EC3" w:rsidRPr="00291E67" w:rsidRDefault="00F27EC3" w:rsidP="00077008">
            <w:pPr>
              <w:pStyle w:val="TAL"/>
              <w:rPr>
                <w:lang w:val="en-US"/>
              </w:rPr>
            </w:pPr>
            <w:r w:rsidRPr="00291E67">
              <w:rPr>
                <w:lang w:val="en-US"/>
              </w:rPr>
              <w:t>2 m</w:t>
            </w:r>
          </w:p>
        </w:tc>
      </w:tr>
      <w:tr w:rsidR="00F27EC3" w:rsidRPr="00291E67" w14:paraId="119F12D0" w14:textId="77777777" w:rsidTr="009E03B4">
        <w:trPr>
          <w:jc w:val="center"/>
        </w:trPr>
        <w:tc>
          <w:tcPr>
            <w:tcW w:w="2401" w:type="dxa"/>
            <w:vAlign w:val="center"/>
          </w:tcPr>
          <w:p w14:paraId="5170947E" w14:textId="77777777" w:rsidR="00F27EC3" w:rsidRPr="00291E67" w:rsidRDefault="00F27EC3" w:rsidP="00077008">
            <w:pPr>
              <w:pStyle w:val="TAL"/>
              <w:rPr>
                <w:lang w:val="en-US"/>
              </w:rPr>
            </w:pPr>
            <w:r w:rsidRPr="00291E67">
              <w:rPr>
                <w:lang w:val="en-US"/>
              </w:rPr>
              <w:t>G/T</w:t>
            </w:r>
          </w:p>
        </w:tc>
        <w:tc>
          <w:tcPr>
            <w:tcW w:w="1825" w:type="dxa"/>
            <w:vMerge/>
          </w:tcPr>
          <w:p w14:paraId="66FD8515" w14:textId="77777777" w:rsidR="00F27EC3" w:rsidRPr="00291E67" w:rsidRDefault="00F27EC3" w:rsidP="00077008">
            <w:pPr>
              <w:pStyle w:val="TAL"/>
              <w:rPr>
                <w:lang w:val="en-US"/>
              </w:rPr>
            </w:pPr>
          </w:p>
        </w:tc>
        <w:tc>
          <w:tcPr>
            <w:tcW w:w="1877" w:type="dxa"/>
            <w:vAlign w:val="center"/>
          </w:tcPr>
          <w:p w14:paraId="26E75245" w14:textId="77777777" w:rsidR="00F27EC3" w:rsidRPr="00291E67" w:rsidRDefault="00F27EC3" w:rsidP="00077008">
            <w:pPr>
              <w:pStyle w:val="TAL"/>
              <w:rPr>
                <w:lang w:val="en-US"/>
              </w:rPr>
            </w:pPr>
            <w:r w:rsidRPr="00291E67">
              <w:rPr>
                <w:lang w:val="en-US"/>
              </w:rPr>
              <w:t>19 dB K</w:t>
            </w:r>
            <w:r w:rsidRPr="00291E67">
              <w:rPr>
                <w:vertAlign w:val="superscript"/>
                <w:lang w:val="en-US"/>
              </w:rPr>
              <w:t>-1</w:t>
            </w:r>
          </w:p>
        </w:tc>
        <w:tc>
          <w:tcPr>
            <w:tcW w:w="1877" w:type="dxa"/>
            <w:vAlign w:val="center"/>
          </w:tcPr>
          <w:p w14:paraId="134BDA2A" w14:textId="77777777" w:rsidR="00F27EC3" w:rsidRPr="00291E67" w:rsidRDefault="00F27EC3" w:rsidP="00077008">
            <w:pPr>
              <w:pStyle w:val="TAL"/>
              <w:rPr>
                <w:lang w:val="en-US"/>
              </w:rPr>
            </w:pPr>
            <w:r w:rsidRPr="00291E67">
              <w:rPr>
                <w:lang w:val="en-US"/>
              </w:rPr>
              <w:t>11.2 dB K</w:t>
            </w:r>
            <w:r w:rsidRPr="00291E67">
              <w:rPr>
                <w:vertAlign w:val="superscript"/>
                <w:lang w:val="en-US"/>
              </w:rPr>
              <w:t>-1</w:t>
            </w:r>
          </w:p>
        </w:tc>
        <w:tc>
          <w:tcPr>
            <w:tcW w:w="1877" w:type="dxa"/>
            <w:vAlign w:val="center"/>
          </w:tcPr>
          <w:p w14:paraId="5FFD4078" w14:textId="77777777" w:rsidR="00F27EC3" w:rsidRPr="00291E67" w:rsidRDefault="00F27EC3" w:rsidP="00077008">
            <w:pPr>
              <w:pStyle w:val="TAL"/>
              <w:rPr>
                <w:lang w:val="en-US"/>
              </w:rPr>
            </w:pPr>
            <w:r w:rsidRPr="00291E67">
              <w:rPr>
                <w:lang w:val="en-US"/>
              </w:rPr>
              <w:t>11.2 dB K</w:t>
            </w:r>
            <w:r w:rsidRPr="00291E67">
              <w:rPr>
                <w:vertAlign w:val="superscript"/>
                <w:lang w:val="en-US"/>
              </w:rPr>
              <w:t>-1</w:t>
            </w:r>
          </w:p>
        </w:tc>
      </w:tr>
      <w:tr w:rsidR="00F27EC3" w:rsidRPr="00291E67" w14:paraId="1EF58C34" w14:textId="77777777" w:rsidTr="009E03B4">
        <w:trPr>
          <w:jc w:val="center"/>
        </w:trPr>
        <w:tc>
          <w:tcPr>
            <w:tcW w:w="2401" w:type="dxa"/>
            <w:vAlign w:val="center"/>
          </w:tcPr>
          <w:p w14:paraId="1EA17986" w14:textId="77777777" w:rsidR="00F27EC3" w:rsidRPr="00FC790C" w:rsidRDefault="00F27EC3" w:rsidP="00077008">
            <w:pPr>
              <w:pStyle w:val="TAL"/>
              <w:rPr>
                <w:strike/>
                <w:lang w:val="en-US"/>
              </w:rPr>
            </w:pPr>
            <w:r w:rsidRPr="00FC790C">
              <w:rPr>
                <w:strike/>
                <w:lang w:val="en-US"/>
              </w:rPr>
              <w:t>Max Satellite Doppler shift</w:t>
            </w:r>
            <w:r w:rsidRPr="00FC790C">
              <w:rPr>
                <w:strike/>
                <w:lang w:val="en-US"/>
              </w:rPr>
              <w:br/>
              <w:t>(Note 2)</w:t>
            </w:r>
          </w:p>
        </w:tc>
        <w:tc>
          <w:tcPr>
            <w:tcW w:w="1825" w:type="dxa"/>
            <w:vMerge/>
          </w:tcPr>
          <w:p w14:paraId="33BFD9DB" w14:textId="77777777" w:rsidR="00F27EC3" w:rsidRPr="00291E67" w:rsidRDefault="00F27EC3" w:rsidP="00077008">
            <w:pPr>
              <w:pStyle w:val="TAL"/>
              <w:rPr>
                <w:lang w:val="en-US"/>
              </w:rPr>
            </w:pPr>
          </w:p>
        </w:tc>
        <w:tc>
          <w:tcPr>
            <w:tcW w:w="1877" w:type="dxa"/>
            <w:vAlign w:val="center"/>
          </w:tcPr>
          <w:p w14:paraId="621567AB" w14:textId="77777777" w:rsidR="00F27EC3" w:rsidRPr="00FC790C" w:rsidRDefault="00F27EC3" w:rsidP="00077008">
            <w:pPr>
              <w:pStyle w:val="TAL"/>
              <w:rPr>
                <w:strike/>
                <w:lang w:val="en-US"/>
              </w:rPr>
            </w:pPr>
            <w:r w:rsidRPr="00FC790C">
              <w:rPr>
                <w:strike/>
                <w:lang w:val="en-US"/>
              </w:rPr>
              <w:t>up to 300 Hz</w:t>
            </w:r>
            <w:r w:rsidRPr="00FC790C">
              <w:rPr>
                <w:strike/>
                <w:lang w:val="en-US"/>
              </w:rPr>
              <w:br/>
              <w:t>[ ~ 0.15 ppm]</w:t>
            </w:r>
          </w:p>
        </w:tc>
        <w:tc>
          <w:tcPr>
            <w:tcW w:w="1877" w:type="dxa"/>
            <w:vAlign w:val="center"/>
          </w:tcPr>
          <w:p w14:paraId="6A370567" w14:textId="77777777" w:rsidR="00F27EC3" w:rsidRPr="00FC790C" w:rsidRDefault="00F27EC3" w:rsidP="00077008">
            <w:pPr>
              <w:pStyle w:val="TAL"/>
              <w:rPr>
                <w:strike/>
                <w:lang w:val="en-US"/>
              </w:rPr>
            </w:pPr>
            <w:r w:rsidRPr="00FC790C">
              <w:rPr>
                <w:strike/>
                <w:lang w:val="en-US"/>
              </w:rPr>
              <w:t>40 kHz</w:t>
            </w:r>
            <w:r w:rsidRPr="00FC790C">
              <w:rPr>
                <w:strike/>
                <w:lang w:val="en-US"/>
              </w:rPr>
              <w:br/>
              <w:t>[ 20 ppm]</w:t>
            </w:r>
          </w:p>
        </w:tc>
        <w:tc>
          <w:tcPr>
            <w:tcW w:w="1877" w:type="dxa"/>
            <w:vAlign w:val="center"/>
          </w:tcPr>
          <w:p w14:paraId="5BD72B0A" w14:textId="77777777" w:rsidR="00F27EC3" w:rsidRPr="00FC790C" w:rsidRDefault="00F27EC3" w:rsidP="00077008">
            <w:pPr>
              <w:pStyle w:val="TAL"/>
              <w:rPr>
                <w:strike/>
                <w:lang w:val="en-US"/>
              </w:rPr>
            </w:pPr>
            <w:r w:rsidRPr="00FC790C">
              <w:rPr>
                <w:strike/>
                <w:lang w:val="en-US"/>
              </w:rPr>
              <w:t>48 kHz</w:t>
            </w:r>
          </w:p>
          <w:p w14:paraId="689B0AAD" w14:textId="77777777" w:rsidR="00F27EC3" w:rsidRPr="00FC790C" w:rsidRDefault="00F27EC3" w:rsidP="00077008">
            <w:pPr>
              <w:pStyle w:val="TAL"/>
              <w:rPr>
                <w:strike/>
                <w:lang w:val="en-US"/>
              </w:rPr>
            </w:pPr>
            <w:r w:rsidRPr="00FC790C">
              <w:rPr>
                <w:strike/>
                <w:lang w:val="en-US"/>
              </w:rPr>
              <w:t>[ 24 ppm]</w:t>
            </w:r>
          </w:p>
        </w:tc>
      </w:tr>
      <w:tr w:rsidR="00F27EC3" w:rsidRPr="00291E67" w14:paraId="1EB50AA6" w14:textId="77777777" w:rsidTr="009E03B4">
        <w:trPr>
          <w:jc w:val="center"/>
        </w:trPr>
        <w:tc>
          <w:tcPr>
            <w:tcW w:w="2401" w:type="dxa"/>
            <w:vAlign w:val="center"/>
          </w:tcPr>
          <w:p w14:paraId="4D107C4F" w14:textId="77777777" w:rsidR="00F27EC3" w:rsidRPr="00FC790C" w:rsidRDefault="00F27EC3" w:rsidP="00077008">
            <w:pPr>
              <w:pStyle w:val="TAL"/>
              <w:rPr>
                <w:strike/>
                <w:lang w:val="it-IT"/>
              </w:rPr>
            </w:pPr>
            <w:r w:rsidRPr="00FC790C">
              <w:rPr>
                <w:strike/>
                <w:lang w:val="it-IT"/>
              </w:rPr>
              <w:t>Max Satellite Doppler rate (Note 2)</w:t>
            </w:r>
          </w:p>
        </w:tc>
        <w:tc>
          <w:tcPr>
            <w:tcW w:w="1825" w:type="dxa"/>
            <w:vMerge/>
          </w:tcPr>
          <w:p w14:paraId="0C7DBF3D" w14:textId="77777777" w:rsidR="00F27EC3" w:rsidRPr="00291E67" w:rsidRDefault="00F27EC3" w:rsidP="00077008">
            <w:pPr>
              <w:pStyle w:val="TAL"/>
              <w:rPr>
                <w:lang w:val="it-IT"/>
              </w:rPr>
            </w:pPr>
          </w:p>
        </w:tc>
        <w:tc>
          <w:tcPr>
            <w:tcW w:w="1877" w:type="dxa"/>
            <w:vAlign w:val="center"/>
          </w:tcPr>
          <w:p w14:paraId="4F1E4726" w14:textId="77777777" w:rsidR="00F27EC3" w:rsidRPr="00FC790C" w:rsidRDefault="00F27EC3" w:rsidP="00077008">
            <w:pPr>
              <w:pStyle w:val="TAL"/>
              <w:rPr>
                <w:strike/>
                <w:lang w:val="en-US"/>
              </w:rPr>
            </w:pPr>
            <w:r w:rsidRPr="00FC790C">
              <w:rPr>
                <w:strike/>
                <w:lang w:val="en-US"/>
              </w:rPr>
              <w:t>N/A</w:t>
            </w:r>
          </w:p>
        </w:tc>
        <w:tc>
          <w:tcPr>
            <w:tcW w:w="1877" w:type="dxa"/>
            <w:vAlign w:val="center"/>
          </w:tcPr>
          <w:p w14:paraId="579C5B4A" w14:textId="77777777" w:rsidR="00F27EC3" w:rsidRPr="00FC790C" w:rsidRDefault="00F27EC3" w:rsidP="00077008">
            <w:pPr>
              <w:pStyle w:val="TAL"/>
              <w:rPr>
                <w:strike/>
                <w:lang w:val="en-US"/>
              </w:rPr>
            </w:pPr>
            <w:r w:rsidRPr="00FC790C">
              <w:rPr>
                <w:strike/>
                <w:lang w:val="en-US"/>
              </w:rPr>
              <w:t>180 Hz/s</w:t>
            </w:r>
            <w:r w:rsidRPr="00FC790C">
              <w:rPr>
                <w:strike/>
                <w:lang w:val="en-US"/>
              </w:rPr>
              <w:br/>
              <w:t>[ 0.09 ppm/s]</w:t>
            </w:r>
          </w:p>
        </w:tc>
        <w:tc>
          <w:tcPr>
            <w:tcW w:w="1877" w:type="dxa"/>
            <w:vAlign w:val="center"/>
          </w:tcPr>
          <w:p w14:paraId="24670199" w14:textId="77777777" w:rsidR="00F27EC3" w:rsidRPr="00FC790C" w:rsidRDefault="00F27EC3" w:rsidP="00077008">
            <w:pPr>
              <w:pStyle w:val="TAL"/>
              <w:rPr>
                <w:strike/>
                <w:lang w:val="en-US"/>
              </w:rPr>
            </w:pPr>
            <w:r w:rsidRPr="00FC790C">
              <w:rPr>
                <w:strike/>
                <w:lang w:val="en-US"/>
              </w:rPr>
              <w:t>544 Hz/s</w:t>
            </w:r>
            <w:r w:rsidRPr="00FC790C">
              <w:rPr>
                <w:strike/>
                <w:lang w:val="en-US"/>
              </w:rPr>
              <w:br/>
              <w:t>[ 0.27 ppm/s]</w:t>
            </w:r>
          </w:p>
        </w:tc>
      </w:tr>
      <w:tr w:rsidR="00F27EC3" w:rsidRPr="00291E67" w14:paraId="715521A8" w14:textId="77777777" w:rsidTr="009E03B4">
        <w:trPr>
          <w:jc w:val="center"/>
        </w:trPr>
        <w:tc>
          <w:tcPr>
            <w:tcW w:w="2401" w:type="dxa"/>
            <w:vAlign w:val="center"/>
          </w:tcPr>
          <w:p w14:paraId="22664165" w14:textId="77777777" w:rsidR="00F27EC3" w:rsidRPr="00291E67" w:rsidRDefault="00F27EC3" w:rsidP="00077008">
            <w:pPr>
              <w:pStyle w:val="TAL"/>
              <w:rPr>
                <w:lang w:val="en-US"/>
              </w:rPr>
            </w:pPr>
            <w:r w:rsidRPr="00291E67">
              <w:rPr>
                <w:lang w:val="en-US"/>
              </w:rPr>
              <w:t>Equivalent satellite antenna aperture (Note1)</w:t>
            </w:r>
          </w:p>
        </w:tc>
        <w:tc>
          <w:tcPr>
            <w:tcW w:w="1825" w:type="dxa"/>
            <w:vMerge w:val="restart"/>
            <w:vAlign w:val="center"/>
          </w:tcPr>
          <w:p w14:paraId="47E79748" w14:textId="77777777" w:rsidR="00F27EC3" w:rsidRPr="00291E67" w:rsidRDefault="00F27EC3" w:rsidP="00077008">
            <w:pPr>
              <w:pStyle w:val="TAL"/>
              <w:rPr>
                <w:b/>
                <w:lang w:val="en-US"/>
              </w:rPr>
            </w:pPr>
            <w:r w:rsidRPr="00291E67">
              <w:rPr>
                <w:rFonts w:hint="eastAsia"/>
                <w:b/>
                <w:lang w:val="en-US"/>
              </w:rPr>
              <w:t>K</w:t>
            </w:r>
            <w:r w:rsidRPr="00291E67">
              <w:rPr>
                <w:b/>
                <w:lang w:val="en-US"/>
              </w:rPr>
              <w:t>a-band</w:t>
            </w:r>
          </w:p>
        </w:tc>
        <w:tc>
          <w:tcPr>
            <w:tcW w:w="1877" w:type="dxa"/>
            <w:vAlign w:val="center"/>
          </w:tcPr>
          <w:p w14:paraId="1AA38BF6" w14:textId="77777777" w:rsidR="00F27EC3" w:rsidRPr="00291E67" w:rsidRDefault="00F27EC3" w:rsidP="00077008">
            <w:pPr>
              <w:pStyle w:val="TAL"/>
              <w:rPr>
                <w:lang w:val="en-US"/>
              </w:rPr>
            </w:pPr>
            <w:r w:rsidRPr="00291E67">
              <w:rPr>
                <w:lang w:val="en-US"/>
              </w:rPr>
              <w:t>5 m</w:t>
            </w:r>
          </w:p>
        </w:tc>
        <w:tc>
          <w:tcPr>
            <w:tcW w:w="1877" w:type="dxa"/>
            <w:vAlign w:val="center"/>
          </w:tcPr>
          <w:p w14:paraId="0F3D17F0" w14:textId="77777777" w:rsidR="00F27EC3" w:rsidRPr="00291E67" w:rsidRDefault="00F27EC3" w:rsidP="00077008">
            <w:pPr>
              <w:pStyle w:val="TAL"/>
              <w:rPr>
                <w:lang w:val="en-US"/>
              </w:rPr>
            </w:pPr>
            <w:r w:rsidRPr="00291E67">
              <w:rPr>
                <w:lang w:val="en-US"/>
              </w:rPr>
              <w:t>0.5 m</w:t>
            </w:r>
          </w:p>
        </w:tc>
        <w:tc>
          <w:tcPr>
            <w:tcW w:w="1877" w:type="dxa"/>
            <w:vAlign w:val="center"/>
          </w:tcPr>
          <w:p w14:paraId="35CC152D" w14:textId="77777777" w:rsidR="00F27EC3" w:rsidRPr="00291E67" w:rsidRDefault="00F27EC3" w:rsidP="00077008">
            <w:pPr>
              <w:pStyle w:val="TAL"/>
              <w:rPr>
                <w:lang w:val="en-US"/>
              </w:rPr>
            </w:pPr>
            <w:r w:rsidRPr="00291E67">
              <w:rPr>
                <w:lang w:val="en-US"/>
              </w:rPr>
              <w:t>0.5 m</w:t>
            </w:r>
          </w:p>
        </w:tc>
      </w:tr>
      <w:tr w:rsidR="00F27EC3" w:rsidRPr="00291E67" w14:paraId="7A1BCD4D" w14:textId="77777777" w:rsidTr="009E03B4">
        <w:trPr>
          <w:jc w:val="center"/>
        </w:trPr>
        <w:tc>
          <w:tcPr>
            <w:tcW w:w="2401" w:type="dxa"/>
            <w:vAlign w:val="center"/>
          </w:tcPr>
          <w:p w14:paraId="69F920B7" w14:textId="77777777" w:rsidR="00F27EC3" w:rsidRPr="00291E67" w:rsidRDefault="00F27EC3" w:rsidP="00077008">
            <w:pPr>
              <w:pStyle w:val="TAL"/>
              <w:rPr>
                <w:lang w:val="en-US"/>
              </w:rPr>
            </w:pPr>
            <w:r w:rsidRPr="00291E67">
              <w:rPr>
                <w:lang w:val="en-US"/>
              </w:rPr>
              <w:t>G/T</w:t>
            </w:r>
          </w:p>
        </w:tc>
        <w:tc>
          <w:tcPr>
            <w:tcW w:w="1825" w:type="dxa"/>
            <w:vMerge/>
          </w:tcPr>
          <w:p w14:paraId="156901E5" w14:textId="77777777" w:rsidR="00F27EC3" w:rsidRPr="00291E67" w:rsidRDefault="00F27EC3" w:rsidP="00077008">
            <w:pPr>
              <w:pStyle w:val="TAL"/>
              <w:rPr>
                <w:lang w:val="en-US"/>
              </w:rPr>
            </w:pPr>
          </w:p>
        </w:tc>
        <w:tc>
          <w:tcPr>
            <w:tcW w:w="1877" w:type="dxa"/>
            <w:vAlign w:val="center"/>
          </w:tcPr>
          <w:p w14:paraId="787A79DE" w14:textId="77777777" w:rsidR="00F27EC3" w:rsidRPr="00291E67" w:rsidRDefault="00F27EC3" w:rsidP="00077008">
            <w:pPr>
              <w:pStyle w:val="TAL"/>
              <w:rPr>
                <w:lang w:val="en-US"/>
              </w:rPr>
            </w:pPr>
            <w:r w:rsidRPr="00291E67">
              <w:rPr>
                <w:lang w:val="en-US"/>
              </w:rPr>
              <w:t>22 dB K</w:t>
            </w:r>
            <w:r w:rsidRPr="00291E67">
              <w:rPr>
                <w:vertAlign w:val="superscript"/>
                <w:lang w:val="en-US"/>
              </w:rPr>
              <w:t>-1</w:t>
            </w:r>
          </w:p>
        </w:tc>
        <w:tc>
          <w:tcPr>
            <w:tcW w:w="1877" w:type="dxa"/>
            <w:vAlign w:val="center"/>
          </w:tcPr>
          <w:p w14:paraId="0DA22506" w14:textId="77777777" w:rsidR="00F27EC3" w:rsidRPr="00291E67" w:rsidRDefault="00F27EC3" w:rsidP="00077008">
            <w:pPr>
              <w:pStyle w:val="TAL"/>
              <w:rPr>
                <w:lang w:val="en-US"/>
              </w:rPr>
            </w:pPr>
            <w:r w:rsidRPr="00291E67">
              <w:rPr>
                <w:lang w:val="en-US"/>
              </w:rPr>
              <w:t>13 dB K</w:t>
            </w:r>
            <w:r w:rsidRPr="00291E67">
              <w:rPr>
                <w:vertAlign w:val="superscript"/>
                <w:lang w:val="en-US"/>
              </w:rPr>
              <w:t>-1</w:t>
            </w:r>
          </w:p>
        </w:tc>
        <w:tc>
          <w:tcPr>
            <w:tcW w:w="1877" w:type="dxa"/>
            <w:vAlign w:val="center"/>
          </w:tcPr>
          <w:p w14:paraId="207315E6" w14:textId="77777777" w:rsidR="00F27EC3" w:rsidRPr="00291E67" w:rsidRDefault="00F27EC3" w:rsidP="00077008">
            <w:pPr>
              <w:pStyle w:val="TAL"/>
              <w:rPr>
                <w:lang w:val="en-US"/>
              </w:rPr>
            </w:pPr>
            <w:r w:rsidRPr="00291E67">
              <w:rPr>
                <w:lang w:val="en-US"/>
              </w:rPr>
              <w:t>13 dB K</w:t>
            </w:r>
            <w:r w:rsidRPr="00291E67">
              <w:rPr>
                <w:vertAlign w:val="superscript"/>
                <w:lang w:val="en-US"/>
              </w:rPr>
              <w:t>-1</w:t>
            </w:r>
          </w:p>
        </w:tc>
      </w:tr>
      <w:tr w:rsidR="00F27EC3" w:rsidRPr="00291E67" w14:paraId="1E06E2CE" w14:textId="77777777" w:rsidTr="009E03B4">
        <w:trPr>
          <w:jc w:val="center"/>
        </w:trPr>
        <w:tc>
          <w:tcPr>
            <w:tcW w:w="2401" w:type="dxa"/>
            <w:vAlign w:val="center"/>
          </w:tcPr>
          <w:p w14:paraId="179FFE62" w14:textId="77777777" w:rsidR="00F27EC3" w:rsidRPr="00FC790C" w:rsidRDefault="00F27EC3" w:rsidP="00077008">
            <w:pPr>
              <w:pStyle w:val="TAL"/>
              <w:rPr>
                <w:strike/>
                <w:lang w:val="en-US"/>
              </w:rPr>
            </w:pPr>
            <w:r w:rsidRPr="00FC790C">
              <w:rPr>
                <w:strike/>
                <w:lang w:val="en-US"/>
              </w:rPr>
              <w:t>Max Satellite Doppler shift (Note 2)</w:t>
            </w:r>
          </w:p>
        </w:tc>
        <w:tc>
          <w:tcPr>
            <w:tcW w:w="1825" w:type="dxa"/>
            <w:vMerge/>
          </w:tcPr>
          <w:p w14:paraId="6FEEAF5E" w14:textId="77777777" w:rsidR="00F27EC3" w:rsidRPr="00291E67" w:rsidRDefault="00F27EC3" w:rsidP="00077008">
            <w:pPr>
              <w:pStyle w:val="TAL"/>
              <w:rPr>
                <w:lang w:val="en-US"/>
              </w:rPr>
            </w:pPr>
          </w:p>
        </w:tc>
        <w:tc>
          <w:tcPr>
            <w:tcW w:w="1877" w:type="dxa"/>
            <w:vAlign w:val="center"/>
          </w:tcPr>
          <w:p w14:paraId="32CAAB13" w14:textId="77777777" w:rsidR="00F27EC3" w:rsidRPr="00FC790C" w:rsidRDefault="00F27EC3" w:rsidP="00077008">
            <w:pPr>
              <w:pStyle w:val="TAL"/>
              <w:rPr>
                <w:strike/>
                <w:lang w:val="en-US"/>
              </w:rPr>
            </w:pPr>
            <w:r w:rsidRPr="00FC790C">
              <w:rPr>
                <w:strike/>
                <w:lang w:val="en-US"/>
              </w:rPr>
              <w:t>N/A</w:t>
            </w:r>
          </w:p>
        </w:tc>
        <w:tc>
          <w:tcPr>
            <w:tcW w:w="1877" w:type="dxa"/>
            <w:vAlign w:val="center"/>
          </w:tcPr>
          <w:p w14:paraId="2411D08B" w14:textId="77777777" w:rsidR="00F27EC3" w:rsidRPr="00FC790C" w:rsidRDefault="00F27EC3" w:rsidP="00077008">
            <w:pPr>
              <w:pStyle w:val="TAL"/>
              <w:rPr>
                <w:strike/>
                <w:lang w:val="en-US"/>
              </w:rPr>
            </w:pPr>
            <w:r w:rsidRPr="00FC790C">
              <w:rPr>
                <w:strike/>
                <w:lang w:val="en-US"/>
              </w:rPr>
              <w:t>600 kHz</w:t>
            </w:r>
            <w:r w:rsidRPr="00FC790C">
              <w:rPr>
                <w:strike/>
                <w:lang w:val="en-US"/>
              </w:rPr>
              <w:br/>
              <w:t>[ 20 ppm]</w:t>
            </w:r>
          </w:p>
        </w:tc>
        <w:tc>
          <w:tcPr>
            <w:tcW w:w="1877" w:type="dxa"/>
            <w:vAlign w:val="center"/>
          </w:tcPr>
          <w:p w14:paraId="5A7A39C3" w14:textId="77777777" w:rsidR="00F27EC3" w:rsidRPr="00FC790C" w:rsidRDefault="00F27EC3" w:rsidP="00077008">
            <w:pPr>
              <w:pStyle w:val="TAL"/>
              <w:rPr>
                <w:strike/>
                <w:lang w:val="en-US"/>
              </w:rPr>
            </w:pPr>
            <w:r w:rsidRPr="00FC790C">
              <w:rPr>
                <w:strike/>
                <w:lang w:val="en-US"/>
              </w:rPr>
              <w:t>720 kHz</w:t>
            </w:r>
            <w:r w:rsidRPr="00FC790C">
              <w:rPr>
                <w:strike/>
                <w:lang w:val="en-US"/>
              </w:rPr>
              <w:br/>
              <w:t>[ 24 ppm]</w:t>
            </w:r>
          </w:p>
        </w:tc>
      </w:tr>
      <w:tr w:rsidR="00F27EC3" w:rsidRPr="00291E67" w14:paraId="0D77A028" w14:textId="77777777" w:rsidTr="009E03B4">
        <w:trPr>
          <w:jc w:val="center"/>
        </w:trPr>
        <w:tc>
          <w:tcPr>
            <w:tcW w:w="2401" w:type="dxa"/>
            <w:vAlign w:val="center"/>
          </w:tcPr>
          <w:p w14:paraId="0937C112" w14:textId="77777777" w:rsidR="00F27EC3" w:rsidRPr="00FC790C" w:rsidRDefault="00F27EC3" w:rsidP="00077008">
            <w:pPr>
              <w:pStyle w:val="TAL"/>
              <w:rPr>
                <w:strike/>
                <w:lang w:val="it-IT"/>
              </w:rPr>
            </w:pPr>
            <w:r w:rsidRPr="00FC790C">
              <w:rPr>
                <w:strike/>
                <w:lang w:val="it-IT"/>
              </w:rPr>
              <w:t>Max Satellite Doppler rate (Note 2)</w:t>
            </w:r>
          </w:p>
        </w:tc>
        <w:tc>
          <w:tcPr>
            <w:tcW w:w="1825" w:type="dxa"/>
            <w:vMerge/>
          </w:tcPr>
          <w:p w14:paraId="3AF686E9" w14:textId="77777777" w:rsidR="00F27EC3" w:rsidRPr="00291E67" w:rsidRDefault="00F27EC3" w:rsidP="00077008">
            <w:pPr>
              <w:pStyle w:val="TAL"/>
              <w:rPr>
                <w:lang w:val="it-IT"/>
              </w:rPr>
            </w:pPr>
          </w:p>
        </w:tc>
        <w:tc>
          <w:tcPr>
            <w:tcW w:w="1877" w:type="dxa"/>
            <w:vAlign w:val="center"/>
          </w:tcPr>
          <w:p w14:paraId="1EA27B67" w14:textId="77777777" w:rsidR="00F27EC3" w:rsidRPr="00FC790C" w:rsidRDefault="00F27EC3" w:rsidP="00077008">
            <w:pPr>
              <w:pStyle w:val="TAL"/>
              <w:rPr>
                <w:strike/>
                <w:lang w:val="en-US"/>
              </w:rPr>
            </w:pPr>
            <w:r w:rsidRPr="00FC790C">
              <w:rPr>
                <w:strike/>
                <w:lang w:val="en-US"/>
              </w:rPr>
              <w:t>N/A</w:t>
            </w:r>
          </w:p>
        </w:tc>
        <w:tc>
          <w:tcPr>
            <w:tcW w:w="1877" w:type="dxa"/>
            <w:vAlign w:val="center"/>
          </w:tcPr>
          <w:p w14:paraId="5A64E154" w14:textId="77777777" w:rsidR="00F27EC3" w:rsidRPr="00FC790C" w:rsidRDefault="00F27EC3" w:rsidP="00077008">
            <w:pPr>
              <w:pStyle w:val="TAL"/>
              <w:rPr>
                <w:strike/>
                <w:lang w:val="en-US"/>
              </w:rPr>
            </w:pPr>
            <w:r w:rsidRPr="00FC790C">
              <w:rPr>
                <w:strike/>
                <w:lang w:val="en-US"/>
              </w:rPr>
              <w:t>2.7 kHz</w:t>
            </w:r>
            <w:r w:rsidRPr="00FC790C">
              <w:rPr>
                <w:strike/>
                <w:lang w:val="en-US"/>
              </w:rPr>
              <w:br/>
              <w:t>[ 0.09 ppm/s]</w:t>
            </w:r>
          </w:p>
        </w:tc>
        <w:tc>
          <w:tcPr>
            <w:tcW w:w="1877" w:type="dxa"/>
            <w:vAlign w:val="center"/>
          </w:tcPr>
          <w:p w14:paraId="6B253538" w14:textId="77777777" w:rsidR="00F27EC3" w:rsidRPr="00FC790C" w:rsidRDefault="00F27EC3" w:rsidP="00077008">
            <w:pPr>
              <w:pStyle w:val="TAL"/>
              <w:rPr>
                <w:strike/>
                <w:lang w:val="en-US"/>
              </w:rPr>
            </w:pPr>
            <w:r w:rsidRPr="00FC790C">
              <w:rPr>
                <w:strike/>
                <w:lang w:val="en-US"/>
              </w:rPr>
              <w:t>8.16 kHz</w:t>
            </w:r>
            <w:r w:rsidRPr="00FC790C">
              <w:rPr>
                <w:strike/>
                <w:lang w:val="en-US"/>
              </w:rPr>
              <w:br/>
              <w:t>[ 0.27 ppm/s]</w:t>
            </w:r>
          </w:p>
        </w:tc>
      </w:tr>
      <w:tr w:rsidR="00F27EC3" w:rsidRPr="00291E67" w14:paraId="160CB2A1" w14:textId="77777777" w:rsidTr="009E03B4">
        <w:trPr>
          <w:jc w:val="center"/>
        </w:trPr>
        <w:tc>
          <w:tcPr>
            <w:tcW w:w="9857" w:type="dxa"/>
            <w:gridSpan w:val="5"/>
            <w:vAlign w:val="center"/>
          </w:tcPr>
          <w:p w14:paraId="79A6FB89" w14:textId="09827AD0" w:rsidR="00F27EC3" w:rsidRPr="00291E67" w:rsidRDefault="00F27EC3" w:rsidP="00077008">
            <w:pPr>
              <w:pStyle w:val="TAL"/>
              <w:rPr>
                <w:lang w:val="en-US"/>
              </w:rPr>
            </w:pPr>
            <w:r w:rsidRPr="00291E67">
              <w:rPr>
                <w:lang w:val="en-US"/>
              </w:rPr>
              <w:t xml:space="preserve">Note 1: This value is equivalent to the antenna diameter to be used in Sec. 6.4.1 of </w:t>
            </w:r>
            <w:r>
              <w:rPr>
                <w:lang w:val="en-US"/>
              </w:rPr>
              <w:t>TR38.811v15.0.0</w:t>
            </w:r>
            <w:r w:rsidRPr="00291E67">
              <w:rPr>
                <w:lang w:val="en-US"/>
              </w:rPr>
              <w:t>.</w:t>
            </w:r>
          </w:p>
        </w:tc>
      </w:tr>
    </w:tbl>
    <w:p w14:paraId="002D87B5" w14:textId="77777777" w:rsidR="00F27EC3" w:rsidRDefault="00F27EC3" w:rsidP="00F27EC3">
      <w:pPr>
        <w:rPr>
          <w:lang w:eastAsia="x-none"/>
        </w:rPr>
      </w:pPr>
    </w:p>
    <w:p w14:paraId="6DBBED96" w14:textId="77777777" w:rsidR="00F27EC3" w:rsidRDefault="00F27EC3" w:rsidP="00F27EC3">
      <w:pPr>
        <w:rPr>
          <w:lang w:eastAsia="x-none"/>
        </w:rPr>
      </w:pPr>
    </w:p>
    <w:p w14:paraId="5D969498" w14:textId="77777777" w:rsidR="00F27EC3" w:rsidRDefault="00F27EC3" w:rsidP="00F27EC3">
      <w:pPr>
        <w:rPr>
          <w:lang w:eastAsia="x-none"/>
        </w:rPr>
      </w:pPr>
      <w:r w:rsidRPr="009561D8">
        <w:rPr>
          <w:highlight w:val="green"/>
          <w:lang w:eastAsia="x-none"/>
        </w:rPr>
        <w:t>Agreement:</w:t>
      </w:r>
    </w:p>
    <w:p w14:paraId="74CF723E" w14:textId="77777777" w:rsidR="00F27EC3" w:rsidRDefault="00F27EC3" w:rsidP="00F27EC3">
      <w:pPr>
        <w:rPr>
          <w:lang w:eastAsia="x-none"/>
        </w:rPr>
      </w:pPr>
      <w:r>
        <w:rPr>
          <w:lang w:eastAsia="x-none"/>
        </w:rPr>
        <w:t xml:space="preserve">A snapshot of </w:t>
      </w:r>
      <w:r w:rsidRPr="003D7ED4">
        <w:rPr>
          <w:lang w:eastAsia="x-none"/>
        </w:rPr>
        <w:t xml:space="preserve">satellite and UE </w:t>
      </w:r>
      <w:r>
        <w:rPr>
          <w:lang w:eastAsia="x-none"/>
        </w:rPr>
        <w:t xml:space="preserve">positions is considered </w:t>
      </w:r>
      <w:r w:rsidRPr="003D7ED4">
        <w:rPr>
          <w:lang w:eastAsia="x-none"/>
        </w:rPr>
        <w:t>during the SLS run time and for throughput evaluation.</w:t>
      </w:r>
    </w:p>
    <w:p w14:paraId="555EAB5C" w14:textId="77777777" w:rsidR="00F27EC3" w:rsidRDefault="00F27EC3" w:rsidP="00F27EC3">
      <w:pPr>
        <w:rPr>
          <w:lang w:eastAsia="x-none"/>
        </w:rPr>
      </w:pPr>
      <w:r>
        <w:rPr>
          <w:lang w:eastAsia="x-none"/>
        </w:rPr>
        <w:t>Note: Doppler and fading effects will be captured separately</w:t>
      </w:r>
    </w:p>
    <w:p w14:paraId="2BE0C58F" w14:textId="77777777" w:rsidR="00F27EC3" w:rsidRDefault="00F27EC3" w:rsidP="00F27EC3">
      <w:pPr>
        <w:rPr>
          <w:lang w:eastAsia="x-none"/>
        </w:rPr>
      </w:pPr>
    </w:p>
    <w:p w14:paraId="6907D052" w14:textId="77777777" w:rsidR="00F27EC3" w:rsidRDefault="00F27EC3" w:rsidP="00F27EC3">
      <w:pPr>
        <w:rPr>
          <w:lang w:eastAsia="x-none"/>
        </w:rPr>
      </w:pPr>
      <w:r w:rsidRPr="0003306C">
        <w:rPr>
          <w:highlight w:val="green"/>
          <w:lang w:eastAsia="x-none"/>
        </w:rPr>
        <w:t>Agreement:</w:t>
      </w:r>
    </w:p>
    <w:p w14:paraId="6BCFBDAB" w14:textId="77777777" w:rsidR="00F27EC3" w:rsidRDefault="00F27EC3" w:rsidP="00F27EC3">
      <w:pPr>
        <w:rPr>
          <w:lang w:eastAsia="x-none"/>
        </w:rPr>
      </w:pPr>
      <w:r w:rsidRPr="009561D8">
        <w:rPr>
          <w:lang w:eastAsia="x-none"/>
        </w:rPr>
        <w:t xml:space="preserve">A, C2, D2 NTN scenarios for both S-Band and Ka-Band should be prioritized for RAN1 NTN Evaluation. Further </w:t>
      </w:r>
      <w:r>
        <w:rPr>
          <w:lang w:eastAsia="x-none"/>
        </w:rPr>
        <w:t>prioritization</w:t>
      </w:r>
      <w:r w:rsidRPr="009561D8">
        <w:rPr>
          <w:lang w:eastAsia="x-none"/>
        </w:rPr>
        <w:t xml:space="preserve"> among </w:t>
      </w:r>
      <w:r>
        <w:rPr>
          <w:lang w:eastAsia="x-none"/>
        </w:rPr>
        <w:t xml:space="preserve">the relevant combinations of </w:t>
      </w:r>
      <w:r w:rsidRPr="009561D8">
        <w:rPr>
          <w:lang w:eastAsia="x-none"/>
        </w:rPr>
        <w:t>these configuration scenarios can be considered.</w:t>
      </w:r>
    </w:p>
    <w:p w14:paraId="1BAC27D5" w14:textId="77777777" w:rsidR="00F27EC3" w:rsidRDefault="00F27EC3" w:rsidP="00F27EC3">
      <w:pPr>
        <w:rPr>
          <w:lang w:eastAsia="x-none"/>
        </w:rPr>
      </w:pPr>
    </w:p>
    <w:p w14:paraId="3680E0A2" w14:textId="77777777" w:rsidR="00F27EC3" w:rsidRDefault="00F27EC3" w:rsidP="00F27EC3">
      <w:pPr>
        <w:rPr>
          <w:lang w:eastAsia="x-none"/>
        </w:rPr>
      </w:pPr>
      <w:r w:rsidRPr="00E12E88">
        <w:rPr>
          <w:highlight w:val="green"/>
          <w:lang w:eastAsia="x-none"/>
        </w:rPr>
        <w:t>Agreement:</w:t>
      </w:r>
    </w:p>
    <w:p w14:paraId="093680EB" w14:textId="77777777" w:rsidR="00F27EC3" w:rsidRDefault="00F27EC3" w:rsidP="00F27EC3">
      <w:pPr>
        <w:rPr>
          <w:lang w:eastAsia="x-none"/>
        </w:rPr>
      </w:pPr>
      <w:r w:rsidRPr="00D349C2">
        <w:rPr>
          <w:lang w:eastAsia="x-none"/>
        </w:rPr>
        <w:t xml:space="preserve">Typical impairment values (additional frequency error, SNR loss) due to the feeder link </w:t>
      </w:r>
      <w:r>
        <w:rPr>
          <w:lang w:eastAsia="x-none"/>
        </w:rPr>
        <w:t>except for delay can be considered to be negligible.</w:t>
      </w:r>
    </w:p>
    <w:p w14:paraId="0AFC7797" w14:textId="77777777" w:rsidR="00F27EC3" w:rsidRDefault="00F27EC3" w:rsidP="00A57D81">
      <w:pPr>
        <w:numPr>
          <w:ilvl w:val="0"/>
          <w:numId w:val="265"/>
        </w:numPr>
        <w:rPr>
          <w:lang w:eastAsia="x-none"/>
        </w:rPr>
      </w:pPr>
      <w:r>
        <w:rPr>
          <w:lang w:eastAsia="x-none"/>
        </w:rPr>
        <w:t>W</w:t>
      </w:r>
      <w:r w:rsidRPr="00D349C2">
        <w:rPr>
          <w:lang w:eastAsia="x-none"/>
        </w:rPr>
        <w:t>hen available</w:t>
      </w:r>
      <w:r>
        <w:rPr>
          <w:lang w:eastAsia="x-none"/>
        </w:rPr>
        <w:t>,</w:t>
      </w:r>
      <w:r w:rsidRPr="00D349C2">
        <w:rPr>
          <w:lang w:eastAsia="x-none"/>
        </w:rPr>
        <w:t xml:space="preserve"> </w:t>
      </w:r>
      <w:r>
        <w:rPr>
          <w:lang w:eastAsia="x-none"/>
        </w:rPr>
        <w:t xml:space="preserve">specific </w:t>
      </w:r>
      <w:r w:rsidRPr="00D349C2">
        <w:rPr>
          <w:lang w:eastAsia="x-none"/>
        </w:rPr>
        <w:t>values can be considered</w:t>
      </w:r>
      <w:r>
        <w:rPr>
          <w:lang w:eastAsia="x-none"/>
        </w:rPr>
        <w:t xml:space="preserve"> in the evaluation and should be reported</w:t>
      </w:r>
      <w:r w:rsidRPr="00D349C2">
        <w:rPr>
          <w:lang w:eastAsia="x-none"/>
        </w:rPr>
        <w:t>.</w:t>
      </w:r>
    </w:p>
    <w:p w14:paraId="12848286" w14:textId="77777777" w:rsidR="00F27EC3" w:rsidRDefault="00F27EC3" w:rsidP="00F27EC3">
      <w:pPr>
        <w:rPr>
          <w:lang w:eastAsia="x-none"/>
        </w:rPr>
      </w:pPr>
    </w:p>
    <w:p w14:paraId="008FF7AB" w14:textId="77777777" w:rsidR="00F27EC3" w:rsidRDefault="00F27EC3" w:rsidP="00F27EC3">
      <w:pPr>
        <w:rPr>
          <w:lang w:eastAsia="x-none"/>
        </w:rPr>
      </w:pPr>
      <w:r w:rsidRPr="0083012E">
        <w:rPr>
          <w:highlight w:val="green"/>
          <w:lang w:eastAsia="x-none"/>
        </w:rPr>
        <w:t>Agreement:</w:t>
      </w:r>
    </w:p>
    <w:p w14:paraId="2E1D1C4F" w14:textId="77777777" w:rsidR="00F27EC3" w:rsidRDefault="00F27EC3" w:rsidP="00F27EC3">
      <w:pPr>
        <w:rPr>
          <w:lang w:eastAsia="x-none"/>
        </w:rPr>
      </w:pPr>
      <w:r w:rsidRPr="00703280">
        <w:rPr>
          <w:lang w:eastAsia="x-none"/>
        </w:rPr>
        <w:t>For calibration</w:t>
      </w:r>
      <w:r>
        <w:rPr>
          <w:lang w:eastAsia="x-none"/>
        </w:rPr>
        <w:t xml:space="preserve"> and performance evaluation</w:t>
      </w:r>
      <w:r w:rsidRPr="00703280">
        <w:rPr>
          <w:lang w:eastAsia="x-none"/>
        </w:rPr>
        <w:t xml:space="preserve">, </w:t>
      </w:r>
      <w:r>
        <w:rPr>
          <w:lang w:eastAsia="x-none"/>
        </w:rPr>
        <w:t>the rural scenario will be considered as the baseline scenario</w:t>
      </w:r>
      <w:r w:rsidRPr="00703280">
        <w:rPr>
          <w:lang w:eastAsia="x-none"/>
        </w:rPr>
        <w:t xml:space="preserve">. </w:t>
      </w:r>
    </w:p>
    <w:p w14:paraId="2DD3DD97" w14:textId="77777777" w:rsidR="00F27EC3" w:rsidRDefault="00F27EC3" w:rsidP="00A57D81">
      <w:pPr>
        <w:numPr>
          <w:ilvl w:val="0"/>
          <w:numId w:val="265"/>
        </w:numPr>
        <w:rPr>
          <w:lang w:eastAsia="x-none"/>
        </w:rPr>
      </w:pPr>
      <w:r>
        <w:rPr>
          <w:lang w:eastAsia="x-none"/>
        </w:rPr>
        <w:t>C</w:t>
      </w:r>
      <w:r w:rsidRPr="00703280">
        <w:rPr>
          <w:lang w:eastAsia="x-none"/>
        </w:rPr>
        <w:t xml:space="preserve">ompanies </w:t>
      </w:r>
      <w:r>
        <w:rPr>
          <w:lang w:eastAsia="x-none"/>
        </w:rPr>
        <w:t>can also</w:t>
      </w:r>
      <w:r w:rsidRPr="00703280">
        <w:rPr>
          <w:lang w:eastAsia="x-none"/>
        </w:rPr>
        <w:t xml:space="preserve"> provide additional deployment scenario results.</w:t>
      </w:r>
    </w:p>
    <w:p w14:paraId="33E8B57F" w14:textId="77777777" w:rsidR="00F27EC3" w:rsidRDefault="00F27EC3" w:rsidP="00F27EC3">
      <w:pPr>
        <w:rPr>
          <w:lang w:eastAsia="x-none"/>
        </w:rPr>
      </w:pPr>
    </w:p>
    <w:p w14:paraId="01879DD9" w14:textId="77777777" w:rsidR="00F27EC3" w:rsidRDefault="00F27EC3" w:rsidP="00F27EC3">
      <w:pPr>
        <w:rPr>
          <w:lang w:eastAsia="x-none"/>
        </w:rPr>
      </w:pPr>
      <w:r w:rsidRPr="0083012E">
        <w:rPr>
          <w:highlight w:val="green"/>
          <w:lang w:eastAsia="x-none"/>
        </w:rPr>
        <w:lastRenderedPageBreak/>
        <w:t>Agreement:</w:t>
      </w:r>
    </w:p>
    <w:p w14:paraId="4ABF3B5A" w14:textId="77777777" w:rsidR="00F27EC3" w:rsidRDefault="00F27EC3" w:rsidP="00F27EC3">
      <w:pPr>
        <w:rPr>
          <w:lang w:eastAsia="x-none"/>
        </w:rPr>
      </w:pPr>
      <w:r w:rsidRPr="0083012E">
        <w:rPr>
          <w:lang w:eastAsia="x-none"/>
        </w:rPr>
        <w:t>The frequency selective channel model should be considered for all deployment scenarios.</w:t>
      </w:r>
    </w:p>
    <w:p w14:paraId="2554BFA8" w14:textId="77777777" w:rsidR="00F27EC3" w:rsidRDefault="00F27EC3" w:rsidP="00F27EC3">
      <w:pPr>
        <w:rPr>
          <w:lang w:eastAsia="x-none"/>
        </w:rPr>
      </w:pPr>
    </w:p>
    <w:p w14:paraId="3F495018" w14:textId="77777777" w:rsidR="00F27EC3" w:rsidRDefault="00F27EC3" w:rsidP="00F27EC3">
      <w:pPr>
        <w:rPr>
          <w:lang w:eastAsia="x-none"/>
        </w:rPr>
      </w:pPr>
      <w:r w:rsidRPr="00E07739">
        <w:rPr>
          <w:highlight w:val="green"/>
          <w:lang w:eastAsia="x-none"/>
        </w:rPr>
        <w:t>Agreement:</w:t>
      </w:r>
    </w:p>
    <w:p w14:paraId="7A928E2B" w14:textId="77777777" w:rsidR="00F27EC3" w:rsidRDefault="00F27EC3" w:rsidP="00F27EC3">
      <w:pPr>
        <w:rPr>
          <w:lang w:eastAsia="x-none"/>
        </w:rPr>
      </w:pPr>
      <w:r w:rsidRPr="0083012E">
        <w:rPr>
          <w:lang w:eastAsia="x-none"/>
        </w:rPr>
        <w:t xml:space="preserve">100% outdoor distribution </w:t>
      </w:r>
      <w:r>
        <w:rPr>
          <w:lang w:eastAsia="x-none"/>
        </w:rPr>
        <w:t xml:space="preserve">for UEs </w:t>
      </w:r>
      <w:r w:rsidRPr="0083012E">
        <w:rPr>
          <w:lang w:eastAsia="x-none"/>
        </w:rPr>
        <w:t>should be considered for NTN evaluation</w:t>
      </w:r>
      <w:r>
        <w:rPr>
          <w:lang w:eastAsia="x-none"/>
        </w:rPr>
        <w:t>s</w:t>
      </w:r>
      <w:r w:rsidRPr="0083012E">
        <w:rPr>
          <w:lang w:eastAsia="x-none"/>
        </w:rPr>
        <w:t>.</w:t>
      </w:r>
    </w:p>
    <w:p w14:paraId="63650593" w14:textId="77777777" w:rsidR="00F27EC3" w:rsidRDefault="00F27EC3" w:rsidP="00F27EC3">
      <w:pPr>
        <w:rPr>
          <w:lang w:eastAsia="x-none"/>
        </w:rPr>
      </w:pPr>
    </w:p>
    <w:p w14:paraId="3593BF48" w14:textId="77777777" w:rsidR="00F27EC3" w:rsidRDefault="00F27EC3" w:rsidP="00F27EC3">
      <w:pPr>
        <w:rPr>
          <w:lang w:eastAsia="x-none"/>
        </w:rPr>
      </w:pPr>
      <w:r w:rsidRPr="00E07739">
        <w:rPr>
          <w:highlight w:val="green"/>
          <w:lang w:eastAsia="x-none"/>
        </w:rPr>
        <w:t>Agreement:</w:t>
      </w:r>
    </w:p>
    <w:p w14:paraId="001DEFB2" w14:textId="77777777" w:rsidR="00F27EC3" w:rsidRDefault="00F27EC3" w:rsidP="00F27EC3">
      <w:pPr>
        <w:rPr>
          <w:lang w:eastAsia="x-none"/>
        </w:rPr>
      </w:pPr>
      <w:r>
        <w:rPr>
          <w:lang w:eastAsia="x-none"/>
        </w:rPr>
        <w:t xml:space="preserve">X=10 UEs per beam with uniform distribution in all the beams should be considered for NTN evaluation. </w:t>
      </w:r>
    </w:p>
    <w:p w14:paraId="17813E88" w14:textId="77777777" w:rsidR="00F27EC3" w:rsidRDefault="00F27EC3" w:rsidP="00A57D81">
      <w:pPr>
        <w:numPr>
          <w:ilvl w:val="0"/>
          <w:numId w:val="265"/>
        </w:numPr>
        <w:rPr>
          <w:lang w:eastAsia="x-none"/>
        </w:rPr>
      </w:pPr>
      <w:r>
        <w:rPr>
          <w:lang w:eastAsia="x-none"/>
        </w:rPr>
        <w:t>FFS: Other values of X</w:t>
      </w:r>
    </w:p>
    <w:p w14:paraId="5448AA18" w14:textId="77777777" w:rsidR="00F27EC3" w:rsidRDefault="00F27EC3" w:rsidP="00F27EC3">
      <w:pPr>
        <w:rPr>
          <w:lang w:eastAsia="x-none"/>
        </w:rPr>
      </w:pPr>
    </w:p>
    <w:p w14:paraId="02B235E4" w14:textId="77777777" w:rsidR="00F27EC3" w:rsidRDefault="00F27EC3" w:rsidP="00F27EC3">
      <w:pPr>
        <w:rPr>
          <w:lang w:eastAsia="x-none"/>
        </w:rPr>
      </w:pPr>
      <w:r w:rsidRPr="00131A74">
        <w:rPr>
          <w:highlight w:val="green"/>
          <w:lang w:eastAsia="x-none"/>
        </w:rPr>
        <w:t>Agreement:</w:t>
      </w:r>
    </w:p>
    <w:p w14:paraId="09CA2959" w14:textId="77777777" w:rsidR="00F27EC3" w:rsidRPr="00E07739" w:rsidRDefault="00F27EC3" w:rsidP="00077008">
      <w:pPr>
        <w:rPr>
          <w:lang w:val="en-US"/>
        </w:rPr>
      </w:pPr>
      <w:r w:rsidRPr="00E07739">
        <w:rPr>
          <w:lang w:val="en-US"/>
        </w:rPr>
        <w:t xml:space="preserve">Adopt the following table to define which kind of </w:t>
      </w:r>
      <w:r>
        <w:rPr>
          <w:lang w:val="en-US"/>
        </w:rPr>
        <w:t xml:space="preserve">UE </w:t>
      </w:r>
      <w:r w:rsidRPr="00E07739">
        <w:rPr>
          <w:lang w:val="en-US"/>
        </w:rPr>
        <w:t>should be assumed in each NTN scenario</w:t>
      </w:r>
      <w:r>
        <w:rPr>
          <w:lang w:val="en-US"/>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2879"/>
        <w:gridCol w:w="708"/>
        <w:gridCol w:w="709"/>
        <w:gridCol w:w="992"/>
        <w:gridCol w:w="709"/>
        <w:gridCol w:w="1309"/>
        <w:gridCol w:w="676"/>
      </w:tblGrid>
      <w:tr w:rsidR="00F27EC3" w:rsidRPr="00B8336E" w14:paraId="5DB68C13" w14:textId="77777777" w:rsidTr="009E03B4">
        <w:trPr>
          <w:trHeight w:val="479"/>
        </w:trPr>
        <w:tc>
          <w:tcPr>
            <w:tcW w:w="1624" w:type="dxa"/>
            <w:vMerge w:val="restart"/>
            <w:shd w:val="clear" w:color="auto" w:fill="auto"/>
          </w:tcPr>
          <w:p w14:paraId="2BA0F3AF" w14:textId="77777777" w:rsidR="00F27EC3" w:rsidRPr="00B8336E" w:rsidRDefault="00F27EC3" w:rsidP="003A718A">
            <w:pPr>
              <w:pStyle w:val="TAH"/>
              <w:rPr>
                <w:lang w:val="en-US"/>
              </w:rPr>
            </w:pPr>
            <w:r w:rsidRPr="00B8336E">
              <w:rPr>
                <w:lang w:val="en-US"/>
              </w:rPr>
              <w:t>Frequency band</w:t>
            </w:r>
          </w:p>
        </w:tc>
        <w:tc>
          <w:tcPr>
            <w:tcW w:w="2879" w:type="dxa"/>
            <w:vMerge w:val="restart"/>
            <w:shd w:val="clear" w:color="auto" w:fill="auto"/>
          </w:tcPr>
          <w:p w14:paraId="58B13B75" w14:textId="77777777" w:rsidR="00F27EC3" w:rsidRPr="00B8336E" w:rsidRDefault="00F27EC3" w:rsidP="003A718A">
            <w:pPr>
              <w:pStyle w:val="TAH"/>
              <w:rPr>
                <w:lang w:val="en-US"/>
              </w:rPr>
            </w:pPr>
            <w:r w:rsidRPr="00B8336E">
              <w:rPr>
                <w:lang w:val="en-US"/>
              </w:rPr>
              <w:t>Scenario</w:t>
            </w:r>
          </w:p>
        </w:tc>
        <w:tc>
          <w:tcPr>
            <w:tcW w:w="1417" w:type="dxa"/>
            <w:gridSpan w:val="2"/>
            <w:shd w:val="clear" w:color="auto" w:fill="auto"/>
            <w:vAlign w:val="center"/>
          </w:tcPr>
          <w:p w14:paraId="2242DF9E" w14:textId="77777777" w:rsidR="00F27EC3" w:rsidRPr="00B8336E" w:rsidRDefault="00F27EC3" w:rsidP="003A718A">
            <w:pPr>
              <w:pStyle w:val="TAH"/>
              <w:rPr>
                <w:lang w:val="en-US"/>
              </w:rPr>
            </w:pPr>
            <w:r w:rsidRPr="00B8336E">
              <w:rPr>
                <w:lang w:val="en-US"/>
              </w:rPr>
              <w:t>VSAT</w:t>
            </w:r>
          </w:p>
        </w:tc>
        <w:tc>
          <w:tcPr>
            <w:tcW w:w="1701" w:type="dxa"/>
            <w:gridSpan w:val="2"/>
            <w:shd w:val="clear" w:color="auto" w:fill="auto"/>
            <w:vAlign w:val="center"/>
          </w:tcPr>
          <w:p w14:paraId="7A8985F7" w14:textId="77777777" w:rsidR="00F27EC3" w:rsidRPr="00B8336E" w:rsidRDefault="00F27EC3" w:rsidP="003A718A">
            <w:pPr>
              <w:pStyle w:val="TAH"/>
              <w:rPr>
                <w:lang w:val="en-US"/>
              </w:rPr>
            </w:pPr>
            <w:r w:rsidRPr="00B8336E">
              <w:rPr>
                <w:lang w:val="en-US"/>
              </w:rPr>
              <w:t>Handheld</w:t>
            </w:r>
          </w:p>
        </w:tc>
        <w:tc>
          <w:tcPr>
            <w:tcW w:w="1985" w:type="dxa"/>
            <w:gridSpan w:val="2"/>
            <w:shd w:val="clear" w:color="auto" w:fill="auto"/>
          </w:tcPr>
          <w:p w14:paraId="08E53F35" w14:textId="77777777" w:rsidR="00F27EC3" w:rsidRPr="00B8336E" w:rsidRDefault="00F27EC3" w:rsidP="003A718A">
            <w:pPr>
              <w:pStyle w:val="TAH"/>
              <w:rPr>
                <w:lang w:val="en-US"/>
              </w:rPr>
            </w:pPr>
            <w:r w:rsidRPr="00B8336E">
              <w:rPr>
                <w:lang w:val="en-US"/>
              </w:rPr>
              <w:t>Others (Note)</w:t>
            </w:r>
          </w:p>
        </w:tc>
      </w:tr>
      <w:tr w:rsidR="00F27EC3" w:rsidRPr="00B8336E" w14:paraId="34EAF68F" w14:textId="77777777" w:rsidTr="009E03B4">
        <w:trPr>
          <w:trHeight w:val="137"/>
        </w:trPr>
        <w:tc>
          <w:tcPr>
            <w:tcW w:w="1624" w:type="dxa"/>
            <w:vMerge/>
            <w:shd w:val="clear" w:color="auto" w:fill="auto"/>
          </w:tcPr>
          <w:p w14:paraId="3F289B1B" w14:textId="77777777" w:rsidR="00F27EC3" w:rsidRPr="00B8336E" w:rsidRDefault="00F27EC3" w:rsidP="003A718A">
            <w:pPr>
              <w:pStyle w:val="TAH"/>
              <w:rPr>
                <w:lang w:val="en-US"/>
              </w:rPr>
            </w:pPr>
          </w:p>
        </w:tc>
        <w:tc>
          <w:tcPr>
            <w:tcW w:w="2879" w:type="dxa"/>
            <w:vMerge/>
            <w:shd w:val="clear" w:color="auto" w:fill="auto"/>
          </w:tcPr>
          <w:p w14:paraId="13D32B5C" w14:textId="77777777" w:rsidR="00F27EC3" w:rsidRPr="00B8336E" w:rsidRDefault="00F27EC3" w:rsidP="003A718A">
            <w:pPr>
              <w:pStyle w:val="TAH"/>
              <w:rPr>
                <w:lang w:val="en-US"/>
              </w:rPr>
            </w:pPr>
          </w:p>
        </w:tc>
        <w:tc>
          <w:tcPr>
            <w:tcW w:w="708" w:type="dxa"/>
            <w:shd w:val="clear" w:color="auto" w:fill="auto"/>
            <w:vAlign w:val="center"/>
          </w:tcPr>
          <w:p w14:paraId="27332604" w14:textId="77777777" w:rsidR="00F27EC3" w:rsidRPr="00B8336E" w:rsidRDefault="00F27EC3" w:rsidP="003A718A">
            <w:pPr>
              <w:pStyle w:val="TAH"/>
              <w:rPr>
                <w:lang w:val="en-US"/>
              </w:rPr>
            </w:pPr>
            <w:r w:rsidRPr="00B8336E">
              <w:rPr>
                <w:lang w:val="en-US"/>
              </w:rPr>
              <w:t>YES</w:t>
            </w:r>
          </w:p>
        </w:tc>
        <w:tc>
          <w:tcPr>
            <w:tcW w:w="709" w:type="dxa"/>
            <w:shd w:val="clear" w:color="auto" w:fill="auto"/>
            <w:vAlign w:val="center"/>
          </w:tcPr>
          <w:p w14:paraId="704626C4" w14:textId="77777777" w:rsidR="00F27EC3" w:rsidRPr="00B8336E" w:rsidRDefault="00F27EC3" w:rsidP="003A718A">
            <w:pPr>
              <w:pStyle w:val="TAH"/>
              <w:rPr>
                <w:lang w:val="en-US"/>
              </w:rPr>
            </w:pPr>
            <w:r w:rsidRPr="00B8336E">
              <w:rPr>
                <w:lang w:val="en-US"/>
              </w:rPr>
              <w:t>NO</w:t>
            </w:r>
          </w:p>
        </w:tc>
        <w:tc>
          <w:tcPr>
            <w:tcW w:w="992" w:type="dxa"/>
            <w:shd w:val="clear" w:color="auto" w:fill="auto"/>
            <w:vAlign w:val="center"/>
          </w:tcPr>
          <w:p w14:paraId="4E4A19B3" w14:textId="77777777" w:rsidR="00F27EC3" w:rsidRPr="00B8336E" w:rsidRDefault="00F27EC3" w:rsidP="003A718A">
            <w:pPr>
              <w:pStyle w:val="TAH"/>
              <w:rPr>
                <w:lang w:val="en-US"/>
              </w:rPr>
            </w:pPr>
            <w:r w:rsidRPr="00B8336E">
              <w:rPr>
                <w:lang w:val="en-US"/>
              </w:rPr>
              <w:t>YES</w:t>
            </w:r>
          </w:p>
        </w:tc>
        <w:tc>
          <w:tcPr>
            <w:tcW w:w="709" w:type="dxa"/>
            <w:shd w:val="clear" w:color="auto" w:fill="auto"/>
            <w:vAlign w:val="center"/>
          </w:tcPr>
          <w:p w14:paraId="0BC8C278" w14:textId="77777777" w:rsidR="00F27EC3" w:rsidRPr="00B8336E" w:rsidRDefault="00F27EC3" w:rsidP="003A718A">
            <w:pPr>
              <w:pStyle w:val="TAH"/>
              <w:rPr>
                <w:lang w:val="en-US"/>
              </w:rPr>
            </w:pPr>
            <w:r w:rsidRPr="00B8336E">
              <w:rPr>
                <w:lang w:val="en-US"/>
              </w:rPr>
              <w:t>NO</w:t>
            </w:r>
          </w:p>
        </w:tc>
        <w:tc>
          <w:tcPr>
            <w:tcW w:w="1309" w:type="dxa"/>
            <w:shd w:val="clear" w:color="auto" w:fill="auto"/>
            <w:vAlign w:val="center"/>
          </w:tcPr>
          <w:p w14:paraId="2FD93249" w14:textId="77777777" w:rsidR="00F27EC3" w:rsidRPr="00B8336E" w:rsidRDefault="00F27EC3" w:rsidP="003A718A">
            <w:pPr>
              <w:pStyle w:val="TAH"/>
              <w:rPr>
                <w:lang w:val="en-US"/>
              </w:rPr>
            </w:pPr>
            <w:r w:rsidRPr="00B8336E">
              <w:rPr>
                <w:lang w:val="en-US"/>
              </w:rPr>
              <w:t>YES</w:t>
            </w:r>
          </w:p>
        </w:tc>
        <w:tc>
          <w:tcPr>
            <w:tcW w:w="676" w:type="dxa"/>
            <w:shd w:val="clear" w:color="auto" w:fill="auto"/>
            <w:vAlign w:val="center"/>
          </w:tcPr>
          <w:p w14:paraId="3A6AF94E" w14:textId="77777777" w:rsidR="00F27EC3" w:rsidRPr="00B8336E" w:rsidRDefault="00F27EC3" w:rsidP="003A718A">
            <w:pPr>
              <w:pStyle w:val="TAH"/>
              <w:rPr>
                <w:lang w:val="en-US"/>
              </w:rPr>
            </w:pPr>
            <w:r w:rsidRPr="00B8336E">
              <w:rPr>
                <w:lang w:val="en-US"/>
              </w:rPr>
              <w:t>NO</w:t>
            </w:r>
          </w:p>
        </w:tc>
      </w:tr>
      <w:tr w:rsidR="00F27EC3" w:rsidRPr="00B8336E" w14:paraId="32E4AF97" w14:textId="77777777" w:rsidTr="009E03B4">
        <w:trPr>
          <w:trHeight w:val="246"/>
        </w:trPr>
        <w:tc>
          <w:tcPr>
            <w:tcW w:w="1624" w:type="dxa"/>
            <w:vMerge w:val="restart"/>
            <w:shd w:val="clear" w:color="auto" w:fill="auto"/>
            <w:vAlign w:val="center"/>
          </w:tcPr>
          <w:p w14:paraId="1AAC8EC8" w14:textId="1C78E675" w:rsidR="00F27EC3" w:rsidRPr="00B8336E" w:rsidRDefault="00F27EC3" w:rsidP="003A718A">
            <w:pPr>
              <w:pStyle w:val="TAL"/>
              <w:rPr>
                <w:lang w:val="en-US"/>
              </w:rPr>
            </w:pPr>
            <w:r w:rsidRPr="00B8336E">
              <w:rPr>
                <w:lang w:val="en-US"/>
              </w:rPr>
              <w:t>&lt; 6 GHz (S-Band)</w:t>
            </w:r>
          </w:p>
        </w:tc>
        <w:tc>
          <w:tcPr>
            <w:tcW w:w="2879" w:type="dxa"/>
            <w:shd w:val="clear" w:color="auto" w:fill="auto"/>
          </w:tcPr>
          <w:p w14:paraId="68EE5829" w14:textId="77777777" w:rsidR="00F27EC3" w:rsidRPr="00B8336E" w:rsidRDefault="00F27EC3" w:rsidP="003A718A">
            <w:pPr>
              <w:pStyle w:val="TAL"/>
              <w:rPr>
                <w:lang w:val="en-US"/>
              </w:rPr>
            </w:pPr>
            <w:r w:rsidRPr="00B8336E">
              <w:rPr>
                <w:lang w:val="en-US"/>
              </w:rPr>
              <w:t>A (GEO – transparent)</w:t>
            </w:r>
          </w:p>
        </w:tc>
        <w:tc>
          <w:tcPr>
            <w:tcW w:w="708" w:type="dxa"/>
            <w:shd w:val="clear" w:color="auto" w:fill="auto"/>
            <w:vAlign w:val="center"/>
          </w:tcPr>
          <w:p w14:paraId="1AB8FE01" w14:textId="77777777" w:rsidR="00F27EC3" w:rsidRPr="00B8336E" w:rsidRDefault="00F27EC3" w:rsidP="003A718A">
            <w:pPr>
              <w:pStyle w:val="TAL"/>
              <w:rPr>
                <w:lang w:val="en-US"/>
              </w:rPr>
            </w:pPr>
          </w:p>
        </w:tc>
        <w:tc>
          <w:tcPr>
            <w:tcW w:w="709" w:type="dxa"/>
            <w:shd w:val="clear" w:color="auto" w:fill="auto"/>
            <w:vAlign w:val="center"/>
          </w:tcPr>
          <w:p w14:paraId="45F52F6D" w14:textId="77777777" w:rsidR="00F27EC3" w:rsidRPr="00B8336E" w:rsidRDefault="00F27EC3" w:rsidP="003A718A">
            <w:pPr>
              <w:pStyle w:val="TAL"/>
              <w:rPr>
                <w:lang w:val="en-US"/>
              </w:rPr>
            </w:pPr>
            <w:r w:rsidRPr="00B8336E">
              <w:rPr>
                <w:lang w:val="en-US"/>
              </w:rPr>
              <w:t>X</w:t>
            </w:r>
          </w:p>
        </w:tc>
        <w:tc>
          <w:tcPr>
            <w:tcW w:w="992" w:type="dxa"/>
            <w:shd w:val="clear" w:color="auto" w:fill="auto"/>
            <w:vAlign w:val="center"/>
          </w:tcPr>
          <w:p w14:paraId="6A2931E0" w14:textId="77777777" w:rsidR="00F27EC3" w:rsidRPr="00B8336E" w:rsidRDefault="00F27EC3" w:rsidP="003A718A">
            <w:pPr>
              <w:pStyle w:val="TAL"/>
              <w:rPr>
                <w:lang w:val="en-US"/>
              </w:rPr>
            </w:pPr>
            <w:r w:rsidRPr="00B8336E">
              <w:rPr>
                <w:lang w:val="en-US"/>
              </w:rPr>
              <w:t>optional</w:t>
            </w:r>
          </w:p>
        </w:tc>
        <w:tc>
          <w:tcPr>
            <w:tcW w:w="709" w:type="dxa"/>
            <w:shd w:val="clear" w:color="auto" w:fill="auto"/>
            <w:vAlign w:val="center"/>
          </w:tcPr>
          <w:p w14:paraId="496B50F1" w14:textId="77777777" w:rsidR="00F27EC3" w:rsidRPr="00B8336E" w:rsidRDefault="00F27EC3" w:rsidP="003A718A">
            <w:pPr>
              <w:pStyle w:val="TAL"/>
              <w:rPr>
                <w:lang w:val="en-US"/>
              </w:rPr>
            </w:pPr>
          </w:p>
        </w:tc>
        <w:tc>
          <w:tcPr>
            <w:tcW w:w="1309" w:type="dxa"/>
            <w:shd w:val="clear" w:color="auto" w:fill="auto"/>
            <w:vAlign w:val="center"/>
          </w:tcPr>
          <w:p w14:paraId="350CFCFA" w14:textId="77777777" w:rsidR="00F27EC3" w:rsidRPr="00B8336E" w:rsidRDefault="00F27EC3" w:rsidP="003A718A">
            <w:pPr>
              <w:pStyle w:val="TAL"/>
              <w:rPr>
                <w:lang w:val="en-US"/>
              </w:rPr>
            </w:pPr>
            <w:r w:rsidRPr="00B8336E">
              <w:rPr>
                <w:lang w:val="en-US"/>
              </w:rPr>
              <w:t>optional</w:t>
            </w:r>
          </w:p>
        </w:tc>
        <w:tc>
          <w:tcPr>
            <w:tcW w:w="676" w:type="dxa"/>
            <w:shd w:val="clear" w:color="auto" w:fill="auto"/>
            <w:vAlign w:val="center"/>
          </w:tcPr>
          <w:p w14:paraId="4E51CAFA" w14:textId="77777777" w:rsidR="00F27EC3" w:rsidRPr="00B8336E" w:rsidRDefault="00F27EC3" w:rsidP="003A718A">
            <w:pPr>
              <w:pStyle w:val="TAL"/>
              <w:rPr>
                <w:lang w:val="en-US"/>
              </w:rPr>
            </w:pPr>
          </w:p>
        </w:tc>
      </w:tr>
      <w:tr w:rsidR="00F27EC3" w:rsidRPr="00B8336E" w14:paraId="60AD29DA" w14:textId="77777777" w:rsidTr="009E03B4">
        <w:trPr>
          <w:trHeight w:val="137"/>
        </w:trPr>
        <w:tc>
          <w:tcPr>
            <w:tcW w:w="1624" w:type="dxa"/>
            <w:vMerge/>
            <w:shd w:val="clear" w:color="auto" w:fill="auto"/>
          </w:tcPr>
          <w:p w14:paraId="0A30F45F" w14:textId="77777777" w:rsidR="00F27EC3" w:rsidRPr="00B8336E" w:rsidRDefault="00F27EC3" w:rsidP="003A718A">
            <w:pPr>
              <w:pStyle w:val="TAL"/>
              <w:rPr>
                <w:lang w:val="en-US"/>
              </w:rPr>
            </w:pPr>
          </w:p>
        </w:tc>
        <w:tc>
          <w:tcPr>
            <w:tcW w:w="2879" w:type="dxa"/>
            <w:shd w:val="clear" w:color="auto" w:fill="auto"/>
          </w:tcPr>
          <w:p w14:paraId="131BA30D" w14:textId="77777777" w:rsidR="00F27EC3" w:rsidRPr="00B8336E" w:rsidRDefault="00F27EC3" w:rsidP="003A718A">
            <w:pPr>
              <w:pStyle w:val="TAL"/>
              <w:rPr>
                <w:lang w:val="en-US"/>
              </w:rPr>
            </w:pPr>
            <w:r w:rsidRPr="00B8336E">
              <w:rPr>
                <w:lang w:val="en-US"/>
              </w:rPr>
              <w:t>C2 (LEO – transparent – moving beams)</w:t>
            </w:r>
          </w:p>
        </w:tc>
        <w:tc>
          <w:tcPr>
            <w:tcW w:w="708" w:type="dxa"/>
            <w:shd w:val="clear" w:color="auto" w:fill="auto"/>
            <w:vAlign w:val="center"/>
          </w:tcPr>
          <w:p w14:paraId="264AE897" w14:textId="77777777" w:rsidR="00F27EC3" w:rsidRPr="00B8336E" w:rsidRDefault="00F27EC3" w:rsidP="003A718A">
            <w:pPr>
              <w:pStyle w:val="TAL"/>
              <w:rPr>
                <w:lang w:val="en-US"/>
              </w:rPr>
            </w:pPr>
          </w:p>
        </w:tc>
        <w:tc>
          <w:tcPr>
            <w:tcW w:w="709" w:type="dxa"/>
            <w:shd w:val="clear" w:color="auto" w:fill="auto"/>
            <w:vAlign w:val="center"/>
          </w:tcPr>
          <w:p w14:paraId="22C9AB8B" w14:textId="77777777" w:rsidR="00F27EC3" w:rsidRPr="00B8336E" w:rsidRDefault="00F27EC3" w:rsidP="003A718A">
            <w:pPr>
              <w:pStyle w:val="TAL"/>
              <w:rPr>
                <w:lang w:val="en-US"/>
              </w:rPr>
            </w:pPr>
            <w:r w:rsidRPr="00B8336E">
              <w:rPr>
                <w:lang w:val="en-US"/>
              </w:rPr>
              <w:t>X</w:t>
            </w:r>
          </w:p>
        </w:tc>
        <w:tc>
          <w:tcPr>
            <w:tcW w:w="992" w:type="dxa"/>
            <w:shd w:val="clear" w:color="auto" w:fill="auto"/>
            <w:vAlign w:val="center"/>
          </w:tcPr>
          <w:p w14:paraId="2DC6C04D" w14:textId="77777777" w:rsidR="00F27EC3" w:rsidRPr="00B8336E" w:rsidRDefault="00F27EC3" w:rsidP="003A718A">
            <w:pPr>
              <w:pStyle w:val="TAL"/>
              <w:rPr>
                <w:lang w:val="en-US"/>
              </w:rPr>
            </w:pPr>
            <w:r w:rsidRPr="00B8336E">
              <w:rPr>
                <w:lang w:val="en-US"/>
              </w:rPr>
              <w:t>X</w:t>
            </w:r>
          </w:p>
        </w:tc>
        <w:tc>
          <w:tcPr>
            <w:tcW w:w="709" w:type="dxa"/>
            <w:shd w:val="clear" w:color="auto" w:fill="auto"/>
            <w:vAlign w:val="center"/>
          </w:tcPr>
          <w:p w14:paraId="3CCC046B" w14:textId="77777777" w:rsidR="00F27EC3" w:rsidRPr="00B8336E" w:rsidRDefault="00F27EC3" w:rsidP="003A718A">
            <w:pPr>
              <w:pStyle w:val="TAL"/>
              <w:rPr>
                <w:lang w:val="en-US"/>
              </w:rPr>
            </w:pPr>
          </w:p>
        </w:tc>
        <w:tc>
          <w:tcPr>
            <w:tcW w:w="1309" w:type="dxa"/>
            <w:shd w:val="clear" w:color="auto" w:fill="auto"/>
            <w:vAlign w:val="center"/>
          </w:tcPr>
          <w:p w14:paraId="79D24A6B" w14:textId="77777777" w:rsidR="00F27EC3" w:rsidRPr="00B8336E" w:rsidRDefault="00F27EC3" w:rsidP="003A718A">
            <w:pPr>
              <w:pStyle w:val="TAL"/>
              <w:rPr>
                <w:lang w:val="en-US"/>
              </w:rPr>
            </w:pPr>
            <w:r w:rsidRPr="00B8336E">
              <w:rPr>
                <w:lang w:val="en-US"/>
              </w:rPr>
              <w:t>optional</w:t>
            </w:r>
          </w:p>
        </w:tc>
        <w:tc>
          <w:tcPr>
            <w:tcW w:w="676" w:type="dxa"/>
            <w:shd w:val="clear" w:color="auto" w:fill="auto"/>
            <w:vAlign w:val="center"/>
          </w:tcPr>
          <w:p w14:paraId="137DEB00" w14:textId="77777777" w:rsidR="00F27EC3" w:rsidRPr="00B8336E" w:rsidRDefault="00F27EC3" w:rsidP="003A718A">
            <w:pPr>
              <w:pStyle w:val="TAL"/>
              <w:rPr>
                <w:lang w:val="en-US"/>
              </w:rPr>
            </w:pPr>
          </w:p>
        </w:tc>
      </w:tr>
      <w:tr w:rsidR="00F27EC3" w:rsidRPr="00B8336E" w14:paraId="254CBEBB" w14:textId="77777777" w:rsidTr="009E03B4">
        <w:trPr>
          <w:trHeight w:val="137"/>
        </w:trPr>
        <w:tc>
          <w:tcPr>
            <w:tcW w:w="1624" w:type="dxa"/>
            <w:vMerge/>
            <w:shd w:val="clear" w:color="auto" w:fill="auto"/>
          </w:tcPr>
          <w:p w14:paraId="6E2B7BA4" w14:textId="77777777" w:rsidR="00F27EC3" w:rsidRPr="00B8336E" w:rsidRDefault="00F27EC3" w:rsidP="003A718A">
            <w:pPr>
              <w:pStyle w:val="TAL"/>
              <w:rPr>
                <w:lang w:val="en-US"/>
              </w:rPr>
            </w:pPr>
          </w:p>
        </w:tc>
        <w:tc>
          <w:tcPr>
            <w:tcW w:w="2879" w:type="dxa"/>
            <w:shd w:val="clear" w:color="auto" w:fill="auto"/>
          </w:tcPr>
          <w:p w14:paraId="15332E8E" w14:textId="77777777" w:rsidR="00F27EC3" w:rsidRPr="00B8336E" w:rsidRDefault="00F27EC3" w:rsidP="003A718A">
            <w:pPr>
              <w:pStyle w:val="TAL"/>
              <w:rPr>
                <w:lang w:val="en-US"/>
              </w:rPr>
            </w:pPr>
            <w:r w:rsidRPr="00B8336E">
              <w:rPr>
                <w:lang w:val="en-US"/>
              </w:rPr>
              <w:t>D2 (LEO – regenerative – moving beams)</w:t>
            </w:r>
          </w:p>
        </w:tc>
        <w:tc>
          <w:tcPr>
            <w:tcW w:w="708" w:type="dxa"/>
            <w:shd w:val="clear" w:color="auto" w:fill="auto"/>
            <w:vAlign w:val="center"/>
          </w:tcPr>
          <w:p w14:paraId="678DA752" w14:textId="77777777" w:rsidR="00F27EC3" w:rsidRPr="00B8336E" w:rsidRDefault="00F27EC3" w:rsidP="003A718A">
            <w:pPr>
              <w:pStyle w:val="TAL"/>
              <w:rPr>
                <w:lang w:val="en-US"/>
              </w:rPr>
            </w:pPr>
          </w:p>
        </w:tc>
        <w:tc>
          <w:tcPr>
            <w:tcW w:w="709" w:type="dxa"/>
            <w:shd w:val="clear" w:color="auto" w:fill="auto"/>
            <w:vAlign w:val="center"/>
          </w:tcPr>
          <w:p w14:paraId="4058D54C" w14:textId="77777777" w:rsidR="00F27EC3" w:rsidRPr="00B8336E" w:rsidRDefault="00F27EC3" w:rsidP="003A718A">
            <w:pPr>
              <w:pStyle w:val="TAL"/>
              <w:rPr>
                <w:lang w:val="en-US"/>
              </w:rPr>
            </w:pPr>
            <w:r w:rsidRPr="00B8336E">
              <w:rPr>
                <w:lang w:val="en-US"/>
              </w:rPr>
              <w:t>X</w:t>
            </w:r>
          </w:p>
        </w:tc>
        <w:tc>
          <w:tcPr>
            <w:tcW w:w="992" w:type="dxa"/>
            <w:shd w:val="clear" w:color="auto" w:fill="auto"/>
            <w:vAlign w:val="center"/>
          </w:tcPr>
          <w:p w14:paraId="2AFB9CA7" w14:textId="77777777" w:rsidR="00F27EC3" w:rsidRPr="00B8336E" w:rsidRDefault="00F27EC3" w:rsidP="003A718A">
            <w:pPr>
              <w:pStyle w:val="TAL"/>
              <w:rPr>
                <w:lang w:val="en-US"/>
              </w:rPr>
            </w:pPr>
            <w:r w:rsidRPr="00B8336E">
              <w:rPr>
                <w:lang w:val="en-US"/>
              </w:rPr>
              <w:t>X</w:t>
            </w:r>
          </w:p>
        </w:tc>
        <w:tc>
          <w:tcPr>
            <w:tcW w:w="709" w:type="dxa"/>
            <w:shd w:val="clear" w:color="auto" w:fill="auto"/>
            <w:vAlign w:val="center"/>
          </w:tcPr>
          <w:p w14:paraId="11B5768E" w14:textId="77777777" w:rsidR="00F27EC3" w:rsidRPr="00B8336E" w:rsidRDefault="00F27EC3" w:rsidP="003A718A">
            <w:pPr>
              <w:pStyle w:val="TAL"/>
              <w:rPr>
                <w:lang w:val="en-US"/>
              </w:rPr>
            </w:pPr>
          </w:p>
        </w:tc>
        <w:tc>
          <w:tcPr>
            <w:tcW w:w="1309" w:type="dxa"/>
            <w:shd w:val="clear" w:color="auto" w:fill="auto"/>
            <w:vAlign w:val="center"/>
          </w:tcPr>
          <w:p w14:paraId="7991EECA" w14:textId="77777777" w:rsidR="00F27EC3" w:rsidRPr="00B8336E" w:rsidRDefault="00F27EC3" w:rsidP="003A718A">
            <w:pPr>
              <w:pStyle w:val="TAL"/>
              <w:rPr>
                <w:lang w:val="en-US"/>
              </w:rPr>
            </w:pPr>
            <w:r w:rsidRPr="00B8336E">
              <w:rPr>
                <w:lang w:val="en-US"/>
              </w:rPr>
              <w:t>optional</w:t>
            </w:r>
          </w:p>
        </w:tc>
        <w:tc>
          <w:tcPr>
            <w:tcW w:w="676" w:type="dxa"/>
            <w:shd w:val="clear" w:color="auto" w:fill="auto"/>
            <w:vAlign w:val="center"/>
          </w:tcPr>
          <w:p w14:paraId="6E82A6FA" w14:textId="77777777" w:rsidR="00F27EC3" w:rsidRPr="00B8336E" w:rsidRDefault="00F27EC3" w:rsidP="003A718A">
            <w:pPr>
              <w:pStyle w:val="TAL"/>
              <w:rPr>
                <w:lang w:val="en-US"/>
              </w:rPr>
            </w:pPr>
          </w:p>
        </w:tc>
      </w:tr>
      <w:tr w:rsidR="00F27EC3" w:rsidRPr="00B8336E" w14:paraId="35F199C8" w14:textId="77777777" w:rsidTr="009E03B4">
        <w:trPr>
          <w:trHeight w:val="233"/>
        </w:trPr>
        <w:tc>
          <w:tcPr>
            <w:tcW w:w="1624" w:type="dxa"/>
            <w:vMerge w:val="restart"/>
            <w:shd w:val="clear" w:color="auto" w:fill="auto"/>
            <w:vAlign w:val="center"/>
          </w:tcPr>
          <w:p w14:paraId="0C3DD3CB" w14:textId="77777777" w:rsidR="00F27EC3" w:rsidRPr="00B8336E" w:rsidRDefault="00F27EC3" w:rsidP="003A718A">
            <w:pPr>
              <w:pStyle w:val="TAL"/>
              <w:rPr>
                <w:lang w:val="de-DE"/>
              </w:rPr>
            </w:pPr>
            <w:r w:rsidRPr="00B8336E">
              <w:rPr>
                <w:lang w:val="de-DE"/>
              </w:rPr>
              <w:t>&gt; 6 GHz (Ka-Band)</w:t>
            </w:r>
          </w:p>
        </w:tc>
        <w:tc>
          <w:tcPr>
            <w:tcW w:w="2879" w:type="dxa"/>
            <w:shd w:val="clear" w:color="auto" w:fill="auto"/>
          </w:tcPr>
          <w:p w14:paraId="3AF2CDA4" w14:textId="77777777" w:rsidR="00F27EC3" w:rsidRPr="00B8336E" w:rsidRDefault="00F27EC3" w:rsidP="003A718A">
            <w:pPr>
              <w:pStyle w:val="TAL"/>
              <w:rPr>
                <w:lang w:val="en-US"/>
              </w:rPr>
            </w:pPr>
            <w:r w:rsidRPr="00B8336E">
              <w:rPr>
                <w:lang w:val="en-US"/>
              </w:rPr>
              <w:t>A (GEO – transparent)</w:t>
            </w:r>
          </w:p>
        </w:tc>
        <w:tc>
          <w:tcPr>
            <w:tcW w:w="708" w:type="dxa"/>
            <w:shd w:val="clear" w:color="auto" w:fill="auto"/>
            <w:vAlign w:val="center"/>
          </w:tcPr>
          <w:p w14:paraId="0FC7DD94" w14:textId="77777777" w:rsidR="00F27EC3" w:rsidRPr="00B8336E" w:rsidRDefault="00F27EC3" w:rsidP="003A718A">
            <w:pPr>
              <w:pStyle w:val="TAL"/>
              <w:rPr>
                <w:lang w:val="en-US"/>
              </w:rPr>
            </w:pPr>
            <w:r w:rsidRPr="00B8336E">
              <w:rPr>
                <w:lang w:val="en-US"/>
              </w:rPr>
              <w:t>X</w:t>
            </w:r>
          </w:p>
        </w:tc>
        <w:tc>
          <w:tcPr>
            <w:tcW w:w="709" w:type="dxa"/>
            <w:shd w:val="clear" w:color="auto" w:fill="auto"/>
            <w:vAlign w:val="center"/>
          </w:tcPr>
          <w:p w14:paraId="018C37CF" w14:textId="77777777" w:rsidR="00F27EC3" w:rsidRPr="00B8336E" w:rsidRDefault="00F27EC3" w:rsidP="003A718A">
            <w:pPr>
              <w:pStyle w:val="TAL"/>
              <w:rPr>
                <w:lang w:val="en-US"/>
              </w:rPr>
            </w:pPr>
          </w:p>
        </w:tc>
        <w:tc>
          <w:tcPr>
            <w:tcW w:w="992" w:type="dxa"/>
            <w:shd w:val="clear" w:color="auto" w:fill="auto"/>
            <w:vAlign w:val="center"/>
          </w:tcPr>
          <w:p w14:paraId="7B45A6C9" w14:textId="77777777" w:rsidR="00F27EC3" w:rsidRPr="00B8336E" w:rsidRDefault="00F27EC3" w:rsidP="003A718A">
            <w:pPr>
              <w:pStyle w:val="TAL"/>
              <w:rPr>
                <w:lang w:val="en-US"/>
              </w:rPr>
            </w:pPr>
          </w:p>
        </w:tc>
        <w:tc>
          <w:tcPr>
            <w:tcW w:w="709" w:type="dxa"/>
            <w:shd w:val="clear" w:color="auto" w:fill="auto"/>
            <w:vAlign w:val="center"/>
          </w:tcPr>
          <w:p w14:paraId="3A1C5BC4" w14:textId="77777777" w:rsidR="00F27EC3" w:rsidRPr="00B8336E" w:rsidRDefault="00F27EC3" w:rsidP="003A718A">
            <w:pPr>
              <w:pStyle w:val="TAL"/>
              <w:rPr>
                <w:lang w:val="en-US"/>
              </w:rPr>
            </w:pPr>
            <w:r w:rsidRPr="00B8336E">
              <w:rPr>
                <w:lang w:val="en-US"/>
              </w:rPr>
              <w:t>X</w:t>
            </w:r>
          </w:p>
        </w:tc>
        <w:tc>
          <w:tcPr>
            <w:tcW w:w="1309" w:type="dxa"/>
            <w:shd w:val="clear" w:color="auto" w:fill="auto"/>
            <w:vAlign w:val="center"/>
          </w:tcPr>
          <w:p w14:paraId="6CF93F0C" w14:textId="77777777" w:rsidR="00F27EC3" w:rsidRPr="00B8336E" w:rsidRDefault="00F27EC3" w:rsidP="003A718A">
            <w:pPr>
              <w:pStyle w:val="TAL"/>
              <w:rPr>
                <w:lang w:val="en-US"/>
              </w:rPr>
            </w:pPr>
            <w:r w:rsidRPr="00B8336E">
              <w:rPr>
                <w:lang w:val="en-US"/>
              </w:rPr>
              <w:t>X</w:t>
            </w:r>
          </w:p>
        </w:tc>
        <w:tc>
          <w:tcPr>
            <w:tcW w:w="676" w:type="dxa"/>
            <w:shd w:val="clear" w:color="auto" w:fill="auto"/>
            <w:vAlign w:val="center"/>
          </w:tcPr>
          <w:p w14:paraId="30F4AF30" w14:textId="77777777" w:rsidR="00F27EC3" w:rsidRPr="00B8336E" w:rsidRDefault="00F27EC3" w:rsidP="003A718A">
            <w:pPr>
              <w:pStyle w:val="TAL"/>
              <w:rPr>
                <w:lang w:val="en-US"/>
              </w:rPr>
            </w:pPr>
          </w:p>
        </w:tc>
      </w:tr>
      <w:tr w:rsidR="00F27EC3" w:rsidRPr="00B8336E" w14:paraId="64DBD8D1" w14:textId="77777777" w:rsidTr="009E03B4">
        <w:trPr>
          <w:trHeight w:val="137"/>
        </w:trPr>
        <w:tc>
          <w:tcPr>
            <w:tcW w:w="1624" w:type="dxa"/>
            <w:vMerge/>
            <w:shd w:val="clear" w:color="auto" w:fill="auto"/>
          </w:tcPr>
          <w:p w14:paraId="10A5633A" w14:textId="77777777" w:rsidR="00F27EC3" w:rsidRPr="00B8336E" w:rsidRDefault="00F27EC3" w:rsidP="003A718A">
            <w:pPr>
              <w:pStyle w:val="TAL"/>
              <w:rPr>
                <w:lang w:val="en-US"/>
              </w:rPr>
            </w:pPr>
          </w:p>
        </w:tc>
        <w:tc>
          <w:tcPr>
            <w:tcW w:w="2879" w:type="dxa"/>
            <w:shd w:val="clear" w:color="auto" w:fill="auto"/>
          </w:tcPr>
          <w:p w14:paraId="33DC6C2E" w14:textId="77777777" w:rsidR="00F27EC3" w:rsidRPr="00B8336E" w:rsidRDefault="00F27EC3" w:rsidP="003A718A">
            <w:pPr>
              <w:pStyle w:val="TAL"/>
              <w:rPr>
                <w:lang w:val="en-US"/>
              </w:rPr>
            </w:pPr>
            <w:r w:rsidRPr="00B8336E">
              <w:rPr>
                <w:lang w:val="en-US"/>
              </w:rPr>
              <w:t>C2 (LEO – transparent – moving beams)</w:t>
            </w:r>
          </w:p>
        </w:tc>
        <w:tc>
          <w:tcPr>
            <w:tcW w:w="708" w:type="dxa"/>
            <w:shd w:val="clear" w:color="auto" w:fill="auto"/>
            <w:vAlign w:val="center"/>
          </w:tcPr>
          <w:p w14:paraId="2A2EFED3" w14:textId="77777777" w:rsidR="00F27EC3" w:rsidRPr="00B8336E" w:rsidRDefault="00F27EC3" w:rsidP="003A718A">
            <w:pPr>
              <w:pStyle w:val="TAL"/>
              <w:rPr>
                <w:lang w:val="en-US"/>
              </w:rPr>
            </w:pPr>
            <w:r w:rsidRPr="00B8336E">
              <w:rPr>
                <w:lang w:val="en-US"/>
              </w:rPr>
              <w:t>X</w:t>
            </w:r>
          </w:p>
        </w:tc>
        <w:tc>
          <w:tcPr>
            <w:tcW w:w="709" w:type="dxa"/>
            <w:shd w:val="clear" w:color="auto" w:fill="auto"/>
            <w:vAlign w:val="center"/>
          </w:tcPr>
          <w:p w14:paraId="67F29D85" w14:textId="77777777" w:rsidR="00F27EC3" w:rsidRPr="00B8336E" w:rsidRDefault="00F27EC3" w:rsidP="003A718A">
            <w:pPr>
              <w:pStyle w:val="TAL"/>
              <w:rPr>
                <w:lang w:val="en-US"/>
              </w:rPr>
            </w:pPr>
          </w:p>
        </w:tc>
        <w:tc>
          <w:tcPr>
            <w:tcW w:w="992" w:type="dxa"/>
            <w:shd w:val="clear" w:color="auto" w:fill="auto"/>
            <w:vAlign w:val="center"/>
          </w:tcPr>
          <w:p w14:paraId="6191F259" w14:textId="77777777" w:rsidR="00F27EC3" w:rsidRPr="00B8336E" w:rsidRDefault="00F27EC3" w:rsidP="003A718A">
            <w:pPr>
              <w:pStyle w:val="TAL"/>
              <w:rPr>
                <w:lang w:val="en-US"/>
              </w:rPr>
            </w:pPr>
          </w:p>
        </w:tc>
        <w:tc>
          <w:tcPr>
            <w:tcW w:w="709" w:type="dxa"/>
            <w:shd w:val="clear" w:color="auto" w:fill="auto"/>
            <w:vAlign w:val="center"/>
          </w:tcPr>
          <w:p w14:paraId="370B23EA" w14:textId="77777777" w:rsidR="00F27EC3" w:rsidRPr="00B8336E" w:rsidRDefault="00F27EC3" w:rsidP="003A718A">
            <w:pPr>
              <w:pStyle w:val="TAL"/>
              <w:rPr>
                <w:lang w:val="en-US"/>
              </w:rPr>
            </w:pPr>
            <w:r w:rsidRPr="00B8336E">
              <w:rPr>
                <w:lang w:val="en-US"/>
              </w:rPr>
              <w:t>X</w:t>
            </w:r>
          </w:p>
        </w:tc>
        <w:tc>
          <w:tcPr>
            <w:tcW w:w="1309" w:type="dxa"/>
            <w:shd w:val="clear" w:color="auto" w:fill="auto"/>
            <w:vAlign w:val="center"/>
          </w:tcPr>
          <w:p w14:paraId="416D8AD8" w14:textId="77777777" w:rsidR="00F27EC3" w:rsidRPr="00B8336E" w:rsidRDefault="00F27EC3" w:rsidP="003A718A">
            <w:pPr>
              <w:pStyle w:val="TAL"/>
              <w:rPr>
                <w:lang w:val="en-US"/>
              </w:rPr>
            </w:pPr>
            <w:r w:rsidRPr="00B8336E">
              <w:rPr>
                <w:lang w:val="en-US"/>
              </w:rPr>
              <w:t>X</w:t>
            </w:r>
          </w:p>
        </w:tc>
        <w:tc>
          <w:tcPr>
            <w:tcW w:w="676" w:type="dxa"/>
            <w:shd w:val="clear" w:color="auto" w:fill="auto"/>
            <w:vAlign w:val="center"/>
          </w:tcPr>
          <w:p w14:paraId="22745B36" w14:textId="77777777" w:rsidR="00F27EC3" w:rsidRPr="00B8336E" w:rsidRDefault="00F27EC3" w:rsidP="003A718A">
            <w:pPr>
              <w:pStyle w:val="TAL"/>
              <w:rPr>
                <w:lang w:val="en-US"/>
              </w:rPr>
            </w:pPr>
          </w:p>
        </w:tc>
      </w:tr>
      <w:tr w:rsidR="00F27EC3" w:rsidRPr="00B8336E" w14:paraId="5E657E50" w14:textId="77777777" w:rsidTr="009E03B4">
        <w:trPr>
          <w:trHeight w:val="137"/>
        </w:trPr>
        <w:tc>
          <w:tcPr>
            <w:tcW w:w="1624" w:type="dxa"/>
            <w:vMerge/>
            <w:shd w:val="clear" w:color="auto" w:fill="auto"/>
          </w:tcPr>
          <w:p w14:paraId="6119BE96" w14:textId="77777777" w:rsidR="00F27EC3" w:rsidRPr="00B8336E" w:rsidRDefault="00F27EC3" w:rsidP="003A718A">
            <w:pPr>
              <w:pStyle w:val="TAL"/>
              <w:rPr>
                <w:lang w:val="en-US"/>
              </w:rPr>
            </w:pPr>
          </w:p>
        </w:tc>
        <w:tc>
          <w:tcPr>
            <w:tcW w:w="2879" w:type="dxa"/>
            <w:shd w:val="clear" w:color="auto" w:fill="auto"/>
          </w:tcPr>
          <w:p w14:paraId="33B17994" w14:textId="77777777" w:rsidR="00F27EC3" w:rsidRPr="00B8336E" w:rsidRDefault="00F27EC3" w:rsidP="003A718A">
            <w:pPr>
              <w:pStyle w:val="TAL"/>
              <w:rPr>
                <w:lang w:val="en-US"/>
              </w:rPr>
            </w:pPr>
            <w:r w:rsidRPr="00B8336E">
              <w:rPr>
                <w:lang w:val="en-US"/>
              </w:rPr>
              <w:t>D2 (LEO – regenerative – moving beams)</w:t>
            </w:r>
          </w:p>
        </w:tc>
        <w:tc>
          <w:tcPr>
            <w:tcW w:w="708" w:type="dxa"/>
            <w:shd w:val="clear" w:color="auto" w:fill="auto"/>
            <w:vAlign w:val="center"/>
          </w:tcPr>
          <w:p w14:paraId="3A91EA9F" w14:textId="77777777" w:rsidR="00F27EC3" w:rsidRPr="00B8336E" w:rsidRDefault="00F27EC3" w:rsidP="003A718A">
            <w:pPr>
              <w:pStyle w:val="TAL"/>
              <w:rPr>
                <w:lang w:val="en-US"/>
              </w:rPr>
            </w:pPr>
            <w:r w:rsidRPr="00B8336E">
              <w:rPr>
                <w:lang w:val="en-US"/>
              </w:rPr>
              <w:t>X</w:t>
            </w:r>
          </w:p>
        </w:tc>
        <w:tc>
          <w:tcPr>
            <w:tcW w:w="709" w:type="dxa"/>
            <w:shd w:val="clear" w:color="auto" w:fill="auto"/>
            <w:vAlign w:val="center"/>
          </w:tcPr>
          <w:p w14:paraId="0AE2B706" w14:textId="77777777" w:rsidR="00F27EC3" w:rsidRPr="00B8336E" w:rsidRDefault="00F27EC3" w:rsidP="003A718A">
            <w:pPr>
              <w:pStyle w:val="TAL"/>
              <w:rPr>
                <w:lang w:val="en-US"/>
              </w:rPr>
            </w:pPr>
          </w:p>
        </w:tc>
        <w:tc>
          <w:tcPr>
            <w:tcW w:w="992" w:type="dxa"/>
            <w:shd w:val="clear" w:color="auto" w:fill="auto"/>
            <w:vAlign w:val="center"/>
          </w:tcPr>
          <w:p w14:paraId="36940BD1" w14:textId="77777777" w:rsidR="00F27EC3" w:rsidRPr="00B8336E" w:rsidRDefault="00F27EC3" w:rsidP="003A718A">
            <w:pPr>
              <w:pStyle w:val="TAL"/>
              <w:rPr>
                <w:lang w:val="en-US"/>
              </w:rPr>
            </w:pPr>
          </w:p>
        </w:tc>
        <w:tc>
          <w:tcPr>
            <w:tcW w:w="709" w:type="dxa"/>
            <w:shd w:val="clear" w:color="auto" w:fill="auto"/>
            <w:vAlign w:val="center"/>
          </w:tcPr>
          <w:p w14:paraId="689611F6" w14:textId="77777777" w:rsidR="00F27EC3" w:rsidRPr="00B8336E" w:rsidRDefault="00F27EC3" w:rsidP="003A718A">
            <w:pPr>
              <w:pStyle w:val="TAL"/>
              <w:rPr>
                <w:lang w:val="en-US"/>
              </w:rPr>
            </w:pPr>
            <w:r w:rsidRPr="00B8336E">
              <w:rPr>
                <w:lang w:val="en-US"/>
              </w:rPr>
              <w:t>X</w:t>
            </w:r>
          </w:p>
        </w:tc>
        <w:tc>
          <w:tcPr>
            <w:tcW w:w="1309" w:type="dxa"/>
            <w:shd w:val="clear" w:color="auto" w:fill="auto"/>
            <w:vAlign w:val="center"/>
          </w:tcPr>
          <w:p w14:paraId="603BFDAE" w14:textId="77777777" w:rsidR="00F27EC3" w:rsidRPr="00B8336E" w:rsidRDefault="00F27EC3" w:rsidP="003A718A">
            <w:pPr>
              <w:pStyle w:val="TAL"/>
              <w:rPr>
                <w:lang w:val="en-US"/>
              </w:rPr>
            </w:pPr>
            <w:r w:rsidRPr="00B8336E">
              <w:rPr>
                <w:lang w:val="en-US"/>
              </w:rPr>
              <w:t>X</w:t>
            </w:r>
          </w:p>
        </w:tc>
        <w:tc>
          <w:tcPr>
            <w:tcW w:w="676" w:type="dxa"/>
            <w:shd w:val="clear" w:color="auto" w:fill="auto"/>
            <w:vAlign w:val="center"/>
          </w:tcPr>
          <w:p w14:paraId="787FEAF4" w14:textId="77777777" w:rsidR="00F27EC3" w:rsidRPr="00B8336E" w:rsidRDefault="00F27EC3" w:rsidP="003A718A">
            <w:pPr>
              <w:pStyle w:val="TAL"/>
              <w:rPr>
                <w:lang w:val="en-US"/>
              </w:rPr>
            </w:pPr>
          </w:p>
        </w:tc>
      </w:tr>
      <w:tr w:rsidR="003A718A" w:rsidRPr="00B8336E" w14:paraId="1BB95E49" w14:textId="77777777" w:rsidTr="006B649F">
        <w:trPr>
          <w:trHeight w:val="137"/>
        </w:trPr>
        <w:tc>
          <w:tcPr>
            <w:tcW w:w="9606" w:type="dxa"/>
            <w:gridSpan w:val="8"/>
            <w:shd w:val="clear" w:color="auto" w:fill="auto"/>
          </w:tcPr>
          <w:p w14:paraId="5E4BC45F" w14:textId="635EBA55" w:rsidR="003A718A" w:rsidRPr="00B8336E" w:rsidRDefault="003A718A" w:rsidP="003A718A">
            <w:pPr>
              <w:pStyle w:val="TAN"/>
              <w:rPr>
                <w:lang w:val="en-US"/>
              </w:rPr>
            </w:pPr>
            <w:r w:rsidRPr="00E07739">
              <w:rPr>
                <w:lang w:val="en-US"/>
              </w:rPr>
              <w:t>Note: Moving platforms (</w:t>
            </w:r>
            <w:r>
              <w:rPr>
                <w:lang w:val="en-US"/>
              </w:rPr>
              <w:t xml:space="preserve">e.g., </w:t>
            </w:r>
            <w:r w:rsidRPr="00E07739">
              <w:rPr>
                <w:lang w:val="en-US"/>
              </w:rPr>
              <w:t>aircrafts, vessels), building mounted device</w:t>
            </w:r>
          </w:p>
        </w:tc>
      </w:tr>
    </w:tbl>
    <w:p w14:paraId="30CBDA4C" w14:textId="77777777" w:rsidR="00F27EC3" w:rsidRDefault="00F27EC3" w:rsidP="00F27EC3">
      <w:pPr>
        <w:rPr>
          <w:lang w:eastAsia="x-none"/>
        </w:rPr>
      </w:pPr>
    </w:p>
    <w:p w14:paraId="17826C28" w14:textId="77777777" w:rsidR="00F27EC3" w:rsidRDefault="00F27EC3" w:rsidP="00F27EC3">
      <w:pPr>
        <w:rPr>
          <w:lang w:eastAsia="x-none"/>
        </w:rPr>
      </w:pPr>
      <w:r w:rsidRPr="0064078B">
        <w:rPr>
          <w:highlight w:val="green"/>
          <w:lang w:eastAsia="x-none"/>
        </w:rPr>
        <w:t>Agreement:</w:t>
      </w:r>
    </w:p>
    <w:p w14:paraId="017BE625" w14:textId="77777777" w:rsidR="00F27EC3" w:rsidRDefault="00F27EC3" w:rsidP="00F27EC3">
      <w:r>
        <w:t xml:space="preserve">Adopt the following table to define which mobility cases should be studied in each NTN scenario.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2879"/>
        <w:gridCol w:w="1417"/>
        <w:gridCol w:w="1701"/>
        <w:gridCol w:w="1985"/>
      </w:tblGrid>
      <w:tr w:rsidR="00F27EC3" w14:paraId="373B625E" w14:textId="77777777" w:rsidTr="009E03B4">
        <w:trPr>
          <w:trHeight w:val="479"/>
        </w:trPr>
        <w:tc>
          <w:tcPr>
            <w:tcW w:w="1624" w:type="dxa"/>
            <w:vMerge w:val="restart"/>
            <w:shd w:val="clear" w:color="auto" w:fill="auto"/>
          </w:tcPr>
          <w:p w14:paraId="0938C1FB" w14:textId="77777777" w:rsidR="00F27EC3" w:rsidRPr="00B8336E" w:rsidRDefault="00F27EC3" w:rsidP="003A718A">
            <w:pPr>
              <w:pStyle w:val="TAH"/>
            </w:pPr>
            <w:r w:rsidRPr="00B8336E">
              <w:t>Frequency band</w:t>
            </w:r>
          </w:p>
        </w:tc>
        <w:tc>
          <w:tcPr>
            <w:tcW w:w="2879" w:type="dxa"/>
            <w:vMerge w:val="restart"/>
            <w:shd w:val="clear" w:color="auto" w:fill="auto"/>
          </w:tcPr>
          <w:p w14:paraId="617677ED" w14:textId="77777777" w:rsidR="00F27EC3" w:rsidRPr="00B8336E" w:rsidRDefault="00F27EC3" w:rsidP="003A718A">
            <w:pPr>
              <w:pStyle w:val="TAH"/>
            </w:pPr>
            <w:r w:rsidRPr="00B8336E">
              <w:t>Scenario</w:t>
            </w:r>
          </w:p>
        </w:tc>
        <w:tc>
          <w:tcPr>
            <w:tcW w:w="1417" w:type="dxa"/>
            <w:shd w:val="clear" w:color="auto" w:fill="auto"/>
            <w:vAlign w:val="center"/>
          </w:tcPr>
          <w:p w14:paraId="18E397DA" w14:textId="77777777" w:rsidR="00F27EC3" w:rsidRPr="00B8336E" w:rsidRDefault="00F27EC3" w:rsidP="003A718A">
            <w:pPr>
              <w:pStyle w:val="TAH"/>
            </w:pPr>
            <w:r w:rsidRPr="00B8336E">
              <w:t>VSAT</w:t>
            </w:r>
          </w:p>
        </w:tc>
        <w:tc>
          <w:tcPr>
            <w:tcW w:w="1701" w:type="dxa"/>
            <w:shd w:val="clear" w:color="auto" w:fill="auto"/>
            <w:vAlign w:val="center"/>
          </w:tcPr>
          <w:p w14:paraId="6E4552C5" w14:textId="77777777" w:rsidR="00F27EC3" w:rsidRPr="00B8336E" w:rsidRDefault="00F27EC3" w:rsidP="003A718A">
            <w:pPr>
              <w:pStyle w:val="TAH"/>
            </w:pPr>
            <w:r w:rsidRPr="00B8336E">
              <w:t>Handheld</w:t>
            </w:r>
          </w:p>
        </w:tc>
        <w:tc>
          <w:tcPr>
            <w:tcW w:w="1985" w:type="dxa"/>
            <w:shd w:val="clear" w:color="auto" w:fill="auto"/>
          </w:tcPr>
          <w:p w14:paraId="748541D4" w14:textId="77777777" w:rsidR="00F27EC3" w:rsidRPr="00B8336E" w:rsidRDefault="00F27EC3" w:rsidP="003A718A">
            <w:pPr>
              <w:pStyle w:val="TAH"/>
            </w:pPr>
            <w:r w:rsidRPr="00B8336E">
              <w:t xml:space="preserve">Others </w:t>
            </w:r>
          </w:p>
        </w:tc>
      </w:tr>
      <w:tr w:rsidR="00F27EC3" w14:paraId="3614E2EE" w14:textId="77777777" w:rsidTr="009E03B4">
        <w:trPr>
          <w:trHeight w:val="137"/>
        </w:trPr>
        <w:tc>
          <w:tcPr>
            <w:tcW w:w="1624" w:type="dxa"/>
            <w:vMerge/>
            <w:shd w:val="clear" w:color="auto" w:fill="auto"/>
          </w:tcPr>
          <w:p w14:paraId="7C398FD4" w14:textId="77777777" w:rsidR="00F27EC3" w:rsidRPr="00B8336E" w:rsidRDefault="00F27EC3" w:rsidP="003A718A">
            <w:pPr>
              <w:pStyle w:val="TAH"/>
            </w:pPr>
          </w:p>
        </w:tc>
        <w:tc>
          <w:tcPr>
            <w:tcW w:w="2879" w:type="dxa"/>
            <w:vMerge/>
            <w:shd w:val="clear" w:color="auto" w:fill="auto"/>
          </w:tcPr>
          <w:p w14:paraId="474FB67F" w14:textId="77777777" w:rsidR="00F27EC3" w:rsidRPr="00B8336E" w:rsidRDefault="00F27EC3" w:rsidP="003A718A">
            <w:pPr>
              <w:pStyle w:val="TAH"/>
            </w:pPr>
          </w:p>
        </w:tc>
        <w:tc>
          <w:tcPr>
            <w:tcW w:w="1417" w:type="dxa"/>
            <w:shd w:val="clear" w:color="auto" w:fill="auto"/>
            <w:vAlign w:val="center"/>
          </w:tcPr>
          <w:p w14:paraId="5818F0FD" w14:textId="77777777" w:rsidR="00F27EC3" w:rsidRPr="00B8336E" w:rsidRDefault="00F27EC3" w:rsidP="003A718A">
            <w:pPr>
              <w:pStyle w:val="TAH"/>
            </w:pPr>
            <w:r w:rsidRPr="00B8336E">
              <w:t>Velocity assumptions</w:t>
            </w:r>
          </w:p>
        </w:tc>
        <w:tc>
          <w:tcPr>
            <w:tcW w:w="1701" w:type="dxa"/>
            <w:shd w:val="clear" w:color="auto" w:fill="auto"/>
            <w:vAlign w:val="center"/>
          </w:tcPr>
          <w:p w14:paraId="4FE2055B" w14:textId="77777777" w:rsidR="00F27EC3" w:rsidRPr="00B8336E" w:rsidRDefault="00F27EC3" w:rsidP="003A718A">
            <w:pPr>
              <w:pStyle w:val="TAH"/>
            </w:pPr>
            <w:r w:rsidRPr="00B8336E">
              <w:t>Velocity assumptions</w:t>
            </w:r>
          </w:p>
        </w:tc>
        <w:tc>
          <w:tcPr>
            <w:tcW w:w="1985" w:type="dxa"/>
            <w:shd w:val="clear" w:color="auto" w:fill="auto"/>
            <w:vAlign w:val="center"/>
          </w:tcPr>
          <w:p w14:paraId="2CF46008" w14:textId="77777777" w:rsidR="00F27EC3" w:rsidRPr="00B8336E" w:rsidRDefault="00F27EC3" w:rsidP="003A718A">
            <w:pPr>
              <w:pStyle w:val="TAH"/>
            </w:pPr>
            <w:r w:rsidRPr="00B8336E">
              <w:t>Velocity assumptions</w:t>
            </w:r>
          </w:p>
        </w:tc>
      </w:tr>
      <w:tr w:rsidR="00F27EC3" w:rsidRPr="00131A74" w14:paraId="7313265E" w14:textId="77777777" w:rsidTr="009E03B4">
        <w:trPr>
          <w:trHeight w:val="246"/>
        </w:trPr>
        <w:tc>
          <w:tcPr>
            <w:tcW w:w="1624" w:type="dxa"/>
            <w:vMerge w:val="restart"/>
            <w:shd w:val="clear" w:color="auto" w:fill="auto"/>
            <w:vAlign w:val="center"/>
          </w:tcPr>
          <w:p w14:paraId="2E84422A" w14:textId="441F3D40" w:rsidR="00F27EC3" w:rsidRDefault="00F27EC3" w:rsidP="003A718A">
            <w:pPr>
              <w:pStyle w:val="TAL"/>
            </w:pPr>
            <w:r>
              <w:t>&lt; 6 GHz (S-Band)</w:t>
            </w:r>
          </w:p>
        </w:tc>
        <w:tc>
          <w:tcPr>
            <w:tcW w:w="2879" w:type="dxa"/>
            <w:shd w:val="clear" w:color="auto" w:fill="auto"/>
          </w:tcPr>
          <w:p w14:paraId="22EB08C5" w14:textId="77777777" w:rsidR="00F27EC3" w:rsidRDefault="00F27EC3" w:rsidP="003A718A">
            <w:pPr>
              <w:pStyle w:val="TAL"/>
            </w:pPr>
            <w:r>
              <w:t>A (GEO – transparent)</w:t>
            </w:r>
          </w:p>
        </w:tc>
        <w:tc>
          <w:tcPr>
            <w:tcW w:w="1417" w:type="dxa"/>
            <w:shd w:val="clear" w:color="auto" w:fill="auto"/>
            <w:vAlign w:val="center"/>
          </w:tcPr>
          <w:p w14:paraId="2DBC3A4B" w14:textId="77777777" w:rsidR="00F27EC3" w:rsidRDefault="00F27EC3" w:rsidP="003A718A">
            <w:pPr>
              <w:pStyle w:val="TAL"/>
            </w:pPr>
            <w:r>
              <w:t>-</w:t>
            </w:r>
          </w:p>
        </w:tc>
        <w:tc>
          <w:tcPr>
            <w:tcW w:w="1701" w:type="dxa"/>
            <w:shd w:val="clear" w:color="auto" w:fill="auto"/>
            <w:vAlign w:val="center"/>
          </w:tcPr>
          <w:p w14:paraId="29152916" w14:textId="77777777" w:rsidR="00F27EC3" w:rsidRPr="00131A74" w:rsidRDefault="00F27EC3" w:rsidP="003A718A">
            <w:pPr>
              <w:pStyle w:val="TAL"/>
            </w:pPr>
            <w:r w:rsidRPr="00131A74">
              <w:t xml:space="preserve">3km/h; </w:t>
            </w:r>
          </w:p>
          <w:p w14:paraId="2BD602AA" w14:textId="77777777" w:rsidR="00F27EC3" w:rsidRPr="00131A74" w:rsidRDefault="00F27EC3" w:rsidP="003A718A">
            <w:pPr>
              <w:pStyle w:val="TAL"/>
            </w:pPr>
            <w:r w:rsidRPr="00131A74">
              <w:t>Optional: 30 km/h</w:t>
            </w:r>
          </w:p>
        </w:tc>
        <w:tc>
          <w:tcPr>
            <w:tcW w:w="1985" w:type="dxa"/>
            <w:shd w:val="clear" w:color="auto" w:fill="auto"/>
            <w:vAlign w:val="center"/>
          </w:tcPr>
          <w:p w14:paraId="4C310D26" w14:textId="77777777" w:rsidR="00F27EC3" w:rsidRPr="00131A74" w:rsidRDefault="00F27EC3" w:rsidP="003A718A">
            <w:pPr>
              <w:pStyle w:val="TAL"/>
            </w:pPr>
            <w:r w:rsidRPr="00131A74">
              <w:t xml:space="preserve">1000 km/h; </w:t>
            </w:r>
          </w:p>
          <w:p w14:paraId="10D23908" w14:textId="77777777" w:rsidR="00F27EC3" w:rsidRPr="00131A74" w:rsidRDefault="00F27EC3" w:rsidP="003A718A">
            <w:pPr>
              <w:pStyle w:val="TAL"/>
            </w:pPr>
            <w:r w:rsidRPr="00131A74">
              <w:t xml:space="preserve">Optional: 500 km/h; </w:t>
            </w:r>
          </w:p>
          <w:p w14:paraId="6BE2B3A8" w14:textId="77777777" w:rsidR="00F27EC3" w:rsidRPr="00131A74" w:rsidRDefault="00F27EC3" w:rsidP="003A718A">
            <w:pPr>
              <w:pStyle w:val="TAL"/>
            </w:pPr>
            <w:r w:rsidRPr="00131A74">
              <w:t>Optional: 120 km/h</w:t>
            </w:r>
          </w:p>
        </w:tc>
      </w:tr>
      <w:tr w:rsidR="00F27EC3" w:rsidRPr="00131A74" w14:paraId="25AA01E9" w14:textId="77777777" w:rsidTr="009E03B4">
        <w:trPr>
          <w:trHeight w:val="137"/>
        </w:trPr>
        <w:tc>
          <w:tcPr>
            <w:tcW w:w="1624" w:type="dxa"/>
            <w:vMerge/>
            <w:shd w:val="clear" w:color="auto" w:fill="auto"/>
          </w:tcPr>
          <w:p w14:paraId="40B3EB8B" w14:textId="77777777" w:rsidR="00F27EC3" w:rsidRDefault="00F27EC3" w:rsidP="003A718A">
            <w:pPr>
              <w:pStyle w:val="TAL"/>
            </w:pPr>
          </w:p>
        </w:tc>
        <w:tc>
          <w:tcPr>
            <w:tcW w:w="2879" w:type="dxa"/>
            <w:shd w:val="clear" w:color="auto" w:fill="auto"/>
          </w:tcPr>
          <w:p w14:paraId="51601607" w14:textId="77777777" w:rsidR="00F27EC3" w:rsidRDefault="00F27EC3" w:rsidP="003A718A">
            <w:pPr>
              <w:pStyle w:val="TAL"/>
            </w:pPr>
            <w:r>
              <w:t>C2 (LEO – transparent – moving beams)</w:t>
            </w:r>
          </w:p>
        </w:tc>
        <w:tc>
          <w:tcPr>
            <w:tcW w:w="1417" w:type="dxa"/>
            <w:shd w:val="clear" w:color="auto" w:fill="auto"/>
            <w:vAlign w:val="center"/>
          </w:tcPr>
          <w:p w14:paraId="6E39DEE9" w14:textId="77777777" w:rsidR="00F27EC3" w:rsidRDefault="00F27EC3" w:rsidP="003A718A">
            <w:pPr>
              <w:pStyle w:val="TAL"/>
            </w:pPr>
            <w:r>
              <w:t>-</w:t>
            </w:r>
          </w:p>
        </w:tc>
        <w:tc>
          <w:tcPr>
            <w:tcW w:w="1701" w:type="dxa"/>
            <w:shd w:val="clear" w:color="auto" w:fill="auto"/>
            <w:vAlign w:val="center"/>
          </w:tcPr>
          <w:p w14:paraId="3D297EB7" w14:textId="77777777" w:rsidR="00F27EC3" w:rsidRPr="00131A74" w:rsidRDefault="00F27EC3" w:rsidP="003A718A">
            <w:pPr>
              <w:pStyle w:val="TAL"/>
            </w:pPr>
            <w:r w:rsidRPr="00131A74">
              <w:t xml:space="preserve">3km/h; </w:t>
            </w:r>
          </w:p>
          <w:p w14:paraId="7BEF05DF" w14:textId="77777777" w:rsidR="00F27EC3" w:rsidRPr="00131A74" w:rsidRDefault="00F27EC3" w:rsidP="003A718A">
            <w:pPr>
              <w:pStyle w:val="TAL"/>
            </w:pPr>
            <w:r w:rsidRPr="00131A74">
              <w:t>Optional: 30 km/h</w:t>
            </w:r>
          </w:p>
        </w:tc>
        <w:tc>
          <w:tcPr>
            <w:tcW w:w="1985" w:type="dxa"/>
            <w:shd w:val="clear" w:color="auto" w:fill="auto"/>
            <w:vAlign w:val="center"/>
          </w:tcPr>
          <w:p w14:paraId="1BC14296" w14:textId="77777777" w:rsidR="00F27EC3" w:rsidRPr="00131A74" w:rsidRDefault="00F27EC3" w:rsidP="003A718A">
            <w:pPr>
              <w:pStyle w:val="TAL"/>
            </w:pPr>
            <w:r w:rsidRPr="00131A74">
              <w:t xml:space="preserve">1000 km/h; </w:t>
            </w:r>
          </w:p>
          <w:p w14:paraId="602430A8" w14:textId="77777777" w:rsidR="00F27EC3" w:rsidRPr="00131A74" w:rsidRDefault="00F27EC3" w:rsidP="003A718A">
            <w:pPr>
              <w:pStyle w:val="TAL"/>
            </w:pPr>
            <w:r w:rsidRPr="00131A74">
              <w:t xml:space="preserve">Optional: 500 km/h; </w:t>
            </w:r>
          </w:p>
          <w:p w14:paraId="676B97C3" w14:textId="77777777" w:rsidR="00F27EC3" w:rsidRPr="00131A74" w:rsidRDefault="00F27EC3" w:rsidP="003A718A">
            <w:pPr>
              <w:pStyle w:val="TAL"/>
            </w:pPr>
            <w:r w:rsidRPr="00131A74">
              <w:t>Optional: 120 km/h</w:t>
            </w:r>
          </w:p>
        </w:tc>
      </w:tr>
      <w:tr w:rsidR="00F27EC3" w:rsidRPr="00131A74" w14:paraId="00025B00" w14:textId="77777777" w:rsidTr="009E03B4">
        <w:trPr>
          <w:trHeight w:val="137"/>
        </w:trPr>
        <w:tc>
          <w:tcPr>
            <w:tcW w:w="1624" w:type="dxa"/>
            <w:vMerge/>
            <w:shd w:val="clear" w:color="auto" w:fill="auto"/>
          </w:tcPr>
          <w:p w14:paraId="06181AF8" w14:textId="77777777" w:rsidR="00F27EC3" w:rsidRDefault="00F27EC3" w:rsidP="003A718A">
            <w:pPr>
              <w:pStyle w:val="TAL"/>
            </w:pPr>
          </w:p>
        </w:tc>
        <w:tc>
          <w:tcPr>
            <w:tcW w:w="2879" w:type="dxa"/>
            <w:shd w:val="clear" w:color="auto" w:fill="auto"/>
          </w:tcPr>
          <w:p w14:paraId="65CF4EF8" w14:textId="77777777" w:rsidR="00F27EC3" w:rsidRDefault="00F27EC3" w:rsidP="003A718A">
            <w:pPr>
              <w:pStyle w:val="TAL"/>
            </w:pPr>
            <w:r>
              <w:t>D2 (LEO – regenerative – moving beams)</w:t>
            </w:r>
          </w:p>
        </w:tc>
        <w:tc>
          <w:tcPr>
            <w:tcW w:w="1417" w:type="dxa"/>
            <w:shd w:val="clear" w:color="auto" w:fill="auto"/>
            <w:vAlign w:val="center"/>
          </w:tcPr>
          <w:p w14:paraId="5D1566BE" w14:textId="77777777" w:rsidR="00F27EC3" w:rsidRDefault="00F27EC3" w:rsidP="003A718A">
            <w:pPr>
              <w:pStyle w:val="TAL"/>
            </w:pPr>
            <w:r>
              <w:t>-</w:t>
            </w:r>
          </w:p>
        </w:tc>
        <w:tc>
          <w:tcPr>
            <w:tcW w:w="1701" w:type="dxa"/>
            <w:shd w:val="clear" w:color="auto" w:fill="auto"/>
            <w:vAlign w:val="center"/>
          </w:tcPr>
          <w:p w14:paraId="19138162" w14:textId="77777777" w:rsidR="00F27EC3" w:rsidRPr="00131A74" w:rsidRDefault="00F27EC3" w:rsidP="003A718A">
            <w:pPr>
              <w:pStyle w:val="TAL"/>
            </w:pPr>
            <w:r w:rsidRPr="00131A74">
              <w:t xml:space="preserve">3km/h; </w:t>
            </w:r>
          </w:p>
          <w:p w14:paraId="1C5757D5" w14:textId="77777777" w:rsidR="00F27EC3" w:rsidRPr="00131A74" w:rsidRDefault="00F27EC3" w:rsidP="003A718A">
            <w:pPr>
              <w:pStyle w:val="TAL"/>
            </w:pPr>
            <w:r w:rsidRPr="00131A74">
              <w:t>Optional: 30 km/h</w:t>
            </w:r>
          </w:p>
        </w:tc>
        <w:tc>
          <w:tcPr>
            <w:tcW w:w="1985" w:type="dxa"/>
            <w:shd w:val="clear" w:color="auto" w:fill="auto"/>
            <w:vAlign w:val="center"/>
          </w:tcPr>
          <w:p w14:paraId="5DD147F1" w14:textId="77777777" w:rsidR="00F27EC3" w:rsidRPr="00131A74" w:rsidRDefault="00F27EC3" w:rsidP="003A718A">
            <w:pPr>
              <w:pStyle w:val="TAL"/>
            </w:pPr>
            <w:r w:rsidRPr="00131A74">
              <w:t xml:space="preserve">1000 km/h; </w:t>
            </w:r>
          </w:p>
          <w:p w14:paraId="40C1BFEB" w14:textId="77777777" w:rsidR="00F27EC3" w:rsidRPr="00131A74" w:rsidRDefault="00F27EC3" w:rsidP="003A718A">
            <w:pPr>
              <w:pStyle w:val="TAL"/>
            </w:pPr>
            <w:r w:rsidRPr="00131A74">
              <w:t xml:space="preserve">Optional: 500 km/h; </w:t>
            </w:r>
          </w:p>
          <w:p w14:paraId="63EC6C44" w14:textId="77777777" w:rsidR="00F27EC3" w:rsidRPr="00131A74" w:rsidRDefault="00F27EC3" w:rsidP="003A718A">
            <w:pPr>
              <w:pStyle w:val="TAL"/>
            </w:pPr>
            <w:r w:rsidRPr="00131A74">
              <w:t>Optional: 120 km/h</w:t>
            </w:r>
          </w:p>
        </w:tc>
      </w:tr>
      <w:tr w:rsidR="00F27EC3" w:rsidRPr="00131A74" w14:paraId="524FEC9E" w14:textId="77777777" w:rsidTr="009E03B4">
        <w:trPr>
          <w:trHeight w:val="233"/>
        </w:trPr>
        <w:tc>
          <w:tcPr>
            <w:tcW w:w="1624" w:type="dxa"/>
            <w:vMerge w:val="restart"/>
            <w:shd w:val="clear" w:color="auto" w:fill="auto"/>
            <w:vAlign w:val="center"/>
          </w:tcPr>
          <w:p w14:paraId="7569D0DC" w14:textId="77777777" w:rsidR="00F27EC3" w:rsidRPr="00B8336E" w:rsidRDefault="00F27EC3" w:rsidP="003A718A">
            <w:pPr>
              <w:pStyle w:val="TAL"/>
              <w:rPr>
                <w:lang w:val="de-DE"/>
              </w:rPr>
            </w:pPr>
            <w:r w:rsidRPr="00B8336E">
              <w:rPr>
                <w:lang w:val="de-DE"/>
              </w:rPr>
              <w:t>&gt; 6 GHz (Ka-Band)</w:t>
            </w:r>
          </w:p>
        </w:tc>
        <w:tc>
          <w:tcPr>
            <w:tcW w:w="2879" w:type="dxa"/>
            <w:shd w:val="clear" w:color="auto" w:fill="auto"/>
          </w:tcPr>
          <w:p w14:paraId="777E7B29" w14:textId="77777777" w:rsidR="00F27EC3" w:rsidRDefault="00F27EC3" w:rsidP="003A718A">
            <w:pPr>
              <w:pStyle w:val="TAL"/>
            </w:pPr>
            <w:r>
              <w:t>A (GEO – transparent)</w:t>
            </w:r>
          </w:p>
        </w:tc>
        <w:tc>
          <w:tcPr>
            <w:tcW w:w="1417" w:type="dxa"/>
            <w:shd w:val="clear" w:color="auto" w:fill="auto"/>
            <w:vAlign w:val="center"/>
          </w:tcPr>
          <w:p w14:paraId="4A47C99B" w14:textId="77777777" w:rsidR="00F27EC3" w:rsidRDefault="00F27EC3" w:rsidP="003A718A">
            <w:pPr>
              <w:pStyle w:val="TAL"/>
            </w:pPr>
            <w:r>
              <w:t>0 km/h</w:t>
            </w:r>
          </w:p>
        </w:tc>
        <w:tc>
          <w:tcPr>
            <w:tcW w:w="1701" w:type="dxa"/>
            <w:shd w:val="clear" w:color="auto" w:fill="auto"/>
            <w:vAlign w:val="center"/>
          </w:tcPr>
          <w:p w14:paraId="3F0E26EF" w14:textId="77777777" w:rsidR="00F27EC3" w:rsidRPr="00131A74" w:rsidRDefault="00F27EC3" w:rsidP="003A718A">
            <w:pPr>
              <w:pStyle w:val="TAL"/>
            </w:pPr>
            <w:r w:rsidRPr="00131A74">
              <w:t>-</w:t>
            </w:r>
          </w:p>
        </w:tc>
        <w:tc>
          <w:tcPr>
            <w:tcW w:w="1985" w:type="dxa"/>
            <w:shd w:val="clear" w:color="auto" w:fill="auto"/>
            <w:vAlign w:val="center"/>
          </w:tcPr>
          <w:p w14:paraId="1CF880AF" w14:textId="77777777" w:rsidR="00F27EC3" w:rsidRPr="00131A74" w:rsidRDefault="00F27EC3" w:rsidP="003A718A">
            <w:pPr>
              <w:pStyle w:val="TAL"/>
            </w:pPr>
            <w:r w:rsidRPr="00131A74">
              <w:t xml:space="preserve">1000 km/h; </w:t>
            </w:r>
          </w:p>
          <w:p w14:paraId="046D7599" w14:textId="77777777" w:rsidR="00F27EC3" w:rsidRPr="00131A74" w:rsidRDefault="00F27EC3" w:rsidP="003A718A">
            <w:pPr>
              <w:pStyle w:val="TAL"/>
            </w:pPr>
            <w:r w:rsidRPr="00131A74">
              <w:t xml:space="preserve">Optional: 500 km/h; </w:t>
            </w:r>
          </w:p>
          <w:p w14:paraId="76450EA6" w14:textId="77777777" w:rsidR="00F27EC3" w:rsidRPr="00131A74" w:rsidRDefault="00F27EC3" w:rsidP="003A718A">
            <w:pPr>
              <w:pStyle w:val="TAL"/>
            </w:pPr>
            <w:r w:rsidRPr="00131A74">
              <w:t>Optional: 120 km/h</w:t>
            </w:r>
          </w:p>
        </w:tc>
      </w:tr>
      <w:tr w:rsidR="00F27EC3" w:rsidRPr="00131A74" w14:paraId="56ADABCA" w14:textId="77777777" w:rsidTr="009E03B4">
        <w:trPr>
          <w:trHeight w:val="137"/>
        </w:trPr>
        <w:tc>
          <w:tcPr>
            <w:tcW w:w="1624" w:type="dxa"/>
            <w:vMerge/>
            <w:shd w:val="clear" w:color="auto" w:fill="auto"/>
          </w:tcPr>
          <w:p w14:paraId="5F353C0B" w14:textId="77777777" w:rsidR="00F27EC3" w:rsidRDefault="00F27EC3" w:rsidP="003A718A">
            <w:pPr>
              <w:pStyle w:val="TAL"/>
            </w:pPr>
          </w:p>
        </w:tc>
        <w:tc>
          <w:tcPr>
            <w:tcW w:w="2879" w:type="dxa"/>
            <w:shd w:val="clear" w:color="auto" w:fill="auto"/>
          </w:tcPr>
          <w:p w14:paraId="184D5940" w14:textId="77777777" w:rsidR="00F27EC3" w:rsidRDefault="00F27EC3" w:rsidP="003A718A">
            <w:pPr>
              <w:pStyle w:val="TAL"/>
            </w:pPr>
            <w:r>
              <w:t>C2 (LEO – transparent – moving beams)</w:t>
            </w:r>
          </w:p>
        </w:tc>
        <w:tc>
          <w:tcPr>
            <w:tcW w:w="1417" w:type="dxa"/>
            <w:shd w:val="clear" w:color="auto" w:fill="auto"/>
            <w:vAlign w:val="center"/>
          </w:tcPr>
          <w:p w14:paraId="6A65AB43" w14:textId="77777777" w:rsidR="00F27EC3" w:rsidRDefault="00F27EC3" w:rsidP="003A718A">
            <w:pPr>
              <w:pStyle w:val="TAL"/>
            </w:pPr>
            <w:r>
              <w:t>0 km/h</w:t>
            </w:r>
          </w:p>
        </w:tc>
        <w:tc>
          <w:tcPr>
            <w:tcW w:w="1701" w:type="dxa"/>
            <w:shd w:val="clear" w:color="auto" w:fill="auto"/>
            <w:vAlign w:val="center"/>
          </w:tcPr>
          <w:p w14:paraId="59682053" w14:textId="77777777" w:rsidR="00F27EC3" w:rsidRPr="00131A74" w:rsidRDefault="00F27EC3" w:rsidP="003A718A">
            <w:pPr>
              <w:pStyle w:val="TAL"/>
            </w:pPr>
            <w:r w:rsidRPr="00131A74">
              <w:t>-</w:t>
            </w:r>
          </w:p>
        </w:tc>
        <w:tc>
          <w:tcPr>
            <w:tcW w:w="1985" w:type="dxa"/>
            <w:shd w:val="clear" w:color="auto" w:fill="auto"/>
            <w:vAlign w:val="center"/>
          </w:tcPr>
          <w:p w14:paraId="0AACFB14" w14:textId="77777777" w:rsidR="00F27EC3" w:rsidRPr="00131A74" w:rsidRDefault="00F27EC3" w:rsidP="003A718A">
            <w:pPr>
              <w:pStyle w:val="TAL"/>
            </w:pPr>
            <w:r w:rsidRPr="00131A74">
              <w:t xml:space="preserve">1000 km/h; </w:t>
            </w:r>
          </w:p>
          <w:p w14:paraId="2928E976" w14:textId="77777777" w:rsidR="00F27EC3" w:rsidRPr="00131A74" w:rsidRDefault="00F27EC3" w:rsidP="003A718A">
            <w:pPr>
              <w:pStyle w:val="TAL"/>
            </w:pPr>
            <w:r w:rsidRPr="00131A74">
              <w:t xml:space="preserve">Optional: 500 km/h; </w:t>
            </w:r>
          </w:p>
          <w:p w14:paraId="21911A60" w14:textId="77777777" w:rsidR="00F27EC3" w:rsidRPr="00131A74" w:rsidRDefault="00F27EC3" w:rsidP="003A718A">
            <w:pPr>
              <w:pStyle w:val="TAL"/>
            </w:pPr>
            <w:r w:rsidRPr="00131A74">
              <w:t>Optional: 120 km/h</w:t>
            </w:r>
          </w:p>
        </w:tc>
      </w:tr>
      <w:tr w:rsidR="00F27EC3" w:rsidRPr="00131A74" w14:paraId="4A36A36B" w14:textId="77777777" w:rsidTr="009E03B4">
        <w:trPr>
          <w:trHeight w:val="137"/>
        </w:trPr>
        <w:tc>
          <w:tcPr>
            <w:tcW w:w="1624" w:type="dxa"/>
            <w:vMerge/>
            <w:shd w:val="clear" w:color="auto" w:fill="auto"/>
          </w:tcPr>
          <w:p w14:paraId="5FA45932" w14:textId="77777777" w:rsidR="00F27EC3" w:rsidRDefault="00F27EC3" w:rsidP="003A718A">
            <w:pPr>
              <w:pStyle w:val="TAL"/>
            </w:pPr>
          </w:p>
        </w:tc>
        <w:tc>
          <w:tcPr>
            <w:tcW w:w="2879" w:type="dxa"/>
            <w:shd w:val="clear" w:color="auto" w:fill="auto"/>
          </w:tcPr>
          <w:p w14:paraId="3EFEB3D2" w14:textId="77777777" w:rsidR="00F27EC3" w:rsidRDefault="00F27EC3" w:rsidP="003A718A">
            <w:pPr>
              <w:pStyle w:val="TAL"/>
            </w:pPr>
            <w:r>
              <w:t>D2 (LEO – regenerative – moving beams)</w:t>
            </w:r>
          </w:p>
        </w:tc>
        <w:tc>
          <w:tcPr>
            <w:tcW w:w="1417" w:type="dxa"/>
            <w:shd w:val="clear" w:color="auto" w:fill="auto"/>
            <w:vAlign w:val="center"/>
          </w:tcPr>
          <w:p w14:paraId="4C456544" w14:textId="77777777" w:rsidR="00F27EC3" w:rsidRDefault="00F27EC3" w:rsidP="003A718A">
            <w:pPr>
              <w:pStyle w:val="TAL"/>
            </w:pPr>
            <w:r>
              <w:t>0 km/h</w:t>
            </w:r>
          </w:p>
        </w:tc>
        <w:tc>
          <w:tcPr>
            <w:tcW w:w="1701" w:type="dxa"/>
            <w:shd w:val="clear" w:color="auto" w:fill="auto"/>
            <w:vAlign w:val="center"/>
          </w:tcPr>
          <w:p w14:paraId="1D4AC3B6" w14:textId="77777777" w:rsidR="00F27EC3" w:rsidRPr="00131A74" w:rsidRDefault="00F27EC3" w:rsidP="003A718A">
            <w:pPr>
              <w:pStyle w:val="TAL"/>
            </w:pPr>
            <w:r w:rsidRPr="00131A74">
              <w:t>-</w:t>
            </w:r>
          </w:p>
        </w:tc>
        <w:tc>
          <w:tcPr>
            <w:tcW w:w="1985" w:type="dxa"/>
            <w:shd w:val="clear" w:color="auto" w:fill="auto"/>
            <w:vAlign w:val="center"/>
          </w:tcPr>
          <w:p w14:paraId="5842E712" w14:textId="77777777" w:rsidR="00F27EC3" w:rsidRPr="00131A74" w:rsidRDefault="00F27EC3" w:rsidP="003A718A">
            <w:pPr>
              <w:pStyle w:val="TAL"/>
            </w:pPr>
            <w:r w:rsidRPr="00131A74">
              <w:t xml:space="preserve">1000 km/h </w:t>
            </w:r>
          </w:p>
          <w:p w14:paraId="19A78218" w14:textId="77777777" w:rsidR="00F27EC3" w:rsidRPr="00131A74" w:rsidRDefault="00F27EC3" w:rsidP="003A718A">
            <w:pPr>
              <w:pStyle w:val="TAL"/>
            </w:pPr>
            <w:r w:rsidRPr="00131A74">
              <w:t xml:space="preserve">Optional: 500 km/h; Optional: 120 km/h </w:t>
            </w:r>
          </w:p>
        </w:tc>
      </w:tr>
    </w:tbl>
    <w:p w14:paraId="5B8D19A7" w14:textId="77777777" w:rsidR="00F27EC3" w:rsidRDefault="00F27EC3" w:rsidP="00F27EC3">
      <w:pPr>
        <w:rPr>
          <w:lang w:eastAsia="x-none"/>
        </w:rPr>
      </w:pPr>
    </w:p>
    <w:p w14:paraId="4F1E1593" w14:textId="77777777" w:rsidR="00F27EC3" w:rsidRDefault="00F27EC3" w:rsidP="00F27EC3">
      <w:pPr>
        <w:rPr>
          <w:lang w:eastAsia="x-none"/>
        </w:rPr>
      </w:pPr>
      <w:r w:rsidRPr="00984449">
        <w:rPr>
          <w:highlight w:val="green"/>
          <w:lang w:eastAsia="x-none"/>
        </w:rPr>
        <w:t>Agreement:</w:t>
      </w:r>
    </w:p>
    <w:p w14:paraId="502E968C" w14:textId="77777777" w:rsidR="00F27EC3" w:rsidRDefault="00F27EC3" w:rsidP="00F27EC3">
      <w:pPr>
        <w:rPr>
          <w:lang w:eastAsia="x-none"/>
        </w:rPr>
      </w:pPr>
      <w:r>
        <w:t>At least a hexagonal beam layout is considered for NTN evaluations.</w:t>
      </w:r>
    </w:p>
    <w:p w14:paraId="26525326" w14:textId="77777777" w:rsidR="00F27EC3" w:rsidRDefault="00F27EC3" w:rsidP="00F27EC3">
      <w:pPr>
        <w:pStyle w:val="Heading4"/>
      </w:pPr>
      <w:bookmarkStart w:id="195" w:name="_Toc5513044"/>
      <w:bookmarkStart w:id="196" w:name="_Toc7023261"/>
      <w:r w:rsidRPr="00782E80">
        <w:t>Physical layer control procedures</w:t>
      </w:r>
      <w:bookmarkEnd w:id="195"/>
      <w:bookmarkEnd w:id="196"/>
    </w:p>
    <w:p w14:paraId="3F4CADEC" w14:textId="0C7EB15C" w:rsidR="00F27EC3" w:rsidRPr="006575A3" w:rsidRDefault="00044C27" w:rsidP="00F27EC3">
      <w:pPr>
        <w:rPr>
          <w:b/>
          <w:lang w:eastAsia="x-none"/>
        </w:rPr>
      </w:pPr>
      <w:hyperlink r:id="rId1230" w:history="1">
        <w:r w:rsidR="006934AE" w:rsidRPr="006575A3">
          <w:rPr>
            <w:rStyle w:val="Hyperlink"/>
            <w:b/>
            <w:lang w:eastAsia="x-none"/>
          </w:rPr>
          <w:t>R1-1905095</w:t>
        </w:r>
      </w:hyperlink>
      <w:r w:rsidR="00F27EC3" w:rsidRPr="006575A3">
        <w:rPr>
          <w:b/>
          <w:lang w:eastAsia="x-none"/>
        </w:rPr>
        <w:tab/>
        <w:t>On physical layer control procedures for NTN</w:t>
      </w:r>
      <w:r w:rsidR="00F27EC3" w:rsidRPr="006575A3">
        <w:rPr>
          <w:b/>
          <w:lang w:eastAsia="x-none"/>
        </w:rPr>
        <w:tab/>
        <w:t>Ericsson</w:t>
      </w:r>
    </w:p>
    <w:p w14:paraId="7BB91DC2" w14:textId="74A6EE04" w:rsidR="00F27EC3" w:rsidRPr="006575A3" w:rsidRDefault="00044C27" w:rsidP="00F27EC3">
      <w:pPr>
        <w:rPr>
          <w:b/>
          <w:lang w:eastAsia="x-none"/>
        </w:rPr>
      </w:pPr>
      <w:hyperlink r:id="rId1231" w:history="1">
        <w:r w:rsidR="006934AE" w:rsidRPr="006575A3">
          <w:rPr>
            <w:rStyle w:val="Hyperlink"/>
            <w:b/>
            <w:lang w:eastAsia="x-none"/>
          </w:rPr>
          <w:t>R1-1905015</w:t>
        </w:r>
      </w:hyperlink>
      <w:r w:rsidR="00F27EC3" w:rsidRPr="006575A3">
        <w:rPr>
          <w:b/>
          <w:lang w:eastAsia="x-none"/>
        </w:rPr>
        <w:tab/>
        <w:t>Physical Layer Procedures for NTN</w:t>
      </w:r>
      <w:r w:rsidR="00F27EC3" w:rsidRPr="006575A3">
        <w:rPr>
          <w:b/>
          <w:lang w:eastAsia="x-none"/>
        </w:rPr>
        <w:tab/>
        <w:t>Qualcomm Incorporated</w:t>
      </w:r>
    </w:p>
    <w:p w14:paraId="07B79251" w14:textId="77777777" w:rsidR="00F27EC3" w:rsidRDefault="00F27EC3" w:rsidP="00F27EC3">
      <w:pPr>
        <w:rPr>
          <w:lang w:eastAsia="x-none"/>
        </w:rPr>
      </w:pPr>
    </w:p>
    <w:p w14:paraId="2874E433" w14:textId="77777777" w:rsidR="00F27EC3" w:rsidRDefault="00F27EC3" w:rsidP="00F27EC3">
      <w:pPr>
        <w:rPr>
          <w:lang w:eastAsia="x-none"/>
        </w:rPr>
      </w:pPr>
    </w:p>
    <w:p w14:paraId="276349E7" w14:textId="1254BE12" w:rsidR="00F27EC3" w:rsidRDefault="00044C27" w:rsidP="00F27EC3">
      <w:pPr>
        <w:rPr>
          <w:lang w:eastAsia="x-none"/>
        </w:rPr>
      </w:pPr>
      <w:hyperlink r:id="rId1232" w:history="1">
        <w:r w:rsidR="006934AE">
          <w:rPr>
            <w:rStyle w:val="Hyperlink"/>
            <w:lang w:eastAsia="x-none"/>
          </w:rPr>
          <w:t>R1-1903999</w:t>
        </w:r>
      </w:hyperlink>
      <w:r w:rsidR="00F27EC3">
        <w:rPr>
          <w:lang w:eastAsia="x-none"/>
        </w:rPr>
        <w:tab/>
        <w:t>Discussion on data transmission related procedures for NTN</w:t>
      </w:r>
      <w:r w:rsidR="00F27EC3">
        <w:rPr>
          <w:lang w:eastAsia="x-none"/>
        </w:rPr>
        <w:tab/>
        <w:t>Huawei, HiSilicon</w:t>
      </w:r>
    </w:p>
    <w:p w14:paraId="2716E070" w14:textId="1D945046" w:rsidR="00F27EC3" w:rsidRDefault="00044C27" w:rsidP="00F27EC3">
      <w:pPr>
        <w:rPr>
          <w:lang w:eastAsia="x-none"/>
        </w:rPr>
      </w:pPr>
      <w:hyperlink r:id="rId1233" w:history="1">
        <w:r w:rsidR="006934AE">
          <w:rPr>
            <w:rStyle w:val="Hyperlink"/>
            <w:lang w:eastAsia="x-none"/>
          </w:rPr>
          <w:t>R1-1904243</w:t>
        </w:r>
      </w:hyperlink>
      <w:r w:rsidR="00F27EC3">
        <w:rPr>
          <w:lang w:eastAsia="x-none"/>
        </w:rPr>
        <w:tab/>
        <w:t>Discussion on physical layer control procedures</w:t>
      </w:r>
      <w:r w:rsidR="00F27EC3">
        <w:rPr>
          <w:lang w:eastAsia="x-none"/>
        </w:rPr>
        <w:tab/>
        <w:t>Sony</w:t>
      </w:r>
    </w:p>
    <w:p w14:paraId="33ACE109" w14:textId="1775874C" w:rsidR="00F27EC3" w:rsidRDefault="00044C27" w:rsidP="00F27EC3">
      <w:pPr>
        <w:rPr>
          <w:lang w:eastAsia="x-none"/>
        </w:rPr>
      </w:pPr>
      <w:hyperlink r:id="rId1234" w:history="1">
        <w:r w:rsidR="006934AE">
          <w:rPr>
            <w:rStyle w:val="Hyperlink"/>
            <w:lang w:eastAsia="x-none"/>
          </w:rPr>
          <w:t>R1-1904303</w:t>
        </w:r>
      </w:hyperlink>
      <w:r w:rsidR="00F27EC3">
        <w:rPr>
          <w:lang w:eastAsia="x-none"/>
        </w:rPr>
        <w:tab/>
        <w:t>Discussion on control procedures for NTN</w:t>
      </w:r>
      <w:r w:rsidR="00F27EC3">
        <w:rPr>
          <w:lang w:eastAsia="x-none"/>
        </w:rPr>
        <w:tab/>
        <w:t>Intel Corporation</w:t>
      </w:r>
    </w:p>
    <w:p w14:paraId="0A41E087" w14:textId="3A8225A1" w:rsidR="00F27EC3" w:rsidRDefault="00044C27" w:rsidP="00F27EC3">
      <w:pPr>
        <w:rPr>
          <w:lang w:eastAsia="x-none"/>
        </w:rPr>
      </w:pPr>
      <w:hyperlink r:id="rId1235" w:history="1">
        <w:r w:rsidR="006934AE">
          <w:rPr>
            <w:rStyle w:val="Hyperlink"/>
            <w:lang w:eastAsia="x-none"/>
          </w:rPr>
          <w:t>R1-1904437</w:t>
        </w:r>
      </w:hyperlink>
      <w:r w:rsidR="00F27EC3">
        <w:rPr>
          <w:lang w:eastAsia="x-none"/>
        </w:rPr>
        <w:tab/>
        <w:t>Physical layer control procedures in NTN</w:t>
      </w:r>
      <w:r w:rsidR="00F27EC3">
        <w:rPr>
          <w:lang w:eastAsia="x-none"/>
        </w:rPr>
        <w:tab/>
        <w:t>Samsung</w:t>
      </w:r>
    </w:p>
    <w:p w14:paraId="1C4F4EBF" w14:textId="7D000733" w:rsidR="00F27EC3" w:rsidRDefault="00044C27" w:rsidP="00F27EC3">
      <w:pPr>
        <w:rPr>
          <w:lang w:eastAsia="x-none"/>
        </w:rPr>
      </w:pPr>
      <w:hyperlink r:id="rId1236" w:history="1">
        <w:r w:rsidR="006934AE">
          <w:rPr>
            <w:rStyle w:val="Hyperlink"/>
            <w:lang w:eastAsia="x-none"/>
          </w:rPr>
          <w:t>R1-1904549</w:t>
        </w:r>
      </w:hyperlink>
      <w:r w:rsidR="00F27EC3">
        <w:rPr>
          <w:lang w:eastAsia="x-none"/>
        </w:rPr>
        <w:tab/>
        <w:t>Physical layer procedure enhancement for NTN</w:t>
      </w:r>
      <w:r w:rsidR="00F27EC3">
        <w:rPr>
          <w:lang w:eastAsia="x-none"/>
        </w:rPr>
        <w:tab/>
        <w:t>CATT</w:t>
      </w:r>
    </w:p>
    <w:p w14:paraId="298CB59A" w14:textId="3A0E158F" w:rsidR="00F27EC3" w:rsidRDefault="00044C27" w:rsidP="00F27EC3">
      <w:pPr>
        <w:rPr>
          <w:lang w:eastAsia="x-none"/>
        </w:rPr>
      </w:pPr>
      <w:hyperlink r:id="rId1237" w:history="1">
        <w:r w:rsidR="006934AE">
          <w:rPr>
            <w:rStyle w:val="Hyperlink"/>
            <w:lang w:eastAsia="x-none"/>
          </w:rPr>
          <w:t>R1-1904644</w:t>
        </w:r>
      </w:hyperlink>
      <w:r w:rsidR="00F27EC3">
        <w:rPr>
          <w:lang w:eastAsia="x-none"/>
        </w:rPr>
        <w:tab/>
        <w:t>Doppler compensation in initial access procedure in NR-NTN</w:t>
      </w:r>
      <w:r w:rsidR="00F27EC3">
        <w:rPr>
          <w:lang w:eastAsia="x-none"/>
        </w:rPr>
        <w:tab/>
        <w:t>MediaTek Inc.</w:t>
      </w:r>
    </w:p>
    <w:p w14:paraId="161FA1F9" w14:textId="47E99B1B" w:rsidR="00F27EC3" w:rsidRDefault="00044C27" w:rsidP="00F27EC3">
      <w:pPr>
        <w:rPr>
          <w:lang w:eastAsia="x-none"/>
        </w:rPr>
      </w:pPr>
      <w:hyperlink r:id="rId1238" w:history="1">
        <w:r w:rsidR="006934AE">
          <w:rPr>
            <w:rStyle w:val="Hyperlink"/>
            <w:lang w:eastAsia="x-none"/>
          </w:rPr>
          <w:t>R1-1904649</w:t>
        </w:r>
      </w:hyperlink>
      <w:r w:rsidR="00F27EC3">
        <w:rPr>
          <w:lang w:eastAsia="x-none"/>
        </w:rPr>
        <w:tab/>
        <w:t>Uplink Power Control and CSI Feedback in NTN</w:t>
      </w:r>
      <w:r w:rsidR="00F27EC3">
        <w:rPr>
          <w:lang w:eastAsia="x-none"/>
        </w:rPr>
        <w:tab/>
        <w:t>Nokia, Nokia Shanghai Bell</w:t>
      </w:r>
    </w:p>
    <w:p w14:paraId="56959CCE" w14:textId="743FE9BF" w:rsidR="00F27EC3" w:rsidRDefault="00044C27" w:rsidP="00F27EC3">
      <w:pPr>
        <w:rPr>
          <w:lang w:eastAsia="x-none"/>
        </w:rPr>
      </w:pPr>
      <w:hyperlink r:id="rId1239" w:history="1">
        <w:r w:rsidR="006934AE">
          <w:rPr>
            <w:rStyle w:val="Hyperlink"/>
            <w:lang w:eastAsia="x-none"/>
          </w:rPr>
          <w:t>R1-1904766</w:t>
        </w:r>
      </w:hyperlink>
      <w:r w:rsidR="00F27EC3">
        <w:rPr>
          <w:lang w:eastAsia="x-none"/>
        </w:rPr>
        <w:tab/>
        <w:t>Discussion on the physical control procedure for NTN</w:t>
      </w:r>
      <w:r w:rsidR="00F27EC3">
        <w:rPr>
          <w:lang w:eastAsia="x-none"/>
        </w:rPr>
        <w:tab/>
        <w:t>ZTE</w:t>
      </w:r>
    </w:p>
    <w:p w14:paraId="44AD7263" w14:textId="3496DDAD" w:rsidR="00F27EC3" w:rsidRDefault="00044C27" w:rsidP="00F27EC3">
      <w:pPr>
        <w:rPr>
          <w:lang w:eastAsia="x-none"/>
        </w:rPr>
      </w:pPr>
      <w:hyperlink r:id="rId1240" w:history="1">
        <w:r w:rsidR="006934AE">
          <w:rPr>
            <w:rStyle w:val="Hyperlink"/>
            <w:lang w:eastAsia="x-none"/>
          </w:rPr>
          <w:t>R1-1905055</w:t>
        </w:r>
      </w:hyperlink>
      <w:r w:rsidR="00F27EC3">
        <w:rPr>
          <w:lang w:eastAsia="x-none"/>
        </w:rPr>
        <w:tab/>
        <w:t>Physical layer control procedures for NTN</w:t>
      </w:r>
      <w:r w:rsidR="00F27EC3">
        <w:rPr>
          <w:lang w:eastAsia="x-none"/>
        </w:rPr>
        <w:tab/>
        <w:t>Asia Pacific Telecom co. Ltd</w:t>
      </w:r>
    </w:p>
    <w:p w14:paraId="4D0A1ADA" w14:textId="2853C788" w:rsidR="00F27EC3" w:rsidRDefault="00044C27" w:rsidP="00F27EC3">
      <w:pPr>
        <w:rPr>
          <w:lang w:eastAsia="x-none"/>
        </w:rPr>
      </w:pPr>
      <w:hyperlink r:id="rId1241" w:history="1">
        <w:r w:rsidR="006934AE">
          <w:rPr>
            <w:rStyle w:val="Hyperlink"/>
            <w:lang w:eastAsia="x-none"/>
          </w:rPr>
          <w:t>R1-1905215</w:t>
        </w:r>
      </w:hyperlink>
      <w:r w:rsidR="00F27EC3">
        <w:rPr>
          <w:lang w:eastAsia="x-none"/>
        </w:rPr>
        <w:tab/>
        <w:t>On Timing Advance for NTN</w:t>
      </w:r>
      <w:r w:rsidR="00F27EC3">
        <w:rPr>
          <w:lang w:eastAsia="x-none"/>
        </w:rPr>
        <w:tab/>
        <w:t>Dish Network</w:t>
      </w:r>
    </w:p>
    <w:p w14:paraId="567F0F76" w14:textId="77777777" w:rsidR="00F27EC3" w:rsidRDefault="00F27EC3" w:rsidP="00F27EC3">
      <w:pPr>
        <w:rPr>
          <w:color w:val="BFBFBF"/>
          <w:lang w:eastAsia="x-none"/>
        </w:rPr>
      </w:pPr>
    </w:p>
    <w:p w14:paraId="6381090B" w14:textId="07E25864" w:rsidR="00F27EC3" w:rsidRDefault="00044C27" w:rsidP="00F27EC3">
      <w:pPr>
        <w:rPr>
          <w:lang w:eastAsia="x-none"/>
        </w:rPr>
      </w:pPr>
      <w:hyperlink r:id="rId1242" w:history="1">
        <w:r w:rsidR="006934AE">
          <w:rPr>
            <w:rStyle w:val="Hyperlink"/>
            <w:lang w:eastAsia="x-none"/>
          </w:rPr>
          <w:t>R1-1905728</w:t>
        </w:r>
      </w:hyperlink>
      <w:r w:rsidR="00F27EC3" w:rsidRPr="006864DB">
        <w:rPr>
          <w:lang w:eastAsia="x-none"/>
        </w:rPr>
        <w:tab/>
      </w:r>
      <w:bookmarkStart w:id="197" w:name="_Hlk5817293"/>
      <w:r w:rsidR="00F27EC3" w:rsidRPr="006864DB">
        <w:t>Feature</w:t>
      </w:r>
      <w:r w:rsidR="00F27EC3">
        <w:t xml:space="preserve"> lead s</w:t>
      </w:r>
      <w:r w:rsidR="00F27EC3" w:rsidRPr="007A0766">
        <w:t>ummary o</w:t>
      </w:r>
      <w:r w:rsidR="00F27EC3">
        <w:t>n</w:t>
      </w:r>
      <w:r w:rsidR="00F27EC3" w:rsidRPr="007A0766">
        <w:t xml:space="preserve"> </w:t>
      </w:r>
      <w:r w:rsidR="00F27EC3">
        <w:t>p</w:t>
      </w:r>
      <w:r w:rsidR="00F27EC3" w:rsidRPr="0008035D">
        <w:t>hysical layer control procedures</w:t>
      </w:r>
      <w:r w:rsidR="00F27EC3">
        <w:t xml:space="preserve"> for NTN</w:t>
      </w:r>
      <w:r w:rsidR="00F27EC3">
        <w:rPr>
          <w:lang w:eastAsia="x-none"/>
        </w:rPr>
        <w:tab/>
        <w:t>Ericsson</w:t>
      </w:r>
      <w:bookmarkEnd w:id="197"/>
    </w:p>
    <w:p w14:paraId="6844C967" w14:textId="61F93FDE" w:rsidR="00F27EC3" w:rsidRDefault="00044C27" w:rsidP="00F27EC3">
      <w:pPr>
        <w:rPr>
          <w:lang w:eastAsia="x-none"/>
        </w:rPr>
      </w:pPr>
      <w:hyperlink r:id="rId1243" w:history="1">
        <w:r w:rsidR="006934AE">
          <w:rPr>
            <w:rStyle w:val="Hyperlink"/>
            <w:lang w:eastAsia="x-none"/>
          </w:rPr>
          <w:t>R1-1905807</w:t>
        </w:r>
      </w:hyperlink>
      <w:r w:rsidR="00F27EC3" w:rsidRPr="001545E6">
        <w:t xml:space="preserve"> </w:t>
      </w:r>
      <w:r w:rsidR="00F27EC3">
        <w:tab/>
      </w:r>
      <w:r w:rsidR="00F27EC3" w:rsidRPr="001545E6">
        <w:rPr>
          <w:lang w:eastAsia="x-none"/>
        </w:rPr>
        <w:t>Feature lead summary</w:t>
      </w:r>
      <w:r w:rsidR="00F27EC3">
        <w:rPr>
          <w:lang w:eastAsia="x-none"/>
        </w:rPr>
        <w:t>#2</w:t>
      </w:r>
      <w:r w:rsidR="00F27EC3" w:rsidRPr="001545E6">
        <w:rPr>
          <w:lang w:eastAsia="x-none"/>
        </w:rPr>
        <w:t xml:space="preserve"> on physical layer control procedures for NTN</w:t>
      </w:r>
      <w:r w:rsidR="00F27EC3" w:rsidRPr="001545E6">
        <w:rPr>
          <w:lang w:eastAsia="x-none"/>
        </w:rPr>
        <w:tab/>
        <w:t>Ericsson</w:t>
      </w:r>
    </w:p>
    <w:p w14:paraId="31EF6F87" w14:textId="15A85FE1" w:rsidR="00F27EC3" w:rsidRPr="006575A3" w:rsidRDefault="00044C27" w:rsidP="00F27EC3">
      <w:pPr>
        <w:rPr>
          <w:b/>
          <w:lang w:eastAsia="x-none"/>
        </w:rPr>
      </w:pPr>
      <w:hyperlink r:id="rId1244" w:history="1">
        <w:r w:rsidR="006934AE" w:rsidRPr="006575A3">
          <w:rPr>
            <w:rStyle w:val="Hyperlink"/>
            <w:b/>
            <w:lang w:eastAsia="x-none"/>
          </w:rPr>
          <w:t>R1-1905818</w:t>
        </w:r>
      </w:hyperlink>
      <w:r w:rsidR="00F27EC3" w:rsidRPr="006575A3">
        <w:rPr>
          <w:b/>
          <w:lang w:eastAsia="x-none"/>
        </w:rPr>
        <w:tab/>
      </w:r>
      <w:r w:rsidR="00F27EC3" w:rsidRPr="006575A3">
        <w:rPr>
          <w:b/>
        </w:rPr>
        <w:t>Feature lead summary#3 on physical layer control procedures for NTN</w:t>
      </w:r>
      <w:r w:rsidR="00F27EC3" w:rsidRPr="006575A3">
        <w:rPr>
          <w:b/>
          <w:lang w:eastAsia="x-none"/>
        </w:rPr>
        <w:tab/>
        <w:t>Ericsson</w:t>
      </w:r>
    </w:p>
    <w:p w14:paraId="4996523A" w14:textId="680D08E6" w:rsidR="00F27EC3" w:rsidRPr="007F66C7" w:rsidRDefault="00044C27" w:rsidP="00F27EC3">
      <w:pPr>
        <w:rPr>
          <w:lang w:eastAsia="x-none"/>
        </w:rPr>
      </w:pPr>
      <w:hyperlink r:id="rId1245" w:history="1">
        <w:r w:rsidR="006934AE">
          <w:rPr>
            <w:rStyle w:val="Hyperlink"/>
            <w:lang w:eastAsia="x-none"/>
          </w:rPr>
          <w:t>R1-1905861</w:t>
        </w:r>
      </w:hyperlink>
      <w:r w:rsidR="00F27EC3">
        <w:rPr>
          <w:lang w:eastAsia="x-none"/>
        </w:rPr>
        <w:tab/>
      </w:r>
      <w:r w:rsidR="00F27EC3" w:rsidRPr="006864DB">
        <w:t>Feature</w:t>
      </w:r>
      <w:r w:rsidR="00F27EC3">
        <w:t xml:space="preserve"> lead s</w:t>
      </w:r>
      <w:r w:rsidR="00F27EC3" w:rsidRPr="007A0766">
        <w:t>ummary</w:t>
      </w:r>
      <w:r w:rsidR="00F27EC3">
        <w:t>#4</w:t>
      </w:r>
      <w:r w:rsidR="00F27EC3" w:rsidRPr="007A0766">
        <w:t xml:space="preserve"> o</w:t>
      </w:r>
      <w:r w:rsidR="00F27EC3">
        <w:t>n</w:t>
      </w:r>
      <w:r w:rsidR="00F27EC3" w:rsidRPr="007A0766">
        <w:t xml:space="preserve"> </w:t>
      </w:r>
      <w:r w:rsidR="00F27EC3">
        <w:t>p</w:t>
      </w:r>
      <w:r w:rsidR="00F27EC3" w:rsidRPr="0008035D">
        <w:t>hysical layer control procedures</w:t>
      </w:r>
      <w:r w:rsidR="00F27EC3">
        <w:t xml:space="preserve"> for NTN</w:t>
      </w:r>
      <w:r w:rsidR="00F27EC3">
        <w:rPr>
          <w:lang w:eastAsia="x-none"/>
        </w:rPr>
        <w:tab/>
        <w:t>Ericsson</w:t>
      </w:r>
    </w:p>
    <w:p w14:paraId="26DD6027" w14:textId="77777777" w:rsidR="00F27EC3" w:rsidRDefault="00F27EC3" w:rsidP="00F27EC3">
      <w:pPr>
        <w:pStyle w:val="Heading4"/>
      </w:pPr>
      <w:bookmarkStart w:id="198" w:name="_Toc5513045"/>
      <w:bookmarkStart w:id="199" w:name="_Toc7023262"/>
      <w:r w:rsidRPr="0057254F">
        <w:t xml:space="preserve">Uplink </w:t>
      </w:r>
      <w:r>
        <w:t>t</w:t>
      </w:r>
      <w:r w:rsidRPr="0057254F">
        <w:t xml:space="preserve">iming </w:t>
      </w:r>
      <w:r>
        <w:t>a</w:t>
      </w:r>
      <w:r w:rsidRPr="0057254F">
        <w:t>dvance/RACH procedure</w:t>
      </w:r>
      <w:bookmarkEnd w:id="198"/>
      <w:bookmarkEnd w:id="199"/>
    </w:p>
    <w:p w14:paraId="15BE6CEC" w14:textId="51D03414" w:rsidR="00F27EC3" w:rsidRDefault="00F27EC3" w:rsidP="00F27EC3">
      <w:pPr>
        <w:rPr>
          <w:i/>
          <w:lang w:eastAsia="x-none"/>
        </w:rPr>
      </w:pPr>
      <w:r>
        <w:rPr>
          <w:i/>
          <w:lang w:eastAsia="x-none"/>
        </w:rPr>
        <w:t>I</w:t>
      </w:r>
      <w:r w:rsidRPr="0057254F">
        <w:rPr>
          <w:i/>
          <w:lang w:eastAsia="x-none"/>
        </w:rPr>
        <w:t>ncluding PRACH sequence/format/message</w:t>
      </w:r>
    </w:p>
    <w:p w14:paraId="3B6AD3BC" w14:textId="77777777" w:rsidR="006575A3" w:rsidRDefault="006575A3" w:rsidP="006575A3"/>
    <w:p w14:paraId="4565486A" w14:textId="35729BDD" w:rsidR="00F27EC3" w:rsidRPr="006575A3" w:rsidRDefault="00044C27" w:rsidP="00F27EC3">
      <w:pPr>
        <w:rPr>
          <w:b/>
          <w:lang w:eastAsia="x-none"/>
        </w:rPr>
      </w:pPr>
      <w:hyperlink r:id="rId1246" w:history="1">
        <w:r w:rsidR="006934AE" w:rsidRPr="006575A3">
          <w:rPr>
            <w:rStyle w:val="Hyperlink"/>
            <w:b/>
            <w:lang w:eastAsia="x-none"/>
          </w:rPr>
          <w:t>R1-1904767</w:t>
        </w:r>
      </w:hyperlink>
      <w:r w:rsidR="00F27EC3" w:rsidRPr="006575A3">
        <w:rPr>
          <w:b/>
          <w:lang w:eastAsia="x-none"/>
        </w:rPr>
        <w:tab/>
        <w:t>Discussion on the TA and PRACH for the NTN</w:t>
      </w:r>
      <w:r w:rsidR="00F27EC3" w:rsidRPr="006575A3">
        <w:rPr>
          <w:b/>
          <w:lang w:eastAsia="x-none"/>
        </w:rPr>
        <w:tab/>
        <w:t>ZTE</w:t>
      </w:r>
    </w:p>
    <w:p w14:paraId="5997EA91" w14:textId="551A1B10" w:rsidR="00F27EC3" w:rsidRPr="006575A3" w:rsidRDefault="00044C27" w:rsidP="00F27EC3">
      <w:pPr>
        <w:rPr>
          <w:b/>
          <w:lang w:eastAsia="x-none"/>
        </w:rPr>
      </w:pPr>
      <w:hyperlink r:id="rId1247" w:history="1">
        <w:r w:rsidR="006934AE" w:rsidRPr="006575A3">
          <w:rPr>
            <w:rStyle w:val="Hyperlink"/>
            <w:b/>
            <w:lang w:eastAsia="x-none"/>
          </w:rPr>
          <w:t>R1-1904000</w:t>
        </w:r>
      </w:hyperlink>
      <w:r w:rsidR="00F27EC3" w:rsidRPr="006575A3">
        <w:rPr>
          <w:b/>
          <w:lang w:eastAsia="x-none"/>
        </w:rPr>
        <w:tab/>
        <w:t>Discussion on timing advance and RACH procedures for NTN</w:t>
      </w:r>
      <w:r w:rsidR="00F27EC3" w:rsidRPr="006575A3">
        <w:rPr>
          <w:b/>
          <w:lang w:eastAsia="x-none"/>
        </w:rPr>
        <w:tab/>
        <w:t>Huawei, HiSilicon</w:t>
      </w:r>
    </w:p>
    <w:p w14:paraId="340E9145" w14:textId="77777777" w:rsidR="00F27EC3" w:rsidRDefault="00F27EC3" w:rsidP="00F27EC3">
      <w:pPr>
        <w:ind w:left="1440" w:hanging="1440"/>
        <w:rPr>
          <w:lang w:eastAsia="x-none"/>
        </w:rPr>
      </w:pPr>
    </w:p>
    <w:p w14:paraId="33A33A2B" w14:textId="19C4A60E" w:rsidR="00F27EC3" w:rsidRDefault="00044C27" w:rsidP="00F27EC3">
      <w:pPr>
        <w:ind w:left="1440" w:hanging="1440"/>
        <w:rPr>
          <w:lang w:eastAsia="x-none"/>
        </w:rPr>
      </w:pPr>
      <w:hyperlink r:id="rId1248" w:history="1">
        <w:r w:rsidR="006934AE">
          <w:rPr>
            <w:rStyle w:val="Hyperlink"/>
            <w:lang w:eastAsia="x-none"/>
          </w:rPr>
          <w:t>R1-1904225</w:t>
        </w:r>
      </w:hyperlink>
      <w:r w:rsidR="00F27EC3">
        <w:rPr>
          <w:lang w:eastAsia="x-none"/>
        </w:rPr>
        <w:tab/>
        <w:t>Timing Advance Adjustments for Satellite Communications (NTN)</w:t>
      </w:r>
      <w:r w:rsidR="00F27EC3">
        <w:rPr>
          <w:lang w:eastAsia="x-none"/>
        </w:rPr>
        <w:tab/>
        <w:t>Fraunhofer IIS, Fraunhofer HHI</w:t>
      </w:r>
    </w:p>
    <w:p w14:paraId="17FB5DFD" w14:textId="700D0D52" w:rsidR="00F27EC3" w:rsidRDefault="00044C27" w:rsidP="00F27EC3">
      <w:pPr>
        <w:rPr>
          <w:lang w:eastAsia="x-none"/>
        </w:rPr>
      </w:pPr>
      <w:hyperlink r:id="rId1249" w:history="1">
        <w:r w:rsidR="006934AE">
          <w:rPr>
            <w:rStyle w:val="Hyperlink"/>
            <w:lang w:eastAsia="x-none"/>
          </w:rPr>
          <w:t>R1-1904244</w:t>
        </w:r>
      </w:hyperlink>
      <w:r w:rsidR="00F27EC3">
        <w:rPr>
          <w:lang w:eastAsia="x-none"/>
        </w:rPr>
        <w:tab/>
        <w:t>Discussion on uplink timing advance and RACH procedure</w:t>
      </w:r>
      <w:r w:rsidR="00F27EC3">
        <w:rPr>
          <w:lang w:eastAsia="x-none"/>
        </w:rPr>
        <w:tab/>
        <w:t>Sony</w:t>
      </w:r>
    </w:p>
    <w:p w14:paraId="215168A3" w14:textId="4865DD9C" w:rsidR="00F27EC3" w:rsidRDefault="00044C27" w:rsidP="00F27EC3">
      <w:pPr>
        <w:rPr>
          <w:lang w:eastAsia="x-none"/>
        </w:rPr>
      </w:pPr>
      <w:hyperlink r:id="rId1250" w:history="1">
        <w:r w:rsidR="006934AE">
          <w:rPr>
            <w:rStyle w:val="Hyperlink"/>
            <w:lang w:eastAsia="x-none"/>
          </w:rPr>
          <w:t>R1-1904304</w:t>
        </w:r>
      </w:hyperlink>
      <w:r w:rsidR="00F27EC3">
        <w:rPr>
          <w:lang w:eastAsia="x-none"/>
        </w:rPr>
        <w:tab/>
        <w:t>Discussion on TA and RACH procedure for NTN</w:t>
      </w:r>
      <w:r w:rsidR="00F27EC3">
        <w:rPr>
          <w:lang w:eastAsia="x-none"/>
        </w:rPr>
        <w:tab/>
        <w:t>Intel Corporation</w:t>
      </w:r>
    </w:p>
    <w:p w14:paraId="4B27F1C2" w14:textId="5CCC257A" w:rsidR="00F27EC3" w:rsidRDefault="00044C27" w:rsidP="00F27EC3">
      <w:pPr>
        <w:rPr>
          <w:lang w:eastAsia="x-none"/>
        </w:rPr>
      </w:pPr>
      <w:hyperlink r:id="rId1251" w:history="1">
        <w:r w:rsidR="006934AE">
          <w:rPr>
            <w:rStyle w:val="Hyperlink"/>
            <w:lang w:eastAsia="x-none"/>
          </w:rPr>
          <w:t>R1-1904438</w:t>
        </w:r>
      </w:hyperlink>
      <w:r w:rsidR="00F27EC3">
        <w:rPr>
          <w:lang w:eastAsia="x-none"/>
        </w:rPr>
        <w:tab/>
        <w:t>Uplink timing advance/RACH procedure and Synchronization for NTN</w:t>
      </w:r>
      <w:r w:rsidR="00F27EC3">
        <w:rPr>
          <w:lang w:eastAsia="x-none"/>
        </w:rPr>
        <w:tab/>
        <w:t>Samsung</w:t>
      </w:r>
    </w:p>
    <w:p w14:paraId="56727053" w14:textId="445F7AF8" w:rsidR="00F27EC3" w:rsidRDefault="00044C27" w:rsidP="00F27EC3">
      <w:pPr>
        <w:rPr>
          <w:lang w:eastAsia="x-none"/>
        </w:rPr>
      </w:pPr>
      <w:hyperlink r:id="rId1252" w:history="1">
        <w:r w:rsidR="006934AE">
          <w:rPr>
            <w:rStyle w:val="Hyperlink"/>
            <w:lang w:eastAsia="x-none"/>
          </w:rPr>
          <w:t>R1-1904550</w:t>
        </w:r>
      </w:hyperlink>
      <w:r w:rsidR="00F27EC3">
        <w:rPr>
          <w:lang w:eastAsia="x-none"/>
        </w:rPr>
        <w:tab/>
        <w:t>PRACH design and UL timing advance</w:t>
      </w:r>
      <w:r w:rsidR="00F27EC3">
        <w:rPr>
          <w:lang w:eastAsia="x-none"/>
        </w:rPr>
        <w:tab/>
        <w:t>CATT</w:t>
      </w:r>
    </w:p>
    <w:p w14:paraId="7F4BF99D" w14:textId="355EF8C3" w:rsidR="00F27EC3" w:rsidRDefault="00044C27" w:rsidP="00F27EC3">
      <w:pPr>
        <w:rPr>
          <w:lang w:eastAsia="x-none"/>
        </w:rPr>
      </w:pPr>
      <w:hyperlink r:id="rId1253" w:history="1">
        <w:r w:rsidR="006934AE">
          <w:rPr>
            <w:rStyle w:val="Hyperlink"/>
            <w:lang w:eastAsia="x-none"/>
          </w:rPr>
          <w:t>R1-1904591</w:t>
        </w:r>
      </w:hyperlink>
      <w:r w:rsidR="00F27EC3">
        <w:rPr>
          <w:lang w:eastAsia="x-none"/>
        </w:rPr>
        <w:tab/>
        <w:t>Issues on Timing Advance and RACH for NTN</w:t>
      </w:r>
      <w:r w:rsidR="00F27EC3">
        <w:rPr>
          <w:lang w:eastAsia="x-none"/>
        </w:rPr>
        <w:tab/>
        <w:t>Panasonic</w:t>
      </w:r>
    </w:p>
    <w:p w14:paraId="20B3F798" w14:textId="4D0A7815" w:rsidR="00F27EC3" w:rsidRDefault="00044C27" w:rsidP="00F27EC3">
      <w:pPr>
        <w:rPr>
          <w:lang w:eastAsia="x-none"/>
        </w:rPr>
      </w:pPr>
      <w:hyperlink r:id="rId1254" w:history="1">
        <w:r w:rsidR="006934AE">
          <w:rPr>
            <w:rStyle w:val="Hyperlink"/>
            <w:lang w:eastAsia="x-none"/>
          </w:rPr>
          <w:t>R1-1904645</w:t>
        </w:r>
      </w:hyperlink>
      <w:r w:rsidR="00F27EC3">
        <w:rPr>
          <w:lang w:eastAsia="x-none"/>
        </w:rPr>
        <w:tab/>
        <w:t>Timing Advance and RACH in NR-NTN</w:t>
      </w:r>
      <w:r w:rsidR="00F27EC3">
        <w:rPr>
          <w:lang w:eastAsia="x-none"/>
        </w:rPr>
        <w:tab/>
        <w:t>MediaTek Inc.</w:t>
      </w:r>
    </w:p>
    <w:p w14:paraId="332E49ED" w14:textId="32D94D48" w:rsidR="00F27EC3" w:rsidRDefault="00044C27" w:rsidP="00F27EC3">
      <w:pPr>
        <w:rPr>
          <w:lang w:eastAsia="x-none"/>
        </w:rPr>
      </w:pPr>
      <w:hyperlink r:id="rId1255" w:history="1">
        <w:r w:rsidR="006934AE">
          <w:rPr>
            <w:rStyle w:val="Hyperlink"/>
            <w:lang w:eastAsia="x-none"/>
          </w:rPr>
          <w:t>R1-1904650</w:t>
        </w:r>
      </w:hyperlink>
      <w:r w:rsidR="00F27EC3">
        <w:rPr>
          <w:lang w:eastAsia="x-none"/>
        </w:rPr>
        <w:tab/>
        <w:t>Doppler Compensation, Uplink Timing Advance, Random Access and UE Location in NTN</w:t>
      </w:r>
      <w:r w:rsidR="00F27EC3">
        <w:rPr>
          <w:lang w:eastAsia="x-none"/>
        </w:rPr>
        <w:tab/>
        <w:t>Nokia, Nokia Shanghai Bell</w:t>
      </w:r>
    </w:p>
    <w:p w14:paraId="11D6DC6C" w14:textId="528C373D" w:rsidR="00F27EC3" w:rsidRDefault="00044C27" w:rsidP="00F27EC3">
      <w:pPr>
        <w:rPr>
          <w:lang w:eastAsia="x-none"/>
        </w:rPr>
      </w:pPr>
      <w:hyperlink r:id="rId1256" w:history="1">
        <w:r w:rsidR="006934AE">
          <w:rPr>
            <w:rStyle w:val="Hyperlink"/>
            <w:lang w:eastAsia="x-none"/>
          </w:rPr>
          <w:t>R1-1904669</w:t>
        </w:r>
      </w:hyperlink>
      <w:r w:rsidR="00F27EC3">
        <w:rPr>
          <w:lang w:eastAsia="x-none"/>
        </w:rPr>
        <w:tab/>
        <w:t>Considerations on propagation delay for Non-Terrestrial Networks</w:t>
      </w:r>
      <w:r w:rsidR="00F27EC3">
        <w:rPr>
          <w:lang w:eastAsia="x-none"/>
        </w:rPr>
        <w:tab/>
        <w:t>ETRI</w:t>
      </w:r>
    </w:p>
    <w:p w14:paraId="7AD2CE1C" w14:textId="1CDA4570" w:rsidR="00F27EC3" w:rsidRDefault="00044C27" w:rsidP="00F27EC3">
      <w:pPr>
        <w:rPr>
          <w:lang w:eastAsia="x-none"/>
        </w:rPr>
      </w:pPr>
      <w:hyperlink r:id="rId1257" w:history="1">
        <w:r w:rsidR="006934AE">
          <w:rPr>
            <w:rStyle w:val="Hyperlink"/>
            <w:lang w:eastAsia="x-none"/>
          </w:rPr>
          <w:t>R1-1904732</w:t>
        </w:r>
      </w:hyperlink>
      <w:r w:rsidR="00F27EC3">
        <w:rPr>
          <w:lang w:eastAsia="x-none"/>
        </w:rPr>
        <w:tab/>
        <w:t>Considerations on Timing Advance for Non-Terrestrial Networks</w:t>
      </w:r>
      <w:r w:rsidR="00F27EC3">
        <w:rPr>
          <w:lang w:eastAsia="x-none"/>
        </w:rPr>
        <w:tab/>
        <w:t>CMCC</w:t>
      </w:r>
    </w:p>
    <w:p w14:paraId="0439EED4" w14:textId="4EABAF9D" w:rsidR="00F27EC3" w:rsidRDefault="00044C27" w:rsidP="00F27EC3">
      <w:pPr>
        <w:rPr>
          <w:lang w:eastAsia="x-none"/>
        </w:rPr>
      </w:pPr>
      <w:hyperlink r:id="rId1258" w:history="1">
        <w:r w:rsidR="006934AE">
          <w:rPr>
            <w:rStyle w:val="Hyperlink"/>
            <w:lang w:eastAsia="x-none"/>
          </w:rPr>
          <w:t>R1-1904858</w:t>
        </w:r>
      </w:hyperlink>
      <w:r w:rsidR="00F27EC3">
        <w:rPr>
          <w:lang w:eastAsia="x-none"/>
        </w:rPr>
        <w:tab/>
        <w:t xml:space="preserve">On initial access and RACH procedures for NTN </w:t>
      </w:r>
      <w:r w:rsidR="00F27EC3">
        <w:rPr>
          <w:lang w:eastAsia="x-none"/>
        </w:rPr>
        <w:tab/>
        <w:t>InterDigital, Inc.</w:t>
      </w:r>
    </w:p>
    <w:p w14:paraId="3D8BE8CC" w14:textId="5A84C0A4" w:rsidR="00F27EC3" w:rsidRDefault="00044C27" w:rsidP="00F27EC3">
      <w:pPr>
        <w:rPr>
          <w:lang w:eastAsia="x-none"/>
        </w:rPr>
      </w:pPr>
      <w:hyperlink r:id="rId1259" w:history="1">
        <w:r w:rsidR="006934AE">
          <w:rPr>
            <w:rStyle w:val="Hyperlink"/>
            <w:lang w:eastAsia="x-none"/>
          </w:rPr>
          <w:t>R1-1905016</w:t>
        </w:r>
      </w:hyperlink>
      <w:r w:rsidR="00F27EC3">
        <w:rPr>
          <w:lang w:eastAsia="x-none"/>
        </w:rPr>
        <w:tab/>
        <w:t>RACH Procedure and UL Timing Control for NTN</w:t>
      </w:r>
      <w:r w:rsidR="00F27EC3">
        <w:rPr>
          <w:lang w:eastAsia="x-none"/>
        </w:rPr>
        <w:tab/>
        <w:t>Qualcomm Incorporated</w:t>
      </w:r>
    </w:p>
    <w:p w14:paraId="3B6EB346" w14:textId="223E81A9" w:rsidR="00F27EC3" w:rsidRDefault="00044C27" w:rsidP="00F27EC3">
      <w:pPr>
        <w:rPr>
          <w:lang w:eastAsia="x-none"/>
        </w:rPr>
      </w:pPr>
      <w:hyperlink r:id="rId1260" w:history="1">
        <w:r w:rsidR="006934AE">
          <w:rPr>
            <w:rStyle w:val="Hyperlink"/>
            <w:lang w:eastAsia="x-none"/>
          </w:rPr>
          <w:t>R1-1905090</w:t>
        </w:r>
      </w:hyperlink>
      <w:r w:rsidR="00F27EC3">
        <w:rPr>
          <w:lang w:eastAsia="x-none"/>
        </w:rPr>
        <w:tab/>
        <w:t>On adapting random access procedures for NTN</w:t>
      </w:r>
      <w:r w:rsidR="00F27EC3">
        <w:rPr>
          <w:lang w:eastAsia="x-none"/>
        </w:rPr>
        <w:tab/>
        <w:t>Ericsson</w:t>
      </w:r>
    </w:p>
    <w:p w14:paraId="20E0641E" w14:textId="2DC18CE9" w:rsidR="00F27EC3" w:rsidRDefault="00044C27" w:rsidP="00F27EC3">
      <w:pPr>
        <w:rPr>
          <w:lang w:eastAsia="x-none"/>
        </w:rPr>
      </w:pPr>
      <w:hyperlink r:id="rId1261" w:history="1">
        <w:r w:rsidR="006934AE">
          <w:rPr>
            <w:rStyle w:val="Hyperlink"/>
            <w:lang w:eastAsia="x-none"/>
          </w:rPr>
          <w:t>R1-1905180</w:t>
        </w:r>
      </w:hyperlink>
      <w:r w:rsidR="00F27EC3">
        <w:rPr>
          <w:lang w:eastAsia="x-none"/>
        </w:rPr>
        <w:tab/>
        <w:t>On Timing Advance in NTN</w:t>
      </w:r>
      <w:r w:rsidR="00F27EC3">
        <w:rPr>
          <w:lang w:eastAsia="x-none"/>
        </w:rPr>
        <w:tab/>
        <w:t>THALES</w:t>
      </w:r>
    </w:p>
    <w:p w14:paraId="34546AC4" w14:textId="77777777" w:rsidR="00F27EC3" w:rsidRDefault="00F27EC3" w:rsidP="00F27EC3">
      <w:pPr>
        <w:rPr>
          <w:color w:val="BFBFBF"/>
          <w:lang w:eastAsia="x-none"/>
        </w:rPr>
      </w:pPr>
    </w:p>
    <w:p w14:paraId="2590A6D0" w14:textId="11EE1D04" w:rsidR="00F27EC3" w:rsidRDefault="00044C27" w:rsidP="00F27EC3">
      <w:pPr>
        <w:rPr>
          <w:lang w:eastAsia="x-none"/>
        </w:rPr>
      </w:pPr>
      <w:hyperlink r:id="rId1262" w:history="1">
        <w:r w:rsidR="006934AE">
          <w:rPr>
            <w:rStyle w:val="Hyperlink"/>
            <w:lang w:eastAsia="x-none"/>
          </w:rPr>
          <w:t>R1-1905732</w:t>
        </w:r>
      </w:hyperlink>
      <w:r w:rsidR="00F27EC3">
        <w:rPr>
          <w:lang w:eastAsia="x-none"/>
        </w:rPr>
        <w:tab/>
      </w:r>
      <w:r w:rsidR="00F27EC3" w:rsidRPr="006864DB">
        <w:rPr>
          <w:lang w:eastAsia="x-none"/>
        </w:rPr>
        <w:t xml:space="preserve">Summary of 7.2.5.3 on UL timing and PRACH </w:t>
      </w:r>
      <w:r w:rsidR="00F27EC3">
        <w:rPr>
          <w:lang w:eastAsia="x-none"/>
        </w:rPr>
        <w:tab/>
        <w:t>ZTE</w:t>
      </w:r>
    </w:p>
    <w:p w14:paraId="395C4996" w14:textId="3AE55F9B" w:rsidR="00F27EC3" w:rsidRPr="006F1604" w:rsidRDefault="00044C27" w:rsidP="00F27EC3">
      <w:pPr>
        <w:rPr>
          <w:b/>
          <w:lang w:eastAsia="x-none"/>
        </w:rPr>
      </w:pPr>
      <w:hyperlink r:id="rId1263" w:history="1">
        <w:r w:rsidR="006934AE" w:rsidRPr="006F1604">
          <w:rPr>
            <w:rStyle w:val="Hyperlink"/>
            <w:b/>
            <w:lang w:eastAsia="x-none"/>
          </w:rPr>
          <w:t>R1-1905812</w:t>
        </w:r>
      </w:hyperlink>
      <w:r w:rsidR="00F27EC3" w:rsidRPr="006F1604">
        <w:rPr>
          <w:b/>
          <w:lang w:eastAsia="x-none"/>
        </w:rPr>
        <w:tab/>
        <w:t>Updated summary of 7.2.5.3 on UL timing and PRACH</w:t>
      </w:r>
      <w:r w:rsidR="00F27EC3" w:rsidRPr="006F1604">
        <w:rPr>
          <w:b/>
          <w:lang w:eastAsia="x-none"/>
        </w:rPr>
        <w:tab/>
        <w:t>ZTE</w:t>
      </w:r>
    </w:p>
    <w:p w14:paraId="247FD909" w14:textId="77777777" w:rsidR="00F27EC3" w:rsidRDefault="00F27EC3" w:rsidP="00F27EC3">
      <w:pPr>
        <w:pStyle w:val="Heading4"/>
      </w:pPr>
      <w:bookmarkStart w:id="200" w:name="_Toc5513046"/>
      <w:bookmarkStart w:id="201" w:name="_Toc7023263"/>
      <w:r>
        <w:t>More delay-tolerant re-transmission mechanisms</w:t>
      </w:r>
      <w:bookmarkEnd w:id="200"/>
      <w:bookmarkEnd w:id="201"/>
    </w:p>
    <w:p w14:paraId="57B5E411" w14:textId="55768BC3" w:rsidR="00F27EC3" w:rsidRDefault="00F27EC3" w:rsidP="00F27EC3">
      <w:pPr>
        <w:rPr>
          <w:i/>
          <w:lang w:eastAsia="x-none"/>
        </w:rPr>
      </w:pPr>
      <w:r w:rsidRPr="0057254F">
        <w:rPr>
          <w:i/>
          <w:lang w:eastAsia="x-none"/>
        </w:rPr>
        <w:t>Include capability to deactivate the HARQ mechanisms</w:t>
      </w:r>
    </w:p>
    <w:p w14:paraId="3FDC920E" w14:textId="77777777" w:rsidR="006F1604" w:rsidRDefault="006F1604" w:rsidP="006F1604"/>
    <w:p w14:paraId="77FB4A0C" w14:textId="262138E2" w:rsidR="00F27EC3" w:rsidRPr="006F1604" w:rsidRDefault="00044C27" w:rsidP="00F27EC3">
      <w:pPr>
        <w:rPr>
          <w:b/>
          <w:lang w:eastAsia="x-none"/>
        </w:rPr>
      </w:pPr>
      <w:hyperlink r:id="rId1264" w:history="1">
        <w:r w:rsidR="006934AE" w:rsidRPr="006F1604">
          <w:rPr>
            <w:rStyle w:val="Hyperlink"/>
            <w:b/>
            <w:lang w:eastAsia="x-none"/>
          </w:rPr>
          <w:t>R1-1904646</w:t>
        </w:r>
      </w:hyperlink>
      <w:r w:rsidR="00F27EC3" w:rsidRPr="006F1604">
        <w:rPr>
          <w:b/>
          <w:lang w:eastAsia="x-none"/>
        </w:rPr>
        <w:tab/>
        <w:t>Delay-tolerant re-transmission mechanisms</w:t>
      </w:r>
      <w:r w:rsidR="00F27EC3" w:rsidRPr="006F1604">
        <w:rPr>
          <w:b/>
          <w:lang w:eastAsia="x-none"/>
        </w:rPr>
        <w:tab/>
        <w:t>MediaTek Inc.</w:t>
      </w:r>
    </w:p>
    <w:p w14:paraId="7E54A172" w14:textId="7EB16ED4" w:rsidR="00F27EC3" w:rsidRPr="006F1604" w:rsidRDefault="00044C27" w:rsidP="00F27EC3">
      <w:pPr>
        <w:rPr>
          <w:b/>
          <w:lang w:eastAsia="x-none"/>
        </w:rPr>
      </w:pPr>
      <w:hyperlink r:id="rId1265" w:history="1">
        <w:r w:rsidR="006934AE" w:rsidRPr="006F1604">
          <w:rPr>
            <w:rStyle w:val="Hyperlink"/>
            <w:b/>
            <w:lang w:eastAsia="x-none"/>
          </w:rPr>
          <w:t>R1-1904439</w:t>
        </w:r>
      </w:hyperlink>
      <w:r w:rsidR="00F27EC3" w:rsidRPr="006F1604">
        <w:rPr>
          <w:b/>
          <w:lang w:eastAsia="x-none"/>
        </w:rPr>
        <w:tab/>
        <w:t>HARQ procedure in NTN</w:t>
      </w:r>
      <w:r w:rsidR="00F27EC3" w:rsidRPr="006F1604">
        <w:rPr>
          <w:b/>
          <w:lang w:eastAsia="x-none"/>
        </w:rPr>
        <w:tab/>
        <w:t>Samsung</w:t>
      </w:r>
    </w:p>
    <w:p w14:paraId="0FC2929F" w14:textId="77777777" w:rsidR="00F27EC3" w:rsidRDefault="00F27EC3" w:rsidP="00F27EC3">
      <w:pPr>
        <w:rPr>
          <w:lang w:eastAsia="x-none"/>
        </w:rPr>
      </w:pPr>
    </w:p>
    <w:p w14:paraId="367F8925" w14:textId="3AEAFE90" w:rsidR="00F27EC3" w:rsidRDefault="00044C27" w:rsidP="00F27EC3">
      <w:pPr>
        <w:rPr>
          <w:lang w:eastAsia="x-none"/>
        </w:rPr>
      </w:pPr>
      <w:hyperlink r:id="rId1266" w:history="1">
        <w:r w:rsidR="006934AE">
          <w:rPr>
            <w:rStyle w:val="Hyperlink"/>
            <w:lang w:eastAsia="x-none"/>
          </w:rPr>
          <w:t>R1-1904003</w:t>
        </w:r>
      </w:hyperlink>
      <w:r w:rsidR="00F27EC3">
        <w:rPr>
          <w:lang w:eastAsia="x-none"/>
        </w:rPr>
        <w:tab/>
        <w:t>Discussion on HARQ for NTN</w:t>
      </w:r>
      <w:r w:rsidR="00F27EC3">
        <w:rPr>
          <w:lang w:eastAsia="x-none"/>
        </w:rPr>
        <w:tab/>
        <w:t>Huawei, HiSilicon</w:t>
      </w:r>
    </w:p>
    <w:p w14:paraId="55BD30CC" w14:textId="6CD2731D" w:rsidR="00F27EC3" w:rsidRDefault="00044C27" w:rsidP="00F27EC3">
      <w:pPr>
        <w:rPr>
          <w:lang w:eastAsia="x-none"/>
        </w:rPr>
      </w:pPr>
      <w:hyperlink r:id="rId1267" w:history="1">
        <w:r w:rsidR="006934AE">
          <w:rPr>
            <w:rStyle w:val="Hyperlink"/>
            <w:lang w:eastAsia="x-none"/>
          </w:rPr>
          <w:t>R1-1904242</w:t>
        </w:r>
      </w:hyperlink>
      <w:r w:rsidR="00F27EC3">
        <w:rPr>
          <w:lang w:eastAsia="x-none"/>
        </w:rPr>
        <w:tab/>
        <w:t>Consideration on delay-tolerant HARQ for NTN</w:t>
      </w:r>
      <w:r w:rsidR="00F27EC3">
        <w:rPr>
          <w:lang w:eastAsia="x-none"/>
        </w:rPr>
        <w:tab/>
        <w:t>Sony</w:t>
      </w:r>
    </w:p>
    <w:p w14:paraId="5605F293" w14:textId="2193B660" w:rsidR="00F27EC3" w:rsidRDefault="00044C27" w:rsidP="00F27EC3">
      <w:pPr>
        <w:rPr>
          <w:lang w:eastAsia="x-none"/>
        </w:rPr>
      </w:pPr>
      <w:hyperlink r:id="rId1268" w:history="1">
        <w:r w:rsidR="006934AE">
          <w:rPr>
            <w:rStyle w:val="Hyperlink"/>
            <w:lang w:eastAsia="x-none"/>
          </w:rPr>
          <w:t>R1-1904551</w:t>
        </w:r>
      </w:hyperlink>
      <w:r w:rsidR="00F27EC3">
        <w:rPr>
          <w:lang w:eastAsia="x-none"/>
        </w:rPr>
        <w:tab/>
        <w:t>HARQ consideration for NTN</w:t>
      </w:r>
      <w:r w:rsidR="00F27EC3">
        <w:rPr>
          <w:lang w:eastAsia="x-none"/>
        </w:rPr>
        <w:tab/>
        <w:t>CATT</w:t>
      </w:r>
    </w:p>
    <w:p w14:paraId="3D37E3E5" w14:textId="1BE7FD98" w:rsidR="00F27EC3" w:rsidRDefault="00044C27" w:rsidP="00F27EC3">
      <w:pPr>
        <w:rPr>
          <w:lang w:eastAsia="x-none"/>
        </w:rPr>
      </w:pPr>
      <w:hyperlink r:id="rId1269" w:history="1">
        <w:r w:rsidR="006934AE">
          <w:rPr>
            <w:rStyle w:val="Hyperlink"/>
            <w:lang w:eastAsia="x-none"/>
          </w:rPr>
          <w:t>R1-1904592</w:t>
        </w:r>
      </w:hyperlink>
      <w:r w:rsidR="00F27EC3">
        <w:rPr>
          <w:lang w:eastAsia="x-none"/>
        </w:rPr>
        <w:tab/>
        <w:t>Views on HARQ Issues for NTN</w:t>
      </w:r>
      <w:r w:rsidR="00F27EC3">
        <w:rPr>
          <w:lang w:eastAsia="x-none"/>
        </w:rPr>
        <w:tab/>
        <w:t>Panasonic</w:t>
      </w:r>
    </w:p>
    <w:p w14:paraId="242E90A6" w14:textId="6198EADC" w:rsidR="00F27EC3" w:rsidRDefault="00044C27" w:rsidP="00F27EC3">
      <w:pPr>
        <w:rPr>
          <w:lang w:eastAsia="x-none"/>
        </w:rPr>
      </w:pPr>
      <w:hyperlink r:id="rId1270" w:history="1">
        <w:r w:rsidR="006934AE">
          <w:rPr>
            <w:rStyle w:val="Hyperlink"/>
            <w:lang w:eastAsia="x-none"/>
          </w:rPr>
          <w:t>R1-1904651</w:t>
        </w:r>
      </w:hyperlink>
      <w:r w:rsidR="00F27EC3">
        <w:rPr>
          <w:lang w:eastAsia="x-none"/>
        </w:rPr>
        <w:tab/>
        <w:t>Consideration on HARQ in NTN</w:t>
      </w:r>
      <w:r w:rsidR="00F27EC3">
        <w:rPr>
          <w:lang w:eastAsia="x-none"/>
        </w:rPr>
        <w:tab/>
        <w:t>Nokia, Nokia Shanghai Bell</w:t>
      </w:r>
    </w:p>
    <w:p w14:paraId="296FFC95" w14:textId="3EABDAA6" w:rsidR="00F27EC3" w:rsidRDefault="00044C27" w:rsidP="00F27EC3">
      <w:pPr>
        <w:rPr>
          <w:lang w:eastAsia="x-none"/>
        </w:rPr>
      </w:pPr>
      <w:hyperlink r:id="rId1271" w:history="1">
        <w:r w:rsidR="006934AE">
          <w:rPr>
            <w:rStyle w:val="Hyperlink"/>
            <w:lang w:eastAsia="x-none"/>
          </w:rPr>
          <w:t>R1-1904768</w:t>
        </w:r>
      </w:hyperlink>
      <w:r w:rsidR="00F27EC3">
        <w:rPr>
          <w:lang w:eastAsia="x-none"/>
        </w:rPr>
        <w:tab/>
        <w:t>Discussion on the HARQ procedure for NTN</w:t>
      </w:r>
      <w:r w:rsidR="00F27EC3">
        <w:rPr>
          <w:lang w:eastAsia="x-none"/>
        </w:rPr>
        <w:tab/>
        <w:t>ZTE</w:t>
      </w:r>
    </w:p>
    <w:p w14:paraId="4839B685" w14:textId="1E8F2F28" w:rsidR="00F27EC3" w:rsidRDefault="00044C27" w:rsidP="00F27EC3">
      <w:pPr>
        <w:rPr>
          <w:lang w:eastAsia="x-none"/>
        </w:rPr>
      </w:pPr>
      <w:hyperlink r:id="rId1272" w:history="1">
        <w:r w:rsidR="006934AE">
          <w:rPr>
            <w:rStyle w:val="Hyperlink"/>
            <w:lang w:eastAsia="x-none"/>
          </w:rPr>
          <w:t>R1-1904859</w:t>
        </w:r>
      </w:hyperlink>
      <w:r w:rsidR="00F27EC3">
        <w:rPr>
          <w:lang w:eastAsia="x-none"/>
        </w:rPr>
        <w:tab/>
        <w:t xml:space="preserve">Discussion on HARQ for NTN </w:t>
      </w:r>
      <w:r w:rsidR="00F27EC3">
        <w:rPr>
          <w:lang w:eastAsia="x-none"/>
        </w:rPr>
        <w:tab/>
        <w:t>InterDigital, Inc.</w:t>
      </w:r>
    </w:p>
    <w:p w14:paraId="691BF6B6" w14:textId="65CCA5F0" w:rsidR="00F27EC3" w:rsidRDefault="00044C27" w:rsidP="00F27EC3">
      <w:pPr>
        <w:rPr>
          <w:lang w:eastAsia="x-none"/>
        </w:rPr>
      </w:pPr>
      <w:hyperlink r:id="rId1273" w:history="1">
        <w:r w:rsidR="006934AE">
          <w:rPr>
            <w:rStyle w:val="Hyperlink"/>
            <w:lang w:eastAsia="x-none"/>
          </w:rPr>
          <w:t>R1-1905017</w:t>
        </w:r>
      </w:hyperlink>
      <w:r w:rsidR="00F27EC3">
        <w:rPr>
          <w:lang w:eastAsia="x-none"/>
        </w:rPr>
        <w:tab/>
        <w:t>Delay-tolerant Retransmission Mechanisms for NTN</w:t>
      </w:r>
      <w:r w:rsidR="00F27EC3">
        <w:rPr>
          <w:lang w:eastAsia="x-none"/>
        </w:rPr>
        <w:tab/>
        <w:t>Qualcomm Incorporated</w:t>
      </w:r>
    </w:p>
    <w:p w14:paraId="70D4A19F" w14:textId="6A6BB0AE" w:rsidR="00F27EC3" w:rsidRDefault="00044C27" w:rsidP="00F27EC3">
      <w:pPr>
        <w:rPr>
          <w:lang w:eastAsia="x-none"/>
        </w:rPr>
      </w:pPr>
      <w:hyperlink r:id="rId1274" w:history="1">
        <w:r w:rsidR="006934AE">
          <w:rPr>
            <w:rStyle w:val="Hyperlink"/>
            <w:lang w:eastAsia="x-none"/>
          </w:rPr>
          <w:t>R1-1905093</w:t>
        </w:r>
      </w:hyperlink>
      <w:r w:rsidR="00F27EC3">
        <w:rPr>
          <w:lang w:eastAsia="x-none"/>
        </w:rPr>
        <w:tab/>
        <w:t>On adapting HARQ procedures for NTN</w:t>
      </w:r>
      <w:r w:rsidR="00F27EC3">
        <w:rPr>
          <w:lang w:eastAsia="x-none"/>
        </w:rPr>
        <w:tab/>
        <w:t>Ericsson</w:t>
      </w:r>
    </w:p>
    <w:p w14:paraId="7B94F9A4" w14:textId="77777777" w:rsidR="00F27EC3" w:rsidRDefault="00F27EC3" w:rsidP="00F27EC3">
      <w:pPr>
        <w:rPr>
          <w:color w:val="BFBFBF"/>
          <w:lang w:eastAsia="x-none"/>
        </w:rPr>
      </w:pPr>
    </w:p>
    <w:p w14:paraId="1D39FE25" w14:textId="42CF2FF1" w:rsidR="00F27EC3" w:rsidRPr="008436A3" w:rsidRDefault="00044C27" w:rsidP="00F27EC3">
      <w:pPr>
        <w:rPr>
          <w:b/>
          <w:lang w:eastAsia="x-none"/>
        </w:rPr>
      </w:pPr>
      <w:hyperlink r:id="rId1275" w:history="1">
        <w:r w:rsidR="006934AE" w:rsidRPr="008436A3">
          <w:rPr>
            <w:rStyle w:val="Hyperlink"/>
            <w:b/>
            <w:lang w:eastAsia="x-none"/>
          </w:rPr>
          <w:t>R1-1905733</w:t>
        </w:r>
      </w:hyperlink>
      <w:r w:rsidR="00F27EC3" w:rsidRPr="008436A3">
        <w:rPr>
          <w:b/>
          <w:lang w:eastAsia="x-none"/>
        </w:rPr>
        <w:tab/>
        <w:t>Summary Delay-tolerant re-transmission mechanisms in NR-NTN</w:t>
      </w:r>
      <w:r w:rsidR="00F27EC3" w:rsidRPr="008436A3">
        <w:rPr>
          <w:b/>
          <w:lang w:eastAsia="x-none"/>
        </w:rPr>
        <w:tab/>
        <w:t>Mediatek</w:t>
      </w:r>
    </w:p>
    <w:p w14:paraId="54D784C4" w14:textId="4DDFEACC" w:rsidR="00F27EC3" w:rsidRPr="007F66C7" w:rsidRDefault="00044C27" w:rsidP="00F27EC3">
      <w:pPr>
        <w:rPr>
          <w:lang w:eastAsia="x-none"/>
        </w:rPr>
      </w:pPr>
      <w:hyperlink r:id="rId1276" w:history="1">
        <w:r w:rsidR="006934AE">
          <w:rPr>
            <w:rStyle w:val="Hyperlink"/>
            <w:lang w:eastAsia="x-none"/>
          </w:rPr>
          <w:t>R1-1905840</w:t>
        </w:r>
      </w:hyperlink>
      <w:r w:rsidR="00F27EC3">
        <w:rPr>
          <w:lang w:eastAsia="x-none"/>
        </w:rPr>
        <w:tab/>
      </w:r>
      <w:r w:rsidR="00F27EC3" w:rsidRPr="006F3891">
        <w:rPr>
          <w:lang w:eastAsia="x-none"/>
        </w:rPr>
        <w:t>Summary#2 Delay-tolerant re-transmission mechanisms in NR-NTN</w:t>
      </w:r>
      <w:r w:rsidR="00F27EC3">
        <w:rPr>
          <w:lang w:eastAsia="x-none"/>
        </w:rPr>
        <w:tab/>
        <w:t>Mediatek</w:t>
      </w:r>
    </w:p>
    <w:p w14:paraId="6B0D3D4D" w14:textId="6E8E3061" w:rsidR="00F27EC3" w:rsidRDefault="00F27EC3" w:rsidP="00F27EC3">
      <w:pPr>
        <w:pStyle w:val="Heading4"/>
      </w:pPr>
      <w:bookmarkStart w:id="202" w:name="_Toc5513047"/>
      <w:bookmarkStart w:id="203" w:name="_Toc7023264"/>
      <w:r>
        <w:t>Other</w:t>
      </w:r>
      <w:bookmarkEnd w:id="202"/>
      <w:bookmarkEnd w:id="203"/>
    </w:p>
    <w:p w14:paraId="1570DE65" w14:textId="77777777" w:rsidR="008436A3" w:rsidRDefault="00044C27" w:rsidP="008436A3">
      <w:pPr>
        <w:ind w:left="1440" w:hanging="1440"/>
        <w:rPr>
          <w:color w:val="BFBFBF"/>
          <w:lang w:eastAsia="x-none"/>
        </w:rPr>
      </w:pPr>
      <w:hyperlink r:id="rId1277" w:history="1">
        <w:r w:rsidR="008436A3">
          <w:rPr>
            <w:rStyle w:val="Hyperlink"/>
            <w:lang w:eastAsia="x-none"/>
          </w:rPr>
          <w:t>R1-1905704</w:t>
        </w:r>
      </w:hyperlink>
      <w:r w:rsidR="008436A3">
        <w:rPr>
          <w:color w:val="BFBFBF"/>
          <w:lang w:eastAsia="x-none"/>
        </w:rPr>
        <w:tab/>
      </w:r>
      <w:r w:rsidR="008436A3" w:rsidRPr="008436A3">
        <w:rPr>
          <w:lang w:eastAsia="x-none"/>
        </w:rPr>
        <w:t>Corrections for TR38.811</w:t>
      </w:r>
      <w:r w:rsidR="008436A3">
        <w:rPr>
          <w:lang w:eastAsia="x-none"/>
        </w:rPr>
        <w:t xml:space="preserve"> Chapter 6 Non-Terrestrial Networks channel models</w:t>
      </w:r>
      <w:r w:rsidR="008436A3">
        <w:rPr>
          <w:lang w:eastAsia="x-none"/>
        </w:rPr>
        <w:tab/>
        <w:t>Huawei, HiSilicon, Nokia, Nokia Shanghai Bell, Thales, Fraunhofer HHI, Fraunhofer IIS,  Keysight, ZTE, ESA, Intelsat, Mitsubishi Electric</w:t>
      </w:r>
      <w:r w:rsidR="008436A3">
        <w:rPr>
          <w:lang w:eastAsia="x-none"/>
        </w:rPr>
        <w:tab/>
        <w:t xml:space="preserve">(rev of </w:t>
      </w:r>
      <w:hyperlink r:id="rId1278" w:history="1">
        <w:r w:rsidR="008436A3">
          <w:rPr>
            <w:rStyle w:val="Hyperlink"/>
            <w:lang w:eastAsia="x-none"/>
          </w:rPr>
          <w:t>R1-1903995</w:t>
        </w:r>
      </w:hyperlink>
      <w:r w:rsidR="008436A3">
        <w:rPr>
          <w:lang w:eastAsia="x-none"/>
        </w:rPr>
        <w:t>)</w:t>
      </w:r>
    </w:p>
    <w:p w14:paraId="6952CBDB" w14:textId="634427F7" w:rsidR="00F27EC3" w:rsidRDefault="00044C27" w:rsidP="00F27EC3">
      <w:pPr>
        <w:rPr>
          <w:lang w:eastAsia="x-none"/>
        </w:rPr>
      </w:pPr>
      <w:hyperlink r:id="rId1279" w:history="1">
        <w:r w:rsidR="006934AE">
          <w:rPr>
            <w:rStyle w:val="Hyperlink"/>
            <w:lang w:eastAsia="x-none"/>
          </w:rPr>
          <w:t>R1-1903996</w:t>
        </w:r>
      </w:hyperlink>
      <w:r w:rsidR="00F27EC3">
        <w:rPr>
          <w:lang w:eastAsia="x-none"/>
        </w:rPr>
        <w:tab/>
        <w:t>Overview of NTN</w:t>
      </w:r>
      <w:r w:rsidR="00F27EC3">
        <w:rPr>
          <w:lang w:eastAsia="x-none"/>
        </w:rPr>
        <w:tab/>
        <w:t>Huawei, HiSilicon</w:t>
      </w:r>
    </w:p>
    <w:p w14:paraId="286390C3" w14:textId="08EACFDA" w:rsidR="00F27EC3" w:rsidRDefault="00044C27" w:rsidP="00F27EC3">
      <w:pPr>
        <w:rPr>
          <w:lang w:eastAsia="x-none"/>
        </w:rPr>
      </w:pPr>
      <w:hyperlink r:id="rId1280" w:history="1">
        <w:r w:rsidR="006934AE">
          <w:rPr>
            <w:rStyle w:val="Hyperlink"/>
            <w:lang w:eastAsia="x-none"/>
          </w:rPr>
          <w:t>R1-1903998</w:t>
        </w:r>
      </w:hyperlink>
      <w:r w:rsidR="00F27EC3">
        <w:rPr>
          <w:lang w:eastAsia="x-none"/>
        </w:rPr>
        <w:tab/>
        <w:t>Discussion on link budget for NTN</w:t>
      </w:r>
      <w:r w:rsidR="00F27EC3">
        <w:rPr>
          <w:lang w:eastAsia="x-none"/>
        </w:rPr>
        <w:tab/>
        <w:t>Huawei, HiSilicon</w:t>
      </w:r>
    </w:p>
    <w:p w14:paraId="0EB55A84" w14:textId="46F1813E" w:rsidR="00F27EC3" w:rsidRDefault="00044C27" w:rsidP="00F27EC3">
      <w:pPr>
        <w:rPr>
          <w:lang w:eastAsia="x-none"/>
        </w:rPr>
      </w:pPr>
      <w:hyperlink r:id="rId1281" w:history="1">
        <w:r w:rsidR="006934AE">
          <w:rPr>
            <w:rStyle w:val="Hyperlink"/>
            <w:lang w:eastAsia="x-none"/>
          </w:rPr>
          <w:t>R1-1904001</w:t>
        </w:r>
      </w:hyperlink>
      <w:r w:rsidR="00F27EC3">
        <w:rPr>
          <w:lang w:eastAsia="x-none"/>
        </w:rPr>
        <w:tab/>
        <w:t>Evaluation of DL synchronization and central frequency tracking for NTN</w:t>
      </w:r>
      <w:r w:rsidR="00F27EC3">
        <w:rPr>
          <w:lang w:eastAsia="x-none"/>
        </w:rPr>
        <w:tab/>
        <w:t>Huawei, HiSilicon</w:t>
      </w:r>
    </w:p>
    <w:p w14:paraId="5E5E2CFA" w14:textId="49E11C8B" w:rsidR="00F27EC3" w:rsidRDefault="00044C27" w:rsidP="00F27EC3">
      <w:pPr>
        <w:rPr>
          <w:lang w:eastAsia="x-none"/>
        </w:rPr>
      </w:pPr>
      <w:hyperlink r:id="rId1282" w:history="1">
        <w:r w:rsidR="006934AE">
          <w:rPr>
            <w:rStyle w:val="Hyperlink"/>
            <w:lang w:eastAsia="x-none"/>
          </w:rPr>
          <w:t>R1-1904002</w:t>
        </w:r>
      </w:hyperlink>
      <w:r w:rsidR="00F27EC3">
        <w:rPr>
          <w:lang w:eastAsia="x-none"/>
        </w:rPr>
        <w:tab/>
        <w:t>Discussion on cell measurement for mobility management in NTN</w:t>
      </w:r>
      <w:r w:rsidR="00F27EC3">
        <w:rPr>
          <w:lang w:eastAsia="x-none"/>
        </w:rPr>
        <w:tab/>
        <w:t>Huawei, HiSilicon</w:t>
      </w:r>
    </w:p>
    <w:p w14:paraId="5DF06768" w14:textId="4DA1EF4A" w:rsidR="00F27EC3" w:rsidRDefault="00044C27" w:rsidP="00F27EC3">
      <w:pPr>
        <w:rPr>
          <w:lang w:eastAsia="x-none"/>
        </w:rPr>
      </w:pPr>
      <w:hyperlink r:id="rId1283" w:history="1">
        <w:r w:rsidR="006934AE">
          <w:rPr>
            <w:rStyle w:val="Hyperlink"/>
            <w:lang w:eastAsia="x-none"/>
          </w:rPr>
          <w:t>R1-1904245</w:t>
        </w:r>
      </w:hyperlink>
      <w:r w:rsidR="00F27EC3">
        <w:rPr>
          <w:lang w:eastAsia="x-none"/>
        </w:rPr>
        <w:tab/>
        <w:t>Considerations on Doppler compensation for Non-GEO-based NTN</w:t>
      </w:r>
      <w:r w:rsidR="00F27EC3">
        <w:rPr>
          <w:lang w:eastAsia="x-none"/>
        </w:rPr>
        <w:tab/>
        <w:t>Sony</w:t>
      </w:r>
    </w:p>
    <w:p w14:paraId="6ABBF2E5" w14:textId="3643A9BA" w:rsidR="00F27EC3" w:rsidRDefault="00044C27" w:rsidP="00F27EC3">
      <w:pPr>
        <w:rPr>
          <w:lang w:eastAsia="x-none"/>
        </w:rPr>
      </w:pPr>
      <w:hyperlink r:id="rId1284" w:history="1">
        <w:r w:rsidR="006934AE">
          <w:rPr>
            <w:rStyle w:val="Hyperlink"/>
            <w:lang w:eastAsia="x-none"/>
          </w:rPr>
          <w:t>R1-1904665</w:t>
        </w:r>
      </w:hyperlink>
      <w:r w:rsidR="00F27EC3">
        <w:rPr>
          <w:lang w:eastAsia="x-none"/>
        </w:rPr>
        <w:tab/>
        <w:t>UE Positioning in NTN</w:t>
      </w:r>
      <w:r w:rsidR="00F27EC3">
        <w:rPr>
          <w:lang w:eastAsia="x-none"/>
        </w:rPr>
        <w:tab/>
        <w:t>Nokia, Nokia Shanghai Bell</w:t>
      </w:r>
    </w:p>
    <w:p w14:paraId="47622D88" w14:textId="45D6F803" w:rsidR="00F27EC3" w:rsidRDefault="00044C27" w:rsidP="00F27EC3">
      <w:pPr>
        <w:rPr>
          <w:lang w:eastAsia="x-none"/>
        </w:rPr>
      </w:pPr>
      <w:hyperlink r:id="rId1285" w:history="1">
        <w:r w:rsidR="006934AE">
          <w:rPr>
            <w:rStyle w:val="Hyperlink"/>
            <w:lang w:eastAsia="x-none"/>
          </w:rPr>
          <w:t>R1-1904712</w:t>
        </w:r>
      </w:hyperlink>
      <w:r w:rsidR="00F27EC3">
        <w:rPr>
          <w:lang w:eastAsia="x-none"/>
        </w:rPr>
        <w:tab/>
        <w:t>Discussion on PAPR in NTN</w:t>
      </w:r>
      <w:r w:rsidR="00F27EC3">
        <w:rPr>
          <w:lang w:eastAsia="x-none"/>
        </w:rPr>
        <w:tab/>
        <w:t>Huawei, HiSilicon</w:t>
      </w:r>
    </w:p>
    <w:p w14:paraId="1C799B4B" w14:textId="0AD577F3" w:rsidR="00F27EC3" w:rsidRDefault="00044C27" w:rsidP="00F27EC3">
      <w:pPr>
        <w:rPr>
          <w:lang w:eastAsia="x-none"/>
        </w:rPr>
      </w:pPr>
      <w:hyperlink r:id="rId1286" w:history="1">
        <w:r w:rsidR="006934AE">
          <w:rPr>
            <w:rStyle w:val="Hyperlink"/>
            <w:lang w:eastAsia="x-none"/>
          </w:rPr>
          <w:t>R1-1904769</w:t>
        </w:r>
      </w:hyperlink>
      <w:r w:rsidR="00F27EC3">
        <w:rPr>
          <w:lang w:eastAsia="x-none"/>
        </w:rPr>
        <w:tab/>
        <w:t>Discussion on the issues for UL scheduling in NTN</w:t>
      </w:r>
      <w:r w:rsidR="00F27EC3">
        <w:rPr>
          <w:lang w:eastAsia="x-none"/>
        </w:rPr>
        <w:tab/>
        <w:t>ZTE</w:t>
      </w:r>
    </w:p>
    <w:p w14:paraId="00473A68" w14:textId="5B9FADD5" w:rsidR="00F27EC3" w:rsidRDefault="00044C27" w:rsidP="00F27EC3">
      <w:pPr>
        <w:rPr>
          <w:lang w:eastAsia="x-none"/>
        </w:rPr>
      </w:pPr>
      <w:hyperlink r:id="rId1287" w:history="1">
        <w:r w:rsidR="006934AE">
          <w:rPr>
            <w:rStyle w:val="Hyperlink"/>
            <w:lang w:eastAsia="x-none"/>
          </w:rPr>
          <w:t>R1-1904770</w:t>
        </w:r>
      </w:hyperlink>
      <w:r w:rsidR="00F27EC3">
        <w:rPr>
          <w:lang w:eastAsia="x-none"/>
        </w:rPr>
        <w:tab/>
        <w:t>Performance evaluation on the DL synchronization in NTN</w:t>
      </w:r>
      <w:r w:rsidR="00F27EC3">
        <w:rPr>
          <w:lang w:eastAsia="x-none"/>
        </w:rPr>
        <w:tab/>
        <w:t>ZTE</w:t>
      </w:r>
    </w:p>
    <w:p w14:paraId="47985710" w14:textId="23DE27B9" w:rsidR="00F27EC3" w:rsidRDefault="00044C27" w:rsidP="00F27EC3">
      <w:pPr>
        <w:rPr>
          <w:lang w:eastAsia="x-none"/>
        </w:rPr>
      </w:pPr>
      <w:hyperlink r:id="rId1288" w:history="1">
        <w:r w:rsidR="006934AE">
          <w:rPr>
            <w:rStyle w:val="Hyperlink"/>
            <w:lang w:eastAsia="x-none"/>
          </w:rPr>
          <w:t>R1-1904771</w:t>
        </w:r>
      </w:hyperlink>
      <w:r w:rsidR="00F27EC3">
        <w:rPr>
          <w:lang w:eastAsia="x-none"/>
        </w:rPr>
        <w:tab/>
        <w:t>Preliminary simulation results for NTN</w:t>
      </w:r>
      <w:r w:rsidR="00F27EC3">
        <w:rPr>
          <w:lang w:eastAsia="x-none"/>
        </w:rPr>
        <w:tab/>
        <w:t>ZTE</w:t>
      </w:r>
    </w:p>
    <w:p w14:paraId="3A50CBE5" w14:textId="7EE9C1F9" w:rsidR="00F27EC3" w:rsidRDefault="00044C27" w:rsidP="00F27EC3">
      <w:pPr>
        <w:rPr>
          <w:lang w:eastAsia="x-none"/>
        </w:rPr>
      </w:pPr>
      <w:hyperlink r:id="rId1289" w:history="1">
        <w:r w:rsidR="006934AE">
          <w:rPr>
            <w:rStyle w:val="Hyperlink"/>
            <w:lang w:eastAsia="x-none"/>
          </w:rPr>
          <w:t>R1-1904772</w:t>
        </w:r>
      </w:hyperlink>
      <w:r w:rsidR="00F27EC3">
        <w:rPr>
          <w:lang w:eastAsia="x-none"/>
        </w:rPr>
        <w:tab/>
        <w:t>Preliminary consideration on the link budget for NTN</w:t>
      </w:r>
      <w:r w:rsidR="00F27EC3">
        <w:rPr>
          <w:lang w:eastAsia="x-none"/>
        </w:rPr>
        <w:tab/>
        <w:t>ZTE</w:t>
      </w:r>
    </w:p>
    <w:p w14:paraId="48AAD234" w14:textId="227BA89C" w:rsidR="00F27EC3" w:rsidRDefault="00044C27" w:rsidP="00F27EC3">
      <w:pPr>
        <w:rPr>
          <w:lang w:eastAsia="x-none"/>
        </w:rPr>
      </w:pPr>
      <w:hyperlink r:id="rId1290" w:history="1">
        <w:r w:rsidR="006934AE">
          <w:rPr>
            <w:rStyle w:val="Hyperlink"/>
            <w:lang w:eastAsia="x-none"/>
          </w:rPr>
          <w:t>R1-1905018</w:t>
        </w:r>
      </w:hyperlink>
      <w:r w:rsidR="00F27EC3">
        <w:rPr>
          <w:lang w:eastAsia="x-none"/>
        </w:rPr>
        <w:tab/>
        <w:t>On NTN Initial Search and Handover</w:t>
      </w:r>
      <w:r w:rsidR="00F27EC3">
        <w:rPr>
          <w:lang w:eastAsia="x-none"/>
        </w:rPr>
        <w:tab/>
        <w:t>Qualcomm Incorporated</w:t>
      </w:r>
    </w:p>
    <w:p w14:paraId="5C4EEFB4" w14:textId="33BED382" w:rsidR="00F27EC3" w:rsidRDefault="00044C27" w:rsidP="00F27EC3">
      <w:pPr>
        <w:rPr>
          <w:lang w:eastAsia="x-none"/>
        </w:rPr>
      </w:pPr>
      <w:hyperlink r:id="rId1291" w:history="1">
        <w:r w:rsidR="006934AE">
          <w:rPr>
            <w:rStyle w:val="Hyperlink"/>
            <w:lang w:eastAsia="x-none"/>
          </w:rPr>
          <w:t>R1-1905098</w:t>
        </w:r>
      </w:hyperlink>
      <w:r w:rsidR="00F27EC3">
        <w:rPr>
          <w:lang w:eastAsia="x-none"/>
        </w:rPr>
        <w:tab/>
        <w:t>PAPR reduction for NTN</w:t>
      </w:r>
      <w:r w:rsidR="00F27EC3">
        <w:rPr>
          <w:lang w:eastAsia="x-none"/>
        </w:rPr>
        <w:tab/>
        <w:t>Ericsson</w:t>
      </w:r>
    </w:p>
    <w:p w14:paraId="5B4EABEC" w14:textId="5EDF1966" w:rsidR="00F27EC3" w:rsidRDefault="00044C27" w:rsidP="00F27EC3">
      <w:pPr>
        <w:rPr>
          <w:lang w:eastAsia="x-none"/>
        </w:rPr>
      </w:pPr>
      <w:hyperlink r:id="rId1292" w:history="1">
        <w:r w:rsidR="006934AE">
          <w:rPr>
            <w:rStyle w:val="Hyperlink"/>
            <w:lang w:eastAsia="x-none"/>
          </w:rPr>
          <w:t>R1-1905100</w:t>
        </w:r>
      </w:hyperlink>
      <w:r w:rsidR="00F27EC3">
        <w:rPr>
          <w:lang w:eastAsia="x-none"/>
        </w:rPr>
        <w:tab/>
        <w:t>NTN Overview</w:t>
      </w:r>
      <w:r w:rsidR="00F27EC3">
        <w:rPr>
          <w:lang w:eastAsia="x-none"/>
        </w:rPr>
        <w:tab/>
        <w:t>Ericsson</w:t>
      </w:r>
    </w:p>
    <w:p w14:paraId="74266D46" w14:textId="2629FAC3" w:rsidR="00F27EC3" w:rsidRDefault="00044C27" w:rsidP="00F27EC3">
      <w:pPr>
        <w:rPr>
          <w:lang w:eastAsia="x-none"/>
        </w:rPr>
      </w:pPr>
      <w:hyperlink r:id="rId1293" w:history="1">
        <w:r w:rsidR="006934AE">
          <w:rPr>
            <w:rStyle w:val="Hyperlink"/>
            <w:lang w:eastAsia="x-none"/>
          </w:rPr>
          <w:t>R1-1905102</w:t>
        </w:r>
      </w:hyperlink>
      <w:r w:rsidR="00F27EC3">
        <w:rPr>
          <w:lang w:eastAsia="x-none"/>
        </w:rPr>
        <w:tab/>
        <w:t>On Measurement Metrics for NTN</w:t>
      </w:r>
      <w:r w:rsidR="00F27EC3">
        <w:rPr>
          <w:lang w:eastAsia="x-none"/>
        </w:rPr>
        <w:tab/>
        <w:t>Ericsson</w:t>
      </w:r>
    </w:p>
    <w:p w14:paraId="013B0FE5" w14:textId="33EF82EB" w:rsidR="00F27EC3" w:rsidRDefault="00044C27" w:rsidP="00F27EC3">
      <w:pPr>
        <w:rPr>
          <w:lang w:eastAsia="x-none"/>
        </w:rPr>
      </w:pPr>
      <w:hyperlink r:id="rId1294" w:history="1">
        <w:r w:rsidR="006934AE">
          <w:rPr>
            <w:rStyle w:val="Hyperlink"/>
            <w:lang w:eastAsia="x-none"/>
          </w:rPr>
          <w:t>R1-1905120</w:t>
        </w:r>
      </w:hyperlink>
      <w:r w:rsidR="00F27EC3">
        <w:rPr>
          <w:lang w:eastAsia="x-none"/>
        </w:rPr>
        <w:tab/>
        <w:t>Link Budget Analysis in NTN</w:t>
      </w:r>
      <w:r w:rsidR="00F27EC3">
        <w:rPr>
          <w:lang w:eastAsia="x-none"/>
        </w:rPr>
        <w:tab/>
        <w:t>Nokia, Nokia Shanghai Bell</w:t>
      </w:r>
    </w:p>
    <w:p w14:paraId="51DD623D" w14:textId="44DF831E" w:rsidR="00F27EC3" w:rsidRDefault="00044C27" w:rsidP="00F27EC3">
      <w:pPr>
        <w:rPr>
          <w:lang w:eastAsia="x-none"/>
        </w:rPr>
      </w:pPr>
      <w:hyperlink r:id="rId1295" w:history="1">
        <w:r w:rsidR="006934AE">
          <w:rPr>
            <w:rStyle w:val="Hyperlink"/>
            <w:lang w:eastAsia="x-none"/>
          </w:rPr>
          <w:t>R1-1905225</w:t>
        </w:r>
      </w:hyperlink>
      <w:r w:rsidR="00F27EC3">
        <w:rPr>
          <w:lang w:eastAsia="x-none"/>
        </w:rPr>
        <w:tab/>
        <w:t>On 2-step rancom access for NTN</w:t>
      </w:r>
      <w:r w:rsidR="00F27EC3">
        <w:rPr>
          <w:lang w:eastAsia="x-none"/>
        </w:rPr>
        <w:tab/>
        <w:t>Ericsson</w:t>
      </w:r>
    </w:p>
    <w:p w14:paraId="350E91C8" w14:textId="160C686E" w:rsidR="00F27EC3" w:rsidRDefault="00044C27" w:rsidP="00F27EC3">
      <w:pPr>
        <w:rPr>
          <w:lang w:eastAsia="x-none"/>
        </w:rPr>
      </w:pPr>
      <w:hyperlink r:id="rId1296" w:history="1">
        <w:r w:rsidR="006934AE">
          <w:rPr>
            <w:rStyle w:val="Hyperlink"/>
            <w:lang w:eastAsia="x-none"/>
          </w:rPr>
          <w:t>R1-1905226</w:t>
        </w:r>
      </w:hyperlink>
      <w:r w:rsidR="00F27EC3">
        <w:rPr>
          <w:lang w:eastAsia="x-none"/>
        </w:rPr>
        <w:tab/>
        <w:t>PHY aspects of a moving RAN in non-terrestrial networks</w:t>
      </w:r>
      <w:r w:rsidR="00F27EC3">
        <w:rPr>
          <w:lang w:eastAsia="x-none"/>
        </w:rPr>
        <w:tab/>
        <w:t>Ericsson</w:t>
      </w:r>
    </w:p>
    <w:p w14:paraId="0AFB7FE0" w14:textId="1151305F" w:rsidR="00F27EC3" w:rsidRDefault="00044C27" w:rsidP="00F27EC3">
      <w:pPr>
        <w:rPr>
          <w:lang w:eastAsia="x-none"/>
        </w:rPr>
      </w:pPr>
      <w:hyperlink r:id="rId1297" w:history="1">
        <w:r w:rsidR="006934AE">
          <w:rPr>
            <w:rStyle w:val="Hyperlink"/>
            <w:lang w:eastAsia="x-none"/>
          </w:rPr>
          <w:t>R1-1905230</w:t>
        </w:r>
      </w:hyperlink>
      <w:r w:rsidR="00F27EC3">
        <w:rPr>
          <w:lang w:eastAsia="x-none"/>
        </w:rPr>
        <w:tab/>
        <w:t>On Sync and PBCH reading in NTN</w:t>
      </w:r>
      <w:r w:rsidR="00F27EC3">
        <w:rPr>
          <w:lang w:eastAsia="x-none"/>
        </w:rPr>
        <w:tab/>
        <w:t>Ericsson</w:t>
      </w:r>
    </w:p>
    <w:p w14:paraId="6D655C29" w14:textId="69C2C1D6" w:rsidR="00F27EC3" w:rsidRDefault="00044C27" w:rsidP="00F27EC3">
      <w:pPr>
        <w:rPr>
          <w:lang w:eastAsia="x-none"/>
        </w:rPr>
      </w:pPr>
      <w:hyperlink r:id="rId1298" w:history="1">
        <w:r w:rsidR="006934AE">
          <w:rPr>
            <w:rStyle w:val="Hyperlink"/>
            <w:lang w:eastAsia="x-none"/>
          </w:rPr>
          <w:t>R1-1905239</w:t>
        </w:r>
      </w:hyperlink>
      <w:r w:rsidR="00F27EC3">
        <w:rPr>
          <w:lang w:eastAsia="x-none"/>
        </w:rPr>
        <w:tab/>
        <w:t>Time and frequency synchronization (initial access)</w:t>
      </w:r>
      <w:r w:rsidR="00F27EC3">
        <w:rPr>
          <w:lang w:eastAsia="x-none"/>
        </w:rPr>
        <w:tab/>
        <w:t>Mitsubishi Electric RCE</w:t>
      </w:r>
    </w:p>
    <w:p w14:paraId="45CE17BD" w14:textId="77777777" w:rsidR="008D1D31" w:rsidRDefault="008D1D31" w:rsidP="00285D33">
      <w:pPr>
        <w:pStyle w:val="Heading3"/>
      </w:pPr>
      <w:bookmarkStart w:id="204" w:name="_Toc7023265"/>
      <w:r w:rsidRPr="00D214FF">
        <w:t>Physical Layer Enhancements for NR URLLC</w:t>
      </w:r>
      <w:bookmarkEnd w:id="190"/>
      <w:bookmarkEnd w:id="204"/>
    </w:p>
    <w:p w14:paraId="0E71858E" w14:textId="77777777" w:rsidR="008D1D31" w:rsidRDefault="008D1D31" w:rsidP="008D1D31">
      <w:pPr>
        <w:rPr>
          <w:i/>
          <w:lang w:eastAsia="x-none"/>
        </w:rPr>
      </w:pPr>
      <w:r w:rsidRPr="00D54577">
        <w:rPr>
          <w:i/>
          <w:lang w:eastAsia="x-none"/>
        </w:rPr>
        <w:t xml:space="preserve">NR_L1enh_URLLC-Core; WID in </w:t>
      </w:r>
      <w:hyperlink r:id="rId1299" w:history="1">
        <w:r w:rsidRPr="00B50EEC">
          <w:rPr>
            <w:rStyle w:val="Hyperlink"/>
            <w:i/>
            <w:lang w:eastAsia="x-none"/>
          </w:rPr>
          <w:t>RP-190726</w:t>
        </w:r>
      </w:hyperlink>
      <w:r w:rsidRPr="00B50EEC">
        <w:rPr>
          <w:i/>
          <w:lang w:eastAsia="x-none"/>
        </w:rPr>
        <w:t xml:space="preserve">. </w:t>
      </w:r>
      <w:r w:rsidRPr="00D54577">
        <w:rPr>
          <w:i/>
          <w:lang w:eastAsia="x-none"/>
        </w:rPr>
        <w:t>Please refer to the WID for detailed scoping</w:t>
      </w:r>
    </w:p>
    <w:p w14:paraId="341D4E89" w14:textId="77777777" w:rsidR="008D1D31" w:rsidRDefault="008D1D31" w:rsidP="008D1D31">
      <w:pPr>
        <w:rPr>
          <w:i/>
          <w:lang w:eastAsia="x-none"/>
        </w:rPr>
      </w:pPr>
      <w:r>
        <w:rPr>
          <w:i/>
          <w:lang w:eastAsia="x-none"/>
        </w:rPr>
        <w:t>Also include:</w:t>
      </w:r>
    </w:p>
    <w:p w14:paraId="635AAF37" w14:textId="4824FA45" w:rsidR="008D1D31" w:rsidRDefault="008D1D31" w:rsidP="00A57D81">
      <w:pPr>
        <w:numPr>
          <w:ilvl w:val="0"/>
          <w:numId w:val="53"/>
        </w:numPr>
        <w:rPr>
          <w:i/>
          <w:lang w:eastAsia="x-none"/>
        </w:rPr>
      </w:pPr>
      <w:r w:rsidRPr="00A50EE4">
        <w:rPr>
          <w:i/>
          <w:lang w:eastAsia="x-none"/>
        </w:rPr>
        <w:t>NR_IIOT</w:t>
      </w:r>
      <w:r>
        <w:rPr>
          <w:i/>
          <w:lang w:eastAsia="x-none"/>
        </w:rPr>
        <w:t xml:space="preserve">-Core; WID </w:t>
      </w:r>
      <w:r w:rsidRPr="008561CC">
        <w:rPr>
          <w:i/>
          <w:lang w:eastAsia="x-none"/>
        </w:rPr>
        <w:t xml:space="preserve">in </w:t>
      </w:r>
      <w:hyperlink r:id="rId1300" w:history="1">
        <w:r w:rsidRPr="008561CC">
          <w:rPr>
            <w:rStyle w:val="Hyperlink"/>
            <w:i/>
            <w:lang w:eastAsia="x-none"/>
          </w:rPr>
          <w:t>RP-190728</w:t>
        </w:r>
      </w:hyperlink>
      <w:r>
        <w:rPr>
          <w:i/>
          <w:lang w:eastAsia="x-none"/>
        </w:rPr>
        <w:t>. Please refer to the WID for detailed scoping</w:t>
      </w:r>
    </w:p>
    <w:p w14:paraId="4DA20035" w14:textId="77777777" w:rsidR="002C2265" w:rsidRDefault="002C2265" w:rsidP="002C2265"/>
    <w:p w14:paraId="2900BBD4" w14:textId="75C61A90" w:rsidR="008D1D31" w:rsidRDefault="00044C27" w:rsidP="008D1D31">
      <w:pPr>
        <w:rPr>
          <w:b/>
        </w:rPr>
      </w:pPr>
      <w:hyperlink r:id="rId1301" w:history="1">
        <w:r w:rsidR="006934AE">
          <w:rPr>
            <w:rStyle w:val="Hyperlink"/>
            <w:b/>
          </w:rPr>
          <w:t>R1-1904831</w:t>
        </w:r>
      </w:hyperlink>
      <w:r w:rsidR="008D1D31" w:rsidRPr="002C2265">
        <w:rPr>
          <w:b/>
        </w:rPr>
        <w:tab/>
        <w:t>Work Plan for NR Industrial IoT WI</w:t>
      </w:r>
      <w:r w:rsidR="008D1D31" w:rsidRPr="002C2265">
        <w:rPr>
          <w:b/>
        </w:rPr>
        <w:tab/>
        <w:t>Nokia</w:t>
      </w:r>
    </w:p>
    <w:p w14:paraId="5325BCD2" w14:textId="77777777" w:rsidR="002C2265" w:rsidRDefault="002C2265" w:rsidP="002C2265">
      <w:r w:rsidRPr="0006467D">
        <w:rPr>
          <w:b/>
        </w:rPr>
        <w:t xml:space="preserve">Decision: </w:t>
      </w:r>
      <w:r w:rsidRPr="0006467D">
        <w:t>The document is noted.</w:t>
      </w:r>
    </w:p>
    <w:p w14:paraId="3B1942D5" w14:textId="77777777" w:rsidR="002C2265" w:rsidRPr="002C2265" w:rsidRDefault="002C2265" w:rsidP="008D1D31">
      <w:pPr>
        <w:rPr>
          <w:b/>
        </w:rPr>
      </w:pPr>
    </w:p>
    <w:p w14:paraId="1C328E9B" w14:textId="2DA9F5D0" w:rsidR="008D1D31" w:rsidRPr="002C2265" w:rsidRDefault="00044C27" w:rsidP="008D1D31">
      <w:pPr>
        <w:rPr>
          <w:b/>
        </w:rPr>
      </w:pPr>
      <w:hyperlink r:id="rId1302" w:history="1">
        <w:r w:rsidR="006934AE">
          <w:rPr>
            <w:rStyle w:val="Hyperlink"/>
            <w:b/>
          </w:rPr>
          <w:t>R1-1905455</w:t>
        </w:r>
      </w:hyperlink>
      <w:r w:rsidR="008D1D31" w:rsidRPr="002C2265">
        <w:rPr>
          <w:b/>
        </w:rPr>
        <w:tab/>
        <w:t>Work plan for Rel-16 WI on physical layer enhancements for URLLC</w:t>
      </w:r>
      <w:r w:rsidR="008D1D31" w:rsidRPr="002C2265">
        <w:rPr>
          <w:b/>
        </w:rPr>
        <w:tab/>
        <w:t>Huawei, HiSilicon</w:t>
      </w:r>
    </w:p>
    <w:p w14:paraId="5A959AF0" w14:textId="769ECB57" w:rsidR="008D1D31" w:rsidRDefault="002C2265" w:rsidP="008D1D31">
      <w:r w:rsidRPr="0006467D">
        <w:rPr>
          <w:b/>
        </w:rPr>
        <w:t xml:space="preserve">Decision: </w:t>
      </w:r>
      <w:r w:rsidRPr="0006467D">
        <w:t>The document is noted.</w:t>
      </w:r>
    </w:p>
    <w:p w14:paraId="3865BFBB" w14:textId="77777777" w:rsidR="008D1D31" w:rsidRDefault="008D1D31" w:rsidP="00285D33">
      <w:pPr>
        <w:pStyle w:val="Heading4"/>
      </w:pPr>
      <w:bookmarkStart w:id="205" w:name="_Toc5174166"/>
      <w:bookmarkStart w:id="206" w:name="_Toc7023266"/>
      <w:r w:rsidRPr="007544A1">
        <w:t>PDCCH enhancements</w:t>
      </w:r>
      <w:bookmarkEnd w:id="205"/>
      <w:bookmarkEnd w:id="206"/>
    </w:p>
    <w:p w14:paraId="32793AE8" w14:textId="719AA311" w:rsidR="008D1D31" w:rsidRDefault="00044C27" w:rsidP="008D1D31">
      <w:pPr>
        <w:rPr>
          <w:b/>
        </w:rPr>
      </w:pPr>
      <w:hyperlink r:id="rId1303" w:history="1">
        <w:r w:rsidR="006934AE">
          <w:rPr>
            <w:rStyle w:val="Hyperlink"/>
            <w:b/>
          </w:rPr>
          <w:t>R1-1903954</w:t>
        </w:r>
      </w:hyperlink>
      <w:r w:rsidR="008D1D31" w:rsidRPr="002C2265">
        <w:rPr>
          <w:b/>
        </w:rPr>
        <w:tab/>
        <w:t>PDCCH enhancements for URLLC</w:t>
      </w:r>
      <w:r w:rsidR="008D1D31" w:rsidRPr="002C2265">
        <w:rPr>
          <w:b/>
        </w:rPr>
        <w:tab/>
        <w:t>Huawei, HiSilicon</w:t>
      </w:r>
    </w:p>
    <w:p w14:paraId="5E865DCD" w14:textId="77777777" w:rsidR="002C2265" w:rsidRPr="002C2265" w:rsidRDefault="002C2265" w:rsidP="002C2265">
      <w:pPr>
        <w:tabs>
          <w:tab w:val="num" w:pos="1440"/>
        </w:tabs>
        <w:ind w:left="720"/>
        <w:rPr>
          <w:rFonts w:ascii="Times New Roman" w:hAnsi="Times New Roman"/>
          <w:szCs w:val="20"/>
        </w:rPr>
      </w:pPr>
      <w:r w:rsidRPr="002C2265">
        <w:rPr>
          <w:rFonts w:ascii="Times New Roman" w:hAnsi="Times New Roman"/>
          <w:szCs w:val="20"/>
        </w:rPr>
        <w:t xml:space="preserve">Observation 1: Counting the number of non-overlapping CCEs and counting the required number of blind decodes is a complicated procedure for the UE, because it needs to check e.g. </w:t>
      </w:r>
      <w:r w:rsidRPr="002C2265">
        <w:rPr>
          <w:rFonts w:ascii="Times New Roman" w:hAnsi="Times New Roman"/>
          <w:szCs w:val="20"/>
          <w:lang w:eastAsia="zh-CN"/>
        </w:rPr>
        <w:t>all search space sets, all aggregations levels, all potential different starting positions of search space</w:t>
      </w:r>
      <w:r w:rsidRPr="002C2265">
        <w:rPr>
          <w:rFonts w:ascii="Times New Roman" w:hAnsi="Times New Roman"/>
          <w:szCs w:val="20"/>
        </w:rPr>
        <w:t>.</w:t>
      </w:r>
    </w:p>
    <w:p w14:paraId="63C96AE5" w14:textId="77777777" w:rsidR="002C2265" w:rsidRPr="002C2265" w:rsidRDefault="002C2265" w:rsidP="002C2265">
      <w:pPr>
        <w:tabs>
          <w:tab w:val="num" w:pos="1440"/>
        </w:tabs>
        <w:ind w:left="720"/>
        <w:rPr>
          <w:rFonts w:ascii="Times New Roman" w:hAnsi="Times New Roman"/>
          <w:szCs w:val="20"/>
        </w:rPr>
      </w:pPr>
      <w:r w:rsidRPr="002C2265">
        <w:rPr>
          <w:rFonts w:ascii="Times New Roman" w:hAnsi="Times New Roman"/>
          <w:szCs w:val="20"/>
        </w:rPr>
        <w:t>Observation 2: The PDCCH dropping rules in Rel-15 seem simple but are unfriendly for URLLC traffic. Dropping a whole USS set can lead to significant loss of PDCCH monitoring possibilities which increases the URLLC latency. Furthermore, after dropping, the UE might operate far under its capability.</w:t>
      </w:r>
    </w:p>
    <w:p w14:paraId="4116C2D6" w14:textId="77777777" w:rsidR="002C2265" w:rsidRPr="002C2265" w:rsidRDefault="002C2265" w:rsidP="002C2265">
      <w:pPr>
        <w:tabs>
          <w:tab w:val="num" w:pos="1440"/>
        </w:tabs>
        <w:ind w:left="720"/>
        <w:rPr>
          <w:rFonts w:ascii="Times New Roman" w:hAnsi="Times New Roman"/>
          <w:szCs w:val="20"/>
        </w:rPr>
      </w:pPr>
      <w:r w:rsidRPr="002C2265">
        <w:rPr>
          <w:rFonts w:ascii="Times New Roman" w:hAnsi="Times New Roman"/>
          <w:szCs w:val="20"/>
        </w:rPr>
        <w:t>Proposal 1: Possible PDCCH monitoring enhancements for Rel</w:t>
      </w:r>
      <w:r w:rsidRPr="002C2265">
        <w:rPr>
          <w:rFonts w:ascii="Times New Roman" w:hAnsi="Times New Roman"/>
          <w:szCs w:val="20"/>
          <w:lang w:eastAsia="zh-CN"/>
        </w:rPr>
        <w:t>-</w:t>
      </w:r>
      <w:r w:rsidRPr="002C2265">
        <w:rPr>
          <w:rFonts w:ascii="Times New Roman" w:hAnsi="Times New Roman"/>
          <w:szCs w:val="20"/>
        </w:rPr>
        <w:t>16 should not result in a UE complexity increase for counting the number of non-overlapping CCEs and BDs in any given slot.</w:t>
      </w:r>
    </w:p>
    <w:p w14:paraId="213D57F2" w14:textId="77777777" w:rsidR="002C2265" w:rsidRPr="002C2265" w:rsidRDefault="002C2265" w:rsidP="002C2265">
      <w:pPr>
        <w:tabs>
          <w:tab w:val="num" w:pos="1440"/>
        </w:tabs>
        <w:ind w:left="720"/>
        <w:rPr>
          <w:rFonts w:ascii="Times New Roman" w:hAnsi="Times New Roman"/>
          <w:bCs/>
          <w:color w:val="000000"/>
          <w:szCs w:val="20"/>
          <w:lang w:eastAsia="zh-CN"/>
        </w:rPr>
      </w:pPr>
      <w:r w:rsidRPr="002C2265">
        <w:rPr>
          <w:rFonts w:ascii="Times New Roman" w:hAnsi="Times New Roman"/>
          <w:szCs w:val="20"/>
        </w:rPr>
        <w:t>Proposal 2: The PDCCH candidate dropping rules for Rel</w:t>
      </w:r>
      <w:r w:rsidRPr="002C2265">
        <w:rPr>
          <w:rFonts w:ascii="Times New Roman" w:hAnsi="Times New Roman"/>
          <w:szCs w:val="20"/>
          <w:lang w:eastAsia="zh-CN"/>
        </w:rPr>
        <w:t>-</w:t>
      </w:r>
      <w:r w:rsidRPr="002C2265">
        <w:rPr>
          <w:rFonts w:ascii="Times New Roman" w:hAnsi="Times New Roman"/>
          <w:szCs w:val="20"/>
        </w:rPr>
        <w:t xml:space="preserve">15 should be re-considered for enabling low latency operation. </w:t>
      </w:r>
    </w:p>
    <w:p w14:paraId="4963AE56" w14:textId="77777777" w:rsidR="002C2265" w:rsidRPr="002C2265" w:rsidRDefault="002C2265" w:rsidP="002C2265">
      <w:pPr>
        <w:tabs>
          <w:tab w:val="num" w:pos="1440"/>
        </w:tabs>
        <w:ind w:left="720"/>
        <w:rPr>
          <w:rFonts w:ascii="Times New Roman" w:hAnsi="Times New Roman"/>
          <w:szCs w:val="20"/>
        </w:rPr>
      </w:pPr>
      <w:r w:rsidRPr="002C2265">
        <w:rPr>
          <w:rFonts w:ascii="Times New Roman" w:hAnsi="Times New Roman"/>
          <w:szCs w:val="20"/>
        </w:rPr>
        <w:t>Observation 3: Limiting #BDs/#CCEs per monitoring occasion/span can increase the UE complexity when multiple occasions/spans are configured within one slot and the #BD/#CCE counting is executed for each occasion/span.</w:t>
      </w:r>
    </w:p>
    <w:p w14:paraId="102407C4" w14:textId="77777777" w:rsidR="002C2265" w:rsidRPr="002C2265" w:rsidRDefault="002C2265" w:rsidP="002C2265">
      <w:pPr>
        <w:tabs>
          <w:tab w:val="num" w:pos="1440"/>
        </w:tabs>
        <w:ind w:left="720"/>
        <w:rPr>
          <w:rFonts w:ascii="Times New Roman" w:hAnsi="Times New Roman"/>
          <w:szCs w:val="20"/>
        </w:rPr>
      </w:pPr>
      <w:r w:rsidRPr="002C2265">
        <w:rPr>
          <w:rFonts w:ascii="Times New Roman" w:hAnsi="Times New Roman"/>
          <w:szCs w:val="20"/>
        </w:rPr>
        <w:t>Observation 4: A limit on the maximum number of #BDs/#CCEs per monitoring occasion/span is needed so that the UE can guarantee to meet the processing time requirements for N1 and N2.</w:t>
      </w:r>
    </w:p>
    <w:p w14:paraId="514A9A9B" w14:textId="77777777" w:rsidR="002C2265" w:rsidRPr="002C2265" w:rsidRDefault="002C2265" w:rsidP="002C2265">
      <w:pPr>
        <w:tabs>
          <w:tab w:val="num" w:pos="1440"/>
        </w:tabs>
        <w:ind w:left="720"/>
        <w:rPr>
          <w:rFonts w:ascii="Times New Roman" w:hAnsi="Times New Roman"/>
          <w:szCs w:val="20"/>
        </w:rPr>
      </w:pPr>
      <w:r w:rsidRPr="002C2265">
        <w:rPr>
          <w:rFonts w:ascii="Times New Roman" w:hAnsi="Times New Roman"/>
          <w:szCs w:val="20"/>
        </w:rPr>
        <w:t>Proposal 3: When selecting the maximum #CCEs/#BDs per monitoring occasion/span the UE complexity for the #CCE/#BD counting has to be considered as well as their impact on the UE processing time.</w:t>
      </w:r>
    </w:p>
    <w:p w14:paraId="361A1330" w14:textId="77777777" w:rsidR="002C2265" w:rsidRPr="002C2265" w:rsidRDefault="002C2265" w:rsidP="002C2265">
      <w:pPr>
        <w:tabs>
          <w:tab w:val="num" w:pos="1440"/>
        </w:tabs>
        <w:ind w:left="720"/>
        <w:rPr>
          <w:rFonts w:ascii="Times New Roman" w:hAnsi="Times New Roman"/>
          <w:szCs w:val="20"/>
        </w:rPr>
      </w:pPr>
      <w:r w:rsidRPr="002C2265">
        <w:rPr>
          <w:rFonts w:ascii="Times New Roman" w:hAnsi="Times New Roman"/>
          <w:szCs w:val="20"/>
        </w:rPr>
        <w:t>Proposal 4: When defining the maximum number of CCE/BDs per monitoring occasion/span, take the following aspects into account:</w:t>
      </w:r>
    </w:p>
    <w:p w14:paraId="215EDAFA" w14:textId="77777777" w:rsidR="002C2265" w:rsidRPr="002C2265" w:rsidRDefault="002C2265" w:rsidP="00A57D81">
      <w:pPr>
        <w:pStyle w:val="ListParagraph"/>
        <w:numPr>
          <w:ilvl w:val="0"/>
          <w:numId w:val="83"/>
        </w:numPr>
        <w:overflowPunct/>
        <w:snapToGrid w:val="0"/>
        <w:spacing w:after="0"/>
        <w:ind w:left="1494"/>
        <w:contextualSpacing w:val="0"/>
        <w:jc w:val="both"/>
        <w:textAlignment w:val="auto"/>
      </w:pPr>
      <w:r w:rsidRPr="002C2265">
        <w:t>Shall the maximum number of BDs/CCEs be the same for all monitoring occasions/spans in a slot?</w:t>
      </w:r>
    </w:p>
    <w:p w14:paraId="4F0367AF" w14:textId="77777777" w:rsidR="002C2265" w:rsidRPr="002C2265" w:rsidRDefault="002C2265" w:rsidP="00A57D81">
      <w:pPr>
        <w:pStyle w:val="ListParagraph"/>
        <w:numPr>
          <w:ilvl w:val="0"/>
          <w:numId w:val="83"/>
        </w:numPr>
        <w:overflowPunct/>
        <w:snapToGrid w:val="0"/>
        <w:spacing w:after="0"/>
        <w:ind w:left="1494"/>
        <w:contextualSpacing w:val="0"/>
        <w:jc w:val="both"/>
        <w:textAlignment w:val="auto"/>
      </w:pPr>
      <w:r w:rsidRPr="002C2265">
        <w:t>Can we allow monitoring spans of different duration in the slot, and if yes, shall they have the same or different maximum limits?</w:t>
      </w:r>
    </w:p>
    <w:p w14:paraId="50AD8D9F" w14:textId="77777777" w:rsidR="002C2265" w:rsidRPr="002C2265" w:rsidRDefault="002C2265" w:rsidP="00A57D81">
      <w:pPr>
        <w:pStyle w:val="ListParagraph"/>
        <w:numPr>
          <w:ilvl w:val="0"/>
          <w:numId w:val="83"/>
        </w:numPr>
        <w:overflowPunct/>
        <w:snapToGrid w:val="0"/>
        <w:spacing w:after="0"/>
        <w:ind w:left="1494"/>
        <w:contextualSpacing w:val="0"/>
        <w:jc w:val="both"/>
        <w:textAlignment w:val="auto"/>
      </w:pPr>
      <w:r w:rsidRPr="002C2265">
        <w:t>Can a PDCCH candidate only be mapped to one span? For example, if there are two consecutive non-overlapping spans, can a PDCCH candidate cross the span boundary? If yes, how to count the CCEs/BDs for this PDCCH candidate?</w:t>
      </w:r>
    </w:p>
    <w:p w14:paraId="2D1EFFEE" w14:textId="77777777" w:rsidR="002C2265" w:rsidRPr="002C2265" w:rsidRDefault="002C2265" w:rsidP="00A57D81">
      <w:pPr>
        <w:pStyle w:val="ListParagraph"/>
        <w:numPr>
          <w:ilvl w:val="0"/>
          <w:numId w:val="83"/>
        </w:numPr>
        <w:overflowPunct/>
        <w:snapToGrid w:val="0"/>
        <w:spacing w:after="0"/>
        <w:ind w:left="1494"/>
        <w:contextualSpacing w:val="0"/>
        <w:jc w:val="both"/>
        <w:textAlignment w:val="auto"/>
      </w:pPr>
      <w:r w:rsidRPr="002C2265">
        <w:t>Is it sufficient to limit the number on BDs/CCEs per monitoring occasion/span or is it needed to additionally also define maximum numbers per slot? If maximum numbers of CCEs/BDs per slot are defined, what is their relationship to the same maximum numbers in each span?</w:t>
      </w:r>
    </w:p>
    <w:p w14:paraId="194D07E8" w14:textId="77777777" w:rsidR="002C2265" w:rsidRPr="002C2265" w:rsidRDefault="002C2265" w:rsidP="00A57D81">
      <w:pPr>
        <w:pStyle w:val="ListParagraph"/>
        <w:numPr>
          <w:ilvl w:val="0"/>
          <w:numId w:val="83"/>
        </w:numPr>
        <w:overflowPunct/>
        <w:snapToGrid w:val="0"/>
        <w:spacing w:after="0"/>
        <w:ind w:left="1494"/>
        <w:contextualSpacing w:val="0"/>
        <w:jc w:val="both"/>
        <w:textAlignment w:val="auto"/>
      </w:pPr>
      <w:r w:rsidRPr="002C2265">
        <w:t>If the PDCCH candidate dropping from Rel</w:t>
      </w:r>
      <w:r w:rsidRPr="002C2265">
        <w:rPr>
          <w:lang w:eastAsia="zh-CN"/>
        </w:rPr>
        <w:t>-</w:t>
      </w:r>
      <w:r w:rsidRPr="002C2265">
        <w:t>15 will be applied on the monitoring occasions/spans, how will this impact URLLC latency?</w:t>
      </w:r>
    </w:p>
    <w:p w14:paraId="3B351CD5" w14:textId="77777777" w:rsidR="002C2265" w:rsidRPr="002C2265" w:rsidRDefault="002C2265" w:rsidP="00A57D81">
      <w:pPr>
        <w:pStyle w:val="ListParagraph"/>
        <w:numPr>
          <w:ilvl w:val="0"/>
          <w:numId w:val="83"/>
        </w:numPr>
        <w:overflowPunct/>
        <w:snapToGrid w:val="0"/>
        <w:spacing w:after="0"/>
        <w:ind w:left="1494"/>
        <w:contextualSpacing w:val="0"/>
        <w:jc w:val="both"/>
        <w:textAlignment w:val="auto"/>
      </w:pPr>
      <w:r w:rsidRPr="002C2265">
        <w:lastRenderedPageBreak/>
        <w:t xml:space="preserve">The combined complexity of the #BD/#CCE counting over all monitoring occasions/spans within one slot shall not be increased compared to Rel-15. </w:t>
      </w:r>
    </w:p>
    <w:p w14:paraId="35F2E325" w14:textId="77777777" w:rsidR="002C2265" w:rsidRPr="002C2265" w:rsidRDefault="002C2265" w:rsidP="002C2265">
      <w:pPr>
        <w:tabs>
          <w:tab w:val="num" w:pos="1440"/>
        </w:tabs>
        <w:ind w:left="720"/>
        <w:rPr>
          <w:rFonts w:ascii="Times New Roman" w:hAnsi="Times New Roman"/>
          <w:szCs w:val="20"/>
        </w:rPr>
      </w:pPr>
      <w:r w:rsidRPr="002C2265">
        <w:rPr>
          <w:rFonts w:ascii="Times New Roman" w:hAnsi="Times New Roman"/>
          <w:szCs w:val="20"/>
        </w:rPr>
        <w:t xml:space="preserve">Proposal 5: The enhanced number of non-overlapping CCEs shall be defined per component carrier. At least the total number of concurrently supported component carriers shall be restricted.   </w:t>
      </w:r>
    </w:p>
    <w:p w14:paraId="4200E007" w14:textId="77777777" w:rsidR="002C2265" w:rsidRPr="002C2265" w:rsidRDefault="002C2265" w:rsidP="002C2265">
      <w:pPr>
        <w:tabs>
          <w:tab w:val="num" w:pos="1440"/>
        </w:tabs>
        <w:ind w:left="720"/>
        <w:rPr>
          <w:rFonts w:ascii="Times New Roman" w:hAnsi="Times New Roman"/>
          <w:szCs w:val="20"/>
        </w:rPr>
      </w:pPr>
      <w:r w:rsidRPr="002C2265">
        <w:rPr>
          <w:rFonts w:ascii="Times New Roman" w:hAnsi="Times New Roman"/>
          <w:szCs w:val="20"/>
        </w:rPr>
        <w:t>Observation 5: Enhancements for PDCCH monitoring capability on the maximum number of monitored PDCCH candidates per slot (with potential restrictions) for Rel-16 NR URLLC should not be supported at least for some UEs.</w:t>
      </w:r>
    </w:p>
    <w:p w14:paraId="169B57F1" w14:textId="77777777" w:rsidR="002C2265" w:rsidRPr="002C2265" w:rsidRDefault="002C2265" w:rsidP="002C2265">
      <w:pPr>
        <w:tabs>
          <w:tab w:val="left" w:pos="8010"/>
        </w:tabs>
        <w:ind w:left="720"/>
        <w:rPr>
          <w:rFonts w:ascii="Times New Roman" w:hAnsi="Times New Roman"/>
          <w:szCs w:val="20"/>
        </w:rPr>
      </w:pPr>
      <w:r w:rsidRPr="002C2265">
        <w:rPr>
          <w:rFonts w:ascii="Times New Roman" w:hAnsi="Times New Roman"/>
          <w:szCs w:val="20"/>
        </w:rPr>
        <w:t>For the DCI design, we are making the following proposals:</w:t>
      </w:r>
    </w:p>
    <w:p w14:paraId="60897325" w14:textId="77777777" w:rsidR="002C2265" w:rsidRPr="002C2265" w:rsidRDefault="002C2265" w:rsidP="002C2265">
      <w:pPr>
        <w:tabs>
          <w:tab w:val="left" w:pos="8010"/>
        </w:tabs>
        <w:ind w:left="720"/>
        <w:rPr>
          <w:rFonts w:ascii="Times New Roman" w:hAnsi="Times New Roman"/>
          <w:szCs w:val="20"/>
          <w:lang w:eastAsia="zh-CN"/>
        </w:rPr>
      </w:pPr>
      <w:r w:rsidRPr="002C2265">
        <w:rPr>
          <w:rFonts w:ascii="Times New Roman" w:hAnsi="Times New Roman"/>
          <w:szCs w:val="20"/>
        </w:rPr>
        <w:t>Proposal 6: The fields of FDRA, TDRA, HARQ process number, MCS, HARQ-ACK timing, DAI, VRB-to-PRB mapping, and PUCCH resource in format 1_0 could be compressed or removed to generate the DL DCI with smaller size</w:t>
      </w:r>
      <w:r w:rsidRPr="002C2265">
        <w:rPr>
          <w:rFonts w:ascii="Times New Roman" w:hAnsi="Times New Roman"/>
          <w:szCs w:val="20"/>
          <w:lang w:eastAsia="zh-CN"/>
        </w:rPr>
        <w:t>.</w:t>
      </w:r>
    </w:p>
    <w:p w14:paraId="14132DEF" w14:textId="77777777" w:rsidR="002C2265" w:rsidRPr="002C2265" w:rsidRDefault="002C2265" w:rsidP="002C2265">
      <w:pPr>
        <w:tabs>
          <w:tab w:val="left" w:pos="8010"/>
        </w:tabs>
        <w:ind w:left="720"/>
        <w:rPr>
          <w:rFonts w:ascii="Times New Roman" w:hAnsi="Times New Roman"/>
          <w:szCs w:val="20"/>
          <w:lang w:eastAsia="zh-CN"/>
        </w:rPr>
      </w:pPr>
      <w:r w:rsidRPr="002C2265">
        <w:rPr>
          <w:rFonts w:ascii="Times New Roman" w:hAnsi="Times New Roman"/>
          <w:szCs w:val="20"/>
        </w:rPr>
        <w:t>Proposal 7: Some configurable fields, such as Rate Matching Indicator, AL8/AL16 identifier could be added in DL DCI scheduling Rel-16 NR URLLC</w:t>
      </w:r>
      <w:r w:rsidRPr="002C2265">
        <w:rPr>
          <w:rFonts w:ascii="Times New Roman" w:hAnsi="Times New Roman"/>
          <w:szCs w:val="20"/>
          <w:lang w:eastAsia="zh-CN"/>
        </w:rPr>
        <w:t>.</w:t>
      </w:r>
    </w:p>
    <w:p w14:paraId="3ED5D4FC" w14:textId="77777777" w:rsidR="002C2265" w:rsidRPr="002C2265" w:rsidRDefault="002C2265" w:rsidP="002C2265">
      <w:pPr>
        <w:tabs>
          <w:tab w:val="left" w:pos="8010"/>
        </w:tabs>
        <w:ind w:left="720"/>
        <w:rPr>
          <w:rFonts w:ascii="Times New Roman" w:hAnsi="Times New Roman"/>
          <w:szCs w:val="20"/>
          <w:lang w:eastAsia="zh-CN"/>
        </w:rPr>
      </w:pPr>
      <w:r w:rsidRPr="002C2265">
        <w:rPr>
          <w:rFonts w:ascii="Times New Roman" w:hAnsi="Times New Roman"/>
          <w:szCs w:val="20"/>
        </w:rPr>
        <w:t>Proposal 8: The fields of FDRA, TDRA, HARQ process number, MCS, and UL/SUL indicator in format 0_0 could be compressed or removed to generate the UL DCI with smaller size</w:t>
      </w:r>
      <w:r w:rsidRPr="002C2265">
        <w:rPr>
          <w:rFonts w:ascii="Times New Roman" w:hAnsi="Times New Roman"/>
          <w:szCs w:val="20"/>
          <w:lang w:eastAsia="zh-CN"/>
        </w:rPr>
        <w:t>.</w:t>
      </w:r>
    </w:p>
    <w:p w14:paraId="2C589300" w14:textId="77777777" w:rsidR="002C2265" w:rsidRPr="002C2265" w:rsidRDefault="002C2265" w:rsidP="002C2265">
      <w:pPr>
        <w:tabs>
          <w:tab w:val="left" w:pos="8010"/>
        </w:tabs>
        <w:ind w:left="720"/>
        <w:rPr>
          <w:rFonts w:ascii="Times New Roman" w:hAnsi="Times New Roman"/>
          <w:szCs w:val="20"/>
          <w:lang w:eastAsia="zh-CN"/>
        </w:rPr>
      </w:pPr>
      <w:r w:rsidRPr="002C2265">
        <w:rPr>
          <w:rFonts w:ascii="Times New Roman" w:hAnsi="Times New Roman"/>
          <w:szCs w:val="20"/>
        </w:rPr>
        <w:t>Proposal 9: Some configurable fields, such as Beta-offset indicator, Power adjusting indicator for inter-UE prioritization could be added in UL DCI scheduling Rel-16 NR URLLC</w:t>
      </w:r>
      <w:r w:rsidRPr="002C2265">
        <w:rPr>
          <w:rFonts w:ascii="Times New Roman" w:hAnsi="Times New Roman"/>
          <w:szCs w:val="20"/>
          <w:lang w:eastAsia="zh-CN"/>
        </w:rPr>
        <w:t>.</w:t>
      </w:r>
    </w:p>
    <w:p w14:paraId="20FA079C" w14:textId="3302BED8" w:rsidR="002C2265" w:rsidRDefault="002C2265" w:rsidP="002C2265">
      <w:r w:rsidRPr="0006467D">
        <w:rPr>
          <w:b/>
        </w:rPr>
        <w:t xml:space="preserve">Decision: </w:t>
      </w:r>
      <w:r w:rsidRPr="0006467D">
        <w:t>The document is noted.</w:t>
      </w:r>
    </w:p>
    <w:p w14:paraId="0B602FC6" w14:textId="10F8CD52" w:rsidR="002C2265" w:rsidRDefault="002C2265" w:rsidP="002C2265"/>
    <w:p w14:paraId="1DB8A865" w14:textId="51B2D1EE" w:rsidR="00AF2547" w:rsidRDefault="00044C27" w:rsidP="00AF2547">
      <w:pPr>
        <w:rPr>
          <w:b/>
        </w:rPr>
      </w:pPr>
      <w:hyperlink r:id="rId1304" w:history="1">
        <w:r w:rsidR="006934AE">
          <w:rPr>
            <w:rStyle w:val="Hyperlink"/>
            <w:b/>
          </w:rPr>
          <w:t>R1-1904627</w:t>
        </w:r>
      </w:hyperlink>
      <w:r w:rsidR="00AF2547" w:rsidRPr="00AF2547">
        <w:rPr>
          <w:b/>
        </w:rPr>
        <w:tab/>
        <w:t>PDCCH enhancements for NR URLLC</w:t>
      </w:r>
      <w:r w:rsidR="00AF2547" w:rsidRPr="00AF2547">
        <w:rPr>
          <w:b/>
        </w:rPr>
        <w:tab/>
        <w:t>LG Electronics</w:t>
      </w:r>
    </w:p>
    <w:p w14:paraId="1BBD66B3" w14:textId="77777777" w:rsidR="00F60B3D" w:rsidRPr="00F60B3D" w:rsidRDefault="00F60B3D" w:rsidP="00A57D81">
      <w:pPr>
        <w:pStyle w:val="ListParagraph"/>
        <w:numPr>
          <w:ilvl w:val="0"/>
          <w:numId w:val="84"/>
        </w:numPr>
        <w:spacing w:after="0"/>
        <w:ind w:hanging="357"/>
      </w:pPr>
      <w:r w:rsidRPr="00F60B3D">
        <w:t xml:space="preserve">Proposal 1: Whether or not to keep the current DCI size budget needs to be discussed. If so, the additional DCI size alignment with configured DCI format scheduling URLLC needs to be further investigated. </w:t>
      </w:r>
    </w:p>
    <w:p w14:paraId="4C199973" w14:textId="77777777" w:rsidR="00F60B3D" w:rsidRPr="00F60B3D" w:rsidRDefault="00F60B3D" w:rsidP="00A57D81">
      <w:pPr>
        <w:pStyle w:val="ListParagraph"/>
        <w:numPr>
          <w:ilvl w:val="0"/>
          <w:numId w:val="84"/>
        </w:numPr>
        <w:spacing w:after="0"/>
        <w:ind w:hanging="357"/>
      </w:pPr>
      <w:r w:rsidRPr="00F60B3D">
        <w:t xml:space="preserve">Proposal 2: Support increased PDCCH monitoring capability on the maximum number of monitored PDCCH candidates per slot. </w:t>
      </w:r>
    </w:p>
    <w:p w14:paraId="0D20A201" w14:textId="5B8FD7BD" w:rsidR="00F60B3D" w:rsidRPr="00F60B3D" w:rsidRDefault="00F60B3D" w:rsidP="00A57D81">
      <w:pPr>
        <w:pStyle w:val="ListParagraph"/>
        <w:numPr>
          <w:ilvl w:val="1"/>
          <w:numId w:val="84"/>
        </w:numPr>
        <w:spacing w:after="0"/>
        <w:ind w:hanging="357"/>
      </w:pPr>
      <w:r w:rsidRPr="00F60B3D">
        <w:t>Explicit limitation on the maximum number of monitored PDCCH candidates per monitoring occasion and/or per monitoring span</w:t>
      </w:r>
    </w:p>
    <w:p w14:paraId="37F3AFF2" w14:textId="77777777" w:rsidR="00F60B3D" w:rsidRPr="00F60B3D" w:rsidRDefault="00F60B3D" w:rsidP="00A57D81">
      <w:pPr>
        <w:pStyle w:val="ListParagraph"/>
        <w:numPr>
          <w:ilvl w:val="0"/>
          <w:numId w:val="84"/>
        </w:numPr>
        <w:spacing w:after="0"/>
        <w:ind w:hanging="357"/>
      </w:pPr>
      <w:r w:rsidRPr="00F60B3D">
        <w:t xml:space="preserve">Proposal 3: The potential limitation on PDSCH/PUSCH processing needs to be taken into account for supporting increased PDCCH monitoring capability. </w:t>
      </w:r>
    </w:p>
    <w:p w14:paraId="1AB19781" w14:textId="77777777" w:rsidR="00F60B3D" w:rsidRPr="00F60B3D" w:rsidRDefault="00F60B3D" w:rsidP="00A57D81">
      <w:pPr>
        <w:pStyle w:val="ListParagraph"/>
        <w:numPr>
          <w:ilvl w:val="0"/>
          <w:numId w:val="84"/>
        </w:numPr>
        <w:spacing w:after="0"/>
        <w:ind w:hanging="357"/>
      </w:pPr>
      <w:r w:rsidRPr="00F60B3D">
        <w:t xml:space="preserve">Proposal 4: Different CCE counting rule can be defined considering the impact of wideband RS. </w:t>
      </w:r>
    </w:p>
    <w:p w14:paraId="30CB3075" w14:textId="2A0DF95F" w:rsidR="00F60B3D" w:rsidRPr="00AF2547" w:rsidRDefault="00F60B3D" w:rsidP="00A57D81">
      <w:pPr>
        <w:pStyle w:val="ListParagraph"/>
        <w:numPr>
          <w:ilvl w:val="0"/>
          <w:numId w:val="84"/>
        </w:numPr>
        <w:spacing w:after="0"/>
        <w:ind w:hanging="357"/>
      </w:pPr>
      <w:r w:rsidRPr="00F60B3D">
        <w:t>Proposal 5: Allowing partial dropping of search space set due to the limitation of BDs/CCEs can be taken into account.</w:t>
      </w:r>
    </w:p>
    <w:p w14:paraId="71486393" w14:textId="77777777" w:rsidR="00F60B3D" w:rsidRDefault="00F60B3D" w:rsidP="00F60B3D">
      <w:r w:rsidRPr="0006467D">
        <w:rPr>
          <w:b/>
        </w:rPr>
        <w:t xml:space="preserve">Decision: </w:t>
      </w:r>
      <w:r w:rsidRPr="0006467D">
        <w:t>The document is noted.</w:t>
      </w:r>
    </w:p>
    <w:p w14:paraId="33E9719F" w14:textId="6EE26DCE" w:rsidR="00AF2547" w:rsidRDefault="00AF2547" w:rsidP="002C2265"/>
    <w:p w14:paraId="57D7D125" w14:textId="46ABE377" w:rsidR="00454CBF" w:rsidRDefault="00454CBF" w:rsidP="00454CBF">
      <w:r w:rsidRPr="00973585">
        <w:t>Monday conclusion: Continue offline discussion – Chengyan (Huawei)</w:t>
      </w:r>
    </w:p>
    <w:p w14:paraId="7F9B74F6" w14:textId="6898B7AD" w:rsidR="00454CBF" w:rsidRDefault="00454CBF" w:rsidP="002C2265"/>
    <w:p w14:paraId="45CB4D27" w14:textId="56BD4E34" w:rsidR="00622213" w:rsidRPr="00973585" w:rsidRDefault="00622213" w:rsidP="002C2265">
      <w:pPr>
        <w:rPr>
          <w:b/>
        </w:rPr>
      </w:pPr>
      <w:r w:rsidRPr="00973585">
        <w:rPr>
          <w:b/>
        </w:rPr>
        <w:t>Tuesday session</w:t>
      </w:r>
    </w:p>
    <w:p w14:paraId="4EB96D88" w14:textId="079CD244" w:rsidR="00973585" w:rsidRPr="00973585" w:rsidRDefault="00044C27" w:rsidP="00973585">
      <w:pPr>
        <w:rPr>
          <w:b/>
        </w:rPr>
      </w:pPr>
      <w:hyperlink r:id="rId1305" w:history="1">
        <w:r w:rsidR="006934AE">
          <w:rPr>
            <w:rStyle w:val="Hyperlink"/>
            <w:b/>
          </w:rPr>
          <w:t>R1-1905656</w:t>
        </w:r>
      </w:hyperlink>
      <w:r w:rsidR="00973585" w:rsidRPr="00973585">
        <w:rPr>
          <w:b/>
        </w:rPr>
        <w:tab/>
        <w:t>Summary of 7.2.6.1 Potential enhancements to PDCCH</w:t>
      </w:r>
      <w:r w:rsidR="00973585" w:rsidRPr="00973585">
        <w:rPr>
          <w:b/>
        </w:rPr>
        <w:tab/>
        <w:t>Huawei</w:t>
      </w:r>
    </w:p>
    <w:p w14:paraId="31CE2F5A" w14:textId="77777777" w:rsidR="00973585" w:rsidRDefault="00973585" w:rsidP="00973585">
      <w:r w:rsidRPr="0006467D">
        <w:rPr>
          <w:b/>
        </w:rPr>
        <w:t xml:space="preserve">Decision: </w:t>
      </w:r>
      <w:r w:rsidRPr="0006467D">
        <w:t>The document is noted.</w:t>
      </w:r>
    </w:p>
    <w:p w14:paraId="67C3CE7E" w14:textId="4DFB693C" w:rsidR="00454CBF" w:rsidRDefault="00454CBF" w:rsidP="002C2265"/>
    <w:p w14:paraId="74AC9829" w14:textId="77777777" w:rsidR="009B2096" w:rsidRPr="00C40B54" w:rsidRDefault="009B2096" w:rsidP="009B2096">
      <w:r w:rsidRPr="00C40B54">
        <w:t>Proposals:</w:t>
      </w:r>
    </w:p>
    <w:p w14:paraId="1C566245" w14:textId="77777777" w:rsidR="009B2096" w:rsidRPr="00C40B54" w:rsidRDefault="009B2096" w:rsidP="009B2096">
      <w:pPr>
        <w:rPr>
          <w:kern w:val="2"/>
          <w:lang w:eastAsia="zh-CN"/>
        </w:rPr>
      </w:pPr>
      <w:r w:rsidRPr="00C40B54">
        <w:rPr>
          <w:color w:val="000000"/>
          <w:kern w:val="2"/>
          <w:lang w:eastAsia="zh-CN"/>
        </w:rPr>
        <w:t xml:space="preserve">Take the following frame work as the potential working assumption for increased UE capability on the maximum number of non-overlapping CCEs for channel estimation: </w:t>
      </w:r>
    </w:p>
    <w:p w14:paraId="3904B0D5" w14:textId="77777777" w:rsidR="009B2096" w:rsidRPr="00C40B54" w:rsidRDefault="009B2096" w:rsidP="00A57D81">
      <w:pPr>
        <w:pStyle w:val="ListParagraph"/>
        <w:numPr>
          <w:ilvl w:val="0"/>
          <w:numId w:val="146"/>
        </w:numPr>
        <w:overflowPunct/>
        <w:snapToGrid w:val="0"/>
        <w:spacing w:after="0"/>
        <w:ind w:left="714" w:hanging="357"/>
        <w:textAlignment w:val="auto"/>
        <w:rPr>
          <w:color w:val="000000"/>
          <w:kern w:val="2"/>
          <w:lang w:eastAsia="zh-CN"/>
        </w:rPr>
      </w:pPr>
      <w:r w:rsidRPr="00C40B54">
        <w:rPr>
          <w:color w:val="000000"/>
          <w:kern w:val="2"/>
          <w:lang w:eastAsia="zh-CN"/>
        </w:rPr>
        <w:t>Support increased PDCCH monitoring capability with limitation on the maximum number of non-overlapping CCEs for channel estimation per PDCCH monitoring span.</w:t>
      </w:r>
    </w:p>
    <w:p w14:paraId="0400A4F6" w14:textId="77777777" w:rsidR="009B2096" w:rsidRPr="00C40B54" w:rsidRDefault="009B2096" w:rsidP="00A57D81">
      <w:pPr>
        <w:pStyle w:val="ListParagraph"/>
        <w:numPr>
          <w:ilvl w:val="1"/>
          <w:numId w:val="146"/>
        </w:numPr>
        <w:overflowPunct/>
        <w:snapToGrid w:val="0"/>
        <w:spacing w:after="0"/>
        <w:textAlignment w:val="auto"/>
        <w:rPr>
          <w:color w:val="000000"/>
          <w:kern w:val="2"/>
          <w:lang w:eastAsia="zh-CN"/>
        </w:rPr>
      </w:pPr>
      <w:r w:rsidRPr="00C40B54">
        <w:rPr>
          <w:color w:val="000000"/>
          <w:kern w:val="2"/>
          <w:lang w:eastAsia="zh-CN"/>
        </w:rPr>
        <w:t>FFS whether to also define the limitation per OFDM symbol</w:t>
      </w:r>
    </w:p>
    <w:p w14:paraId="27C53315" w14:textId="77777777" w:rsidR="009B2096" w:rsidRPr="00C40B54" w:rsidRDefault="009B2096" w:rsidP="00A57D81">
      <w:pPr>
        <w:pStyle w:val="ListParagraph"/>
        <w:numPr>
          <w:ilvl w:val="0"/>
          <w:numId w:val="146"/>
        </w:numPr>
        <w:overflowPunct/>
        <w:snapToGrid w:val="0"/>
        <w:spacing w:after="120"/>
        <w:textAlignment w:val="auto"/>
        <w:rPr>
          <w:kern w:val="2"/>
          <w:lang w:eastAsia="zh-CN"/>
        </w:rPr>
      </w:pPr>
      <w:r w:rsidRPr="00C40B54">
        <w:rPr>
          <w:color w:val="000000"/>
          <w:kern w:val="2"/>
          <w:lang w:eastAsia="zh-CN"/>
        </w:rPr>
        <w:t xml:space="preserve">The limitation </w:t>
      </w:r>
      <w:r w:rsidRPr="00C40B54">
        <w:rPr>
          <w:kern w:val="2"/>
          <w:lang w:eastAsia="zh-CN"/>
        </w:rPr>
        <w:t xml:space="preserve">on the maximum number of non-overlapping CCEs for channel estimation per PDCCH monitoring span is reported by UE together with the span duration (i.e. Y consecutive OFDM symbols) and span gaps (i.e. the </w:t>
      </w:r>
      <w:r w:rsidRPr="00C40B54">
        <w:rPr>
          <w:color w:val="000000"/>
          <w:kern w:val="2"/>
          <w:lang w:eastAsia="zh-CN"/>
        </w:rPr>
        <w:t>minimum time separation of X OFDM symbols between the start of two spans</w:t>
      </w:r>
      <w:r w:rsidRPr="00C40B54">
        <w:rPr>
          <w:kern w:val="2"/>
          <w:lang w:eastAsia="zh-CN"/>
        </w:rPr>
        <w:t>) as a capability.</w:t>
      </w:r>
    </w:p>
    <w:p w14:paraId="53456B91" w14:textId="77777777" w:rsidR="009B2096" w:rsidRPr="00C40B54" w:rsidRDefault="009B2096" w:rsidP="00A57D81">
      <w:pPr>
        <w:pStyle w:val="ListParagraph"/>
        <w:numPr>
          <w:ilvl w:val="1"/>
          <w:numId w:val="146"/>
        </w:numPr>
        <w:overflowPunct/>
        <w:snapToGrid w:val="0"/>
        <w:spacing w:after="120"/>
        <w:textAlignment w:val="auto"/>
        <w:rPr>
          <w:kern w:val="2"/>
          <w:lang w:eastAsia="zh-CN"/>
        </w:rPr>
      </w:pPr>
      <w:r w:rsidRPr="00C40B54">
        <w:rPr>
          <w:rFonts w:hint="eastAsia"/>
          <w:kern w:val="2"/>
          <w:lang w:eastAsia="zh-CN"/>
        </w:rPr>
        <w:t>T</w:t>
      </w:r>
      <w:r w:rsidRPr="00C40B54">
        <w:rPr>
          <w:kern w:val="2"/>
          <w:lang w:eastAsia="zh-CN"/>
        </w:rPr>
        <w:t xml:space="preserve">he location of a certain span is determined by the starting symbol and the span duration </w:t>
      </w:r>
    </w:p>
    <w:p w14:paraId="293C89B2" w14:textId="77777777" w:rsidR="009B2096" w:rsidRPr="00C40B54" w:rsidRDefault="009B2096" w:rsidP="00A57D81">
      <w:pPr>
        <w:pStyle w:val="ListParagraph"/>
        <w:numPr>
          <w:ilvl w:val="2"/>
          <w:numId w:val="146"/>
        </w:numPr>
        <w:overflowPunct/>
        <w:snapToGrid w:val="0"/>
        <w:spacing w:after="120"/>
        <w:textAlignment w:val="auto"/>
        <w:rPr>
          <w:kern w:val="2"/>
          <w:lang w:eastAsia="zh-CN"/>
        </w:rPr>
      </w:pPr>
      <w:r w:rsidRPr="00C40B54">
        <w:rPr>
          <w:kern w:val="2"/>
          <w:lang w:eastAsia="zh-CN"/>
        </w:rPr>
        <w:t xml:space="preserve">It is assumed that there is no overlap between any two spans </w:t>
      </w:r>
    </w:p>
    <w:p w14:paraId="127B3A59" w14:textId="77777777" w:rsidR="009B2096" w:rsidRPr="00C40B54" w:rsidRDefault="009B2096" w:rsidP="00A57D81">
      <w:pPr>
        <w:pStyle w:val="ListParagraph"/>
        <w:numPr>
          <w:ilvl w:val="2"/>
          <w:numId w:val="146"/>
        </w:numPr>
        <w:overflowPunct/>
        <w:snapToGrid w:val="0"/>
        <w:spacing w:after="120"/>
        <w:textAlignment w:val="auto"/>
        <w:rPr>
          <w:kern w:val="2"/>
          <w:lang w:eastAsia="zh-CN"/>
        </w:rPr>
      </w:pPr>
      <w:r w:rsidRPr="00C40B54">
        <w:rPr>
          <w:kern w:val="2"/>
          <w:lang w:eastAsia="zh-CN"/>
        </w:rPr>
        <w:t>FFS Same starting symbol for all the PDCCH monitoring occasions within the same span (may depend on the outcome from the discussion of UE feature 3-5b)</w:t>
      </w:r>
    </w:p>
    <w:p w14:paraId="1C7A2327" w14:textId="77777777" w:rsidR="009B2096" w:rsidRPr="00C40B54" w:rsidRDefault="009B2096" w:rsidP="00A57D81">
      <w:pPr>
        <w:pStyle w:val="ListParagraph"/>
        <w:numPr>
          <w:ilvl w:val="1"/>
          <w:numId w:val="146"/>
        </w:numPr>
        <w:overflowPunct/>
        <w:snapToGrid w:val="0"/>
        <w:spacing w:after="120"/>
        <w:textAlignment w:val="auto"/>
        <w:rPr>
          <w:kern w:val="2"/>
          <w:lang w:eastAsia="zh-CN"/>
        </w:rPr>
      </w:pPr>
      <w:r w:rsidRPr="00C40B54">
        <w:rPr>
          <w:color w:val="000000"/>
          <w:kern w:val="2"/>
          <w:lang w:eastAsia="zh-CN"/>
        </w:rPr>
        <w:t>One or more the following cases can be reported by UE:</w:t>
      </w:r>
    </w:p>
    <w:p w14:paraId="14A35933" w14:textId="77777777" w:rsidR="009B2096" w:rsidRPr="00C40B54" w:rsidRDefault="009B2096" w:rsidP="00A57D81">
      <w:pPr>
        <w:pStyle w:val="ListParagraph"/>
        <w:numPr>
          <w:ilvl w:val="2"/>
          <w:numId w:val="146"/>
        </w:numPr>
        <w:overflowPunct/>
        <w:snapToGrid w:val="0"/>
        <w:spacing w:after="120"/>
        <w:textAlignment w:val="auto"/>
        <w:rPr>
          <w:kern w:val="2"/>
          <w:lang w:eastAsia="zh-CN"/>
        </w:rPr>
      </w:pPr>
      <w:r w:rsidRPr="00C40B54">
        <w:rPr>
          <w:kern w:val="2"/>
          <w:lang w:eastAsia="zh-CN"/>
        </w:rPr>
        <w:t xml:space="preserve">M is the maximum number of non-overlapping CCEs for channel estimation per PDCCH monitoring span for the corresponding case </w:t>
      </w:r>
    </w:p>
    <w:p w14:paraId="59A1BEAF" w14:textId="77777777" w:rsidR="009B2096" w:rsidRPr="00C40B54" w:rsidRDefault="009B2096" w:rsidP="00A57D81">
      <w:pPr>
        <w:pStyle w:val="ListParagraph"/>
        <w:numPr>
          <w:ilvl w:val="3"/>
          <w:numId w:val="146"/>
        </w:numPr>
        <w:overflowPunct/>
        <w:snapToGrid w:val="0"/>
        <w:spacing w:after="120"/>
        <w:textAlignment w:val="auto"/>
        <w:rPr>
          <w:kern w:val="2"/>
          <w:lang w:eastAsia="zh-CN"/>
        </w:rPr>
      </w:pPr>
      <w:r w:rsidRPr="00C40B54">
        <w:rPr>
          <w:kern w:val="2"/>
          <w:lang w:eastAsia="zh-CN"/>
        </w:rPr>
        <w:t>FFS the value of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1559"/>
      </w:tblGrid>
      <w:tr w:rsidR="009B2096" w:rsidRPr="00C40B54" w14:paraId="290988DA" w14:textId="77777777" w:rsidTr="009B2096">
        <w:trPr>
          <w:jc w:val="center"/>
        </w:trPr>
        <w:tc>
          <w:tcPr>
            <w:tcW w:w="1480" w:type="dxa"/>
            <w:shd w:val="clear" w:color="auto" w:fill="D9D9D9"/>
          </w:tcPr>
          <w:p w14:paraId="2D1D3284" w14:textId="77777777" w:rsidR="009B2096" w:rsidRPr="00C40B54" w:rsidRDefault="009B2096" w:rsidP="00B30E4F">
            <w:pPr>
              <w:jc w:val="center"/>
              <w:rPr>
                <w:rFonts w:ascii="Arial" w:hAnsi="Arial" w:cs="Arial"/>
                <w:kern w:val="2"/>
                <w:sz w:val="16"/>
                <w:szCs w:val="16"/>
                <w:lang w:eastAsia="zh-CN"/>
              </w:rPr>
            </w:pPr>
          </w:p>
        </w:tc>
        <w:tc>
          <w:tcPr>
            <w:tcW w:w="1497" w:type="dxa"/>
            <w:shd w:val="clear" w:color="auto" w:fill="D9D9D9"/>
          </w:tcPr>
          <w:p w14:paraId="5427BDDB"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X</w:t>
            </w:r>
          </w:p>
        </w:tc>
        <w:tc>
          <w:tcPr>
            <w:tcW w:w="1559" w:type="dxa"/>
            <w:shd w:val="clear" w:color="auto" w:fill="D9D9D9"/>
          </w:tcPr>
          <w:p w14:paraId="13AB547A"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Y</w:t>
            </w:r>
          </w:p>
        </w:tc>
        <w:tc>
          <w:tcPr>
            <w:tcW w:w="1559" w:type="dxa"/>
            <w:shd w:val="clear" w:color="auto" w:fill="D9D9D9"/>
          </w:tcPr>
          <w:p w14:paraId="2ED47E99"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M</w:t>
            </w:r>
          </w:p>
        </w:tc>
      </w:tr>
      <w:tr w:rsidR="009B2096" w:rsidRPr="00C40B54" w14:paraId="2A1C20A5" w14:textId="77777777" w:rsidTr="009B2096">
        <w:trPr>
          <w:jc w:val="center"/>
        </w:trPr>
        <w:tc>
          <w:tcPr>
            <w:tcW w:w="1480" w:type="dxa"/>
            <w:shd w:val="clear" w:color="auto" w:fill="auto"/>
          </w:tcPr>
          <w:p w14:paraId="6DD3E1CB"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Case 1</w:t>
            </w:r>
          </w:p>
        </w:tc>
        <w:tc>
          <w:tcPr>
            <w:tcW w:w="1497" w:type="dxa"/>
            <w:shd w:val="clear" w:color="auto" w:fill="auto"/>
          </w:tcPr>
          <w:p w14:paraId="748A1756"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1</w:t>
            </w:r>
          </w:p>
        </w:tc>
        <w:tc>
          <w:tcPr>
            <w:tcW w:w="1559" w:type="dxa"/>
            <w:shd w:val="clear" w:color="auto" w:fill="auto"/>
          </w:tcPr>
          <w:p w14:paraId="70AE4257"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1</w:t>
            </w:r>
          </w:p>
        </w:tc>
        <w:tc>
          <w:tcPr>
            <w:tcW w:w="1559" w:type="dxa"/>
            <w:shd w:val="clear" w:color="auto" w:fill="auto"/>
          </w:tcPr>
          <w:p w14:paraId="6833E66F" w14:textId="77777777" w:rsidR="009B2096" w:rsidRPr="00C40B54" w:rsidRDefault="009B2096" w:rsidP="00B30E4F">
            <w:pPr>
              <w:jc w:val="center"/>
              <w:rPr>
                <w:rFonts w:ascii="Arial" w:hAnsi="Arial" w:cs="Arial"/>
                <w:kern w:val="2"/>
                <w:sz w:val="16"/>
                <w:szCs w:val="16"/>
                <w:lang w:eastAsia="zh-CN"/>
              </w:rPr>
            </w:pPr>
          </w:p>
        </w:tc>
      </w:tr>
      <w:tr w:rsidR="009B2096" w:rsidRPr="00C40B54" w14:paraId="5B2A9DD1" w14:textId="77777777" w:rsidTr="009B2096">
        <w:trPr>
          <w:jc w:val="center"/>
        </w:trPr>
        <w:tc>
          <w:tcPr>
            <w:tcW w:w="1480" w:type="dxa"/>
            <w:shd w:val="clear" w:color="auto" w:fill="auto"/>
          </w:tcPr>
          <w:p w14:paraId="141D1823"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Case 2</w:t>
            </w:r>
          </w:p>
        </w:tc>
        <w:tc>
          <w:tcPr>
            <w:tcW w:w="1497" w:type="dxa"/>
            <w:shd w:val="clear" w:color="auto" w:fill="auto"/>
          </w:tcPr>
          <w:p w14:paraId="3B33A10D"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2</w:t>
            </w:r>
          </w:p>
        </w:tc>
        <w:tc>
          <w:tcPr>
            <w:tcW w:w="1559" w:type="dxa"/>
            <w:shd w:val="clear" w:color="auto" w:fill="auto"/>
          </w:tcPr>
          <w:p w14:paraId="46B63B40"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1</w:t>
            </w:r>
          </w:p>
        </w:tc>
        <w:tc>
          <w:tcPr>
            <w:tcW w:w="1559" w:type="dxa"/>
            <w:shd w:val="clear" w:color="auto" w:fill="auto"/>
          </w:tcPr>
          <w:p w14:paraId="580BE3AF" w14:textId="77777777" w:rsidR="009B2096" w:rsidRPr="00C40B54" w:rsidRDefault="009B2096" w:rsidP="00B30E4F">
            <w:pPr>
              <w:jc w:val="center"/>
              <w:rPr>
                <w:rFonts w:ascii="Arial" w:hAnsi="Arial" w:cs="Arial"/>
                <w:kern w:val="2"/>
                <w:sz w:val="16"/>
                <w:szCs w:val="16"/>
                <w:lang w:eastAsia="zh-CN"/>
              </w:rPr>
            </w:pPr>
          </w:p>
        </w:tc>
      </w:tr>
      <w:tr w:rsidR="009B2096" w:rsidRPr="00C40B54" w14:paraId="3EE5A1E8" w14:textId="77777777" w:rsidTr="009B2096">
        <w:trPr>
          <w:jc w:val="center"/>
        </w:trPr>
        <w:tc>
          <w:tcPr>
            <w:tcW w:w="1480" w:type="dxa"/>
            <w:shd w:val="clear" w:color="auto" w:fill="auto"/>
          </w:tcPr>
          <w:p w14:paraId="0CF554B0"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Case 3</w:t>
            </w:r>
          </w:p>
        </w:tc>
        <w:tc>
          <w:tcPr>
            <w:tcW w:w="1497" w:type="dxa"/>
            <w:shd w:val="clear" w:color="auto" w:fill="auto"/>
          </w:tcPr>
          <w:p w14:paraId="3ABE9DC8"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2</w:t>
            </w:r>
          </w:p>
        </w:tc>
        <w:tc>
          <w:tcPr>
            <w:tcW w:w="1559" w:type="dxa"/>
            <w:shd w:val="clear" w:color="auto" w:fill="auto"/>
          </w:tcPr>
          <w:p w14:paraId="3DB7E430"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2</w:t>
            </w:r>
          </w:p>
        </w:tc>
        <w:tc>
          <w:tcPr>
            <w:tcW w:w="1559" w:type="dxa"/>
            <w:shd w:val="clear" w:color="auto" w:fill="auto"/>
          </w:tcPr>
          <w:p w14:paraId="52B9D9CE" w14:textId="77777777" w:rsidR="009B2096" w:rsidRPr="00C40B54" w:rsidRDefault="009B2096" w:rsidP="00B30E4F">
            <w:pPr>
              <w:jc w:val="center"/>
              <w:rPr>
                <w:rFonts w:ascii="Arial" w:hAnsi="Arial" w:cs="Arial"/>
                <w:kern w:val="2"/>
                <w:sz w:val="16"/>
                <w:szCs w:val="16"/>
                <w:lang w:eastAsia="zh-CN"/>
              </w:rPr>
            </w:pPr>
          </w:p>
        </w:tc>
      </w:tr>
      <w:tr w:rsidR="009B2096" w:rsidRPr="00C40B54" w14:paraId="405BBAE7" w14:textId="77777777" w:rsidTr="009B2096">
        <w:trPr>
          <w:jc w:val="center"/>
        </w:trPr>
        <w:tc>
          <w:tcPr>
            <w:tcW w:w="1480" w:type="dxa"/>
            <w:shd w:val="clear" w:color="auto" w:fill="auto"/>
          </w:tcPr>
          <w:p w14:paraId="0A81149B"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Case 4</w:t>
            </w:r>
          </w:p>
        </w:tc>
        <w:tc>
          <w:tcPr>
            <w:tcW w:w="1497" w:type="dxa"/>
            <w:shd w:val="clear" w:color="auto" w:fill="auto"/>
          </w:tcPr>
          <w:p w14:paraId="15003130"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4</w:t>
            </w:r>
          </w:p>
        </w:tc>
        <w:tc>
          <w:tcPr>
            <w:tcW w:w="1559" w:type="dxa"/>
            <w:shd w:val="clear" w:color="auto" w:fill="auto"/>
          </w:tcPr>
          <w:p w14:paraId="436BBEBA"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1</w:t>
            </w:r>
          </w:p>
        </w:tc>
        <w:tc>
          <w:tcPr>
            <w:tcW w:w="1559" w:type="dxa"/>
            <w:shd w:val="clear" w:color="auto" w:fill="auto"/>
          </w:tcPr>
          <w:p w14:paraId="1780B991" w14:textId="77777777" w:rsidR="009B2096" w:rsidRPr="00C40B54" w:rsidRDefault="009B2096" w:rsidP="00B30E4F">
            <w:pPr>
              <w:jc w:val="center"/>
              <w:rPr>
                <w:rFonts w:ascii="Arial" w:hAnsi="Arial" w:cs="Arial"/>
                <w:kern w:val="2"/>
                <w:sz w:val="16"/>
                <w:szCs w:val="16"/>
                <w:lang w:eastAsia="zh-CN"/>
              </w:rPr>
            </w:pPr>
          </w:p>
        </w:tc>
      </w:tr>
      <w:tr w:rsidR="009B2096" w:rsidRPr="00C40B54" w14:paraId="30257D74" w14:textId="77777777" w:rsidTr="009B2096">
        <w:trPr>
          <w:jc w:val="center"/>
        </w:trPr>
        <w:tc>
          <w:tcPr>
            <w:tcW w:w="1480" w:type="dxa"/>
            <w:shd w:val="clear" w:color="auto" w:fill="auto"/>
          </w:tcPr>
          <w:p w14:paraId="1A1E17D9"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Case 5</w:t>
            </w:r>
          </w:p>
        </w:tc>
        <w:tc>
          <w:tcPr>
            <w:tcW w:w="1497" w:type="dxa"/>
            <w:shd w:val="clear" w:color="auto" w:fill="auto"/>
          </w:tcPr>
          <w:p w14:paraId="0F8590D7"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4</w:t>
            </w:r>
          </w:p>
        </w:tc>
        <w:tc>
          <w:tcPr>
            <w:tcW w:w="1559" w:type="dxa"/>
            <w:shd w:val="clear" w:color="auto" w:fill="auto"/>
          </w:tcPr>
          <w:p w14:paraId="121233A4"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2</w:t>
            </w:r>
          </w:p>
        </w:tc>
        <w:tc>
          <w:tcPr>
            <w:tcW w:w="1559" w:type="dxa"/>
            <w:shd w:val="clear" w:color="auto" w:fill="auto"/>
          </w:tcPr>
          <w:p w14:paraId="5F53E282" w14:textId="77777777" w:rsidR="009B2096" w:rsidRPr="00C40B54" w:rsidRDefault="009B2096" w:rsidP="00B30E4F">
            <w:pPr>
              <w:jc w:val="center"/>
              <w:rPr>
                <w:rFonts w:ascii="Arial" w:hAnsi="Arial" w:cs="Arial"/>
                <w:kern w:val="2"/>
                <w:sz w:val="16"/>
                <w:szCs w:val="16"/>
                <w:lang w:eastAsia="zh-CN"/>
              </w:rPr>
            </w:pPr>
          </w:p>
        </w:tc>
      </w:tr>
      <w:tr w:rsidR="009B2096" w:rsidRPr="00C40B54" w14:paraId="08D471C9" w14:textId="77777777" w:rsidTr="009B2096">
        <w:trPr>
          <w:jc w:val="center"/>
        </w:trPr>
        <w:tc>
          <w:tcPr>
            <w:tcW w:w="1480" w:type="dxa"/>
            <w:shd w:val="clear" w:color="auto" w:fill="auto"/>
          </w:tcPr>
          <w:p w14:paraId="294A9805"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Case 6</w:t>
            </w:r>
          </w:p>
        </w:tc>
        <w:tc>
          <w:tcPr>
            <w:tcW w:w="1497" w:type="dxa"/>
            <w:shd w:val="clear" w:color="auto" w:fill="auto"/>
          </w:tcPr>
          <w:p w14:paraId="2DB6B93B"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4</w:t>
            </w:r>
          </w:p>
        </w:tc>
        <w:tc>
          <w:tcPr>
            <w:tcW w:w="1559" w:type="dxa"/>
            <w:shd w:val="clear" w:color="auto" w:fill="auto"/>
          </w:tcPr>
          <w:p w14:paraId="55ECD5DD"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3</w:t>
            </w:r>
          </w:p>
        </w:tc>
        <w:tc>
          <w:tcPr>
            <w:tcW w:w="1559" w:type="dxa"/>
            <w:shd w:val="clear" w:color="auto" w:fill="auto"/>
          </w:tcPr>
          <w:p w14:paraId="79D5596C" w14:textId="77777777" w:rsidR="009B2096" w:rsidRPr="00C40B54" w:rsidRDefault="009B2096" w:rsidP="00B30E4F">
            <w:pPr>
              <w:jc w:val="center"/>
              <w:rPr>
                <w:rFonts w:ascii="Arial" w:hAnsi="Arial" w:cs="Arial"/>
                <w:kern w:val="2"/>
                <w:sz w:val="16"/>
                <w:szCs w:val="16"/>
                <w:lang w:eastAsia="zh-CN"/>
              </w:rPr>
            </w:pPr>
          </w:p>
        </w:tc>
      </w:tr>
      <w:tr w:rsidR="009B2096" w:rsidRPr="00C40B54" w14:paraId="31476BBA" w14:textId="77777777" w:rsidTr="009B2096">
        <w:trPr>
          <w:jc w:val="center"/>
        </w:trPr>
        <w:tc>
          <w:tcPr>
            <w:tcW w:w="1480" w:type="dxa"/>
            <w:shd w:val="clear" w:color="auto" w:fill="auto"/>
          </w:tcPr>
          <w:p w14:paraId="591DCEB6"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Case 7</w:t>
            </w:r>
          </w:p>
        </w:tc>
        <w:tc>
          <w:tcPr>
            <w:tcW w:w="1497" w:type="dxa"/>
            <w:shd w:val="clear" w:color="auto" w:fill="auto"/>
          </w:tcPr>
          <w:p w14:paraId="678FF9C7"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7</w:t>
            </w:r>
          </w:p>
        </w:tc>
        <w:tc>
          <w:tcPr>
            <w:tcW w:w="1559" w:type="dxa"/>
            <w:shd w:val="clear" w:color="auto" w:fill="auto"/>
          </w:tcPr>
          <w:p w14:paraId="196E2315"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1</w:t>
            </w:r>
          </w:p>
        </w:tc>
        <w:tc>
          <w:tcPr>
            <w:tcW w:w="1559" w:type="dxa"/>
            <w:shd w:val="clear" w:color="auto" w:fill="auto"/>
          </w:tcPr>
          <w:p w14:paraId="3144A3AA" w14:textId="77777777" w:rsidR="009B2096" w:rsidRPr="00C40B54" w:rsidRDefault="009B2096" w:rsidP="00B30E4F">
            <w:pPr>
              <w:jc w:val="center"/>
              <w:rPr>
                <w:rFonts w:ascii="Arial" w:hAnsi="Arial" w:cs="Arial"/>
                <w:kern w:val="2"/>
                <w:sz w:val="16"/>
                <w:szCs w:val="16"/>
                <w:lang w:eastAsia="zh-CN"/>
              </w:rPr>
            </w:pPr>
          </w:p>
        </w:tc>
      </w:tr>
      <w:tr w:rsidR="009B2096" w:rsidRPr="00C40B54" w14:paraId="0EC9F333" w14:textId="77777777" w:rsidTr="009B2096">
        <w:trPr>
          <w:jc w:val="center"/>
        </w:trPr>
        <w:tc>
          <w:tcPr>
            <w:tcW w:w="1480" w:type="dxa"/>
            <w:shd w:val="clear" w:color="auto" w:fill="auto"/>
          </w:tcPr>
          <w:p w14:paraId="1BFC968A"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Case 8</w:t>
            </w:r>
          </w:p>
        </w:tc>
        <w:tc>
          <w:tcPr>
            <w:tcW w:w="1497" w:type="dxa"/>
            <w:shd w:val="clear" w:color="auto" w:fill="auto"/>
          </w:tcPr>
          <w:p w14:paraId="4427E90D"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7</w:t>
            </w:r>
          </w:p>
        </w:tc>
        <w:tc>
          <w:tcPr>
            <w:tcW w:w="1559" w:type="dxa"/>
            <w:shd w:val="clear" w:color="auto" w:fill="auto"/>
          </w:tcPr>
          <w:p w14:paraId="4A24650C"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2</w:t>
            </w:r>
          </w:p>
        </w:tc>
        <w:tc>
          <w:tcPr>
            <w:tcW w:w="1559" w:type="dxa"/>
            <w:shd w:val="clear" w:color="auto" w:fill="auto"/>
          </w:tcPr>
          <w:p w14:paraId="71456894" w14:textId="77777777" w:rsidR="009B2096" w:rsidRPr="00C40B54" w:rsidRDefault="009B2096" w:rsidP="00B30E4F">
            <w:pPr>
              <w:jc w:val="center"/>
              <w:rPr>
                <w:rFonts w:ascii="Arial" w:hAnsi="Arial" w:cs="Arial"/>
                <w:kern w:val="2"/>
                <w:sz w:val="16"/>
                <w:szCs w:val="16"/>
                <w:lang w:eastAsia="zh-CN"/>
              </w:rPr>
            </w:pPr>
          </w:p>
        </w:tc>
      </w:tr>
      <w:tr w:rsidR="009B2096" w:rsidRPr="00C40B54" w14:paraId="78908272" w14:textId="77777777" w:rsidTr="009B2096">
        <w:trPr>
          <w:jc w:val="center"/>
        </w:trPr>
        <w:tc>
          <w:tcPr>
            <w:tcW w:w="1480" w:type="dxa"/>
            <w:shd w:val="clear" w:color="auto" w:fill="auto"/>
          </w:tcPr>
          <w:p w14:paraId="7483A1B3"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lastRenderedPageBreak/>
              <w:t>Case 9</w:t>
            </w:r>
          </w:p>
        </w:tc>
        <w:tc>
          <w:tcPr>
            <w:tcW w:w="1497" w:type="dxa"/>
            <w:shd w:val="clear" w:color="auto" w:fill="auto"/>
          </w:tcPr>
          <w:p w14:paraId="78DF3660"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7</w:t>
            </w:r>
          </w:p>
        </w:tc>
        <w:tc>
          <w:tcPr>
            <w:tcW w:w="1559" w:type="dxa"/>
            <w:shd w:val="clear" w:color="auto" w:fill="auto"/>
          </w:tcPr>
          <w:p w14:paraId="263605E0" w14:textId="77777777" w:rsidR="009B2096" w:rsidRPr="00C40B54" w:rsidRDefault="009B2096" w:rsidP="00B30E4F">
            <w:pPr>
              <w:jc w:val="center"/>
              <w:rPr>
                <w:rFonts w:ascii="Arial" w:hAnsi="Arial" w:cs="Arial"/>
                <w:kern w:val="2"/>
                <w:sz w:val="16"/>
                <w:szCs w:val="16"/>
                <w:lang w:eastAsia="zh-CN"/>
              </w:rPr>
            </w:pPr>
            <w:r w:rsidRPr="00C40B54">
              <w:rPr>
                <w:rFonts w:ascii="Arial" w:hAnsi="Arial" w:cs="Arial"/>
                <w:kern w:val="2"/>
                <w:sz w:val="16"/>
                <w:szCs w:val="16"/>
                <w:lang w:eastAsia="zh-CN"/>
              </w:rPr>
              <w:t>3</w:t>
            </w:r>
          </w:p>
        </w:tc>
        <w:tc>
          <w:tcPr>
            <w:tcW w:w="1559" w:type="dxa"/>
            <w:shd w:val="clear" w:color="auto" w:fill="auto"/>
          </w:tcPr>
          <w:p w14:paraId="018C25BD" w14:textId="77777777" w:rsidR="009B2096" w:rsidRPr="00C40B54" w:rsidRDefault="009B2096" w:rsidP="00B30E4F">
            <w:pPr>
              <w:jc w:val="center"/>
              <w:rPr>
                <w:rFonts w:ascii="Arial" w:hAnsi="Arial" w:cs="Arial"/>
                <w:kern w:val="2"/>
                <w:sz w:val="16"/>
                <w:szCs w:val="16"/>
                <w:lang w:eastAsia="zh-CN"/>
              </w:rPr>
            </w:pPr>
          </w:p>
        </w:tc>
      </w:tr>
      <w:tr w:rsidR="009B2096" w:rsidRPr="00C40B54" w14:paraId="44DC6F75" w14:textId="77777777" w:rsidTr="009B2096">
        <w:trPr>
          <w:jc w:val="center"/>
        </w:trPr>
        <w:tc>
          <w:tcPr>
            <w:tcW w:w="6095" w:type="dxa"/>
            <w:gridSpan w:val="4"/>
            <w:shd w:val="clear" w:color="auto" w:fill="auto"/>
          </w:tcPr>
          <w:p w14:paraId="5AE957DC" w14:textId="77777777" w:rsidR="009B2096" w:rsidRPr="00C40B54" w:rsidRDefault="009B2096" w:rsidP="00B30E4F">
            <w:pPr>
              <w:rPr>
                <w:rFonts w:ascii="Arial" w:hAnsi="Arial" w:cs="Arial"/>
                <w:kern w:val="2"/>
                <w:sz w:val="16"/>
                <w:szCs w:val="16"/>
                <w:lang w:eastAsia="zh-CN"/>
              </w:rPr>
            </w:pPr>
            <w:r w:rsidRPr="00C40B54">
              <w:rPr>
                <w:rFonts w:ascii="Arial" w:hAnsi="Arial" w:cs="Arial"/>
                <w:kern w:val="2"/>
                <w:sz w:val="16"/>
                <w:szCs w:val="16"/>
                <w:lang w:eastAsia="zh-CN"/>
              </w:rPr>
              <w:t>Note: Other cases are not precluded</w:t>
            </w:r>
          </w:p>
        </w:tc>
      </w:tr>
    </w:tbl>
    <w:p w14:paraId="57ACC1DB" w14:textId="77777777" w:rsidR="009B2096" w:rsidRPr="00C40B54" w:rsidRDefault="009B2096" w:rsidP="009B2096">
      <w:pPr>
        <w:spacing w:beforeLines="50" w:before="120"/>
      </w:pPr>
    </w:p>
    <w:p w14:paraId="1995CD0C" w14:textId="77777777" w:rsidR="009B2096" w:rsidRPr="00C40B54" w:rsidRDefault="009B2096" w:rsidP="00A57D81">
      <w:pPr>
        <w:pStyle w:val="ListParagraph"/>
        <w:numPr>
          <w:ilvl w:val="0"/>
          <w:numId w:val="146"/>
        </w:numPr>
        <w:overflowPunct/>
        <w:snapToGrid w:val="0"/>
        <w:spacing w:after="0"/>
        <w:ind w:left="714" w:hanging="357"/>
        <w:textAlignment w:val="auto"/>
        <w:rPr>
          <w:color w:val="000000"/>
          <w:kern w:val="2"/>
          <w:lang w:eastAsia="zh-CN"/>
        </w:rPr>
      </w:pPr>
      <w:r w:rsidRPr="00C40B54">
        <w:rPr>
          <w:color w:val="000000"/>
          <w:kern w:val="2"/>
          <w:lang w:eastAsia="zh-CN"/>
        </w:rPr>
        <w:t xml:space="preserve">FFS the monitoring capability on the maximum number of non-overlapped CCEs per slot for channel estimation for handling of the mandatory PDCCH monitoring capability   </w:t>
      </w:r>
    </w:p>
    <w:p w14:paraId="22E7FAB6" w14:textId="77777777" w:rsidR="009B2096" w:rsidRPr="009B2096" w:rsidRDefault="009B2096" w:rsidP="009B2096"/>
    <w:p w14:paraId="4100FEF5" w14:textId="55079D9A" w:rsidR="00973585" w:rsidRPr="00C4085C" w:rsidRDefault="00E76239" w:rsidP="002C2265">
      <w:pPr>
        <w:rPr>
          <w:b/>
        </w:rPr>
      </w:pPr>
      <w:r w:rsidRPr="00C4085C">
        <w:rPr>
          <w:b/>
        </w:rPr>
        <w:t>Thursday session</w:t>
      </w:r>
    </w:p>
    <w:p w14:paraId="203600D4" w14:textId="19217D65" w:rsidR="00E76239" w:rsidRPr="00C4085C" w:rsidRDefault="00044C27" w:rsidP="00E76239">
      <w:pPr>
        <w:rPr>
          <w:b/>
        </w:rPr>
      </w:pPr>
      <w:hyperlink r:id="rId1306" w:history="1">
        <w:r w:rsidR="006934AE">
          <w:rPr>
            <w:rStyle w:val="Hyperlink"/>
            <w:b/>
          </w:rPr>
          <w:t>R1-1905740</w:t>
        </w:r>
      </w:hyperlink>
      <w:r w:rsidR="00E76239" w:rsidRPr="00C4085C">
        <w:rPr>
          <w:b/>
        </w:rPr>
        <w:tab/>
        <w:t>Summary of 7.2.6.1 Potential enhancements to PDCCH</w:t>
      </w:r>
      <w:r w:rsidR="00E76239" w:rsidRPr="00C4085C">
        <w:rPr>
          <w:b/>
        </w:rPr>
        <w:tab/>
        <w:t>Huawei</w:t>
      </w:r>
    </w:p>
    <w:p w14:paraId="301DD28D" w14:textId="77777777" w:rsidR="00C4085C" w:rsidRDefault="00C4085C" w:rsidP="00C4085C">
      <w:r w:rsidRPr="0006467D">
        <w:rPr>
          <w:b/>
        </w:rPr>
        <w:t xml:space="preserve">Decision: </w:t>
      </w:r>
      <w:r w:rsidRPr="0006467D">
        <w:t>The document is noted.</w:t>
      </w:r>
    </w:p>
    <w:p w14:paraId="3D38230A" w14:textId="0B10C738" w:rsidR="00E76239" w:rsidRDefault="00E76239" w:rsidP="002C2265"/>
    <w:p w14:paraId="1D939844" w14:textId="77777777" w:rsidR="00D548B9" w:rsidRPr="00B04F5B" w:rsidRDefault="00D548B9" w:rsidP="00B04F5B">
      <w:pPr>
        <w:rPr>
          <w:szCs w:val="20"/>
        </w:rPr>
      </w:pPr>
      <w:r w:rsidRPr="00B04F5B">
        <w:rPr>
          <w:szCs w:val="20"/>
          <w:highlight w:val="green"/>
        </w:rPr>
        <w:t>Agreements</w:t>
      </w:r>
      <w:r w:rsidRPr="00B04F5B">
        <w:rPr>
          <w:szCs w:val="20"/>
        </w:rPr>
        <w:t>:</w:t>
      </w:r>
    </w:p>
    <w:p w14:paraId="42453CEC" w14:textId="77777777" w:rsidR="00D548B9" w:rsidRPr="00B04F5B" w:rsidRDefault="00D548B9" w:rsidP="00B04F5B">
      <w:pPr>
        <w:rPr>
          <w:color w:val="000000"/>
          <w:kern w:val="2"/>
          <w:szCs w:val="20"/>
          <w:lang w:eastAsia="zh-CN"/>
        </w:rPr>
      </w:pPr>
      <w:r w:rsidRPr="00B04F5B">
        <w:rPr>
          <w:color w:val="000000"/>
          <w:kern w:val="2"/>
          <w:szCs w:val="20"/>
          <w:lang w:eastAsia="zh-CN"/>
        </w:rPr>
        <w:t>Support configurable number of bits for the following fields for DL DCI format scheduling Rel-16 URLLC.</w:t>
      </w:r>
    </w:p>
    <w:p w14:paraId="753F09DD" w14:textId="77777777" w:rsidR="00D548B9" w:rsidRPr="00B04F5B" w:rsidRDefault="00D548B9" w:rsidP="00A57D81">
      <w:pPr>
        <w:pStyle w:val="ListParagraph"/>
        <w:numPr>
          <w:ilvl w:val="0"/>
          <w:numId w:val="146"/>
        </w:numPr>
        <w:overflowPunct/>
        <w:snapToGrid w:val="0"/>
        <w:spacing w:after="0"/>
        <w:textAlignment w:val="auto"/>
        <w:rPr>
          <w:color w:val="000000"/>
          <w:kern w:val="2"/>
          <w:lang w:eastAsia="zh-CN"/>
        </w:rPr>
      </w:pPr>
      <w:r w:rsidRPr="00B04F5B">
        <w:rPr>
          <w:rFonts w:hint="eastAsia"/>
          <w:color w:val="000000"/>
          <w:kern w:val="2"/>
          <w:lang w:eastAsia="zh-CN"/>
        </w:rPr>
        <w:t>C</w:t>
      </w:r>
      <w:r w:rsidRPr="00B04F5B">
        <w:rPr>
          <w:color w:val="000000"/>
          <w:kern w:val="2"/>
          <w:lang w:eastAsia="zh-CN"/>
        </w:rPr>
        <w:t>arrier indicator (0 bit or at least one non-zero bit)</w:t>
      </w:r>
    </w:p>
    <w:p w14:paraId="0E6A6537" w14:textId="77777777" w:rsidR="00D548B9" w:rsidRPr="00B04F5B" w:rsidRDefault="00D548B9" w:rsidP="00A57D81">
      <w:pPr>
        <w:pStyle w:val="ListParagraph"/>
        <w:numPr>
          <w:ilvl w:val="0"/>
          <w:numId w:val="146"/>
        </w:numPr>
        <w:overflowPunct/>
        <w:snapToGrid w:val="0"/>
        <w:spacing w:after="0"/>
        <w:textAlignment w:val="auto"/>
        <w:rPr>
          <w:color w:val="000000"/>
          <w:kern w:val="2"/>
          <w:lang w:eastAsia="zh-CN"/>
        </w:rPr>
      </w:pPr>
      <w:r w:rsidRPr="00B04F5B">
        <w:rPr>
          <w:rFonts w:hint="eastAsia"/>
          <w:color w:val="000000"/>
          <w:kern w:val="2"/>
          <w:lang w:eastAsia="zh-CN"/>
        </w:rPr>
        <w:t>P</w:t>
      </w:r>
      <w:r w:rsidRPr="00B04F5B">
        <w:rPr>
          <w:color w:val="000000"/>
          <w:kern w:val="2"/>
          <w:lang w:eastAsia="zh-CN"/>
        </w:rPr>
        <w:t>RB bundling size indicator (0 or 1 bit)</w:t>
      </w:r>
    </w:p>
    <w:p w14:paraId="22B9A142" w14:textId="77777777" w:rsidR="00D548B9" w:rsidRPr="00B04F5B" w:rsidRDefault="00D548B9" w:rsidP="00A57D81">
      <w:pPr>
        <w:pStyle w:val="ListParagraph"/>
        <w:numPr>
          <w:ilvl w:val="0"/>
          <w:numId w:val="146"/>
        </w:numPr>
        <w:overflowPunct/>
        <w:snapToGrid w:val="0"/>
        <w:spacing w:after="0"/>
        <w:textAlignment w:val="auto"/>
        <w:rPr>
          <w:color w:val="000000"/>
          <w:kern w:val="2"/>
          <w:lang w:eastAsia="zh-CN"/>
        </w:rPr>
      </w:pPr>
      <w:r w:rsidRPr="00B04F5B">
        <w:rPr>
          <w:color w:val="000000"/>
          <w:kern w:val="2"/>
          <w:lang w:eastAsia="zh-CN"/>
        </w:rPr>
        <w:t>Rate matching indicator (0, 1 or 2 bits)</w:t>
      </w:r>
    </w:p>
    <w:p w14:paraId="466C363F" w14:textId="77777777" w:rsidR="00D548B9" w:rsidRPr="00B04F5B" w:rsidRDefault="00D548B9" w:rsidP="00A57D81">
      <w:pPr>
        <w:pStyle w:val="ListParagraph"/>
        <w:numPr>
          <w:ilvl w:val="0"/>
          <w:numId w:val="146"/>
        </w:numPr>
        <w:overflowPunct/>
        <w:snapToGrid w:val="0"/>
        <w:spacing w:after="0"/>
        <w:textAlignment w:val="auto"/>
        <w:rPr>
          <w:color w:val="000000"/>
          <w:kern w:val="2"/>
          <w:lang w:eastAsia="zh-CN"/>
        </w:rPr>
      </w:pPr>
      <w:r w:rsidRPr="00B04F5B">
        <w:rPr>
          <w:color w:val="000000"/>
          <w:kern w:val="2"/>
          <w:lang w:eastAsia="zh-CN"/>
        </w:rPr>
        <w:t>ZP CSI-RS trigger (0, 1 or 2 bits)</w:t>
      </w:r>
    </w:p>
    <w:p w14:paraId="50BF97FD" w14:textId="77777777" w:rsidR="00B04F5B" w:rsidRDefault="00B04F5B" w:rsidP="00B04F5B">
      <w:pPr>
        <w:rPr>
          <w:szCs w:val="20"/>
          <w:highlight w:val="green"/>
        </w:rPr>
      </w:pPr>
    </w:p>
    <w:p w14:paraId="4069DD7D" w14:textId="08AC3024" w:rsidR="00D548B9" w:rsidRPr="00B04F5B" w:rsidRDefault="00D548B9" w:rsidP="00B04F5B">
      <w:pPr>
        <w:rPr>
          <w:szCs w:val="20"/>
        </w:rPr>
      </w:pPr>
      <w:r w:rsidRPr="00B04F5B">
        <w:rPr>
          <w:szCs w:val="20"/>
          <w:highlight w:val="green"/>
        </w:rPr>
        <w:t>Agreements</w:t>
      </w:r>
      <w:r w:rsidRPr="00B04F5B">
        <w:rPr>
          <w:szCs w:val="20"/>
        </w:rPr>
        <w:t>:</w:t>
      </w:r>
    </w:p>
    <w:p w14:paraId="3862CCA4" w14:textId="77777777" w:rsidR="00D548B9" w:rsidRPr="00B04F5B" w:rsidRDefault="00D548B9" w:rsidP="00B04F5B">
      <w:pPr>
        <w:rPr>
          <w:color w:val="000000"/>
          <w:kern w:val="2"/>
          <w:szCs w:val="20"/>
          <w:lang w:eastAsia="zh-CN"/>
        </w:rPr>
      </w:pPr>
      <w:r w:rsidRPr="00B04F5B">
        <w:rPr>
          <w:color w:val="000000"/>
          <w:kern w:val="2"/>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41518D50" w14:textId="77777777" w:rsidR="00D548B9" w:rsidRPr="00B04F5B" w:rsidRDefault="00D548B9" w:rsidP="00A57D81">
      <w:pPr>
        <w:pStyle w:val="ListParagraph"/>
        <w:numPr>
          <w:ilvl w:val="0"/>
          <w:numId w:val="146"/>
        </w:numPr>
        <w:overflowPunct/>
        <w:snapToGrid w:val="0"/>
        <w:spacing w:after="0"/>
        <w:textAlignment w:val="auto"/>
        <w:rPr>
          <w:color w:val="000000"/>
          <w:kern w:val="2"/>
          <w:lang w:eastAsia="zh-CN"/>
        </w:rPr>
      </w:pPr>
      <w:r w:rsidRPr="00B04F5B">
        <w:rPr>
          <w:rFonts w:hint="eastAsia"/>
          <w:color w:val="000000"/>
          <w:kern w:val="2"/>
          <w:lang w:eastAsia="zh-CN"/>
        </w:rPr>
        <w:t>Modulation and coding scheme for TB 2</w:t>
      </w:r>
    </w:p>
    <w:p w14:paraId="70A718D1" w14:textId="77777777" w:rsidR="00D548B9" w:rsidRPr="00B04F5B" w:rsidRDefault="00D548B9" w:rsidP="00A57D81">
      <w:pPr>
        <w:pStyle w:val="ListParagraph"/>
        <w:numPr>
          <w:ilvl w:val="0"/>
          <w:numId w:val="146"/>
        </w:numPr>
        <w:overflowPunct/>
        <w:snapToGrid w:val="0"/>
        <w:spacing w:after="0"/>
        <w:textAlignment w:val="auto"/>
        <w:rPr>
          <w:color w:val="000000"/>
          <w:kern w:val="2"/>
          <w:lang w:eastAsia="zh-CN"/>
        </w:rPr>
      </w:pPr>
      <w:r w:rsidRPr="00B04F5B">
        <w:rPr>
          <w:rFonts w:hint="eastAsia"/>
          <w:color w:val="000000"/>
          <w:kern w:val="2"/>
          <w:lang w:eastAsia="zh-CN"/>
        </w:rPr>
        <w:t>New data indicator for TB 2</w:t>
      </w:r>
    </w:p>
    <w:p w14:paraId="556FF333" w14:textId="77777777" w:rsidR="00D548B9" w:rsidRPr="00B04F5B" w:rsidRDefault="00D548B9" w:rsidP="00A57D81">
      <w:pPr>
        <w:pStyle w:val="ListParagraph"/>
        <w:numPr>
          <w:ilvl w:val="0"/>
          <w:numId w:val="146"/>
        </w:numPr>
        <w:overflowPunct/>
        <w:snapToGrid w:val="0"/>
        <w:spacing w:after="0"/>
        <w:textAlignment w:val="auto"/>
        <w:rPr>
          <w:color w:val="000000"/>
          <w:kern w:val="2"/>
          <w:lang w:eastAsia="zh-CN"/>
        </w:rPr>
      </w:pPr>
      <w:r w:rsidRPr="00B04F5B">
        <w:rPr>
          <w:rFonts w:hint="eastAsia"/>
          <w:color w:val="000000"/>
          <w:kern w:val="2"/>
          <w:lang w:eastAsia="zh-CN"/>
        </w:rPr>
        <w:t>Redundancy version for TB 2</w:t>
      </w:r>
    </w:p>
    <w:p w14:paraId="42D1CD4F" w14:textId="77777777" w:rsidR="00D548B9" w:rsidRPr="00B04F5B" w:rsidRDefault="00D548B9" w:rsidP="00A57D81">
      <w:pPr>
        <w:pStyle w:val="ListParagraph"/>
        <w:numPr>
          <w:ilvl w:val="0"/>
          <w:numId w:val="146"/>
        </w:numPr>
        <w:overflowPunct/>
        <w:snapToGrid w:val="0"/>
        <w:spacing w:after="0"/>
        <w:textAlignment w:val="auto"/>
        <w:rPr>
          <w:color w:val="000000"/>
          <w:kern w:val="2"/>
          <w:lang w:eastAsia="zh-CN"/>
        </w:rPr>
      </w:pPr>
      <w:r w:rsidRPr="00B04F5B">
        <w:rPr>
          <w:color w:val="000000"/>
          <w:kern w:val="2"/>
          <w:lang w:eastAsia="zh-CN"/>
        </w:rPr>
        <w:t xml:space="preserve">CBG transmission information </w:t>
      </w:r>
    </w:p>
    <w:p w14:paraId="05BE2B1E" w14:textId="77777777" w:rsidR="00D548B9" w:rsidRPr="00B04F5B" w:rsidRDefault="00D548B9" w:rsidP="00A57D81">
      <w:pPr>
        <w:pStyle w:val="ListParagraph"/>
        <w:numPr>
          <w:ilvl w:val="0"/>
          <w:numId w:val="146"/>
        </w:numPr>
        <w:overflowPunct/>
        <w:snapToGrid w:val="0"/>
        <w:spacing w:after="0"/>
        <w:textAlignment w:val="auto"/>
        <w:rPr>
          <w:color w:val="000000"/>
          <w:kern w:val="2"/>
          <w:lang w:eastAsia="zh-CN"/>
        </w:rPr>
      </w:pPr>
      <w:r w:rsidRPr="00B04F5B">
        <w:rPr>
          <w:color w:val="000000"/>
          <w:kern w:val="2"/>
          <w:lang w:eastAsia="zh-CN"/>
        </w:rPr>
        <w:t xml:space="preserve">CBG flushing information </w:t>
      </w:r>
    </w:p>
    <w:p w14:paraId="6B88C216" w14:textId="77777777" w:rsidR="00D548B9" w:rsidRPr="00B04F5B" w:rsidRDefault="00D548B9" w:rsidP="00B04F5B">
      <w:pPr>
        <w:rPr>
          <w:szCs w:val="20"/>
        </w:rPr>
      </w:pPr>
    </w:p>
    <w:p w14:paraId="788ABBED" w14:textId="77777777" w:rsidR="00D548B9" w:rsidRPr="00B04F5B" w:rsidRDefault="00D548B9" w:rsidP="00B04F5B">
      <w:pPr>
        <w:rPr>
          <w:szCs w:val="20"/>
        </w:rPr>
      </w:pPr>
      <w:r w:rsidRPr="00B04F5B">
        <w:rPr>
          <w:szCs w:val="20"/>
          <w:highlight w:val="green"/>
        </w:rPr>
        <w:t>Agreements</w:t>
      </w:r>
      <w:r w:rsidRPr="00B04F5B">
        <w:rPr>
          <w:szCs w:val="20"/>
        </w:rPr>
        <w:t>:</w:t>
      </w:r>
    </w:p>
    <w:p w14:paraId="7D586FB3" w14:textId="77777777" w:rsidR="00D548B9" w:rsidRPr="00B04F5B" w:rsidRDefault="00D548B9" w:rsidP="00B04F5B">
      <w:pPr>
        <w:rPr>
          <w:color w:val="000000"/>
          <w:kern w:val="2"/>
          <w:szCs w:val="20"/>
          <w:lang w:eastAsia="zh-CN"/>
        </w:rPr>
      </w:pPr>
      <w:r w:rsidRPr="00B04F5B">
        <w:rPr>
          <w:color w:val="000000"/>
          <w:kern w:val="2"/>
          <w:szCs w:val="20"/>
          <w:lang w:eastAsia="zh-CN"/>
        </w:rPr>
        <w:t>Keep the following two fields without any change from Rel-15 DCI in DCI format scheduling Rel-16 URLLC:</w:t>
      </w:r>
    </w:p>
    <w:p w14:paraId="44C228ED" w14:textId="77777777" w:rsidR="00D548B9" w:rsidRPr="00B04F5B" w:rsidRDefault="00D548B9" w:rsidP="00A57D81">
      <w:pPr>
        <w:pStyle w:val="ListParagraph"/>
        <w:numPr>
          <w:ilvl w:val="0"/>
          <w:numId w:val="146"/>
        </w:numPr>
        <w:overflowPunct/>
        <w:snapToGrid w:val="0"/>
        <w:spacing w:after="0"/>
        <w:textAlignment w:val="auto"/>
        <w:rPr>
          <w:color w:val="000000"/>
          <w:kern w:val="2"/>
          <w:lang w:eastAsia="zh-CN"/>
        </w:rPr>
      </w:pPr>
      <w:r w:rsidRPr="00B04F5B">
        <w:rPr>
          <w:rFonts w:hint="eastAsia"/>
          <w:color w:val="000000"/>
          <w:kern w:val="2"/>
          <w:lang w:eastAsia="zh-CN"/>
        </w:rPr>
        <w:t>Identifier for DCI formats</w:t>
      </w:r>
      <w:r w:rsidRPr="00B04F5B">
        <w:rPr>
          <w:color w:val="000000"/>
          <w:kern w:val="2"/>
          <w:lang w:eastAsia="zh-CN"/>
        </w:rPr>
        <w:t xml:space="preserve"> (1 bit) (when applicable)</w:t>
      </w:r>
    </w:p>
    <w:p w14:paraId="67A8F286" w14:textId="77777777" w:rsidR="00D548B9" w:rsidRPr="00B04F5B" w:rsidRDefault="00D548B9" w:rsidP="00A57D81">
      <w:pPr>
        <w:pStyle w:val="ListParagraph"/>
        <w:numPr>
          <w:ilvl w:val="0"/>
          <w:numId w:val="146"/>
        </w:numPr>
        <w:overflowPunct/>
        <w:snapToGrid w:val="0"/>
        <w:spacing w:after="0"/>
        <w:textAlignment w:val="auto"/>
        <w:rPr>
          <w:color w:val="000000"/>
          <w:kern w:val="2"/>
          <w:lang w:eastAsia="zh-CN"/>
        </w:rPr>
      </w:pPr>
      <w:r w:rsidRPr="00B04F5B">
        <w:rPr>
          <w:color w:val="000000"/>
          <w:kern w:val="2"/>
          <w:lang w:eastAsia="zh-CN"/>
        </w:rPr>
        <w:t>New data indicator (1 bit)</w:t>
      </w:r>
    </w:p>
    <w:p w14:paraId="576CE422" w14:textId="77777777" w:rsidR="00D548B9" w:rsidRPr="00B04F5B" w:rsidRDefault="00D548B9" w:rsidP="00B04F5B">
      <w:pPr>
        <w:rPr>
          <w:szCs w:val="20"/>
        </w:rPr>
      </w:pPr>
    </w:p>
    <w:p w14:paraId="0778C3F2" w14:textId="427F47D6" w:rsidR="00D548B9" w:rsidRPr="00B30E4F" w:rsidRDefault="00D548B9" w:rsidP="00B04F5B">
      <w:pPr>
        <w:rPr>
          <w:szCs w:val="20"/>
        </w:rPr>
      </w:pPr>
      <w:r w:rsidRPr="00B30E4F">
        <w:rPr>
          <w:szCs w:val="20"/>
        </w:rPr>
        <w:t>Proposal:</w:t>
      </w:r>
    </w:p>
    <w:p w14:paraId="3F01DB5A" w14:textId="77777777" w:rsidR="00D548B9" w:rsidRPr="00B30E4F" w:rsidRDefault="00D548B9" w:rsidP="00A57D81">
      <w:pPr>
        <w:numPr>
          <w:ilvl w:val="0"/>
          <w:numId w:val="206"/>
        </w:numPr>
        <w:rPr>
          <w:color w:val="000000"/>
          <w:kern w:val="2"/>
          <w:szCs w:val="20"/>
          <w:lang w:eastAsia="zh-CN"/>
        </w:rPr>
      </w:pPr>
      <w:r w:rsidRPr="00B30E4F">
        <w:rPr>
          <w:color w:val="000000"/>
          <w:kern w:val="2"/>
          <w:szCs w:val="20"/>
          <w:lang w:eastAsia="zh-CN"/>
        </w:rPr>
        <w:t>For time domain resource allocation indication for PDSCH for Rel-16 URLLC, the reference of the SLIV is the starting symbol of the PDCCH monitoring occasion in which the DL assignment is detected.</w:t>
      </w:r>
    </w:p>
    <w:p w14:paraId="4548EDA0" w14:textId="77777777" w:rsidR="00D548B9" w:rsidRPr="00B30E4F" w:rsidRDefault="00D548B9" w:rsidP="00B04F5B">
      <w:pPr>
        <w:rPr>
          <w:szCs w:val="20"/>
        </w:rPr>
      </w:pPr>
    </w:p>
    <w:p w14:paraId="19D0FC7A" w14:textId="4D9BCDAF" w:rsidR="00D548B9" w:rsidRPr="00B30E4F" w:rsidRDefault="00D548B9" w:rsidP="00B04F5B">
      <w:pPr>
        <w:rPr>
          <w:szCs w:val="20"/>
        </w:rPr>
      </w:pPr>
      <w:r w:rsidRPr="00B30E4F">
        <w:rPr>
          <w:szCs w:val="20"/>
        </w:rPr>
        <w:t>Proposal:</w:t>
      </w:r>
    </w:p>
    <w:p w14:paraId="017296A3" w14:textId="77777777" w:rsidR="00D548B9" w:rsidRPr="00B30E4F" w:rsidRDefault="00D548B9" w:rsidP="00B04F5B">
      <w:pPr>
        <w:rPr>
          <w:color w:val="000000"/>
          <w:kern w:val="2"/>
          <w:szCs w:val="20"/>
          <w:lang w:eastAsia="zh-CN"/>
        </w:rPr>
      </w:pPr>
      <w:r w:rsidRPr="00B30E4F">
        <w:rPr>
          <w:color w:val="000000"/>
          <w:kern w:val="2"/>
          <w:szCs w:val="20"/>
          <w:lang w:eastAsia="zh-CN"/>
        </w:rPr>
        <w:t>Support configurable number of bits (0, 1, 2, 3 or 4 bits) for “Time domain resource assignment” for the DL DCI format scheduling Rel-16 URLLC.</w:t>
      </w:r>
    </w:p>
    <w:p w14:paraId="2409952D" w14:textId="77777777" w:rsidR="00D548B9" w:rsidRPr="00B30E4F" w:rsidRDefault="00D548B9" w:rsidP="00A57D81">
      <w:pPr>
        <w:numPr>
          <w:ilvl w:val="0"/>
          <w:numId w:val="206"/>
        </w:numPr>
        <w:rPr>
          <w:color w:val="000000"/>
          <w:kern w:val="2"/>
          <w:szCs w:val="20"/>
          <w:lang w:eastAsia="zh-CN"/>
        </w:rPr>
      </w:pPr>
      <w:r w:rsidRPr="00B30E4F">
        <w:rPr>
          <w:color w:val="000000"/>
          <w:kern w:val="2"/>
          <w:szCs w:val="20"/>
          <w:lang w:eastAsia="zh-CN"/>
        </w:rPr>
        <w:t>Also UL aspects</w:t>
      </w:r>
    </w:p>
    <w:p w14:paraId="1EACAE67" w14:textId="77777777" w:rsidR="00D548B9" w:rsidRPr="00B30E4F" w:rsidRDefault="00D548B9" w:rsidP="00B04F5B">
      <w:pPr>
        <w:rPr>
          <w:szCs w:val="20"/>
        </w:rPr>
      </w:pPr>
    </w:p>
    <w:p w14:paraId="61AB563B" w14:textId="27F3C365" w:rsidR="00D548B9" w:rsidRPr="00B30E4F" w:rsidRDefault="00D548B9" w:rsidP="00B04F5B">
      <w:pPr>
        <w:rPr>
          <w:szCs w:val="20"/>
        </w:rPr>
      </w:pPr>
      <w:r w:rsidRPr="00B30E4F">
        <w:rPr>
          <w:szCs w:val="20"/>
        </w:rPr>
        <w:t>Proposal:</w:t>
      </w:r>
    </w:p>
    <w:p w14:paraId="05180F75" w14:textId="77777777" w:rsidR="00D548B9" w:rsidRPr="00B30E4F" w:rsidRDefault="00D548B9" w:rsidP="00A57D81">
      <w:pPr>
        <w:numPr>
          <w:ilvl w:val="0"/>
          <w:numId w:val="206"/>
        </w:numPr>
        <w:rPr>
          <w:szCs w:val="20"/>
        </w:rPr>
      </w:pPr>
      <w:r w:rsidRPr="00B30E4F">
        <w:rPr>
          <w:szCs w:val="20"/>
        </w:rPr>
        <w:t>Support configurable number of bits (0 or 1 bit) for “VRB-to-PRB mapping” in DL DCI format scheduling Rel-16 URLLC.</w:t>
      </w:r>
    </w:p>
    <w:p w14:paraId="0715BA99" w14:textId="77777777" w:rsidR="00D548B9" w:rsidRPr="00B04F5B" w:rsidRDefault="00D548B9" w:rsidP="00B04F5B">
      <w:pPr>
        <w:rPr>
          <w:szCs w:val="20"/>
        </w:rPr>
      </w:pPr>
    </w:p>
    <w:p w14:paraId="1DB7570F" w14:textId="6A6E93F6" w:rsidR="00D548B9" w:rsidRPr="00B30E4F" w:rsidRDefault="00B30E4F" w:rsidP="00B04F5B">
      <w:pPr>
        <w:rPr>
          <w:b/>
          <w:szCs w:val="20"/>
        </w:rPr>
      </w:pPr>
      <w:r w:rsidRPr="00B30E4F">
        <w:rPr>
          <w:b/>
          <w:szCs w:val="20"/>
        </w:rPr>
        <w:t>Friday session</w:t>
      </w:r>
    </w:p>
    <w:p w14:paraId="43D0C1ED" w14:textId="13485366" w:rsidR="00B30E4F" w:rsidRPr="00B30E4F" w:rsidRDefault="00044C27" w:rsidP="00B30E4F">
      <w:pPr>
        <w:rPr>
          <w:b/>
        </w:rPr>
      </w:pPr>
      <w:hyperlink r:id="rId1307" w:history="1">
        <w:r w:rsidR="00B30E4F">
          <w:rPr>
            <w:rStyle w:val="Hyperlink"/>
            <w:b/>
          </w:rPr>
          <w:t>R1-1905876</w:t>
        </w:r>
      </w:hyperlink>
      <w:r w:rsidR="00B30E4F" w:rsidRPr="00B30E4F">
        <w:rPr>
          <w:b/>
        </w:rPr>
        <w:tab/>
        <w:t>Summary of Thursday offline discussion on PDCCH enhancements for NR eURLLC</w:t>
      </w:r>
      <w:r w:rsidR="00B30E4F" w:rsidRPr="00B30E4F">
        <w:rPr>
          <w:b/>
        </w:rPr>
        <w:tab/>
        <w:t>Huawei</w:t>
      </w:r>
    </w:p>
    <w:p w14:paraId="533DD989" w14:textId="77777777" w:rsidR="00B30E4F" w:rsidRDefault="00B30E4F" w:rsidP="00B30E4F">
      <w:r w:rsidRPr="0006467D">
        <w:rPr>
          <w:b/>
        </w:rPr>
        <w:t xml:space="preserve">Decision: </w:t>
      </w:r>
      <w:r w:rsidRPr="0006467D">
        <w:t>The document is noted.</w:t>
      </w:r>
    </w:p>
    <w:p w14:paraId="5976ED6D" w14:textId="77777777" w:rsidR="00B30E4F" w:rsidRDefault="00B30E4F" w:rsidP="00B30E4F">
      <w:pPr>
        <w:rPr>
          <w:szCs w:val="20"/>
          <w:highlight w:val="green"/>
        </w:rPr>
      </w:pPr>
    </w:p>
    <w:p w14:paraId="3AAC7B76" w14:textId="06CF4AD8" w:rsidR="00B30E4F" w:rsidRPr="007A685A" w:rsidRDefault="00B30E4F" w:rsidP="00B30E4F">
      <w:pPr>
        <w:rPr>
          <w:b/>
          <w:szCs w:val="20"/>
        </w:rPr>
      </w:pPr>
      <w:r w:rsidRPr="007A685A">
        <w:rPr>
          <w:szCs w:val="20"/>
          <w:highlight w:val="green"/>
        </w:rPr>
        <w:t>Agreements</w:t>
      </w:r>
      <w:r w:rsidRPr="007A685A">
        <w:rPr>
          <w:b/>
          <w:szCs w:val="20"/>
        </w:rPr>
        <w:t>:</w:t>
      </w:r>
    </w:p>
    <w:p w14:paraId="060939F5" w14:textId="77777777" w:rsidR="00B30E4F" w:rsidRPr="007A685A" w:rsidRDefault="00B30E4F" w:rsidP="00B30E4F">
      <w:pPr>
        <w:spacing w:after="60"/>
        <w:rPr>
          <w:color w:val="000000"/>
          <w:kern w:val="2"/>
          <w:szCs w:val="20"/>
          <w:lang w:eastAsia="zh-CN"/>
        </w:rPr>
      </w:pPr>
      <w:r w:rsidRPr="007A685A">
        <w:rPr>
          <w:color w:val="000000"/>
          <w:kern w:val="2"/>
          <w:szCs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2B01288C" w14:textId="77777777" w:rsidR="00B30E4F" w:rsidRPr="007A685A" w:rsidRDefault="00B30E4F" w:rsidP="00A57D81">
      <w:pPr>
        <w:pStyle w:val="ListParagraph"/>
        <w:numPr>
          <w:ilvl w:val="0"/>
          <w:numId w:val="146"/>
        </w:numPr>
        <w:overflowPunct/>
        <w:snapToGrid w:val="0"/>
        <w:spacing w:after="120"/>
        <w:textAlignment w:val="auto"/>
        <w:rPr>
          <w:color w:val="000000"/>
          <w:kern w:val="2"/>
          <w:lang w:eastAsia="zh-CN"/>
        </w:rPr>
      </w:pPr>
      <w:r w:rsidRPr="007A685A">
        <w:rPr>
          <w:color w:val="000000"/>
          <w:kern w:val="2"/>
          <w:lang w:eastAsia="zh-CN"/>
        </w:rPr>
        <w:t xml:space="preserve">CBG transmission information </w:t>
      </w:r>
    </w:p>
    <w:p w14:paraId="667D53B4" w14:textId="77777777" w:rsidR="00B30E4F" w:rsidRDefault="00B30E4F" w:rsidP="00B30E4F"/>
    <w:p w14:paraId="2F2F4758" w14:textId="77777777" w:rsidR="00B30E4F" w:rsidRPr="00B04F5B" w:rsidRDefault="00B30E4F" w:rsidP="00B04F5B">
      <w:pPr>
        <w:rPr>
          <w:szCs w:val="20"/>
        </w:rPr>
      </w:pPr>
    </w:p>
    <w:p w14:paraId="6FD5A52E" w14:textId="3150BFC0" w:rsidR="008D1D31" w:rsidRDefault="00044C27" w:rsidP="008D1D31">
      <w:hyperlink r:id="rId1308" w:history="1">
        <w:r w:rsidR="006934AE">
          <w:rPr>
            <w:rStyle w:val="Hyperlink"/>
          </w:rPr>
          <w:t>R1-1904042</w:t>
        </w:r>
      </w:hyperlink>
      <w:r w:rsidR="008D1D31">
        <w:tab/>
        <w:t>PDCCH enhancements for URLLC</w:t>
      </w:r>
      <w:r w:rsidR="008D1D31">
        <w:tab/>
        <w:t>OPPO</w:t>
      </w:r>
    </w:p>
    <w:p w14:paraId="722EB9D0" w14:textId="5B92DB91" w:rsidR="008D1D31" w:rsidRDefault="00044C27" w:rsidP="008D1D31">
      <w:hyperlink r:id="rId1309" w:history="1">
        <w:r w:rsidR="006934AE">
          <w:rPr>
            <w:rStyle w:val="Hyperlink"/>
          </w:rPr>
          <w:t>R1-1904081</w:t>
        </w:r>
      </w:hyperlink>
      <w:r w:rsidR="008D1D31">
        <w:tab/>
        <w:t>PDCCH enhancements for URLLC</w:t>
      </w:r>
      <w:r w:rsidR="008D1D31">
        <w:tab/>
        <w:t>vivo</w:t>
      </w:r>
    </w:p>
    <w:p w14:paraId="059B542E" w14:textId="4E8A7A39" w:rsidR="008D1D31" w:rsidRDefault="00044C27" w:rsidP="008D1D31">
      <w:hyperlink r:id="rId1310" w:history="1">
        <w:r w:rsidR="006934AE">
          <w:rPr>
            <w:rStyle w:val="Hyperlink"/>
          </w:rPr>
          <w:t>R1-1904122</w:t>
        </w:r>
      </w:hyperlink>
      <w:r w:rsidR="008D1D31">
        <w:tab/>
        <w:t>PDCCH Enhancements for NR URLLC</w:t>
      </w:r>
      <w:r w:rsidR="008D1D31">
        <w:tab/>
        <w:t>Ericsson</w:t>
      </w:r>
    </w:p>
    <w:p w14:paraId="32F926AE" w14:textId="06C8882C" w:rsidR="008D1D31" w:rsidRDefault="00044C27" w:rsidP="008D1D31">
      <w:hyperlink r:id="rId1311" w:history="1">
        <w:r w:rsidR="006934AE">
          <w:rPr>
            <w:rStyle w:val="Hyperlink"/>
          </w:rPr>
          <w:t>R1-1904143</w:t>
        </w:r>
      </w:hyperlink>
      <w:r w:rsidR="008D1D31">
        <w:tab/>
        <w:t>On PDCCH enhancements for NR URLLC</w:t>
      </w:r>
      <w:r w:rsidR="008D1D31">
        <w:tab/>
        <w:t>ZTE</w:t>
      </w:r>
    </w:p>
    <w:p w14:paraId="1B4D9D02" w14:textId="64EC257C" w:rsidR="008D1D31" w:rsidRDefault="00044C27" w:rsidP="008D1D31">
      <w:hyperlink r:id="rId1312" w:history="1">
        <w:r w:rsidR="006934AE">
          <w:rPr>
            <w:rStyle w:val="Hyperlink"/>
          </w:rPr>
          <w:t>R1-1904305</w:t>
        </w:r>
      </w:hyperlink>
      <w:r w:rsidR="008D1D31">
        <w:tab/>
        <w:t>PDCCH enhancements for URLLC</w:t>
      </w:r>
      <w:r w:rsidR="008D1D31">
        <w:tab/>
        <w:t>Intel Corporation</w:t>
      </w:r>
    </w:p>
    <w:p w14:paraId="0B8D0742" w14:textId="52305182" w:rsidR="008D1D31" w:rsidRDefault="00044C27" w:rsidP="008D1D31">
      <w:hyperlink r:id="rId1313" w:history="1">
        <w:r w:rsidR="006934AE">
          <w:rPr>
            <w:rStyle w:val="Hyperlink"/>
          </w:rPr>
          <w:t>R1-1904440</w:t>
        </w:r>
      </w:hyperlink>
      <w:r w:rsidR="008D1D31">
        <w:tab/>
        <w:t>DL Control for URLLC</w:t>
      </w:r>
      <w:r w:rsidR="008D1D31">
        <w:tab/>
        <w:t>Samsung</w:t>
      </w:r>
    </w:p>
    <w:p w14:paraId="3C5C24ED" w14:textId="48185B9B" w:rsidR="008D1D31" w:rsidRDefault="00044C27" w:rsidP="008D1D31">
      <w:hyperlink r:id="rId1314" w:history="1">
        <w:r w:rsidR="006934AE">
          <w:rPr>
            <w:rStyle w:val="Hyperlink"/>
          </w:rPr>
          <w:t>R1-1904503</w:t>
        </w:r>
      </w:hyperlink>
      <w:r w:rsidR="008D1D31">
        <w:tab/>
        <w:t>PDCCH enhancements for NR URLLC</w:t>
      </w:r>
      <w:r w:rsidR="008D1D31">
        <w:tab/>
        <w:t>MediaTek Inc.</w:t>
      </w:r>
    </w:p>
    <w:p w14:paraId="6F3AE457" w14:textId="39C87E8B" w:rsidR="008D1D31" w:rsidRDefault="00044C27" w:rsidP="008D1D31">
      <w:hyperlink r:id="rId1315" w:history="1">
        <w:r w:rsidR="006934AE">
          <w:rPr>
            <w:rStyle w:val="Hyperlink"/>
          </w:rPr>
          <w:t>R1-1904775</w:t>
        </w:r>
      </w:hyperlink>
      <w:r w:rsidR="008D1D31">
        <w:tab/>
        <w:t>Discussion on PDCCH enhancements for URLLC</w:t>
      </w:r>
      <w:r w:rsidR="008D1D31">
        <w:tab/>
        <w:t>Spreadtrum Communications</w:t>
      </w:r>
    </w:p>
    <w:p w14:paraId="4156DE8F" w14:textId="13B59831" w:rsidR="008D1D31" w:rsidRDefault="00044C27" w:rsidP="008D1D31">
      <w:hyperlink r:id="rId1316" w:history="1">
        <w:r w:rsidR="006934AE">
          <w:rPr>
            <w:rStyle w:val="Hyperlink"/>
          </w:rPr>
          <w:t>R1-1904827</w:t>
        </w:r>
      </w:hyperlink>
      <w:r w:rsidR="008D1D31">
        <w:tab/>
        <w:t>On PDCCH enhancements for NR URLLC</w:t>
      </w:r>
      <w:r w:rsidR="008D1D31">
        <w:tab/>
        <w:t>Nokia, Nokia Shanghai Bell</w:t>
      </w:r>
    </w:p>
    <w:p w14:paraId="3CA4DEA7" w14:textId="25D1BE77" w:rsidR="008D1D31" w:rsidRDefault="00044C27" w:rsidP="008D1D31">
      <w:hyperlink r:id="rId1317" w:history="1">
        <w:r w:rsidR="006934AE">
          <w:rPr>
            <w:rStyle w:val="Hyperlink"/>
          </w:rPr>
          <w:t>R1-1904882</w:t>
        </w:r>
      </w:hyperlink>
      <w:r w:rsidR="008D1D31">
        <w:tab/>
        <w:t xml:space="preserve">On DCI enhancements for URLLC </w:t>
      </w:r>
      <w:r w:rsidR="008D1D31">
        <w:tab/>
        <w:t>InterDigital, Inc.</w:t>
      </w:r>
    </w:p>
    <w:p w14:paraId="1BFE8A2E" w14:textId="49F01105" w:rsidR="008D1D31" w:rsidRDefault="00044C27" w:rsidP="008D1D31">
      <w:hyperlink r:id="rId1318" w:history="1">
        <w:r w:rsidR="006934AE">
          <w:rPr>
            <w:rStyle w:val="Hyperlink"/>
          </w:rPr>
          <w:t>R1-1904929</w:t>
        </w:r>
      </w:hyperlink>
      <w:r w:rsidR="008D1D31">
        <w:tab/>
        <w:t>PDCCH enhancements for URLLC</w:t>
      </w:r>
      <w:r w:rsidR="008D1D31">
        <w:tab/>
        <w:t>Motorola Mobility, Lenovo</w:t>
      </w:r>
    </w:p>
    <w:p w14:paraId="0F07D491" w14:textId="0E72F7A2" w:rsidR="008D1D31" w:rsidRDefault="00044C27" w:rsidP="008D1D31">
      <w:hyperlink r:id="rId1319" w:history="1">
        <w:r w:rsidR="006934AE">
          <w:rPr>
            <w:rStyle w:val="Hyperlink"/>
          </w:rPr>
          <w:t>R1-1904957</w:t>
        </w:r>
      </w:hyperlink>
      <w:r w:rsidR="008D1D31">
        <w:tab/>
        <w:t>PDCCH enhancements for URLLC</w:t>
      </w:r>
      <w:r w:rsidR="008D1D31">
        <w:tab/>
        <w:t>NTT DOCOMO, INC.</w:t>
      </w:r>
    </w:p>
    <w:p w14:paraId="3A726796" w14:textId="083A0E9F" w:rsidR="008D1D31" w:rsidRDefault="00044C27" w:rsidP="008D1D31">
      <w:hyperlink r:id="rId1320" w:history="1">
        <w:r w:rsidR="006934AE">
          <w:rPr>
            <w:rStyle w:val="Hyperlink"/>
          </w:rPr>
          <w:t>R1-1905019</w:t>
        </w:r>
      </w:hyperlink>
      <w:r w:rsidR="008D1D31">
        <w:tab/>
        <w:t>PDCCH Enhancements for eURLLC</w:t>
      </w:r>
      <w:r w:rsidR="008D1D31">
        <w:tab/>
        <w:t>Qualcomm Incorporated</w:t>
      </w:r>
    </w:p>
    <w:p w14:paraId="51FCC613" w14:textId="6D338AED" w:rsidR="008D1D31" w:rsidRDefault="00044C27" w:rsidP="008D1D31">
      <w:hyperlink r:id="rId1321" w:history="1">
        <w:r w:rsidR="006934AE">
          <w:rPr>
            <w:rStyle w:val="Hyperlink"/>
          </w:rPr>
          <w:t>R1-1905061</w:t>
        </w:r>
      </w:hyperlink>
      <w:r w:rsidR="008D1D31">
        <w:tab/>
        <w:t>PDCCH enhancements for NR URLLC</w:t>
      </w:r>
      <w:r w:rsidR="008D1D31">
        <w:tab/>
        <w:t>Asia Pacific Telecom co. Ltd</w:t>
      </w:r>
    </w:p>
    <w:p w14:paraId="6947A5E9" w14:textId="62D96D61" w:rsidR="008D1D31" w:rsidRDefault="00044C27" w:rsidP="008D1D31">
      <w:hyperlink r:id="rId1322" w:history="1">
        <w:r w:rsidR="006934AE">
          <w:rPr>
            <w:rStyle w:val="Hyperlink"/>
          </w:rPr>
          <w:t>R1-1905091</w:t>
        </w:r>
      </w:hyperlink>
      <w:r w:rsidR="008D1D31">
        <w:tab/>
        <w:t>PDCCH enhancements for NR URLLC</w:t>
      </w:r>
      <w:r w:rsidR="008D1D31">
        <w:tab/>
        <w:t>Panasonic Corporation</w:t>
      </w:r>
    </w:p>
    <w:p w14:paraId="7CB4C1C5" w14:textId="42BC6126" w:rsidR="008D1D31" w:rsidRDefault="00044C27" w:rsidP="008D1D31">
      <w:hyperlink r:id="rId1323" w:history="1">
        <w:r w:rsidR="006934AE">
          <w:rPr>
            <w:rStyle w:val="Hyperlink"/>
          </w:rPr>
          <w:t>R1-1905121</w:t>
        </w:r>
      </w:hyperlink>
      <w:r w:rsidR="008D1D31">
        <w:tab/>
        <w:t>PDCCH enhancements for URLLC</w:t>
      </w:r>
      <w:r w:rsidR="008D1D31">
        <w:tab/>
        <w:t>Sequans Communications</w:t>
      </w:r>
    </w:p>
    <w:p w14:paraId="759AC804" w14:textId="54257DF9" w:rsidR="008D1D31" w:rsidRDefault="00044C27" w:rsidP="008D1D31">
      <w:hyperlink r:id="rId1324" w:history="1">
        <w:r w:rsidR="006934AE">
          <w:rPr>
            <w:rStyle w:val="Hyperlink"/>
          </w:rPr>
          <w:t>R1-1905359</w:t>
        </w:r>
      </w:hyperlink>
      <w:r w:rsidR="008D1D31">
        <w:tab/>
        <w:t>PDCCH enhancements for URLLC</w:t>
      </w:r>
      <w:r w:rsidR="008D1D31">
        <w:tab/>
        <w:t>CATT</w:t>
      </w:r>
    </w:p>
    <w:p w14:paraId="4DF8293A" w14:textId="496A5A34" w:rsidR="008D1D31" w:rsidRDefault="00044C27" w:rsidP="008D1D31">
      <w:hyperlink r:id="rId1325" w:history="1">
        <w:r w:rsidR="006934AE">
          <w:rPr>
            <w:rStyle w:val="Hyperlink"/>
          </w:rPr>
          <w:t>R1-1905430</w:t>
        </w:r>
      </w:hyperlink>
      <w:r w:rsidR="008D1D31">
        <w:tab/>
        <w:t>On DCI enhancement for NR URLLC</w:t>
      </w:r>
      <w:r w:rsidR="008D1D31">
        <w:tab/>
        <w:t>WILUS Inc.</w:t>
      </w:r>
    </w:p>
    <w:p w14:paraId="445285F0" w14:textId="77777777" w:rsidR="008D1D31" w:rsidRDefault="008D1D31" w:rsidP="00285D33">
      <w:pPr>
        <w:pStyle w:val="Heading4"/>
        <w:rPr>
          <w:lang w:val="en-US"/>
        </w:rPr>
      </w:pPr>
      <w:bookmarkStart w:id="207" w:name="_Toc5174167"/>
      <w:bookmarkStart w:id="208" w:name="_Toc7023267"/>
      <w:r w:rsidRPr="0007292F">
        <w:rPr>
          <w:lang w:val="en-US"/>
        </w:rPr>
        <w:t>UCI enhancements</w:t>
      </w:r>
      <w:bookmarkEnd w:id="207"/>
      <w:bookmarkEnd w:id="208"/>
    </w:p>
    <w:p w14:paraId="2CE9294C" w14:textId="0120FD43" w:rsidR="008D1D31" w:rsidRDefault="008D1D31" w:rsidP="008D1D31">
      <w:pPr>
        <w:rPr>
          <w:rStyle w:val="Hyperlink"/>
          <w:i/>
          <w:lang w:eastAsia="x-none"/>
        </w:rPr>
      </w:pPr>
      <w:r w:rsidRPr="00D54577">
        <w:rPr>
          <w:i/>
          <w:lang w:val="en-US" w:eastAsia="x-none"/>
        </w:rPr>
        <w:t xml:space="preserve">Including i) more than one PUCCH for HARQ-ACK transmission within a slot; ii) at least two HARQ-ACK codebooks simultaneously constructed, intended for supporting different service types for a UE; iii) </w:t>
      </w:r>
      <w:r w:rsidRPr="009E307A">
        <w:rPr>
          <w:i/>
          <w:lang w:val="en-US" w:eastAsia="x-none"/>
        </w:rPr>
        <w:t>UL data/control and control/control resource collision</w:t>
      </w:r>
      <w:r w:rsidRPr="00D54577">
        <w:rPr>
          <w:i/>
          <w:lang w:val="en-US" w:eastAsia="x-none"/>
        </w:rPr>
        <w:t xml:space="preserve"> as detailed in </w:t>
      </w:r>
      <w:hyperlink r:id="rId1326" w:history="1">
        <w:r w:rsidRPr="00D54577">
          <w:rPr>
            <w:rStyle w:val="Hyperlink"/>
            <w:i/>
            <w:lang w:eastAsia="x-none"/>
          </w:rPr>
          <w:t>RP-190728</w:t>
        </w:r>
      </w:hyperlink>
    </w:p>
    <w:p w14:paraId="69A09462" w14:textId="5069516A" w:rsidR="00F60B3D" w:rsidRDefault="00F60B3D" w:rsidP="008D1D31">
      <w:pPr>
        <w:rPr>
          <w:lang w:eastAsia="x-none"/>
        </w:rPr>
      </w:pPr>
    </w:p>
    <w:p w14:paraId="6C1D778A" w14:textId="2452D11D" w:rsidR="00F60B3D" w:rsidRDefault="00044C27" w:rsidP="00F60B3D">
      <w:pPr>
        <w:rPr>
          <w:b/>
        </w:rPr>
      </w:pPr>
      <w:hyperlink r:id="rId1327" w:history="1">
        <w:r w:rsidR="006934AE">
          <w:rPr>
            <w:rStyle w:val="Hyperlink"/>
            <w:b/>
          </w:rPr>
          <w:t>R1-1904043</w:t>
        </w:r>
      </w:hyperlink>
      <w:r w:rsidR="00F60B3D" w:rsidRPr="00F60B3D">
        <w:rPr>
          <w:b/>
        </w:rPr>
        <w:tab/>
        <w:t>UCI enhancements for URLLC</w:t>
      </w:r>
      <w:r w:rsidR="00F60B3D" w:rsidRPr="00F60B3D">
        <w:rPr>
          <w:b/>
        </w:rPr>
        <w:tab/>
        <w:t>OPPO</w:t>
      </w:r>
    </w:p>
    <w:p w14:paraId="718D277A" w14:textId="77777777" w:rsidR="00F60B3D" w:rsidRPr="00F60B3D" w:rsidRDefault="00F60B3D" w:rsidP="00A57D81">
      <w:pPr>
        <w:pStyle w:val="BodyText"/>
        <w:numPr>
          <w:ilvl w:val="0"/>
          <w:numId w:val="85"/>
        </w:numPr>
        <w:spacing w:after="0"/>
        <w:ind w:left="714" w:hanging="357"/>
        <w:rPr>
          <w:rFonts w:eastAsia="SimSun"/>
          <w:color w:val="000000"/>
          <w:lang w:eastAsia="zh-CN"/>
        </w:rPr>
      </w:pPr>
      <w:r w:rsidRPr="00F60B3D">
        <w:rPr>
          <w:rFonts w:eastAsia="SimSun"/>
          <w:color w:val="000000"/>
          <w:lang w:eastAsia="zh-CN"/>
        </w:rPr>
        <w:t>Observation 1: If cancelation of eMBB HARQ-ACK transmission is supported without any enhancement, significant loss of system efficiency can be expected.</w:t>
      </w:r>
    </w:p>
    <w:p w14:paraId="4F306F1A" w14:textId="77777777" w:rsidR="00F60B3D" w:rsidRPr="00F60B3D" w:rsidRDefault="00F60B3D" w:rsidP="00A57D81">
      <w:pPr>
        <w:pStyle w:val="BodyText"/>
        <w:numPr>
          <w:ilvl w:val="0"/>
          <w:numId w:val="85"/>
        </w:numPr>
        <w:spacing w:after="0"/>
        <w:ind w:left="714" w:hanging="357"/>
        <w:rPr>
          <w:rFonts w:eastAsia="SimSun"/>
          <w:lang w:eastAsia="zh-CN"/>
        </w:rPr>
      </w:pPr>
      <w:r w:rsidRPr="00F60B3D">
        <w:rPr>
          <w:rFonts w:eastAsia="SimSun"/>
          <w:lang w:eastAsia="zh-CN"/>
        </w:rPr>
        <w:t xml:space="preserve">Proposal 1: Sub-slot-based HARQ-ACK feedback is supported for multi-PUCCH transmission in one slot. </w:t>
      </w:r>
    </w:p>
    <w:p w14:paraId="102314FC" w14:textId="77777777" w:rsidR="00F60B3D" w:rsidRPr="00F60B3D" w:rsidRDefault="00F60B3D" w:rsidP="00A57D81">
      <w:pPr>
        <w:pStyle w:val="BodyText"/>
        <w:numPr>
          <w:ilvl w:val="0"/>
          <w:numId w:val="85"/>
        </w:numPr>
        <w:spacing w:after="0"/>
        <w:ind w:left="714" w:hanging="357"/>
        <w:rPr>
          <w:rFonts w:eastAsia="SimSun"/>
          <w:lang w:eastAsia="zh-CN"/>
        </w:rPr>
      </w:pPr>
      <w:r w:rsidRPr="00F60B3D">
        <w:rPr>
          <w:rFonts w:eastAsia="SimSun"/>
          <w:lang w:eastAsia="zh-CN"/>
        </w:rPr>
        <w:t>Proposal 2: Sub-slot level K1 shall be supported for the configurable DCI format for URLLC.</w:t>
      </w:r>
    </w:p>
    <w:p w14:paraId="2CE8C78A" w14:textId="77777777" w:rsidR="00F60B3D" w:rsidRPr="00F60B3D" w:rsidRDefault="00F60B3D" w:rsidP="00A57D81">
      <w:pPr>
        <w:pStyle w:val="BodyText"/>
        <w:numPr>
          <w:ilvl w:val="0"/>
          <w:numId w:val="85"/>
        </w:numPr>
        <w:spacing w:after="0"/>
        <w:ind w:left="714" w:hanging="357"/>
        <w:rPr>
          <w:rFonts w:eastAsiaTheme="minorEastAsia"/>
          <w:lang w:eastAsia="zh-CN"/>
        </w:rPr>
      </w:pPr>
      <w:r w:rsidRPr="00F60B3D">
        <w:rPr>
          <w:rFonts w:eastAsia="SimSun"/>
          <w:lang w:eastAsia="zh-CN"/>
        </w:rPr>
        <w:t>Proposal 3: Dynamical indication, based on K1, to UE the HARQ-ACK for one URLLC PDSCH is not transmitted should be considered.</w:t>
      </w:r>
    </w:p>
    <w:p w14:paraId="793BB140" w14:textId="77777777" w:rsidR="00F60B3D" w:rsidRPr="00F60B3D" w:rsidRDefault="00F60B3D" w:rsidP="00A57D81">
      <w:pPr>
        <w:pStyle w:val="BodyText"/>
        <w:numPr>
          <w:ilvl w:val="0"/>
          <w:numId w:val="85"/>
        </w:numPr>
        <w:spacing w:after="0"/>
        <w:ind w:left="714" w:hanging="357"/>
        <w:rPr>
          <w:rFonts w:eastAsiaTheme="minorEastAsia"/>
          <w:lang w:eastAsia="zh-CN"/>
        </w:rPr>
      </w:pPr>
      <w:r w:rsidRPr="00F60B3D">
        <w:rPr>
          <w:rFonts w:eastAsiaTheme="minorEastAsia"/>
          <w:lang w:eastAsia="zh-CN"/>
        </w:rPr>
        <w:t>P</w:t>
      </w:r>
      <w:r w:rsidRPr="00F60B3D">
        <w:rPr>
          <w:rFonts w:eastAsiaTheme="minorEastAsia" w:hint="eastAsia"/>
          <w:lang w:eastAsia="zh-CN"/>
        </w:rPr>
        <w:t xml:space="preserve">roposal </w:t>
      </w:r>
      <w:r w:rsidRPr="00F60B3D">
        <w:rPr>
          <w:rFonts w:eastAsiaTheme="minorEastAsia"/>
          <w:lang w:eastAsia="zh-CN"/>
        </w:rPr>
        <w:t>4: The maximum number of PUCCHs for HARQ-ACK can equal to the number of uplink sub-slots in one slot.</w:t>
      </w:r>
    </w:p>
    <w:p w14:paraId="020BE654" w14:textId="77777777" w:rsidR="00F60B3D" w:rsidRPr="00F60B3D" w:rsidRDefault="00F60B3D" w:rsidP="00A57D81">
      <w:pPr>
        <w:pStyle w:val="BodyText"/>
        <w:numPr>
          <w:ilvl w:val="0"/>
          <w:numId w:val="85"/>
        </w:numPr>
        <w:spacing w:after="0"/>
        <w:ind w:left="714" w:hanging="357"/>
        <w:rPr>
          <w:rFonts w:eastAsiaTheme="minorEastAsia"/>
          <w:lang w:eastAsia="zh-CN"/>
        </w:rPr>
      </w:pPr>
      <w:r w:rsidRPr="00F60B3D">
        <w:rPr>
          <w:rFonts w:eastAsiaTheme="minorEastAsia"/>
          <w:lang w:eastAsia="zh-CN"/>
        </w:rPr>
        <w:t>P</w:t>
      </w:r>
      <w:r w:rsidRPr="00F60B3D">
        <w:rPr>
          <w:rFonts w:eastAsiaTheme="minorEastAsia" w:hint="eastAsia"/>
          <w:lang w:eastAsia="zh-CN"/>
        </w:rPr>
        <w:t xml:space="preserve">roposal </w:t>
      </w:r>
      <w:r w:rsidRPr="00F60B3D">
        <w:rPr>
          <w:rFonts w:eastAsiaTheme="minorEastAsia"/>
          <w:lang w:eastAsia="zh-CN"/>
        </w:rPr>
        <w:t>5: A</w:t>
      </w:r>
      <w:r w:rsidRPr="00F60B3D">
        <w:t xml:space="preserve"> </w:t>
      </w:r>
      <w:r w:rsidRPr="00F60B3D">
        <w:rPr>
          <w:rFonts w:eastAsiaTheme="minorEastAsia"/>
          <w:lang w:eastAsia="zh-CN"/>
        </w:rPr>
        <w:t>number which is not more than the number of the uplink sub-slots in one slot can be configured to UE as the maximum number of PUCCHs for HARQ-ACK in one slot.</w:t>
      </w:r>
    </w:p>
    <w:p w14:paraId="1D8FE495" w14:textId="77777777" w:rsidR="00F60B3D" w:rsidRPr="00F60B3D" w:rsidRDefault="00F60B3D" w:rsidP="00A57D81">
      <w:pPr>
        <w:pStyle w:val="BodyText"/>
        <w:numPr>
          <w:ilvl w:val="0"/>
          <w:numId w:val="85"/>
        </w:numPr>
        <w:spacing w:after="0"/>
        <w:ind w:left="714" w:hanging="357"/>
        <w:rPr>
          <w:rFonts w:eastAsiaTheme="minorEastAsia"/>
          <w:lang w:eastAsia="zh-CN"/>
        </w:rPr>
      </w:pPr>
      <w:r w:rsidRPr="00F60B3D">
        <w:rPr>
          <w:rFonts w:eastAsiaTheme="minorEastAsia"/>
          <w:lang w:eastAsia="zh-CN"/>
        </w:rPr>
        <w:t>P</w:t>
      </w:r>
      <w:r w:rsidRPr="00F60B3D">
        <w:rPr>
          <w:rFonts w:eastAsiaTheme="minorEastAsia" w:hint="eastAsia"/>
          <w:lang w:eastAsia="zh-CN"/>
        </w:rPr>
        <w:t xml:space="preserve">roposal </w:t>
      </w:r>
      <w:r w:rsidRPr="00F60B3D">
        <w:rPr>
          <w:rFonts w:eastAsiaTheme="minorEastAsia"/>
          <w:lang w:eastAsia="zh-CN"/>
        </w:rPr>
        <w:t>6: At most one PUCCH is used to transmit eMBB HARQ-ACK in one slot.</w:t>
      </w:r>
    </w:p>
    <w:p w14:paraId="3440E739" w14:textId="77777777" w:rsidR="00F60B3D" w:rsidRPr="00F60B3D" w:rsidRDefault="00F60B3D" w:rsidP="00A57D81">
      <w:pPr>
        <w:pStyle w:val="BodyText"/>
        <w:numPr>
          <w:ilvl w:val="0"/>
          <w:numId w:val="85"/>
        </w:numPr>
        <w:spacing w:after="0"/>
        <w:ind w:left="714" w:hanging="357"/>
        <w:rPr>
          <w:rFonts w:eastAsiaTheme="minorEastAsia"/>
          <w:kern w:val="2"/>
          <w:szCs w:val="20"/>
          <w:lang w:eastAsia="zh-CN"/>
        </w:rPr>
      </w:pPr>
      <w:r w:rsidRPr="00F60B3D">
        <w:rPr>
          <w:rFonts w:eastAsia="SimSun" w:hint="eastAsia"/>
          <w:color w:val="000000"/>
          <w:lang w:eastAsia="zh-CN"/>
        </w:rPr>
        <w:t xml:space="preserve">Proposal </w:t>
      </w:r>
      <w:r w:rsidRPr="00F60B3D">
        <w:rPr>
          <w:rFonts w:eastAsia="SimSun"/>
          <w:color w:val="000000"/>
          <w:lang w:eastAsia="zh-CN"/>
        </w:rPr>
        <w:t>7</w:t>
      </w:r>
      <w:r w:rsidRPr="00F60B3D">
        <w:rPr>
          <w:rFonts w:eastAsia="SimSun" w:hint="eastAsia"/>
          <w:color w:val="000000"/>
          <w:lang w:eastAsia="zh-CN"/>
        </w:rPr>
        <w:t xml:space="preserve">: </w:t>
      </w:r>
      <w:r w:rsidRPr="00F60B3D">
        <w:rPr>
          <w:rFonts w:eastAsia="SimSun"/>
          <w:color w:val="000000"/>
          <w:lang w:eastAsia="zh-CN"/>
        </w:rPr>
        <w:t>L1 singling to indicate different service types should be supported in Rel-16.</w:t>
      </w:r>
    </w:p>
    <w:p w14:paraId="38F33DF0" w14:textId="77777777" w:rsidR="00F60B3D" w:rsidRPr="00F60B3D" w:rsidRDefault="00F60B3D" w:rsidP="00A57D81">
      <w:pPr>
        <w:pStyle w:val="BodyText"/>
        <w:numPr>
          <w:ilvl w:val="0"/>
          <w:numId w:val="85"/>
        </w:numPr>
        <w:spacing w:after="0"/>
        <w:ind w:left="714" w:hanging="357"/>
        <w:rPr>
          <w:rFonts w:eastAsia="SimSun"/>
          <w:color w:val="000000"/>
          <w:lang w:eastAsia="zh-CN"/>
        </w:rPr>
      </w:pPr>
      <w:r w:rsidRPr="00F60B3D">
        <w:rPr>
          <w:rFonts w:eastAsia="SimSun" w:hint="eastAsia"/>
          <w:color w:val="000000"/>
          <w:lang w:eastAsia="zh-CN"/>
        </w:rPr>
        <w:t xml:space="preserve">Proposal </w:t>
      </w:r>
      <w:r w:rsidRPr="00F60B3D">
        <w:rPr>
          <w:rFonts w:eastAsia="SimSun"/>
          <w:color w:val="000000"/>
          <w:lang w:eastAsia="zh-CN"/>
        </w:rPr>
        <w:t>8</w:t>
      </w:r>
      <w:r w:rsidRPr="00F60B3D">
        <w:rPr>
          <w:rFonts w:eastAsia="SimSun" w:hint="eastAsia"/>
          <w:color w:val="000000"/>
          <w:lang w:eastAsia="zh-CN"/>
        </w:rPr>
        <w:t xml:space="preserve">: </w:t>
      </w:r>
      <w:r w:rsidRPr="00F60B3D">
        <w:rPr>
          <w:rFonts w:eastAsia="SimSun"/>
          <w:color w:val="000000"/>
          <w:lang w:eastAsia="zh-CN"/>
        </w:rPr>
        <w:t>If L1 singling to indicate different service types is supported, high layer parameters referring to HARQ-ACK transmission can be separately configured for different services.</w:t>
      </w:r>
    </w:p>
    <w:p w14:paraId="669BFDEC" w14:textId="77777777" w:rsidR="00F60B3D" w:rsidRPr="00F60B3D" w:rsidRDefault="00F60B3D" w:rsidP="00A57D81">
      <w:pPr>
        <w:pStyle w:val="BodyText"/>
        <w:numPr>
          <w:ilvl w:val="0"/>
          <w:numId w:val="85"/>
        </w:numPr>
        <w:spacing w:after="0"/>
        <w:ind w:left="714" w:hanging="357"/>
        <w:rPr>
          <w:rFonts w:eastAsiaTheme="minorEastAsia"/>
          <w:lang w:eastAsia="zh-CN"/>
        </w:rPr>
      </w:pPr>
      <w:r w:rsidRPr="00F60B3D">
        <w:rPr>
          <w:rFonts w:eastAsia="SimSun" w:hint="eastAsia"/>
          <w:color w:val="000000"/>
          <w:lang w:eastAsia="zh-CN"/>
        </w:rPr>
        <w:t xml:space="preserve">Proposal </w:t>
      </w:r>
      <w:r w:rsidRPr="00F60B3D">
        <w:rPr>
          <w:rFonts w:eastAsia="SimSun"/>
          <w:color w:val="000000"/>
          <w:lang w:eastAsia="zh-CN"/>
        </w:rPr>
        <w:t>9</w:t>
      </w:r>
      <w:r w:rsidRPr="00F60B3D">
        <w:rPr>
          <w:rFonts w:eastAsia="SimSun" w:hint="eastAsia"/>
          <w:color w:val="000000"/>
          <w:lang w:eastAsia="zh-CN"/>
        </w:rPr>
        <w:t>:</w:t>
      </w:r>
      <w:r w:rsidRPr="00F60B3D">
        <w:rPr>
          <w:rFonts w:eastAsia="SimSun"/>
          <w:color w:val="000000"/>
          <w:lang w:eastAsia="zh-CN"/>
        </w:rPr>
        <w:t xml:space="preserve"> At most 2 HARQ-ACK codebooks can be simultaneously constructed.</w:t>
      </w:r>
    </w:p>
    <w:p w14:paraId="0969297E" w14:textId="77777777" w:rsidR="00F60B3D" w:rsidRPr="00F60B3D" w:rsidRDefault="00F60B3D" w:rsidP="00A57D81">
      <w:pPr>
        <w:pStyle w:val="ListParagraph"/>
        <w:numPr>
          <w:ilvl w:val="0"/>
          <w:numId w:val="85"/>
        </w:numPr>
        <w:spacing w:after="0"/>
        <w:ind w:left="714" w:hanging="357"/>
        <w:jc w:val="both"/>
        <w:rPr>
          <w:color w:val="000000"/>
          <w:lang w:eastAsia="zh-CN"/>
        </w:rPr>
      </w:pPr>
      <w:r w:rsidRPr="00F60B3D">
        <w:rPr>
          <w:rFonts w:hint="eastAsia"/>
          <w:color w:val="000000"/>
          <w:lang w:eastAsia="zh-CN"/>
        </w:rPr>
        <w:t xml:space="preserve">Proposal </w:t>
      </w:r>
      <w:r w:rsidRPr="00F60B3D">
        <w:rPr>
          <w:color w:val="000000"/>
          <w:lang w:eastAsia="zh-CN"/>
        </w:rPr>
        <w:t>10</w:t>
      </w:r>
      <w:r w:rsidRPr="00F60B3D">
        <w:rPr>
          <w:rFonts w:hint="eastAsia"/>
          <w:color w:val="000000"/>
          <w:lang w:eastAsia="zh-CN"/>
        </w:rPr>
        <w:t xml:space="preserve">: When SR triggered by URLLC collides with long PUCCH, </w:t>
      </w:r>
      <w:r w:rsidRPr="00F60B3D">
        <w:rPr>
          <w:color w:val="000000"/>
          <w:lang w:eastAsia="zh-CN"/>
        </w:rPr>
        <w:t xml:space="preserve">the </w:t>
      </w:r>
      <w:r w:rsidRPr="00F60B3D">
        <w:rPr>
          <w:rFonts w:hint="eastAsia"/>
          <w:color w:val="000000"/>
          <w:lang w:eastAsia="zh-CN"/>
        </w:rPr>
        <w:t xml:space="preserve">positive SR </w:t>
      </w:r>
      <w:r w:rsidRPr="00F60B3D">
        <w:rPr>
          <w:color w:val="000000"/>
          <w:lang w:eastAsia="zh-CN"/>
        </w:rPr>
        <w:t>should be</w:t>
      </w:r>
      <w:r w:rsidRPr="00F60B3D">
        <w:rPr>
          <w:rFonts w:hint="eastAsia"/>
          <w:color w:val="000000"/>
          <w:lang w:eastAsia="zh-CN"/>
        </w:rPr>
        <w:t xml:space="preserve"> transmitted.</w:t>
      </w:r>
    </w:p>
    <w:p w14:paraId="226989B0" w14:textId="77777777" w:rsidR="00F60B3D" w:rsidRPr="00F60B3D" w:rsidRDefault="00F60B3D" w:rsidP="00A57D81">
      <w:pPr>
        <w:pStyle w:val="ListParagraph"/>
        <w:numPr>
          <w:ilvl w:val="0"/>
          <w:numId w:val="85"/>
        </w:numPr>
        <w:spacing w:after="0"/>
        <w:ind w:left="714" w:hanging="357"/>
        <w:jc w:val="both"/>
        <w:rPr>
          <w:color w:val="000000"/>
          <w:lang w:eastAsia="zh-CN"/>
        </w:rPr>
      </w:pPr>
      <w:r w:rsidRPr="00F60B3D">
        <w:rPr>
          <w:color w:val="000000"/>
          <w:lang w:eastAsia="zh-CN"/>
        </w:rPr>
        <w:t xml:space="preserve">Proposal 11: URLLC HARQ-ACK and eMBB HARQ-ACK can be multiplexed into one channel if the multiplexing conditions and requirements are satisfied. </w:t>
      </w:r>
    </w:p>
    <w:p w14:paraId="45D3E048" w14:textId="77777777" w:rsidR="00F60B3D" w:rsidRPr="00F60B3D" w:rsidRDefault="00F60B3D" w:rsidP="00A57D81">
      <w:pPr>
        <w:pStyle w:val="BodyText"/>
        <w:numPr>
          <w:ilvl w:val="0"/>
          <w:numId w:val="85"/>
        </w:numPr>
        <w:spacing w:after="0"/>
        <w:ind w:left="714" w:hanging="357"/>
        <w:rPr>
          <w:rFonts w:eastAsia="SimSun"/>
          <w:color w:val="000000"/>
          <w:lang w:eastAsia="zh-CN"/>
        </w:rPr>
      </w:pPr>
      <w:r w:rsidRPr="00F60B3D">
        <w:rPr>
          <w:rFonts w:eastAsia="SimSun" w:hint="eastAsia"/>
          <w:color w:val="000000"/>
          <w:lang w:eastAsia="zh-CN"/>
        </w:rPr>
        <w:t xml:space="preserve">Proposal </w:t>
      </w:r>
      <w:r w:rsidRPr="00F60B3D">
        <w:rPr>
          <w:rFonts w:eastAsia="SimSun"/>
          <w:color w:val="000000"/>
          <w:lang w:eastAsia="zh-CN"/>
        </w:rPr>
        <w:t>12</w:t>
      </w:r>
      <w:r w:rsidRPr="00F60B3D">
        <w:rPr>
          <w:rFonts w:eastAsia="SimSun" w:hint="eastAsia"/>
          <w:color w:val="000000"/>
          <w:lang w:eastAsia="zh-CN"/>
        </w:rPr>
        <w:t>:</w:t>
      </w:r>
      <w:r w:rsidRPr="00F60B3D">
        <w:rPr>
          <w:rFonts w:eastAsia="SimSun"/>
          <w:color w:val="000000"/>
          <w:lang w:eastAsia="zh-CN"/>
        </w:rPr>
        <w:t xml:space="preserve"> Beta offset smaller than 1.0 is supported for URLLC PUSCH.</w:t>
      </w:r>
    </w:p>
    <w:p w14:paraId="6C4FFE99" w14:textId="77777777" w:rsidR="00F60B3D" w:rsidRPr="00F60B3D" w:rsidRDefault="00F60B3D" w:rsidP="00A57D81">
      <w:pPr>
        <w:pStyle w:val="BodyText"/>
        <w:numPr>
          <w:ilvl w:val="0"/>
          <w:numId w:val="85"/>
        </w:numPr>
        <w:spacing w:after="0"/>
        <w:ind w:left="714" w:hanging="357"/>
        <w:rPr>
          <w:rFonts w:eastAsia="SimSun"/>
          <w:color w:val="000000"/>
          <w:lang w:eastAsia="zh-CN"/>
        </w:rPr>
      </w:pPr>
      <w:r w:rsidRPr="00F60B3D">
        <w:rPr>
          <w:rFonts w:eastAsia="SimSun" w:hint="eastAsia"/>
          <w:color w:val="000000"/>
          <w:lang w:eastAsia="zh-CN"/>
        </w:rPr>
        <w:t xml:space="preserve">Proposal </w:t>
      </w:r>
      <w:r w:rsidRPr="00F60B3D">
        <w:rPr>
          <w:rFonts w:eastAsia="SimSun"/>
          <w:color w:val="000000"/>
          <w:lang w:eastAsia="zh-CN"/>
        </w:rPr>
        <w:t>13</w:t>
      </w:r>
      <w:r w:rsidRPr="00F60B3D">
        <w:rPr>
          <w:rFonts w:eastAsia="SimSun" w:hint="eastAsia"/>
          <w:color w:val="000000"/>
          <w:lang w:eastAsia="zh-CN"/>
        </w:rPr>
        <w:t xml:space="preserve">: </w:t>
      </w:r>
      <w:r w:rsidRPr="00F60B3D">
        <w:rPr>
          <w:rFonts w:eastAsia="SimSun"/>
          <w:color w:val="000000"/>
          <w:lang w:eastAsia="zh-CN"/>
        </w:rPr>
        <w:t>If eMBB HARQ-ACK is canceled by URLLC transmission, a PUCCH resource for eMBB HARQ-ACK should be reallocated.</w:t>
      </w:r>
    </w:p>
    <w:p w14:paraId="53E7289F" w14:textId="77777777" w:rsidR="00F60B3D" w:rsidRPr="00F60B3D" w:rsidRDefault="00F60B3D" w:rsidP="00A57D81">
      <w:pPr>
        <w:pStyle w:val="BodyText"/>
        <w:numPr>
          <w:ilvl w:val="0"/>
          <w:numId w:val="85"/>
        </w:numPr>
        <w:spacing w:after="0"/>
        <w:ind w:left="714" w:hanging="357"/>
        <w:rPr>
          <w:rFonts w:eastAsia="SimSun"/>
          <w:color w:val="000000"/>
          <w:lang w:eastAsia="zh-CN"/>
        </w:rPr>
      </w:pPr>
      <w:r w:rsidRPr="00F60B3D">
        <w:rPr>
          <w:rFonts w:eastAsia="SimSun" w:hint="eastAsia"/>
          <w:color w:val="000000"/>
          <w:lang w:eastAsia="zh-CN"/>
        </w:rPr>
        <w:t xml:space="preserve">Proposal </w:t>
      </w:r>
      <w:r w:rsidRPr="00F60B3D">
        <w:rPr>
          <w:rFonts w:eastAsia="SimSun"/>
          <w:color w:val="000000"/>
          <w:lang w:eastAsia="zh-CN"/>
        </w:rPr>
        <w:t>14</w:t>
      </w:r>
      <w:r w:rsidRPr="00F60B3D">
        <w:rPr>
          <w:rFonts w:eastAsia="SimSun" w:hint="eastAsia"/>
          <w:color w:val="000000"/>
          <w:lang w:eastAsia="zh-CN"/>
        </w:rPr>
        <w:t xml:space="preserve">: </w:t>
      </w:r>
      <w:r w:rsidRPr="00F60B3D">
        <w:rPr>
          <w:rFonts w:eastAsia="SimSun"/>
          <w:color w:val="000000"/>
          <w:lang w:eastAsia="zh-CN"/>
        </w:rPr>
        <w:t>PUSCH should be punctured by HARQ-ACK bits corresponding to URLLC</w:t>
      </w:r>
      <w:r w:rsidRPr="00F60B3D">
        <w:rPr>
          <w:rFonts w:eastAsia="SimSun" w:hint="eastAsia"/>
          <w:color w:val="000000"/>
          <w:lang w:eastAsia="zh-CN"/>
        </w:rPr>
        <w:t>.</w:t>
      </w:r>
    </w:p>
    <w:p w14:paraId="660E2B1C" w14:textId="77777777" w:rsidR="00F60B3D" w:rsidRPr="00F60B3D" w:rsidRDefault="00F60B3D" w:rsidP="00A57D81">
      <w:pPr>
        <w:pStyle w:val="BodyText"/>
        <w:numPr>
          <w:ilvl w:val="0"/>
          <w:numId w:val="85"/>
        </w:numPr>
        <w:spacing w:after="0"/>
        <w:ind w:left="714" w:hanging="357"/>
        <w:rPr>
          <w:rFonts w:eastAsia="SimSun"/>
          <w:color w:val="000000"/>
          <w:lang w:eastAsia="zh-CN"/>
        </w:rPr>
      </w:pPr>
      <w:r w:rsidRPr="00F60B3D">
        <w:rPr>
          <w:rFonts w:eastAsia="SimSun" w:hint="eastAsia"/>
          <w:color w:val="000000"/>
          <w:lang w:eastAsia="zh-CN"/>
        </w:rPr>
        <w:t xml:space="preserve">Proposal </w:t>
      </w:r>
      <w:r w:rsidRPr="00F60B3D">
        <w:rPr>
          <w:rFonts w:eastAsia="SimSun"/>
          <w:color w:val="000000"/>
          <w:lang w:eastAsia="zh-CN"/>
        </w:rPr>
        <w:t>15</w:t>
      </w:r>
      <w:r w:rsidRPr="00F60B3D">
        <w:rPr>
          <w:rFonts w:eastAsia="SimSun" w:hint="eastAsia"/>
          <w:color w:val="000000"/>
          <w:lang w:eastAsia="zh-CN"/>
        </w:rPr>
        <w:t xml:space="preserve">: </w:t>
      </w:r>
      <w:r w:rsidRPr="00F60B3D">
        <w:rPr>
          <w:rFonts w:eastAsia="SimSun"/>
          <w:color w:val="000000"/>
          <w:lang w:eastAsia="zh-CN"/>
        </w:rPr>
        <w:t>PUSCH should be punctured by short-periodicity SR, if SR is positive</w:t>
      </w:r>
      <w:r w:rsidRPr="00F60B3D">
        <w:rPr>
          <w:rFonts w:eastAsia="SimSun" w:hint="eastAsia"/>
          <w:color w:val="000000"/>
          <w:lang w:eastAsia="zh-CN"/>
        </w:rPr>
        <w:t>.</w:t>
      </w:r>
    </w:p>
    <w:p w14:paraId="63C0EAE6" w14:textId="417FC824" w:rsidR="00F60B3D" w:rsidRDefault="00F60B3D" w:rsidP="00F60B3D">
      <w:r w:rsidRPr="0006467D">
        <w:rPr>
          <w:b/>
        </w:rPr>
        <w:t xml:space="preserve">Decision: </w:t>
      </w:r>
      <w:r w:rsidRPr="0006467D">
        <w:t>The document is noted.</w:t>
      </w:r>
    </w:p>
    <w:p w14:paraId="5E2DF334" w14:textId="77777777" w:rsidR="00F60B3D" w:rsidRDefault="00F60B3D" w:rsidP="00F60B3D"/>
    <w:p w14:paraId="1CF60D1E" w14:textId="7B43CC2C" w:rsidR="001B34BF" w:rsidRDefault="00044C27" w:rsidP="001B34BF">
      <w:pPr>
        <w:rPr>
          <w:b/>
        </w:rPr>
      </w:pPr>
      <w:hyperlink r:id="rId1328" w:history="1">
        <w:r w:rsidR="006934AE">
          <w:rPr>
            <w:rStyle w:val="Hyperlink"/>
            <w:b/>
          </w:rPr>
          <w:t>R1-1904144</w:t>
        </w:r>
      </w:hyperlink>
      <w:r w:rsidR="001B34BF" w:rsidRPr="001B34BF">
        <w:rPr>
          <w:b/>
        </w:rPr>
        <w:tab/>
        <w:t>UL control enhancements for NR URLLC</w:t>
      </w:r>
      <w:r w:rsidR="001B34BF" w:rsidRPr="001B34BF">
        <w:rPr>
          <w:b/>
        </w:rPr>
        <w:tab/>
        <w:t>ZTE</w:t>
      </w:r>
    </w:p>
    <w:p w14:paraId="2270CD1B" w14:textId="77777777" w:rsidR="001B34BF" w:rsidRPr="001B34BF" w:rsidRDefault="001B34BF" w:rsidP="00A57D81">
      <w:pPr>
        <w:pStyle w:val="ListParagraph"/>
        <w:widowControl w:val="0"/>
        <w:numPr>
          <w:ilvl w:val="0"/>
          <w:numId w:val="86"/>
        </w:numPr>
        <w:snapToGrid w:val="0"/>
        <w:spacing w:after="0" w:line="240" w:lineRule="exact"/>
        <w:ind w:left="714" w:hanging="357"/>
        <w:rPr>
          <w:iCs/>
          <w:lang w:val="en-US" w:eastAsia="zh-CN"/>
        </w:rPr>
      </w:pPr>
      <w:r w:rsidRPr="001B34BF">
        <w:rPr>
          <w:bCs/>
          <w:iCs/>
          <w:lang w:val="en-US" w:eastAsia="zh-CN"/>
        </w:rPr>
        <w:t>Proposal</w:t>
      </w:r>
      <w:r w:rsidRPr="001B34BF">
        <w:rPr>
          <w:rFonts w:hint="eastAsia"/>
          <w:bCs/>
          <w:iCs/>
          <w:lang w:val="en-US" w:eastAsia="zh-CN"/>
        </w:rPr>
        <w:t xml:space="preserve"> </w:t>
      </w:r>
      <w:r w:rsidRPr="001B34BF">
        <w:rPr>
          <w:bCs/>
          <w:iCs/>
          <w:lang w:val="en-US" w:eastAsia="zh-CN"/>
        </w:rPr>
        <w:t xml:space="preserve">1: </w:t>
      </w:r>
      <w:r w:rsidRPr="001B34BF">
        <w:rPr>
          <w:rFonts w:hint="eastAsia"/>
          <w:iCs/>
          <w:lang w:val="en-US" w:eastAsia="zh-CN"/>
        </w:rPr>
        <w:t>At least two PUCCH transmissions for HARQ-ACK for only URLLC traffic should be allowed in a slot</w:t>
      </w:r>
      <w:r w:rsidRPr="001B34BF">
        <w:rPr>
          <w:iCs/>
          <w:lang w:val="en-US" w:eastAsia="zh-CN"/>
        </w:rPr>
        <w:t>.</w:t>
      </w:r>
      <w:r w:rsidRPr="001B34BF">
        <w:rPr>
          <w:rFonts w:hint="eastAsia"/>
          <w:iCs/>
          <w:lang w:val="en-US" w:eastAsia="zh-CN"/>
        </w:rPr>
        <w:t xml:space="preserve"> </w:t>
      </w:r>
      <w:r w:rsidRPr="001B34BF">
        <w:rPr>
          <w:iCs/>
          <w:lang w:val="en-US" w:eastAsia="zh-CN"/>
        </w:rPr>
        <w:t>T</w:t>
      </w:r>
      <w:r w:rsidRPr="001B34BF">
        <w:rPr>
          <w:rFonts w:hint="eastAsia"/>
          <w:iCs/>
          <w:lang w:val="en-US" w:eastAsia="zh-CN"/>
        </w:rPr>
        <w:t xml:space="preserve">he maximum number of PUCCH </w:t>
      </w:r>
      <w:r w:rsidRPr="001B34BF">
        <w:rPr>
          <w:iCs/>
        </w:rPr>
        <w:t>opportunities</w:t>
      </w:r>
      <w:r w:rsidRPr="001B34BF">
        <w:rPr>
          <w:rFonts w:hint="eastAsia"/>
          <w:iCs/>
          <w:lang w:val="en-US" w:eastAsia="zh-CN"/>
        </w:rPr>
        <w:t xml:space="preserve"> for HARQ-ACK in a slot can be 14.</w:t>
      </w:r>
    </w:p>
    <w:p w14:paraId="5C7936A2" w14:textId="77777777" w:rsidR="001B34BF" w:rsidRPr="001B34BF" w:rsidRDefault="001B34BF" w:rsidP="00A57D81">
      <w:pPr>
        <w:pStyle w:val="ListParagraph"/>
        <w:numPr>
          <w:ilvl w:val="0"/>
          <w:numId w:val="86"/>
        </w:numPr>
        <w:snapToGrid w:val="0"/>
        <w:spacing w:after="0"/>
        <w:ind w:left="714" w:hanging="357"/>
        <w:rPr>
          <w:iCs/>
          <w:lang w:val="en-US" w:eastAsia="zh-CN"/>
        </w:rPr>
      </w:pPr>
      <w:r w:rsidRPr="001B34BF">
        <w:rPr>
          <w:rFonts w:hint="eastAsia"/>
          <w:bCs/>
          <w:iCs/>
          <w:lang w:val="en-US" w:eastAsia="zh-CN"/>
        </w:rPr>
        <w:t xml:space="preserve">Proposal 2: </w:t>
      </w:r>
      <w:r w:rsidRPr="001B34BF">
        <w:rPr>
          <w:rFonts w:hint="eastAsia"/>
          <w:iCs/>
          <w:lang w:val="en-US" w:eastAsia="zh-CN"/>
        </w:rPr>
        <w:t>The unit of k1 should be kept as one slot. In supporting more than one PUCCH for HARQ-ACK transmission</w:t>
      </w:r>
      <w:r w:rsidRPr="001B34BF">
        <w:rPr>
          <w:iCs/>
          <w:lang w:val="en-US" w:eastAsia="zh-CN"/>
        </w:rPr>
        <w:t xml:space="preserve"> in one slot</w:t>
      </w:r>
      <w:r w:rsidRPr="001B34BF">
        <w:rPr>
          <w:rFonts w:hint="eastAsia"/>
          <w:iCs/>
          <w:lang w:val="en-US" w:eastAsia="zh-CN"/>
        </w:rPr>
        <w:t>, schemes based on one-slot k1 unit assumption should be prioritized.</w:t>
      </w:r>
    </w:p>
    <w:p w14:paraId="3131DD0A" w14:textId="77777777" w:rsidR="001B34BF" w:rsidRPr="001B34BF" w:rsidRDefault="001B34BF" w:rsidP="00A57D81">
      <w:pPr>
        <w:pStyle w:val="ListParagraph"/>
        <w:numPr>
          <w:ilvl w:val="0"/>
          <w:numId w:val="86"/>
        </w:numPr>
        <w:snapToGrid w:val="0"/>
        <w:spacing w:after="0"/>
        <w:ind w:left="714" w:hanging="357"/>
        <w:rPr>
          <w:rFonts w:eastAsiaTheme="minorEastAsia"/>
          <w:iCs/>
          <w:lang w:val="en-US" w:eastAsia="zh-CN"/>
        </w:rPr>
      </w:pPr>
      <w:r w:rsidRPr="001B34BF">
        <w:rPr>
          <w:rFonts w:eastAsiaTheme="minorEastAsia" w:hint="eastAsia"/>
          <w:bCs/>
          <w:iCs/>
          <w:lang w:eastAsia="zh-CN"/>
        </w:rPr>
        <w:t>Proposal</w:t>
      </w:r>
      <w:r w:rsidRPr="001B34BF">
        <w:rPr>
          <w:rFonts w:eastAsiaTheme="minorEastAsia" w:hint="eastAsia"/>
          <w:bCs/>
          <w:iCs/>
          <w:lang w:val="en-US" w:eastAsia="zh-CN"/>
        </w:rPr>
        <w:t xml:space="preserve"> 3</w:t>
      </w:r>
      <w:r w:rsidRPr="001B34BF">
        <w:rPr>
          <w:rFonts w:eastAsiaTheme="minorEastAsia" w:hint="eastAsia"/>
          <w:bCs/>
          <w:iCs/>
          <w:lang w:eastAsia="zh-CN"/>
        </w:rPr>
        <w:t xml:space="preserve">: </w:t>
      </w:r>
      <w:r w:rsidRPr="001B34BF">
        <w:rPr>
          <w:rFonts w:eastAsiaTheme="minorEastAsia" w:hint="eastAsia"/>
          <w:iCs/>
          <w:lang w:eastAsia="zh-CN"/>
        </w:rPr>
        <w:t>Introduc</w:t>
      </w:r>
      <w:r w:rsidRPr="001B34BF">
        <w:rPr>
          <w:rFonts w:eastAsiaTheme="minorEastAsia"/>
          <w:iCs/>
          <w:lang w:eastAsia="zh-CN"/>
        </w:rPr>
        <w:t>e</w:t>
      </w:r>
      <w:r w:rsidRPr="001B34BF">
        <w:rPr>
          <w:rFonts w:eastAsiaTheme="minorEastAsia" w:hint="eastAsia"/>
          <w:iCs/>
          <w:lang w:eastAsia="zh-CN"/>
        </w:rPr>
        <w:t xml:space="preserve"> </w:t>
      </w:r>
      <w:r w:rsidRPr="001B34BF">
        <w:rPr>
          <w:rFonts w:eastAsiaTheme="minorEastAsia" w:hint="eastAsia"/>
          <w:iCs/>
          <w:lang w:val="en-US" w:eastAsia="zh-CN"/>
        </w:rPr>
        <w:t xml:space="preserve">explicit </w:t>
      </w:r>
      <w:r w:rsidRPr="001B34BF">
        <w:rPr>
          <w:rFonts w:eastAsiaTheme="minorEastAsia" w:hint="eastAsia"/>
          <w:iCs/>
          <w:lang w:eastAsia="zh-CN"/>
        </w:rPr>
        <w:t>or implicit</w:t>
      </w:r>
      <w:r w:rsidRPr="001B34BF">
        <w:rPr>
          <w:rFonts w:eastAsiaTheme="minorEastAsia"/>
          <w:iCs/>
          <w:lang w:eastAsia="zh-CN"/>
        </w:rPr>
        <w:t xml:space="preserve"> signaling</w:t>
      </w:r>
      <w:r w:rsidRPr="001B34BF">
        <w:rPr>
          <w:rFonts w:eastAsiaTheme="minorEastAsia" w:hint="eastAsia"/>
          <w:iCs/>
          <w:lang w:eastAsia="zh-CN"/>
        </w:rPr>
        <w:t xml:space="preserve"> mechanism in the physical layer </w:t>
      </w:r>
      <w:r w:rsidRPr="001B34BF">
        <w:rPr>
          <w:rFonts w:eastAsiaTheme="minorEastAsia" w:hint="eastAsia"/>
          <w:iCs/>
          <w:lang w:val="en-US" w:eastAsia="zh-CN"/>
        </w:rPr>
        <w:t xml:space="preserve">for dynamic PDSCH grouping </w:t>
      </w:r>
      <w:r w:rsidRPr="001B34BF">
        <w:rPr>
          <w:rFonts w:eastAsiaTheme="minorEastAsia" w:hint="eastAsia"/>
          <w:iCs/>
          <w:lang w:eastAsia="zh-CN"/>
        </w:rPr>
        <w:t xml:space="preserve">to </w:t>
      </w:r>
      <w:r w:rsidRPr="001B34BF">
        <w:rPr>
          <w:rFonts w:eastAsiaTheme="minorEastAsia"/>
          <w:iCs/>
          <w:lang w:eastAsia="zh-CN"/>
        </w:rPr>
        <w:t>support</w:t>
      </w:r>
      <w:r w:rsidRPr="001B34BF">
        <w:rPr>
          <w:rFonts w:eastAsiaTheme="minorEastAsia" w:hint="eastAsia"/>
          <w:iCs/>
          <w:lang w:eastAsia="zh-CN"/>
        </w:rPr>
        <w:t xml:space="preserve"> </w:t>
      </w:r>
      <w:r w:rsidRPr="001B34BF">
        <w:rPr>
          <w:rFonts w:eastAsiaTheme="minorEastAsia" w:hint="eastAsia"/>
          <w:iCs/>
          <w:lang w:val="en-US" w:eastAsia="zh-CN"/>
        </w:rPr>
        <w:t>T</w:t>
      </w:r>
      <w:r w:rsidRPr="001B34BF">
        <w:rPr>
          <w:rFonts w:eastAsiaTheme="minorEastAsia" w:hint="eastAsia"/>
          <w:iCs/>
          <w:lang w:eastAsia="zh-CN"/>
        </w:rPr>
        <w:t>ype I</w:t>
      </w:r>
      <w:r w:rsidRPr="001B34BF">
        <w:rPr>
          <w:rFonts w:eastAsiaTheme="minorEastAsia" w:hint="eastAsia"/>
          <w:iCs/>
          <w:lang w:val="en-US" w:eastAsia="zh-CN"/>
        </w:rPr>
        <w:t xml:space="preserve"> and Type II</w:t>
      </w:r>
      <w:r w:rsidRPr="001B34BF">
        <w:rPr>
          <w:rFonts w:eastAsiaTheme="minorEastAsia" w:hint="eastAsia"/>
          <w:iCs/>
          <w:lang w:eastAsia="zh-CN"/>
        </w:rPr>
        <w:t xml:space="preserve"> codebook</w:t>
      </w:r>
      <w:r w:rsidRPr="001B34BF">
        <w:rPr>
          <w:rFonts w:eastAsiaTheme="minorEastAsia" w:hint="eastAsia"/>
          <w:iCs/>
          <w:lang w:val="en-US" w:eastAsia="zh-CN"/>
        </w:rPr>
        <w:t xml:space="preserve"> for multiple</w:t>
      </w:r>
      <w:r w:rsidRPr="001B34BF">
        <w:rPr>
          <w:rFonts w:eastAsiaTheme="minorEastAsia" w:hint="eastAsia"/>
          <w:iCs/>
          <w:lang w:eastAsia="zh-CN"/>
        </w:rPr>
        <w:t xml:space="preserve"> PUCCH</w:t>
      </w:r>
      <w:r w:rsidRPr="001B34BF">
        <w:rPr>
          <w:rFonts w:eastAsiaTheme="minorEastAsia" w:hint="eastAsia"/>
          <w:iCs/>
          <w:lang w:val="en-US" w:eastAsia="zh-CN"/>
        </w:rPr>
        <w:t>s</w:t>
      </w:r>
      <w:r w:rsidRPr="001B34BF">
        <w:rPr>
          <w:rFonts w:eastAsiaTheme="minorEastAsia" w:hint="eastAsia"/>
          <w:iCs/>
          <w:lang w:eastAsia="zh-CN"/>
        </w:rPr>
        <w:t xml:space="preserve"> for HARQ-ACK transmission in one slot.</w:t>
      </w:r>
      <w:r w:rsidRPr="001B34BF">
        <w:rPr>
          <w:rFonts w:eastAsiaTheme="minorEastAsia" w:hint="eastAsia"/>
          <w:iCs/>
          <w:lang w:val="en-US" w:eastAsia="zh-CN"/>
        </w:rPr>
        <w:t xml:space="preserve"> For example, 1-bit signaling overhead is considered in DCI.</w:t>
      </w:r>
    </w:p>
    <w:p w14:paraId="60F98998" w14:textId="77777777" w:rsidR="001B34BF" w:rsidRPr="001B34BF" w:rsidRDefault="001B34BF" w:rsidP="00A57D81">
      <w:pPr>
        <w:pStyle w:val="ListParagraph"/>
        <w:numPr>
          <w:ilvl w:val="0"/>
          <w:numId w:val="86"/>
        </w:numPr>
        <w:snapToGrid w:val="0"/>
        <w:spacing w:after="0"/>
        <w:ind w:left="714" w:hanging="357"/>
        <w:rPr>
          <w:iCs/>
          <w:lang w:val="en-US" w:eastAsia="zh-CN"/>
        </w:rPr>
      </w:pPr>
      <w:r w:rsidRPr="001B34BF">
        <w:rPr>
          <w:rFonts w:hint="eastAsia"/>
          <w:bCs/>
          <w:iCs/>
          <w:lang w:val="en-US" w:eastAsia="zh-CN"/>
        </w:rPr>
        <w:t xml:space="preserve">Proposal 4: </w:t>
      </w:r>
      <w:r w:rsidRPr="001B34BF">
        <w:rPr>
          <w:rFonts w:hint="eastAsia"/>
          <w:iCs/>
          <w:lang w:val="en-US" w:eastAsia="zh-CN"/>
        </w:rPr>
        <w:t>For a Rel-16 UE, at least two HARQ-ACK codebooks can be simultaneously constructed, intended for supporting different service types for a UE. Detailed requirements includes:</w:t>
      </w:r>
    </w:p>
    <w:p w14:paraId="60207890" w14:textId="77777777" w:rsidR="001B34BF" w:rsidRPr="001B34BF" w:rsidRDefault="001B34BF" w:rsidP="00A57D81">
      <w:pPr>
        <w:numPr>
          <w:ilvl w:val="1"/>
          <w:numId w:val="86"/>
        </w:numPr>
        <w:overflowPunct w:val="0"/>
        <w:autoSpaceDE w:val="0"/>
        <w:autoSpaceDN w:val="0"/>
        <w:adjustRightInd w:val="0"/>
        <w:snapToGrid w:val="0"/>
        <w:jc w:val="both"/>
        <w:textAlignment w:val="baseline"/>
        <w:rPr>
          <w:iCs/>
          <w:szCs w:val="20"/>
          <w:lang w:val="en-US" w:eastAsia="zh-CN"/>
        </w:rPr>
      </w:pPr>
      <w:r w:rsidRPr="001B34BF">
        <w:rPr>
          <w:rFonts w:hint="eastAsia"/>
          <w:iCs/>
          <w:szCs w:val="20"/>
          <w:lang w:val="en-US" w:eastAsia="zh-CN"/>
        </w:rPr>
        <w:t>All PDSCHs within a PDSCH group should correspond to one service type.</w:t>
      </w:r>
    </w:p>
    <w:p w14:paraId="58BE1F2D" w14:textId="77777777" w:rsidR="001B34BF" w:rsidRPr="001B34BF" w:rsidRDefault="001B34BF" w:rsidP="00A57D81">
      <w:pPr>
        <w:numPr>
          <w:ilvl w:val="1"/>
          <w:numId w:val="86"/>
        </w:numPr>
        <w:overflowPunct w:val="0"/>
        <w:autoSpaceDE w:val="0"/>
        <w:autoSpaceDN w:val="0"/>
        <w:adjustRightInd w:val="0"/>
        <w:snapToGrid w:val="0"/>
        <w:jc w:val="both"/>
        <w:textAlignment w:val="baseline"/>
        <w:rPr>
          <w:iCs/>
          <w:szCs w:val="20"/>
          <w:lang w:val="en-US" w:eastAsia="zh-CN"/>
        </w:rPr>
      </w:pPr>
      <w:r w:rsidRPr="001B34BF">
        <w:rPr>
          <w:rFonts w:hint="eastAsia"/>
          <w:iCs/>
          <w:szCs w:val="20"/>
          <w:lang w:val="en-US" w:eastAsia="zh-CN"/>
        </w:rPr>
        <w:t xml:space="preserve">Each separate HARQ-ACK codebook should be generated based on a </w:t>
      </w:r>
      <w:r w:rsidRPr="001B34BF">
        <w:rPr>
          <w:rFonts w:eastAsia="SimSun" w:hint="eastAsia"/>
          <w:iCs/>
          <w:szCs w:val="20"/>
          <w:lang w:val="en-US" w:eastAsia="zh-CN"/>
        </w:rPr>
        <w:t>PDSCH group</w:t>
      </w:r>
      <w:r w:rsidRPr="001B34BF">
        <w:rPr>
          <w:rFonts w:hint="eastAsia"/>
          <w:iCs/>
          <w:szCs w:val="20"/>
          <w:lang w:val="en-US" w:eastAsia="zh-CN"/>
        </w:rPr>
        <w:t xml:space="preserve">. </w:t>
      </w:r>
    </w:p>
    <w:p w14:paraId="10BEECA6" w14:textId="77777777" w:rsidR="001B34BF" w:rsidRPr="001B34BF" w:rsidRDefault="001B34BF" w:rsidP="00A57D81">
      <w:pPr>
        <w:numPr>
          <w:ilvl w:val="1"/>
          <w:numId w:val="86"/>
        </w:numPr>
        <w:overflowPunct w:val="0"/>
        <w:autoSpaceDE w:val="0"/>
        <w:autoSpaceDN w:val="0"/>
        <w:adjustRightInd w:val="0"/>
        <w:snapToGrid w:val="0"/>
        <w:jc w:val="both"/>
        <w:textAlignment w:val="baseline"/>
        <w:rPr>
          <w:iCs/>
          <w:szCs w:val="20"/>
          <w:lang w:val="en-US" w:eastAsia="zh-CN"/>
        </w:rPr>
      </w:pPr>
      <w:r w:rsidRPr="001B34BF">
        <w:rPr>
          <w:iCs/>
          <w:szCs w:val="20"/>
          <w:lang w:val="en-US" w:eastAsia="zh-CN"/>
        </w:rPr>
        <w:t>PUCCH resource configuration</w:t>
      </w:r>
      <w:r w:rsidRPr="001B34BF">
        <w:rPr>
          <w:rFonts w:hint="eastAsia"/>
          <w:iCs/>
          <w:szCs w:val="20"/>
          <w:lang w:val="en-US" w:eastAsia="zh-CN"/>
        </w:rPr>
        <w:t xml:space="preserve"> in Rel-15</w:t>
      </w:r>
      <w:r w:rsidRPr="001B34BF">
        <w:rPr>
          <w:iCs/>
          <w:szCs w:val="20"/>
          <w:lang w:val="en-US" w:eastAsia="zh-CN"/>
        </w:rPr>
        <w:t xml:space="preserve"> is </w:t>
      </w:r>
      <w:r w:rsidRPr="001B34BF">
        <w:rPr>
          <w:rFonts w:hint="eastAsia"/>
          <w:iCs/>
          <w:szCs w:val="20"/>
          <w:lang w:val="en-US" w:eastAsia="zh-CN"/>
        </w:rPr>
        <w:t>reused.</w:t>
      </w:r>
    </w:p>
    <w:p w14:paraId="078953FB" w14:textId="77777777" w:rsidR="001B34BF" w:rsidRPr="001B34BF" w:rsidRDefault="001B34BF" w:rsidP="00A57D81">
      <w:pPr>
        <w:numPr>
          <w:ilvl w:val="1"/>
          <w:numId w:val="86"/>
        </w:numPr>
        <w:overflowPunct w:val="0"/>
        <w:autoSpaceDE w:val="0"/>
        <w:autoSpaceDN w:val="0"/>
        <w:adjustRightInd w:val="0"/>
        <w:snapToGrid w:val="0"/>
        <w:jc w:val="both"/>
        <w:textAlignment w:val="baseline"/>
        <w:rPr>
          <w:iCs/>
          <w:szCs w:val="20"/>
          <w:lang w:val="en-US" w:eastAsia="zh-CN"/>
        </w:rPr>
      </w:pPr>
      <w:r w:rsidRPr="001B34BF">
        <w:rPr>
          <w:rFonts w:hint="eastAsia"/>
          <w:iCs/>
          <w:szCs w:val="20"/>
          <w:lang w:val="en-US" w:eastAsia="zh-CN"/>
        </w:rPr>
        <w:t>The unified PUCCH resource sets is used for all HARQ-ACK codebooks.</w:t>
      </w:r>
    </w:p>
    <w:p w14:paraId="3A677616" w14:textId="77777777" w:rsidR="001B34BF" w:rsidRPr="001B34BF" w:rsidRDefault="001B34BF" w:rsidP="00A57D81">
      <w:pPr>
        <w:numPr>
          <w:ilvl w:val="1"/>
          <w:numId w:val="86"/>
        </w:numPr>
        <w:overflowPunct w:val="0"/>
        <w:autoSpaceDE w:val="0"/>
        <w:autoSpaceDN w:val="0"/>
        <w:adjustRightInd w:val="0"/>
        <w:snapToGrid w:val="0"/>
        <w:jc w:val="both"/>
        <w:textAlignment w:val="baseline"/>
        <w:rPr>
          <w:iCs/>
          <w:szCs w:val="20"/>
          <w:lang w:val="en-US" w:eastAsia="zh-CN"/>
        </w:rPr>
      </w:pPr>
      <w:r w:rsidRPr="001B34BF">
        <w:rPr>
          <w:rFonts w:hint="eastAsia"/>
          <w:iCs/>
          <w:szCs w:val="20"/>
          <w:lang w:val="en-US" w:eastAsia="zh-CN"/>
        </w:rPr>
        <w:t>The same or different PUCCH resources can be allocated for different HARQ-ACK codebooks according to the actual scheduling requirements.</w:t>
      </w:r>
    </w:p>
    <w:p w14:paraId="2E2A02C9" w14:textId="77777777" w:rsidR="001B34BF" w:rsidRPr="001B34BF" w:rsidRDefault="001B34BF" w:rsidP="00A57D81">
      <w:pPr>
        <w:numPr>
          <w:ilvl w:val="2"/>
          <w:numId w:val="86"/>
        </w:numPr>
        <w:overflowPunct w:val="0"/>
        <w:autoSpaceDE w:val="0"/>
        <w:autoSpaceDN w:val="0"/>
        <w:adjustRightInd w:val="0"/>
        <w:snapToGrid w:val="0"/>
        <w:jc w:val="both"/>
        <w:textAlignment w:val="baseline"/>
        <w:rPr>
          <w:iCs/>
          <w:szCs w:val="20"/>
          <w:lang w:val="en-US" w:eastAsia="zh-CN"/>
        </w:rPr>
      </w:pPr>
      <w:r w:rsidRPr="001B34BF">
        <w:rPr>
          <w:rFonts w:hint="eastAsia"/>
          <w:iCs/>
          <w:szCs w:val="20"/>
          <w:lang w:val="en-US" w:eastAsia="zh-CN"/>
        </w:rPr>
        <w:lastRenderedPageBreak/>
        <w:t>If different and overlapping PUCCH resources are allocated, the new conditions can be considered for PUCCH multiplexing, for example, when a new PUCCH satisfies the requirements of the URLLC in terms of delay and performance.</w:t>
      </w:r>
    </w:p>
    <w:p w14:paraId="1CB995DD" w14:textId="77777777" w:rsidR="001B34BF" w:rsidRPr="001B34BF" w:rsidRDefault="001B34BF" w:rsidP="00A57D81">
      <w:pPr>
        <w:numPr>
          <w:ilvl w:val="1"/>
          <w:numId w:val="86"/>
        </w:numPr>
        <w:overflowPunct w:val="0"/>
        <w:autoSpaceDE w:val="0"/>
        <w:autoSpaceDN w:val="0"/>
        <w:adjustRightInd w:val="0"/>
        <w:snapToGrid w:val="0"/>
        <w:jc w:val="both"/>
        <w:textAlignment w:val="baseline"/>
        <w:rPr>
          <w:iCs/>
          <w:szCs w:val="20"/>
          <w:lang w:val="en-US" w:eastAsia="zh-CN"/>
        </w:rPr>
      </w:pPr>
      <w:r w:rsidRPr="001B34BF">
        <w:rPr>
          <w:rFonts w:hint="eastAsia"/>
          <w:iCs/>
          <w:szCs w:val="20"/>
          <w:lang w:val="en-US" w:eastAsia="zh-CN"/>
        </w:rPr>
        <w:t>The above requirements apply to both Type I and Type II codebook.</w:t>
      </w:r>
    </w:p>
    <w:p w14:paraId="16B705A5" w14:textId="77777777" w:rsidR="001B34BF" w:rsidRPr="001B34BF" w:rsidRDefault="001B34BF" w:rsidP="00A57D81">
      <w:pPr>
        <w:pStyle w:val="ListParagraph"/>
        <w:numPr>
          <w:ilvl w:val="0"/>
          <w:numId w:val="86"/>
        </w:numPr>
        <w:spacing w:after="0" w:line="240" w:lineRule="exact"/>
        <w:ind w:left="714" w:hanging="357"/>
        <w:rPr>
          <w:iCs/>
          <w:lang w:val="en-US" w:eastAsia="zh-CN"/>
        </w:rPr>
      </w:pPr>
      <w:r w:rsidRPr="001B34BF">
        <w:rPr>
          <w:rFonts w:hint="eastAsia"/>
          <w:bCs/>
          <w:iCs/>
          <w:lang w:val="en-US" w:eastAsia="zh-CN"/>
        </w:rPr>
        <w:t xml:space="preserve">Proposal 5: </w:t>
      </w:r>
      <w:r w:rsidRPr="001B34BF">
        <w:rPr>
          <w:rFonts w:hint="eastAsia"/>
          <w:iCs/>
          <w:lang w:val="en-US" w:eastAsia="zh-CN"/>
        </w:rPr>
        <w:t>R</w:t>
      </w:r>
      <w:r w:rsidRPr="001B34BF">
        <w:rPr>
          <w:iCs/>
          <w:lang w:val="en-US" w:eastAsia="zh-CN"/>
        </w:rPr>
        <w:t>AN</w:t>
      </w:r>
      <w:r w:rsidRPr="001B34BF">
        <w:rPr>
          <w:rFonts w:hint="eastAsia"/>
          <w:iCs/>
          <w:lang w:val="en-US" w:eastAsia="zh-CN"/>
        </w:rPr>
        <w:t>1 should consider the following solution</w:t>
      </w:r>
      <w:r w:rsidRPr="001B34BF">
        <w:rPr>
          <w:iCs/>
          <w:lang w:val="en-US" w:eastAsia="zh-CN"/>
        </w:rPr>
        <w:t>s</w:t>
      </w:r>
      <w:r w:rsidRPr="001B34BF">
        <w:rPr>
          <w:rFonts w:hint="eastAsia"/>
          <w:iCs/>
          <w:lang w:val="en-US" w:eastAsia="zh-CN"/>
        </w:rPr>
        <w:t xml:space="preserve"> to resolve the UL data/control resource collision with different service types:</w:t>
      </w:r>
    </w:p>
    <w:p w14:paraId="066053ED" w14:textId="77777777" w:rsidR="001B34BF" w:rsidRPr="001B34BF" w:rsidRDefault="001B34BF" w:rsidP="00A57D81">
      <w:pPr>
        <w:numPr>
          <w:ilvl w:val="1"/>
          <w:numId w:val="86"/>
        </w:numPr>
        <w:overflowPunct w:val="0"/>
        <w:autoSpaceDE w:val="0"/>
        <w:autoSpaceDN w:val="0"/>
        <w:adjustRightInd w:val="0"/>
        <w:spacing w:line="240" w:lineRule="exact"/>
        <w:jc w:val="both"/>
        <w:textAlignment w:val="baseline"/>
        <w:rPr>
          <w:iCs/>
          <w:szCs w:val="20"/>
          <w:lang w:val="en-US" w:eastAsia="zh-CN"/>
        </w:rPr>
      </w:pPr>
      <w:r w:rsidRPr="001B34BF">
        <w:rPr>
          <w:rFonts w:hint="eastAsia"/>
          <w:iCs/>
          <w:szCs w:val="20"/>
          <w:lang w:val="en-US" w:eastAsia="zh-CN"/>
        </w:rPr>
        <w:t>If the eMBB UCI is to be multiplexed on the URLLC PUSCH, the base station can set beta &lt; 1 or even 0. However, R</w:t>
      </w:r>
      <w:r w:rsidRPr="001B34BF">
        <w:rPr>
          <w:iCs/>
          <w:szCs w:val="20"/>
          <w:lang w:val="en-US" w:eastAsia="zh-CN"/>
        </w:rPr>
        <w:t>AN</w:t>
      </w:r>
      <w:r w:rsidRPr="001B34BF">
        <w:rPr>
          <w:rFonts w:hint="eastAsia"/>
          <w:iCs/>
          <w:szCs w:val="20"/>
          <w:lang w:val="en-US" w:eastAsia="zh-CN"/>
        </w:rPr>
        <w:t>1 should consider the transmission performance and opportunities of eMBB UCI.</w:t>
      </w:r>
    </w:p>
    <w:p w14:paraId="38805B6D" w14:textId="77777777" w:rsidR="001B34BF" w:rsidRPr="001B34BF" w:rsidRDefault="001B34BF" w:rsidP="00A57D81">
      <w:pPr>
        <w:numPr>
          <w:ilvl w:val="1"/>
          <w:numId w:val="86"/>
        </w:numPr>
        <w:overflowPunct w:val="0"/>
        <w:autoSpaceDE w:val="0"/>
        <w:autoSpaceDN w:val="0"/>
        <w:adjustRightInd w:val="0"/>
        <w:spacing w:line="240" w:lineRule="exact"/>
        <w:jc w:val="both"/>
        <w:textAlignment w:val="baseline"/>
        <w:rPr>
          <w:iCs/>
          <w:szCs w:val="20"/>
          <w:lang w:val="en-US" w:eastAsia="zh-CN"/>
        </w:rPr>
      </w:pPr>
      <w:r w:rsidRPr="001B34BF">
        <w:rPr>
          <w:rFonts w:hint="eastAsia"/>
          <w:iCs/>
          <w:szCs w:val="20"/>
          <w:lang w:val="en-US" w:eastAsia="zh-CN"/>
        </w:rPr>
        <w:t>URLLC PUCCH is transmitted through the punctured eMBB PUSCH in overlapping symbols.</w:t>
      </w:r>
    </w:p>
    <w:p w14:paraId="2F404482" w14:textId="77777777" w:rsidR="001B34BF" w:rsidRPr="001B34BF" w:rsidRDefault="001B34BF" w:rsidP="00A57D81">
      <w:pPr>
        <w:pStyle w:val="ListParagraph"/>
        <w:numPr>
          <w:ilvl w:val="0"/>
          <w:numId w:val="86"/>
        </w:numPr>
        <w:snapToGrid w:val="0"/>
        <w:spacing w:after="0"/>
        <w:ind w:left="714" w:hanging="357"/>
        <w:rPr>
          <w:iCs/>
          <w:lang w:val="en-US" w:eastAsia="zh-CN"/>
        </w:rPr>
      </w:pPr>
      <w:r w:rsidRPr="001B34BF">
        <w:rPr>
          <w:rFonts w:hint="eastAsia"/>
          <w:bCs/>
          <w:iCs/>
          <w:lang w:val="en-US" w:eastAsia="zh-CN"/>
        </w:rPr>
        <w:t xml:space="preserve">Proposal 6: </w:t>
      </w:r>
      <w:r w:rsidRPr="001B34BF">
        <w:rPr>
          <w:rFonts w:hint="eastAsia"/>
          <w:iCs/>
          <w:lang w:val="en-US" w:eastAsia="zh-CN"/>
        </w:rPr>
        <w:t>New conditions and methods should be considered for multiplexing overlapping PUCCHs containing URLLC PUCCH in one PUCCH (denoted as a new PUCCH), for example:</w:t>
      </w:r>
    </w:p>
    <w:p w14:paraId="4F90F5E2" w14:textId="77777777" w:rsidR="001B34BF" w:rsidRPr="001B34BF" w:rsidRDefault="001B34BF" w:rsidP="00A57D81">
      <w:pPr>
        <w:numPr>
          <w:ilvl w:val="1"/>
          <w:numId w:val="86"/>
        </w:numPr>
        <w:overflowPunct w:val="0"/>
        <w:autoSpaceDE w:val="0"/>
        <w:autoSpaceDN w:val="0"/>
        <w:adjustRightInd w:val="0"/>
        <w:snapToGrid w:val="0"/>
        <w:jc w:val="both"/>
        <w:textAlignment w:val="baseline"/>
        <w:rPr>
          <w:iCs/>
          <w:szCs w:val="20"/>
          <w:lang w:val="en-US" w:eastAsia="zh-CN"/>
        </w:rPr>
      </w:pPr>
      <w:r w:rsidRPr="001B34BF">
        <w:rPr>
          <w:rFonts w:hint="eastAsia"/>
          <w:iCs/>
          <w:szCs w:val="20"/>
          <w:lang w:val="en-US" w:eastAsia="zh-CN"/>
        </w:rPr>
        <w:t>The end of the new PUCCH is no later than the end of the URLLC PUCCH.</w:t>
      </w:r>
    </w:p>
    <w:p w14:paraId="0735C3F5" w14:textId="77777777" w:rsidR="001B34BF" w:rsidRPr="001B34BF" w:rsidRDefault="001B34BF" w:rsidP="00A57D81">
      <w:pPr>
        <w:numPr>
          <w:ilvl w:val="1"/>
          <w:numId w:val="86"/>
        </w:numPr>
        <w:overflowPunct w:val="0"/>
        <w:autoSpaceDE w:val="0"/>
        <w:autoSpaceDN w:val="0"/>
        <w:adjustRightInd w:val="0"/>
        <w:snapToGrid w:val="0"/>
        <w:jc w:val="both"/>
        <w:textAlignment w:val="baseline"/>
        <w:rPr>
          <w:iCs/>
          <w:szCs w:val="20"/>
          <w:lang w:val="en-US" w:eastAsia="zh-CN"/>
        </w:rPr>
      </w:pPr>
      <w:r w:rsidRPr="001B34BF">
        <w:rPr>
          <w:rFonts w:hint="eastAsia"/>
          <w:iCs/>
          <w:szCs w:val="20"/>
          <w:lang w:val="en-US" w:eastAsia="zh-CN"/>
        </w:rPr>
        <w:t>Th</w:t>
      </w:r>
      <w:r w:rsidRPr="001B34BF">
        <w:rPr>
          <w:iCs/>
          <w:szCs w:val="20"/>
          <w:lang w:val="en-US" w:eastAsia="zh-CN"/>
        </w:rPr>
        <w:t>e URLLC UCI and eMBB can be independently encoded,</w:t>
      </w:r>
      <w:r w:rsidRPr="001B34BF">
        <w:rPr>
          <w:rFonts w:hint="eastAsia"/>
          <w:iCs/>
          <w:szCs w:val="20"/>
          <w:lang w:val="en-US" w:eastAsia="zh-CN"/>
        </w:rPr>
        <w:t xml:space="preserve"> and then they are transmitted using the new PUCCH resource.</w:t>
      </w:r>
    </w:p>
    <w:p w14:paraId="34AB5436" w14:textId="77777777" w:rsidR="001B34BF" w:rsidRPr="001B34BF" w:rsidRDefault="001B34BF" w:rsidP="00A57D81">
      <w:pPr>
        <w:numPr>
          <w:ilvl w:val="1"/>
          <w:numId w:val="86"/>
        </w:numPr>
        <w:overflowPunct w:val="0"/>
        <w:autoSpaceDE w:val="0"/>
        <w:autoSpaceDN w:val="0"/>
        <w:adjustRightInd w:val="0"/>
        <w:snapToGrid w:val="0"/>
        <w:jc w:val="both"/>
        <w:textAlignment w:val="baseline"/>
        <w:rPr>
          <w:iCs/>
          <w:szCs w:val="20"/>
          <w:lang w:val="en-US" w:eastAsia="zh-CN"/>
        </w:rPr>
      </w:pPr>
      <w:r w:rsidRPr="001B34BF">
        <w:rPr>
          <w:rFonts w:hint="eastAsia"/>
          <w:iCs/>
          <w:szCs w:val="20"/>
          <w:lang w:val="en-US" w:eastAsia="zh-CN"/>
        </w:rPr>
        <w:t>The URLLC PUCCH can be transmitted through the punctured eMBB PUCCH in overlapping symbols.</w:t>
      </w:r>
    </w:p>
    <w:p w14:paraId="7B006466" w14:textId="77777777" w:rsidR="00F60B3D" w:rsidRDefault="00F60B3D" w:rsidP="00F60B3D">
      <w:r w:rsidRPr="0006467D">
        <w:rPr>
          <w:b/>
        </w:rPr>
        <w:t xml:space="preserve">Decision: </w:t>
      </w:r>
      <w:r w:rsidRPr="0006467D">
        <w:t>The document is noted.</w:t>
      </w:r>
    </w:p>
    <w:p w14:paraId="73651E54" w14:textId="4B421F40" w:rsidR="00F60B3D" w:rsidRDefault="00F60B3D" w:rsidP="008D1D31">
      <w:pPr>
        <w:rPr>
          <w:lang w:eastAsia="x-none"/>
        </w:rPr>
      </w:pPr>
    </w:p>
    <w:p w14:paraId="6CF0A865" w14:textId="77777777" w:rsidR="00454CBF" w:rsidRDefault="00454CBF" w:rsidP="00454CBF">
      <w:r w:rsidRPr="00973585">
        <w:rPr>
          <w:lang w:eastAsia="x-none"/>
        </w:rPr>
        <w:t xml:space="preserve">Monday conclusion: </w:t>
      </w:r>
      <w:r w:rsidRPr="00973585">
        <w:t>Continue discussion offline – Jia (OPPO)</w:t>
      </w:r>
    </w:p>
    <w:p w14:paraId="67792C9D" w14:textId="77777777" w:rsidR="00454CBF" w:rsidRDefault="00454CBF" w:rsidP="00454CBF"/>
    <w:p w14:paraId="070A496E" w14:textId="77777777" w:rsidR="00973585" w:rsidRPr="00973585" w:rsidRDefault="00973585" w:rsidP="00973585">
      <w:pPr>
        <w:rPr>
          <w:b/>
        </w:rPr>
      </w:pPr>
      <w:r w:rsidRPr="00973585">
        <w:rPr>
          <w:b/>
        </w:rPr>
        <w:t>Tuesday session</w:t>
      </w:r>
    </w:p>
    <w:p w14:paraId="61A6C778" w14:textId="1C8C1074" w:rsidR="00973585" w:rsidRPr="00D66041" w:rsidRDefault="00044C27" w:rsidP="00973585">
      <w:pPr>
        <w:rPr>
          <w:rFonts w:ascii="Calibri" w:hAnsi="Calibri"/>
          <w:szCs w:val="22"/>
          <w:lang w:val="en-US" w:eastAsia="zh-CN"/>
        </w:rPr>
      </w:pPr>
      <w:hyperlink r:id="rId1329" w:history="1">
        <w:r w:rsidR="006934AE">
          <w:rPr>
            <w:rStyle w:val="Hyperlink"/>
            <w:b/>
          </w:rPr>
          <w:t>R1-1905716</w:t>
        </w:r>
      </w:hyperlink>
      <w:r w:rsidR="00973585" w:rsidRPr="00973585">
        <w:rPr>
          <w:b/>
        </w:rPr>
        <w:tab/>
        <w:t>Summary on UCI enhancements for URLLC</w:t>
      </w:r>
      <w:r w:rsidR="00973585" w:rsidRPr="00973585">
        <w:rPr>
          <w:b/>
        </w:rPr>
        <w:tab/>
        <w:t>OPPO</w:t>
      </w:r>
      <w:r w:rsidR="00D66041" w:rsidRPr="00D66041">
        <w:tab/>
        <w:t xml:space="preserve">(rev of </w:t>
      </w:r>
      <w:hyperlink r:id="rId1330" w:history="1">
        <w:r w:rsidR="00D66041">
          <w:rPr>
            <w:rStyle w:val="Hyperlink"/>
          </w:rPr>
          <w:t>R1-1905522</w:t>
        </w:r>
      </w:hyperlink>
      <w:r w:rsidR="00D66041">
        <w:rPr>
          <w:b/>
          <w:lang w:val="en-US"/>
        </w:rPr>
        <w:t>)</w:t>
      </w:r>
    </w:p>
    <w:p w14:paraId="563F1F75" w14:textId="77777777" w:rsidR="00973585" w:rsidRDefault="00973585" w:rsidP="00973585">
      <w:r w:rsidRPr="0006467D">
        <w:rPr>
          <w:b/>
        </w:rPr>
        <w:t xml:space="preserve">Decision: </w:t>
      </w:r>
      <w:r w:rsidRPr="0006467D">
        <w:t>The document is noted.</w:t>
      </w:r>
    </w:p>
    <w:p w14:paraId="42B5BDFB" w14:textId="5CD862A1" w:rsidR="00454CBF" w:rsidRDefault="00454CBF" w:rsidP="008D1D31">
      <w:pPr>
        <w:rPr>
          <w:lang w:eastAsia="x-none"/>
        </w:rPr>
      </w:pPr>
    </w:p>
    <w:p w14:paraId="3A55FB81" w14:textId="77777777" w:rsidR="009B2096" w:rsidRPr="00EA6627" w:rsidRDefault="009B2096" w:rsidP="009B2096">
      <w:pPr>
        <w:rPr>
          <w:b/>
          <w:szCs w:val="20"/>
        </w:rPr>
      </w:pPr>
      <w:r w:rsidRPr="00EA6627">
        <w:rPr>
          <w:szCs w:val="20"/>
          <w:highlight w:val="green"/>
        </w:rPr>
        <w:t>Agreements</w:t>
      </w:r>
      <w:r w:rsidRPr="00EA6627">
        <w:rPr>
          <w:b/>
          <w:szCs w:val="20"/>
        </w:rPr>
        <w:t>:</w:t>
      </w:r>
    </w:p>
    <w:p w14:paraId="0F9E62CD" w14:textId="77777777" w:rsidR="009B2096" w:rsidRPr="00EA6627" w:rsidRDefault="009B2096" w:rsidP="009B2096">
      <w:pPr>
        <w:rPr>
          <w:rFonts w:eastAsia="SimSun"/>
          <w:szCs w:val="20"/>
          <w:lang w:eastAsia="zh-CN"/>
        </w:rPr>
      </w:pPr>
      <w:r w:rsidRPr="00EA6627">
        <w:rPr>
          <w:rFonts w:eastAsia="SimSun" w:hint="eastAsia"/>
          <w:szCs w:val="20"/>
          <w:lang w:eastAsia="zh-CN"/>
        </w:rPr>
        <w:t xml:space="preserve">For supporting multiple PUCCHs for HARQ-ACK within a slot for </w:t>
      </w:r>
      <w:r w:rsidRPr="00EA6627">
        <w:rPr>
          <w:rFonts w:eastAsia="SimSun" w:hint="eastAsia"/>
          <w:szCs w:val="20"/>
        </w:rPr>
        <w:t xml:space="preserve">constructing </w:t>
      </w:r>
      <w:r w:rsidRPr="00EA6627">
        <w:rPr>
          <w:rFonts w:eastAsia="SimSun" w:hint="eastAsia"/>
          <w:szCs w:val="20"/>
          <w:lang w:eastAsia="zh-CN"/>
        </w:rPr>
        <w:t xml:space="preserve">HARQ-ACK codebook, support sub-slot-based </w:t>
      </w:r>
      <w:r w:rsidRPr="00EA6627">
        <w:rPr>
          <w:szCs w:val="20"/>
        </w:rPr>
        <w:t>HARQ-ACK feedback procedure</w:t>
      </w:r>
      <w:r w:rsidRPr="00EA6627">
        <w:rPr>
          <w:rFonts w:eastAsia="SimSun" w:hint="eastAsia"/>
          <w:szCs w:val="20"/>
          <w:lang w:eastAsia="zh-CN"/>
        </w:rPr>
        <w:t>.</w:t>
      </w:r>
    </w:p>
    <w:p w14:paraId="4A410B45" w14:textId="77777777" w:rsidR="009B2096" w:rsidRPr="00EA6627" w:rsidRDefault="009B2096" w:rsidP="00A57D81">
      <w:pPr>
        <w:numPr>
          <w:ilvl w:val="0"/>
          <w:numId w:val="147"/>
        </w:numPr>
        <w:rPr>
          <w:rFonts w:eastAsia="SimSun"/>
          <w:szCs w:val="20"/>
          <w:lang w:eastAsia="zh-CN"/>
        </w:rPr>
      </w:pPr>
      <w:r w:rsidRPr="00EA6627">
        <w:rPr>
          <w:rFonts w:eastAsia="SimSun" w:hint="eastAsia"/>
          <w:szCs w:val="20"/>
          <w:lang w:eastAsia="zh-CN"/>
        </w:rPr>
        <w:t>A UL slot consists of a number of sub-slots. No more than one transmitted PUCCH</w:t>
      </w:r>
      <w:r w:rsidRPr="00EA6627">
        <w:rPr>
          <w:rFonts w:eastAsia="SimSun"/>
          <w:szCs w:val="20"/>
          <w:lang w:eastAsia="zh-CN"/>
        </w:rPr>
        <w:t xml:space="preserve"> carrying HARQ-ACKs</w:t>
      </w:r>
      <w:r w:rsidRPr="00EA6627">
        <w:rPr>
          <w:rFonts w:eastAsia="SimSun" w:hint="eastAsia"/>
          <w:szCs w:val="20"/>
          <w:lang w:eastAsia="zh-CN"/>
        </w:rPr>
        <w:t xml:space="preserve"> starts in a sub-slot.</w:t>
      </w:r>
    </w:p>
    <w:p w14:paraId="3C5A23C5" w14:textId="77777777" w:rsidR="009B2096" w:rsidRPr="00EA6627" w:rsidRDefault="009B2096" w:rsidP="00A57D81">
      <w:pPr>
        <w:numPr>
          <w:ilvl w:val="1"/>
          <w:numId w:val="147"/>
        </w:numPr>
        <w:rPr>
          <w:rFonts w:eastAsia="SimSun"/>
          <w:szCs w:val="20"/>
          <w:lang w:eastAsia="zh-CN"/>
        </w:rPr>
      </w:pPr>
      <w:r w:rsidRPr="00EA6627">
        <w:rPr>
          <w:rFonts w:eastAsia="SimSun" w:hint="eastAsia"/>
          <w:szCs w:val="20"/>
          <w:lang w:eastAsia="zh-CN"/>
        </w:rPr>
        <w:t xml:space="preserve">PDSCH </w:t>
      </w:r>
      <w:r w:rsidRPr="00EA6627">
        <w:rPr>
          <w:rFonts w:eastAsia="SimSun" w:hint="eastAsia"/>
          <w:szCs w:val="20"/>
        </w:rPr>
        <w:t>transmission is not subject to sub-slot restrictions (if any)</w:t>
      </w:r>
    </w:p>
    <w:p w14:paraId="691AFDE7" w14:textId="77777777" w:rsidR="009B2096" w:rsidRPr="00EA6627" w:rsidRDefault="009B2096" w:rsidP="00A57D81">
      <w:pPr>
        <w:numPr>
          <w:ilvl w:val="1"/>
          <w:numId w:val="147"/>
        </w:numPr>
        <w:rPr>
          <w:rFonts w:eastAsia="SimSun"/>
          <w:szCs w:val="20"/>
          <w:lang w:eastAsia="zh-CN"/>
        </w:rPr>
      </w:pPr>
      <w:r w:rsidRPr="00EA6627">
        <w:rPr>
          <w:rFonts w:eastAsia="SimSun" w:hint="eastAsia"/>
          <w:szCs w:val="20"/>
          <w:lang w:eastAsia="zh-CN"/>
        </w:rPr>
        <w:t xml:space="preserve">FFS: PDSCH-to-sub-slot association. </w:t>
      </w:r>
    </w:p>
    <w:p w14:paraId="4B8B6FBE" w14:textId="77777777" w:rsidR="009B2096" w:rsidRPr="00EA6627" w:rsidRDefault="009B2096" w:rsidP="00A57D81">
      <w:pPr>
        <w:numPr>
          <w:ilvl w:val="1"/>
          <w:numId w:val="147"/>
        </w:numPr>
        <w:rPr>
          <w:rFonts w:eastAsia="SimSun"/>
          <w:szCs w:val="20"/>
          <w:lang w:eastAsia="zh-CN"/>
        </w:rPr>
      </w:pPr>
      <w:r w:rsidRPr="00EA6627">
        <w:rPr>
          <w:rFonts w:eastAsia="SimSun" w:hint="eastAsia"/>
          <w:szCs w:val="20"/>
          <w:lang w:eastAsia="zh-CN"/>
        </w:rPr>
        <w:t>FFS: Allowing PUCCH across sub-slot boundary or not.</w:t>
      </w:r>
    </w:p>
    <w:p w14:paraId="3F4AAA49" w14:textId="77777777" w:rsidR="009B2096" w:rsidRPr="00EA6627" w:rsidRDefault="009B2096" w:rsidP="00A57D81">
      <w:pPr>
        <w:numPr>
          <w:ilvl w:val="0"/>
          <w:numId w:val="147"/>
        </w:numPr>
        <w:rPr>
          <w:rFonts w:eastAsia="SimSun"/>
          <w:szCs w:val="20"/>
          <w:lang w:eastAsia="zh-CN"/>
        </w:rPr>
      </w:pPr>
      <w:r w:rsidRPr="00EA6627">
        <w:rPr>
          <w:rFonts w:eastAsia="SimSun" w:hint="eastAsia"/>
          <w:szCs w:val="20"/>
          <w:lang w:eastAsia="zh-CN"/>
        </w:rPr>
        <w:t xml:space="preserve">R15 HARQ-codebook construction is applied in unit of sub-slot at least for Type II HARQ-ACK codebook. </w:t>
      </w:r>
    </w:p>
    <w:p w14:paraId="2E737954" w14:textId="77777777" w:rsidR="009B2096" w:rsidRPr="00EA6627" w:rsidRDefault="009B2096" w:rsidP="00A57D81">
      <w:pPr>
        <w:numPr>
          <w:ilvl w:val="1"/>
          <w:numId w:val="147"/>
        </w:numPr>
        <w:rPr>
          <w:rFonts w:eastAsia="SimSun"/>
          <w:szCs w:val="20"/>
          <w:lang w:eastAsia="zh-CN"/>
        </w:rPr>
      </w:pPr>
      <w:r w:rsidRPr="00EA6627">
        <w:rPr>
          <w:rFonts w:eastAsia="SimSun" w:hint="eastAsia"/>
          <w:szCs w:val="20"/>
          <w:lang w:eastAsia="zh-CN"/>
        </w:rPr>
        <w:t>FFS for Type I HARQ-ACK codebook.</w:t>
      </w:r>
    </w:p>
    <w:p w14:paraId="1F0257F2" w14:textId="77777777" w:rsidR="009B2096" w:rsidRPr="00EA6627" w:rsidRDefault="009B2096" w:rsidP="00A57D81">
      <w:pPr>
        <w:numPr>
          <w:ilvl w:val="0"/>
          <w:numId w:val="147"/>
        </w:numPr>
        <w:rPr>
          <w:rFonts w:eastAsia="SimSun"/>
          <w:szCs w:val="20"/>
          <w:lang w:eastAsia="zh-CN"/>
        </w:rPr>
      </w:pPr>
      <w:r w:rsidRPr="00EA6627">
        <w:rPr>
          <w:rFonts w:eastAsia="SimSun" w:hint="eastAsia"/>
          <w:szCs w:val="20"/>
          <w:lang w:eastAsia="zh-CN"/>
        </w:rPr>
        <w:t>R15 PUCCH resource overriding procedures is applied in unit of sub-slot.</w:t>
      </w:r>
    </w:p>
    <w:p w14:paraId="37F49CE1" w14:textId="77777777" w:rsidR="009B2096" w:rsidRPr="00EA6627" w:rsidRDefault="009B2096" w:rsidP="00A57D81">
      <w:pPr>
        <w:numPr>
          <w:ilvl w:val="0"/>
          <w:numId w:val="147"/>
        </w:numPr>
        <w:rPr>
          <w:rFonts w:eastAsia="SimSun"/>
          <w:szCs w:val="20"/>
          <w:lang w:eastAsia="zh-CN"/>
        </w:rPr>
      </w:pPr>
      <w:r w:rsidRPr="00EA6627">
        <w:rPr>
          <w:rFonts w:eastAsia="SimSun" w:hint="eastAsia"/>
          <w:szCs w:val="20"/>
          <w:lang w:eastAsia="zh-CN"/>
        </w:rPr>
        <w:t>Number or length of UL sub-slots in a slot is UE-specifically semi-statically configured.</w:t>
      </w:r>
    </w:p>
    <w:p w14:paraId="3E3345E5" w14:textId="77777777" w:rsidR="009B2096" w:rsidRPr="00EA6627" w:rsidRDefault="009B2096" w:rsidP="00A57D81">
      <w:pPr>
        <w:numPr>
          <w:ilvl w:val="1"/>
          <w:numId w:val="147"/>
        </w:numPr>
        <w:rPr>
          <w:rFonts w:eastAsia="SimSun"/>
          <w:szCs w:val="20"/>
          <w:lang w:eastAsia="zh-CN"/>
        </w:rPr>
      </w:pPr>
      <w:r w:rsidRPr="00EA6627">
        <w:rPr>
          <w:rFonts w:eastAsia="SimSun" w:hint="eastAsia"/>
          <w:szCs w:val="20"/>
          <w:lang w:eastAsia="zh-CN"/>
        </w:rPr>
        <w:t>FFS: Limit of number of</w:t>
      </w:r>
      <w:r w:rsidRPr="00EA6627">
        <w:rPr>
          <w:rFonts w:eastAsia="SimSun" w:hint="eastAsia"/>
          <w:szCs w:val="20"/>
        </w:rPr>
        <w:t xml:space="preserve"> PUCCH transmissions carrying</w:t>
      </w:r>
      <w:r w:rsidRPr="00EA6627">
        <w:rPr>
          <w:rFonts w:eastAsia="SimSun" w:hint="eastAsia"/>
          <w:szCs w:val="20"/>
          <w:lang w:eastAsia="zh-CN"/>
        </w:rPr>
        <w:t xml:space="preserve"> HARQ-ACKs in a slot.</w:t>
      </w:r>
    </w:p>
    <w:p w14:paraId="500D3A15" w14:textId="77777777" w:rsidR="009B2096" w:rsidRPr="00EA6627" w:rsidRDefault="009B2096" w:rsidP="00A57D81">
      <w:pPr>
        <w:numPr>
          <w:ilvl w:val="0"/>
          <w:numId w:val="147"/>
        </w:numPr>
        <w:rPr>
          <w:rFonts w:eastAsia="SimSun"/>
          <w:szCs w:val="20"/>
          <w:lang w:eastAsia="zh-CN"/>
        </w:rPr>
      </w:pPr>
      <w:r w:rsidRPr="00EA6627">
        <w:rPr>
          <w:rFonts w:eastAsia="SimSun" w:hint="eastAsia"/>
          <w:szCs w:val="20"/>
          <w:lang w:eastAsia="zh-CN"/>
        </w:rPr>
        <w:t>FFS: K1 definition.</w:t>
      </w:r>
    </w:p>
    <w:p w14:paraId="267A13F1" w14:textId="77777777" w:rsidR="009B2096" w:rsidRPr="00EA6627" w:rsidRDefault="009B2096" w:rsidP="00A57D81">
      <w:pPr>
        <w:numPr>
          <w:ilvl w:val="0"/>
          <w:numId w:val="147"/>
        </w:numPr>
        <w:rPr>
          <w:rFonts w:eastAsia="SimSun"/>
          <w:szCs w:val="20"/>
          <w:lang w:eastAsia="zh-CN"/>
        </w:rPr>
      </w:pPr>
      <w:r w:rsidRPr="00EA6627">
        <w:rPr>
          <w:rFonts w:eastAsia="SimSun" w:hint="eastAsia"/>
          <w:szCs w:val="20"/>
          <w:lang w:eastAsia="zh-CN"/>
        </w:rPr>
        <w:t>FFS: Details of PUCCH resource configuration and determination.</w:t>
      </w:r>
    </w:p>
    <w:p w14:paraId="345BD600" w14:textId="77777777" w:rsidR="009B2096" w:rsidRPr="00EA6627" w:rsidRDefault="009B2096" w:rsidP="009B2096">
      <w:pPr>
        <w:rPr>
          <w:szCs w:val="20"/>
        </w:rPr>
      </w:pPr>
      <w:r w:rsidRPr="00EA6627">
        <w:rPr>
          <w:rFonts w:hint="eastAsia"/>
          <w:szCs w:val="20"/>
        </w:rPr>
        <w:t xml:space="preserve">FFS: Use </w:t>
      </w:r>
      <w:r w:rsidRPr="00EA6627">
        <w:rPr>
          <w:szCs w:val="20"/>
        </w:rPr>
        <w:t>“Codebook-less HARQ”</w:t>
      </w:r>
      <w:r w:rsidRPr="00EA6627">
        <w:rPr>
          <w:rFonts w:hint="eastAsia"/>
          <w:szCs w:val="20"/>
        </w:rPr>
        <w:t xml:space="preserve"> </w:t>
      </w:r>
      <w:r w:rsidRPr="00EA6627">
        <w:rPr>
          <w:szCs w:val="20"/>
        </w:rPr>
        <w:t xml:space="preserve">as </w:t>
      </w:r>
      <w:r w:rsidRPr="00EA6627">
        <w:rPr>
          <w:rFonts w:hint="eastAsia"/>
          <w:szCs w:val="20"/>
        </w:rPr>
        <w:t xml:space="preserve">a </w:t>
      </w:r>
      <w:r w:rsidRPr="00EA6627">
        <w:rPr>
          <w:szCs w:val="20"/>
        </w:rPr>
        <w:t>complementary</w:t>
      </w:r>
      <w:r w:rsidRPr="00EA6627">
        <w:rPr>
          <w:rFonts w:hint="eastAsia"/>
          <w:szCs w:val="20"/>
        </w:rPr>
        <w:t xml:space="preserve"> or not.</w:t>
      </w:r>
    </w:p>
    <w:p w14:paraId="422D827C" w14:textId="77777777" w:rsidR="009B2096" w:rsidRPr="00EA6627" w:rsidRDefault="009B2096" w:rsidP="009B2096">
      <w:pPr>
        <w:rPr>
          <w:szCs w:val="20"/>
        </w:rPr>
      </w:pPr>
      <w:r w:rsidRPr="00EA6627">
        <w:rPr>
          <w:rFonts w:hint="eastAsia"/>
          <w:szCs w:val="20"/>
        </w:rPr>
        <w:t xml:space="preserve">FFS: If HARQ-ACK can be omitted in case latency requirement cannot be met. </w:t>
      </w:r>
    </w:p>
    <w:p w14:paraId="66F3A9A2" w14:textId="77777777" w:rsidR="009B2096" w:rsidRPr="00EA6627" w:rsidRDefault="009B2096" w:rsidP="009B2096">
      <w:pPr>
        <w:rPr>
          <w:szCs w:val="20"/>
        </w:rPr>
      </w:pPr>
      <w:r w:rsidRPr="00EA6627">
        <w:rPr>
          <w:rFonts w:hint="eastAsia"/>
          <w:szCs w:val="20"/>
        </w:rPr>
        <w:t>FFS: PDSCH groupings and PHY identification for separate HARQ-ACK constructions for different service types.</w:t>
      </w:r>
    </w:p>
    <w:p w14:paraId="744C9DFD" w14:textId="77777777" w:rsidR="009B2096" w:rsidRDefault="009B2096" w:rsidP="008D1D31">
      <w:pPr>
        <w:rPr>
          <w:lang w:eastAsia="x-none"/>
        </w:rPr>
      </w:pPr>
    </w:p>
    <w:p w14:paraId="6C949672" w14:textId="183503C3" w:rsidR="00973585" w:rsidRPr="003D4AED" w:rsidRDefault="003D4AED" w:rsidP="008D1D31">
      <w:pPr>
        <w:rPr>
          <w:b/>
          <w:lang w:eastAsia="x-none"/>
        </w:rPr>
      </w:pPr>
      <w:r w:rsidRPr="003D4AED">
        <w:rPr>
          <w:b/>
          <w:lang w:eastAsia="x-none"/>
        </w:rPr>
        <w:t>Thursday session</w:t>
      </w:r>
    </w:p>
    <w:p w14:paraId="44DDFCDF" w14:textId="54B3119C" w:rsidR="003D4AED" w:rsidRPr="003D4AED" w:rsidRDefault="00044C27" w:rsidP="003D4AED">
      <w:pPr>
        <w:rPr>
          <w:b/>
          <w:lang w:eastAsia="x-none"/>
        </w:rPr>
      </w:pPr>
      <w:hyperlink r:id="rId1331" w:history="1">
        <w:r w:rsidR="006934AE">
          <w:rPr>
            <w:rStyle w:val="Hyperlink"/>
            <w:b/>
            <w:lang w:eastAsia="x-none"/>
          </w:rPr>
          <w:t>R1-1905829</w:t>
        </w:r>
      </w:hyperlink>
      <w:r w:rsidR="003D4AED" w:rsidRPr="003D4AED">
        <w:rPr>
          <w:b/>
          <w:lang w:eastAsia="x-none"/>
        </w:rPr>
        <w:tab/>
        <w:t>Summary#2 on UCI enhancements for URLLC</w:t>
      </w:r>
      <w:r w:rsidR="003D4AED" w:rsidRPr="003D4AED">
        <w:rPr>
          <w:b/>
          <w:lang w:eastAsia="x-none"/>
        </w:rPr>
        <w:tab/>
        <w:t>OPPO</w:t>
      </w:r>
    </w:p>
    <w:p w14:paraId="00B288BA" w14:textId="77777777" w:rsidR="003D4AED" w:rsidRDefault="003D4AED" w:rsidP="003D4AED">
      <w:r w:rsidRPr="0006467D">
        <w:rPr>
          <w:b/>
        </w:rPr>
        <w:t xml:space="preserve">Decision: </w:t>
      </w:r>
      <w:r w:rsidRPr="0006467D">
        <w:t>The document is noted.</w:t>
      </w:r>
    </w:p>
    <w:p w14:paraId="79DC0B0E" w14:textId="5C33E6BD" w:rsidR="003D4AED" w:rsidRPr="00B04F5B" w:rsidRDefault="003D4AED" w:rsidP="003D4AED">
      <w:pPr>
        <w:rPr>
          <w:szCs w:val="20"/>
          <w:lang w:eastAsia="x-none"/>
        </w:rPr>
      </w:pPr>
    </w:p>
    <w:p w14:paraId="41DA6FF8" w14:textId="6CEDE315" w:rsidR="00B04F5B" w:rsidRPr="00B04F5B" w:rsidRDefault="00B04F5B" w:rsidP="00B04F5B">
      <w:pPr>
        <w:rPr>
          <w:szCs w:val="20"/>
        </w:rPr>
      </w:pPr>
      <w:r w:rsidRPr="00B04F5B">
        <w:rPr>
          <w:szCs w:val="20"/>
          <w:highlight w:val="green"/>
        </w:rPr>
        <w:t>Agreement</w:t>
      </w:r>
      <w:r w:rsidRPr="00B04F5B">
        <w:rPr>
          <w:szCs w:val="20"/>
        </w:rPr>
        <w:t>:</w:t>
      </w:r>
    </w:p>
    <w:p w14:paraId="7406482B" w14:textId="77777777" w:rsidR="00B04F5B" w:rsidRPr="00B04F5B" w:rsidRDefault="00B04F5B" w:rsidP="00B04F5B">
      <w:pPr>
        <w:rPr>
          <w:rFonts w:eastAsia="SimSun"/>
          <w:szCs w:val="20"/>
          <w:lang w:eastAsia="zh-CN"/>
        </w:rPr>
      </w:pPr>
      <w:r w:rsidRPr="00B04F5B">
        <w:rPr>
          <w:rFonts w:eastAsia="SimSun" w:hint="eastAsia"/>
          <w:szCs w:val="20"/>
          <w:lang w:eastAsia="zh-CN"/>
        </w:rPr>
        <w:t xml:space="preserve">For supporting multiple PUCCHs for HARQ-ACK within a slot for </w:t>
      </w:r>
      <w:r w:rsidRPr="00B04F5B">
        <w:rPr>
          <w:rFonts w:eastAsia="SimSun" w:hint="eastAsia"/>
          <w:szCs w:val="20"/>
        </w:rPr>
        <w:t xml:space="preserve">constructing </w:t>
      </w:r>
      <w:r w:rsidRPr="00B04F5B">
        <w:rPr>
          <w:rFonts w:eastAsia="SimSun" w:hint="eastAsia"/>
          <w:szCs w:val="20"/>
          <w:lang w:eastAsia="zh-CN"/>
        </w:rPr>
        <w:t xml:space="preserve">HARQ-ACK codebook, </w:t>
      </w:r>
      <w:r w:rsidRPr="00B04F5B">
        <w:rPr>
          <w:rFonts w:eastAsia="SimSun" w:hint="eastAsia"/>
          <w:szCs w:val="20"/>
          <w:shd w:val="clear" w:color="auto" w:fill="FFFFFF"/>
          <w:lang w:eastAsia="zh-CN"/>
        </w:rPr>
        <w:t>K1 is defined following R15 approach but in unit of sub-slot.</w:t>
      </w:r>
    </w:p>
    <w:p w14:paraId="300B99F9" w14:textId="77777777" w:rsidR="00B04F5B" w:rsidRPr="00B04F5B" w:rsidRDefault="00B04F5B" w:rsidP="00B04F5B">
      <w:pPr>
        <w:rPr>
          <w:szCs w:val="20"/>
        </w:rPr>
      </w:pPr>
    </w:p>
    <w:p w14:paraId="481EC524" w14:textId="77777777" w:rsidR="00B04F5B" w:rsidRPr="00B04F5B" w:rsidRDefault="00B04F5B" w:rsidP="00B04F5B">
      <w:pPr>
        <w:rPr>
          <w:szCs w:val="20"/>
        </w:rPr>
      </w:pPr>
      <w:r w:rsidRPr="00B04F5B">
        <w:rPr>
          <w:szCs w:val="20"/>
          <w:highlight w:val="green"/>
        </w:rPr>
        <w:t>Agreements</w:t>
      </w:r>
      <w:r w:rsidRPr="00B04F5B">
        <w:rPr>
          <w:szCs w:val="20"/>
        </w:rPr>
        <w:t>:</w:t>
      </w:r>
    </w:p>
    <w:p w14:paraId="5F7DCE31" w14:textId="77777777" w:rsidR="00B04F5B" w:rsidRPr="00B04F5B" w:rsidRDefault="00B04F5B" w:rsidP="00B04F5B">
      <w:pPr>
        <w:jc w:val="both"/>
        <w:rPr>
          <w:rFonts w:eastAsia="SimSun"/>
          <w:szCs w:val="20"/>
          <w:lang w:eastAsia="zh-CN"/>
        </w:rPr>
      </w:pPr>
      <w:r w:rsidRPr="00B04F5B">
        <w:rPr>
          <w:rFonts w:eastAsia="SimSun" w:hint="eastAsia"/>
          <w:szCs w:val="20"/>
          <w:lang w:eastAsia="zh-CN"/>
        </w:rPr>
        <w:t xml:space="preserve">When </w:t>
      </w:r>
      <w:r w:rsidRPr="00B04F5B">
        <w:rPr>
          <w:rFonts w:eastAsia="SimSun"/>
          <w:szCs w:val="20"/>
          <w:lang w:eastAsia="zh-CN"/>
        </w:rPr>
        <w:t>at least two</w:t>
      </w:r>
      <w:r w:rsidRPr="00B04F5B">
        <w:rPr>
          <w:rFonts w:eastAsia="SimSun" w:hint="eastAsia"/>
          <w:szCs w:val="20"/>
          <w:lang w:eastAsia="zh-CN"/>
        </w:rPr>
        <w:t xml:space="preserve"> HARQ-ACK codebooks are simultaneously </w:t>
      </w:r>
      <w:r w:rsidRPr="00B04F5B">
        <w:rPr>
          <w:rFonts w:eastAsia="SimSun"/>
          <w:szCs w:val="20"/>
          <w:lang w:eastAsia="zh-CN"/>
        </w:rPr>
        <w:t>constructed for supporting different service types for a UE</w:t>
      </w:r>
      <w:r w:rsidRPr="00B04F5B">
        <w:rPr>
          <w:rFonts w:eastAsia="SimSun" w:hint="eastAsia"/>
          <w:szCs w:val="20"/>
          <w:lang w:eastAsia="zh-CN"/>
        </w:rPr>
        <w:t xml:space="preserve">, for both Type I </w:t>
      </w:r>
      <w:r w:rsidRPr="00B04F5B">
        <w:rPr>
          <w:rFonts w:eastAsia="SimSun"/>
          <w:szCs w:val="20"/>
          <w:lang w:eastAsia="zh-CN"/>
        </w:rPr>
        <w:t xml:space="preserve">(if supported) </w:t>
      </w:r>
      <w:r w:rsidRPr="00B04F5B">
        <w:rPr>
          <w:rFonts w:eastAsia="SimSun" w:hint="eastAsia"/>
          <w:szCs w:val="20"/>
          <w:lang w:eastAsia="zh-CN"/>
        </w:rPr>
        <w:t>and Type II HARQ-ACK codebooks</w:t>
      </w:r>
      <w:r w:rsidRPr="00B04F5B">
        <w:rPr>
          <w:rFonts w:eastAsia="SimSun"/>
          <w:szCs w:val="20"/>
          <w:lang w:eastAsia="zh-CN"/>
        </w:rPr>
        <w:t xml:space="preserve"> (if supported)</w:t>
      </w:r>
      <w:r w:rsidRPr="00B04F5B">
        <w:rPr>
          <w:rFonts w:eastAsia="SimSun" w:hint="eastAsia"/>
          <w:szCs w:val="20"/>
          <w:lang w:eastAsia="zh-CN"/>
        </w:rPr>
        <w:t>, and for dynamically-scheduled PDSCH, down-select from below for the PHY identification for identifying a HARQ-ACK codebook:</w:t>
      </w:r>
    </w:p>
    <w:p w14:paraId="785C1F04" w14:textId="77777777" w:rsidR="00B04F5B" w:rsidRPr="00B04F5B" w:rsidRDefault="00B04F5B" w:rsidP="00A57D81">
      <w:pPr>
        <w:numPr>
          <w:ilvl w:val="0"/>
          <w:numId w:val="207"/>
        </w:numPr>
        <w:rPr>
          <w:rFonts w:eastAsia="SimSun"/>
          <w:szCs w:val="20"/>
          <w:lang w:eastAsia="zh-CN"/>
        </w:rPr>
      </w:pPr>
      <w:r w:rsidRPr="00B04F5B">
        <w:rPr>
          <w:rFonts w:eastAsia="SimSun" w:hint="eastAsia"/>
          <w:szCs w:val="20"/>
          <w:shd w:val="clear" w:color="auto" w:fill="FFFFFF"/>
          <w:lang w:eastAsia="zh-CN"/>
        </w:rPr>
        <w:t>Opt.1: By DCI format</w:t>
      </w:r>
    </w:p>
    <w:p w14:paraId="011EC7E8" w14:textId="77777777" w:rsidR="00B04F5B" w:rsidRPr="00B04F5B" w:rsidRDefault="00B04F5B" w:rsidP="00A57D81">
      <w:pPr>
        <w:numPr>
          <w:ilvl w:val="0"/>
          <w:numId w:val="207"/>
        </w:numPr>
        <w:rPr>
          <w:rFonts w:eastAsia="SimSun"/>
          <w:szCs w:val="20"/>
          <w:lang w:eastAsia="zh-CN"/>
        </w:rPr>
      </w:pPr>
      <w:r w:rsidRPr="00B04F5B">
        <w:rPr>
          <w:rFonts w:eastAsia="SimSun" w:hint="eastAsia"/>
          <w:szCs w:val="20"/>
          <w:lang w:eastAsia="zh-CN"/>
        </w:rPr>
        <w:t>Opt.2: By RNTI</w:t>
      </w:r>
    </w:p>
    <w:p w14:paraId="14E7AEAE" w14:textId="77777777" w:rsidR="00B04F5B" w:rsidRPr="00B04F5B" w:rsidRDefault="00B04F5B" w:rsidP="00A57D81">
      <w:pPr>
        <w:numPr>
          <w:ilvl w:val="0"/>
          <w:numId w:val="207"/>
        </w:numPr>
        <w:rPr>
          <w:rFonts w:eastAsia="SimSun"/>
          <w:szCs w:val="20"/>
          <w:lang w:eastAsia="zh-CN"/>
        </w:rPr>
      </w:pPr>
      <w:r w:rsidRPr="00B04F5B">
        <w:rPr>
          <w:rFonts w:eastAsia="SimSun" w:hint="eastAsia"/>
          <w:szCs w:val="20"/>
          <w:lang w:eastAsia="zh-CN"/>
        </w:rPr>
        <w:t>Opt.3: By explicit indication in DCI (FFS: new field or reuse existing field)</w:t>
      </w:r>
    </w:p>
    <w:p w14:paraId="172500D0" w14:textId="77777777" w:rsidR="00B04F5B" w:rsidRPr="00B04F5B" w:rsidRDefault="00B04F5B" w:rsidP="00A57D81">
      <w:pPr>
        <w:numPr>
          <w:ilvl w:val="0"/>
          <w:numId w:val="207"/>
        </w:numPr>
        <w:rPr>
          <w:rFonts w:eastAsia="SimSun"/>
          <w:szCs w:val="20"/>
          <w:lang w:eastAsia="zh-CN"/>
        </w:rPr>
      </w:pPr>
      <w:r w:rsidRPr="00B04F5B">
        <w:rPr>
          <w:rFonts w:eastAsia="SimSun" w:hint="eastAsia"/>
          <w:szCs w:val="20"/>
          <w:lang w:eastAsia="zh-CN"/>
        </w:rPr>
        <w:t xml:space="preserve">Opt.4: By CORESET/search space </w:t>
      </w:r>
    </w:p>
    <w:p w14:paraId="019CE201" w14:textId="77777777" w:rsidR="00B04F5B" w:rsidRPr="00B04F5B" w:rsidRDefault="00B04F5B" w:rsidP="00A57D81">
      <w:pPr>
        <w:numPr>
          <w:ilvl w:val="0"/>
          <w:numId w:val="207"/>
        </w:numPr>
        <w:rPr>
          <w:rFonts w:eastAsia="SimSun"/>
          <w:szCs w:val="20"/>
          <w:lang w:eastAsia="zh-CN"/>
        </w:rPr>
      </w:pPr>
      <w:r w:rsidRPr="00B04F5B">
        <w:rPr>
          <w:rFonts w:eastAsia="SimSun"/>
          <w:szCs w:val="20"/>
          <w:lang w:eastAsia="zh-CN"/>
        </w:rPr>
        <w:t>FFS additional option(s) for Type I HARQ-ACK codebook</w:t>
      </w:r>
    </w:p>
    <w:p w14:paraId="7A96DF31" w14:textId="77777777" w:rsidR="00B04F5B" w:rsidRPr="00B04F5B" w:rsidRDefault="00B04F5B" w:rsidP="00B04F5B">
      <w:pPr>
        <w:rPr>
          <w:rFonts w:eastAsia="SimSun"/>
          <w:szCs w:val="20"/>
          <w:lang w:eastAsia="zh-CN"/>
        </w:rPr>
      </w:pPr>
      <w:r w:rsidRPr="00B04F5B">
        <w:rPr>
          <w:rFonts w:eastAsia="SimSun" w:hint="eastAsia"/>
          <w:szCs w:val="20"/>
          <w:lang w:eastAsia="zh-CN"/>
        </w:rPr>
        <w:t>FFS: For SPS PDSCH</w:t>
      </w:r>
      <w:r w:rsidRPr="00B04F5B">
        <w:rPr>
          <w:rFonts w:eastAsia="SimSun"/>
          <w:szCs w:val="20"/>
          <w:lang w:eastAsia="zh-CN"/>
        </w:rPr>
        <w:t xml:space="preserve"> (including SPS release PDCCH)</w:t>
      </w:r>
    </w:p>
    <w:p w14:paraId="4E27D014" w14:textId="08FD6469" w:rsidR="003D4AED" w:rsidRPr="00B04F5B" w:rsidRDefault="003D4AED" w:rsidP="003D4AED">
      <w:pPr>
        <w:rPr>
          <w:szCs w:val="20"/>
          <w:lang w:eastAsia="x-none"/>
        </w:rPr>
      </w:pPr>
    </w:p>
    <w:p w14:paraId="7C01D24E" w14:textId="77777777" w:rsidR="00B04F5B" w:rsidRPr="00F60B3D" w:rsidRDefault="00B04F5B" w:rsidP="003D4AED">
      <w:pPr>
        <w:rPr>
          <w:lang w:eastAsia="x-none"/>
        </w:rPr>
      </w:pPr>
    </w:p>
    <w:p w14:paraId="05E68EC5" w14:textId="2B4053D4" w:rsidR="008D1D31" w:rsidRDefault="00044C27" w:rsidP="008D1D31">
      <w:hyperlink r:id="rId1332" w:history="1">
        <w:r w:rsidR="006934AE">
          <w:rPr>
            <w:rStyle w:val="Hyperlink"/>
          </w:rPr>
          <w:t>R1-1903955</w:t>
        </w:r>
      </w:hyperlink>
      <w:r w:rsidR="008D1D31">
        <w:tab/>
        <w:t>UCI enhancements for URLLC</w:t>
      </w:r>
      <w:r w:rsidR="008D1D31">
        <w:tab/>
        <w:t>Huawei, HiSilicon</w:t>
      </w:r>
    </w:p>
    <w:p w14:paraId="06AB8236" w14:textId="00940BA1" w:rsidR="008D1D31" w:rsidRDefault="00044C27" w:rsidP="008D1D31">
      <w:hyperlink r:id="rId1333" w:history="1">
        <w:r w:rsidR="006934AE">
          <w:rPr>
            <w:rStyle w:val="Hyperlink"/>
          </w:rPr>
          <w:t>R1-1904082</w:t>
        </w:r>
      </w:hyperlink>
      <w:r w:rsidR="008D1D31">
        <w:tab/>
        <w:t>UCI enhancements for URLLC</w:t>
      </w:r>
      <w:r w:rsidR="008D1D31">
        <w:tab/>
        <w:t>vivo</w:t>
      </w:r>
    </w:p>
    <w:p w14:paraId="7CAEF368" w14:textId="5AEB35D5" w:rsidR="008D1D31" w:rsidRDefault="00044C27" w:rsidP="008D1D31">
      <w:hyperlink r:id="rId1334" w:history="1">
        <w:r w:rsidR="006934AE">
          <w:rPr>
            <w:rStyle w:val="Hyperlink"/>
          </w:rPr>
          <w:t>R1-1904123</w:t>
        </w:r>
      </w:hyperlink>
      <w:r w:rsidR="008D1D31">
        <w:tab/>
        <w:t>UCI Enhancements for NR URLLC</w:t>
      </w:r>
      <w:r w:rsidR="008D1D31">
        <w:tab/>
        <w:t>Ericsson</w:t>
      </w:r>
    </w:p>
    <w:p w14:paraId="0E00A6AD" w14:textId="62B78F83" w:rsidR="008D1D31" w:rsidRDefault="00044C27" w:rsidP="008D1D31">
      <w:hyperlink r:id="rId1335" w:history="1">
        <w:r w:rsidR="006934AE">
          <w:rPr>
            <w:rStyle w:val="Hyperlink"/>
          </w:rPr>
          <w:t>R1-1904223</w:t>
        </w:r>
      </w:hyperlink>
      <w:r w:rsidR="008D1D31">
        <w:tab/>
        <w:t>UCI enhancements for NR URLLC</w:t>
      </w:r>
      <w:r w:rsidR="008D1D31">
        <w:tab/>
        <w:t>NEC</w:t>
      </w:r>
    </w:p>
    <w:p w14:paraId="4A06E4F5" w14:textId="48889D41" w:rsidR="008D1D31" w:rsidRDefault="00044C27" w:rsidP="008D1D31">
      <w:hyperlink r:id="rId1336" w:history="1">
        <w:r w:rsidR="006934AE">
          <w:rPr>
            <w:rStyle w:val="Hyperlink"/>
          </w:rPr>
          <w:t>R1-1904235</w:t>
        </w:r>
      </w:hyperlink>
      <w:r w:rsidR="008D1D31">
        <w:tab/>
        <w:t>Multiple HARQ-ACK PUSCH transmissions in a slot</w:t>
      </w:r>
      <w:r w:rsidR="008D1D31">
        <w:tab/>
        <w:t>Sony</w:t>
      </w:r>
    </w:p>
    <w:p w14:paraId="058A67FE" w14:textId="4EDD2845" w:rsidR="008D1D31" w:rsidRDefault="00044C27" w:rsidP="008D1D31">
      <w:hyperlink r:id="rId1337" w:history="1">
        <w:r w:rsidR="006934AE">
          <w:rPr>
            <w:rStyle w:val="Hyperlink"/>
          </w:rPr>
          <w:t>R1-1904306</w:t>
        </w:r>
      </w:hyperlink>
      <w:r w:rsidR="008D1D31">
        <w:tab/>
        <w:t>UCI enhancements for URLLC</w:t>
      </w:r>
      <w:r w:rsidR="008D1D31">
        <w:tab/>
        <w:t>Intel Corporation</w:t>
      </w:r>
    </w:p>
    <w:p w14:paraId="29C43EB6" w14:textId="3FF8EDFC" w:rsidR="008D1D31" w:rsidRDefault="00044C27" w:rsidP="008D1D31">
      <w:hyperlink r:id="rId1338" w:history="1">
        <w:r w:rsidR="006934AE">
          <w:rPr>
            <w:rStyle w:val="Hyperlink"/>
          </w:rPr>
          <w:t>R1-1904441</w:t>
        </w:r>
      </w:hyperlink>
      <w:r w:rsidR="008D1D31">
        <w:tab/>
        <w:t>UL Control for URLLC</w:t>
      </w:r>
      <w:r w:rsidR="008D1D31">
        <w:tab/>
        <w:t>Samsung</w:t>
      </w:r>
    </w:p>
    <w:p w14:paraId="68A691E0" w14:textId="66865DC7" w:rsidR="008D1D31" w:rsidRDefault="00044C27" w:rsidP="008D1D31">
      <w:hyperlink r:id="rId1339" w:history="1">
        <w:r w:rsidR="006934AE">
          <w:rPr>
            <w:rStyle w:val="Hyperlink"/>
          </w:rPr>
          <w:t>R1-1904504</w:t>
        </w:r>
      </w:hyperlink>
      <w:r w:rsidR="008D1D31">
        <w:tab/>
        <w:t>Multiple HARQ procedures and intra-UE UCI prioritization</w:t>
      </w:r>
      <w:r w:rsidR="008D1D31">
        <w:tab/>
        <w:t>MediaTek Inc.</w:t>
      </w:r>
    </w:p>
    <w:p w14:paraId="59371C55" w14:textId="62C474AA" w:rsidR="008D1D31" w:rsidRDefault="00044C27" w:rsidP="008D1D31">
      <w:hyperlink r:id="rId1340" w:history="1">
        <w:r w:rsidR="006934AE">
          <w:rPr>
            <w:rStyle w:val="Hyperlink"/>
          </w:rPr>
          <w:t>R1-1904628</w:t>
        </w:r>
      </w:hyperlink>
      <w:r w:rsidR="008D1D31">
        <w:tab/>
        <w:t>UCI enhancements for NR URLLC</w:t>
      </w:r>
      <w:r w:rsidR="008D1D31">
        <w:tab/>
        <w:t>LG Electronics</w:t>
      </w:r>
    </w:p>
    <w:p w14:paraId="3246E08A" w14:textId="1D7A76D6" w:rsidR="008D1D31" w:rsidRDefault="00044C27" w:rsidP="008D1D31">
      <w:hyperlink r:id="rId1341" w:history="1">
        <w:r w:rsidR="006934AE">
          <w:rPr>
            <w:rStyle w:val="Hyperlink"/>
          </w:rPr>
          <w:t>R1-1904670</w:t>
        </w:r>
      </w:hyperlink>
      <w:r w:rsidR="008D1D31">
        <w:tab/>
        <w:t>UCI enhancements</w:t>
      </w:r>
      <w:r w:rsidR="008D1D31">
        <w:tab/>
        <w:t>ETRI</w:t>
      </w:r>
    </w:p>
    <w:p w14:paraId="6420EB0B" w14:textId="625D73D0" w:rsidR="008D1D31" w:rsidRDefault="00044C27" w:rsidP="008D1D31">
      <w:hyperlink r:id="rId1342" w:history="1">
        <w:r w:rsidR="006934AE">
          <w:rPr>
            <w:rStyle w:val="Hyperlink"/>
          </w:rPr>
          <w:t>R1-1904776</w:t>
        </w:r>
      </w:hyperlink>
      <w:r w:rsidR="008D1D31">
        <w:tab/>
        <w:t>Discussion on UCI enhancements for URLLC</w:t>
      </w:r>
      <w:r w:rsidR="008D1D31">
        <w:tab/>
        <w:t>Spreadtrum Communications</w:t>
      </w:r>
    </w:p>
    <w:p w14:paraId="5DE5E7D3" w14:textId="18D55173" w:rsidR="008D1D31" w:rsidRDefault="00044C27" w:rsidP="008D1D31">
      <w:hyperlink r:id="rId1343" w:history="1">
        <w:r w:rsidR="006934AE">
          <w:rPr>
            <w:rStyle w:val="Hyperlink"/>
          </w:rPr>
          <w:t>R1-1904828</w:t>
        </w:r>
      </w:hyperlink>
      <w:r w:rsidR="008D1D31">
        <w:tab/>
        <w:t>On UCI Enhancements for NR URLLC</w:t>
      </w:r>
      <w:r w:rsidR="008D1D31">
        <w:tab/>
        <w:t>Nokia, Nokia Shanghai Bell</w:t>
      </w:r>
    </w:p>
    <w:p w14:paraId="57FB79E5" w14:textId="33FAE4A8" w:rsidR="008D1D31" w:rsidRDefault="00044C27" w:rsidP="008D1D31">
      <w:hyperlink r:id="rId1344" w:history="1">
        <w:r w:rsidR="006934AE">
          <w:rPr>
            <w:rStyle w:val="Hyperlink"/>
          </w:rPr>
          <w:t>R1-1904883</w:t>
        </w:r>
      </w:hyperlink>
      <w:r w:rsidR="008D1D31">
        <w:tab/>
        <w:t xml:space="preserve">On UCI enhancements for URLLC </w:t>
      </w:r>
      <w:r w:rsidR="008D1D31">
        <w:tab/>
        <w:t>InterDigital, Inc.</w:t>
      </w:r>
    </w:p>
    <w:p w14:paraId="658023C6" w14:textId="45DA3D9A" w:rsidR="008D1D31" w:rsidRDefault="00044C27" w:rsidP="008D1D31">
      <w:hyperlink r:id="rId1345" w:history="1">
        <w:r w:rsidR="006934AE">
          <w:rPr>
            <w:rStyle w:val="Hyperlink"/>
          </w:rPr>
          <w:t>R1-1904907</w:t>
        </w:r>
      </w:hyperlink>
      <w:r w:rsidR="008D1D31">
        <w:tab/>
        <w:t>UCI enhancements for URLLC</w:t>
      </w:r>
      <w:r w:rsidR="008D1D31">
        <w:tab/>
        <w:t>China Telecommunications</w:t>
      </w:r>
    </w:p>
    <w:p w14:paraId="7FE95E1C" w14:textId="600BD6C8" w:rsidR="008D1D31" w:rsidRDefault="00044C27" w:rsidP="008D1D31">
      <w:hyperlink r:id="rId1346" w:history="1">
        <w:r w:rsidR="006934AE">
          <w:rPr>
            <w:rStyle w:val="Hyperlink"/>
          </w:rPr>
          <w:t>R1-1904930</w:t>
        </w:r>
      </w:hyperlink>
      <w:r w:rsidR="008D1D31">
        <w:tab/>
        <w:t>UCI enhancement for URLLC</w:t>
      </w:r>
      <w:r w:rsidR="008D1D31">
        <w:tab/>
        <w:t>Motorola Mobility, Lenovo</w:t>
      </w:r>
    </w:p>
    <w:p w14:paraId="36CC49B0" w14:textId="7FB0895E" w:rsidR="008D1D31" w:rsidRDefault="00044C27" w:rsidP="008D1D31">
      <w:hyperlink r:id="rId1347" w:history="1">
        <w:r w:rsidR="006934AE">
          <w:rPr>
            <w:rStyle w:val="Hyperlink"/>
          </w:rPr>
          <w:t>R1-1904958</w:t>
        </w:r>
      </w:hyperlink>
      <w:r w:rsidR="008D1D31">
        <w:tab/>
        <w:t>UCI enhancements for URLLC</w:t>
      </w:r>
      <w:r w:rsidR="008D1D31">
        <w:tab/>
        <w:t>NTT DOCOMO, INC.</w:t>
      </w:r>
    </w:p>
    <w:p w14:paraId="5633C5F8" w14:textId="06EEC2AC" w:rsidR="008D1D31" w:rsidRDefault="00044C27" w:rsidP="008D1D31">
      <w:hyperlink r:id="rId1348" w:history="1">
        <w:r w:rsidR="006934AE">
          <w:rPr>
            <w:rStyle w:val="Hyperlink"/>
          </w:rPr>
          <w:t>R1-1905020</w:t>
        </w:r>
      </w:hyperlink>
      <w:r w:rsidR="008D1D31">
        <w:tab/>
        <w:t>UCI Enhancements for eURLLC</w:t>
      </w:r>
      <w:r w:rsidR="008D1D31">
        <w:tab/>
        <w:t>Qualcomm Incorporated</w:t>
      </w:r>
    </w:p>
    <w:p w14:paraId="1B3E9D8D" w14:textId="3DA09D02" w:rsidR="008D1D31" w:rsidRDefault="00044C27" w:rsidP="008D1D31">
      <w:hyperlink r:id="rId1349" w:history="1">
        <w:r w:rsidR="006934AE">
          <w:rPr>
            <w:rStyle w:val="Hyperlink"/>
          </w:rPr>
          <w:t>R1-1905092</w:t>
        </w:r>
      </w:hyperlink>
      <w:r w:rsidR="008D1D31">
        <w:tab/>
        <w:t>Discussion on UCI enhancement for URLLC</w:t>
      </w:r>
      <w:r w:rsidR="008D1D31">
        <w:tab/>
        <w:t>Panasonic Corporation</w:t>
      </w:r>
    </w:p>
    <w:p w14:paraId="4C2EF7A0" w14:textId="291C8A6E" w:rsidR="008D1D31" w:rsidRDefault="00044C27" w:rsidP="008D1D31">
      <w:hyperlink r:id="rId1350" w:history="1">
        <w:r w:rsidR="006934AE">
          <w:rPr>
            <w:rStyle w:val="Hyperlink"/>
          </w:rPr>
          <w:t>R1-1905132</w:t>
        </w:r>
      </w:hyperlink>
      <w:r w:rsidR="008D1D31">
        <w:tab/>
        <w:t>UCI enhancements for URLLC</w:t>
      </w:r>
      <w:r w:rsidR="008D1D31">
        <w:tab/>
        <w:t>CAICT</w:t>
      </w:r>
    </w:p>
    <w:p w14:paraId="03F8CE42" w14:textId="02A68B9F" w:rsidR="008D1D31" w:rsidRDefault="00044C27" w:rsidP="008D1D31">
      <w:hyperlink r:id="rId1351" w:history="1">
        <w:r w:rsidR="006934AE">
          <w:rPr>
            <w:rStyle w:val="Hyperlink"/>
          </w:rPr>
          <w:t>R1-1905360</w:t>
        </w:r>
      </w:hyperlink>
      <w:r w:rsidR="008D1D31">
        <w:tab/>
        <w:t>UL control enhancements for URLLC</w:t>
      </w:r>
      <w:r w:rsidR="008D1D31">
        <w:tab/>
        <w:t>CATT</w:t>
      </w:r>
    </w:p>
    <w:p w14:paraId="7B0D6881" w14:textId="0661F32A" w:rsidR="008D1D31" w:rsidRDefault="00044C27" w:rsidP="008D1D31">
      <w:hyperlink r:id="rId1352" w:history="1">
        <w:r w:rsidR="006934AE">
          <w:rPr>
            <w:rStyle w:val="Hyperlink"/>
          </w:rPr>
          <w:t>R1-1905396</w:t>
        </w:r>
      </w:hyperlink>
      <w:r w:rsidR="008D1D31">
        <w:tab/>
        <w:t>UCI enhancements for URLLC</w:t>
      </w:r>
      <w:r w:rsidR="008D1D31">
        <w:tab/>
        <w:t>Sharp</w:t>
      </w:r>
    </w:p>
    <w:p w14:paraId="4C6F1559" w14:textId="0A7F5E29" w:rsidR="008D1D31" w:rsidRDefault="00044C27" w:rsidP="008D1D31">
      <w:hyperlink r:id="rId1353" w:history="1">
        <w:r w:rsidR="006934AE">
          <w:rPr>
            <w:rStyle w:val="Hyperlink"/>
          </w:rPr>
          <w:t>R1-1905431</w:t>
        </w:r>
      </w:hyperlink>
      <w:r w:rsidR="008D1D31">
        <w:tab/>
        <w:t>On UCI enhancement for NR URLLC</w:t>
      </w:r>
      <w:r w:rsidR="008D1D31">
        <w:tab/>
        <w:t>WILUS Inc.</w:t>
      </w:r>
    </w:p>
    <w:p w14:paraId="5C92D42B" w14:textId="4DAFF543" w:rsidR="008D1D31" w:rsidRDefault="00044C27" w:rsidP="008D1D31">
      <w:hyperlink r:id="rId1354" w:history="1">
        <w:r w:rsidR="006934AE">
          <w:rPr>
            <w:rStyle w:val="Hyperlink"/>
          </w:rPr>
          <w:t>R1-1905487</w:t>
        </w:r>
      </w:hyperlink>
      <w:r w:rsidR="008D1D31">
        <w:tab/>
        <w:t>UCI enhancements for URLLC</w:t>
      </w:r>
      <w:r w:rsidR="008D1D31">
        <w:tab/>
        <w:t>Fujitsu</w:t>
      </w:r>
    </w:p>
    <w:p w14:paraId="07E2517D" w14:textId="77777777" w:rsidR="008D1D31" w:rsidRDefault="008D1D31" w:rsidP="00285D33">
      <w:pPr>
        <w:pStyle w:val="Heading4"/>
        <w:rPr>
          <w:lang w:val="en-US"/>
        </w:rPr>
      </w:pPr>
      <w:bookmarkStart w:id="209" w:name="_Toc5174168"/>
      <w:bookmarkStart w:id="210" w:name="_Toc7023268"/>
      <w:r>
        <w:rPr>
          <w:lang w:val="en-US"/>
        </w:rPr>
        <w:t>PUSCH</w:t>
      </w:r>
      <w:r w:rsidRPr="0007292F">
        <w:rPr>
          <w:lang w:val="en-US"/>
        </w:rPr>
        <w:t xml:space="preserve"> enhancements</w:t>
      </w:r>
      <w:bookmarkEnd w:id="209"/>
      <w:bookmarkEnd w:id="210"/>
    </w:p>
    <w:p w14:paraId="5A9DEF9D" w14:textId="092A64A1" w:rsidR="00D713C6" w:rsidRDefault="00044C27" w:rsidP="00D713C6">
      <w:pPr>
        <w:rPr>
          <w:b/>
        </w:rPr>
      </w:pPr>
      <w:hyperlink r:id="rId1355" w:history="1">
        <w:r w:rsidR="006934AE">
          <w:rPr>
            <w:rStyle w:val="Hyperlink"/>
            <w:b/>
          </w:rPr>
          <w:t>R1-1904442</w:t>
        </w:r>
      </w:hyperlink>
      <w:r w:rsidR="00D713C6" w:rsidRPr="00D713C6">
        <w:rPr>
          <w:b/>
        </w:rPr>
        <w:tab/>
        <w:t>PUSCH enhancement for eURLLC</w:t>
      </w:r>
      <w:r w:rsidR="00D713C6" w:rsidRPr="00D713C6">
        <w:rPr>
          <w:b/>
        </w:rPr>
        <w:tab/>
        <w:t>Samsung</w:t>
      </w:r>
    </w:p>
    <w:p w14:paraId="7E88D50D" w14:textId="77777777" w:rsidR="00566C76" w:rsidRPr="0012425A" w:rsidRDefault="00566C76" w:rsidP="00A57D81">
      <w:pPr>
        <w:pStyle w:val="ListParagraph"/>
        <w:numPr>
          <w:ilvl w:val="0"/>
          <w:numId w:val="87"/>
        </w:numPr>
        <w:spacing w:after="0"/>
        <w:ind w:left="714" w:hanging="357"/>
        <w:rPr>
          <w:lang w:val="en-US" w:eastAsia="zh-CN"/>
        </w:rPr>
      </w:pPr>
      <w:r w:rsidRPr="0012425A">
        <w:rPr>
          <w:rFonts w:hint="eastAsia"/>
          <w:lang w:val="en-US" w:eastAsia="zh-CN"/>
        </w:rPr>
        <w:t>Proposal #1: Support Option 4 in TR 38.824 for PUSCH enhancement for eURLLC.</w:t>
      </w:r>
    </w:p>
    <w:p w14:paraId="62624DC7" w14:textId="77777777" w:rsidR="00566C76" w:rsidRPr="0012425A" w:rsidRDefault="00566C76" w:rsidP="00A57D81">
      <w:pPr>
        <w:pStyle w:val="ListParagraph"/>
        <w:numPr>
          <w:ilvl w:val="0"/>
          <w:numId w:val="87"/>
        </w:numPr>
        <w:spacing w:after="0"/>
        <w:ind w:left="714" w:hanging="357"/>
        <w:rPr>
          <w:lang w:val="en-US" w:eastAsia="zh-CN"/>
        </w:rPr>
      </w:pPr>
      <w:r w:rsidRPr="0012425A">
        <w:rPr>
          <w:rFonts w:hint="eastAsia"/>
          <w:lang w:val="en-US" w:eastAsia="zh-CN"/>
        </w:rPr>
        <w:t xml:space="preserve">Proposal #2: Symbol number L indicated in TDRA is smaller or equal to 28. </w:t>
      </w:r>
    </w:p>
    <w:p w14:paraId="704EC772" w14:textId="77777777" w:rsidR="00566C76" w:rsidRPr="0012425A" w:rsidRDefault="00566C76" w:rsidP="00A57D81">
      <w:pPr>
        <w:pStyle w:val="ListParagraph"/>
        <w:numPr>
          <w:ilvl w:val="0"/>
          <w:numId w:val="87"/>
        </w:numPr>
        <w:spacing w:after="0"/>
        <w:ind w:left="714" w:hanging="357"/>
        <w:rPr>
          <w:lang w:val="en-US" w:eastAsia="zh-CN"/>
        </w:rPr>
      </w:pPr>
      <w:r w:rsidRPr="0012425A">
        <w:rPr>
          <w:rFonts w:hint="eastAsia"/>
          <w:lang w:val="en-US" w:eastAsia="zh-CN"/>
        </w:rPr>
        <w:t xml:space="preserve">Proposal #3: S+L &gt;14 is allowed and calculation of SLIV is </w:t>
      </w:r>
      <w:r w:rsidRPr="0012425A">
        <w:rPr>
          <w:lang w:val="en-US" w:eastAsia="zh-CN"/>
        </w:rPr>
        <w:t>SLIV =14*(L-1) +S</w:t>
      </w:r>
      <w:r w:rsidRPr="0012425A">
        <w:rPr>
          <w:rFonts w:hint="eastAsia"/>
          <w:lang w:val="en-US" w:eastAsia="zh-CN"/>
        </w:rPr>
        <w:t xml:space="preserve">. </w:t>
      </w:r>
    </w:p>
    <w:p w14:paraId="19465FCB" w14:textId="77777777" w:rsidR="00566C76" w:rsidRPr="0012425A" w:rsidRDefault="00566C76" w:rsidP="00A57D81">
      <w:pPr>
        <w:pStyle w:val="ListParagraph"/>
        <w:numPr>
          <w:ilvl w:val="0"/>
          <w:numId w:val="87"/>
        </w:numPr>
        <w:spacing w:after="0"/>
        <w:ind w:left="714" w:hanging="357"/>
        <w:rPr>
          <w:lang w:val="en-US" w:eastAsia="zh-CN"/>
        </w:rPr>
      </w:pPr>
      <w:r w:rsidRPr="0012425A">
        <w:rPr>
          <w:rFonts w:hint="eastAsia"/>
          <w:lang w:val="en-US" w:eastAsia="zh-CN"/>
        </w:rPr>
        <w:t xml:space="preserve">Proposal #4: Not transmit the repetition when there is only one symbol due to slot boundary or DL/UL switching point.  </w:t>
      </w:r>
    </w:p>
    <w:p w14:paraId="3BD5C07E" w14:textId="4D301DB5" w:rsidR="00566C76" w:rsidRPr="0012425A" w:rsidRDefault="00566C76" w:rsidP="00A57D81">
      <w:pPr>
        <w:pStyle w:val="ListParagraph"/>
        <w:numPr>
          <w:ilvl w:val="0"/>
          <w:numId w:val="87"/>
        </w:numPr>
        <w:spacing w:after="0"/>
        <w:ind w:left="714" w:hanging="357"/>
        <w:rPr>
          <w:lang w:val="en-US" w:eastAsia="zh-CN"/>
        </w:rPr>
      </w:pPr>
      <w:r w:rsidRPr="0012425A">
        <w:rPr>
          <w:rFonts w:hint="eastAsia"/>
          <w:lang w:val="en-US" w:eastAsia="zh-CN"/>
        </w:rPr>
        <w:t xml:space="preserve">Proposal #5: The total symbols number </w:t>
      </w:r>
      <w:r w:rsidRPr="0012425A">
        <w:rPr>
          <w:lang w:val="en-US" w:eastAsia="zh-CN"/>
        </w:rPr>
        <w:t>indicated</w:t>
      </w:r>
      <w:r w:rsidRPr="0012425A">
        <w:rPr>
          <w:rFonts w:hint="eastAsia"/>
          <w:lang w:val="en-US" w:eastAsia="zh-CN"/>
        </w:rPr>
        <w:t xml:space="preserve"> by L in TDRA and K repetitions represents the actual number of symbols for UL </w:t>
      </w:r>
      <w:r w:rsidRPr="0012425A">
        <w:rPr>
          <w:lang w:val="en-US" w:eastAsia="zh-CN"/>
        </w:rPr>
        <w:t>transmission</w:t>
      </w:r>
      <w:r w:rsidRPr="0012425A">
        <w:rPr>
          <w:rFonts w:hint="eastAsia"/>
          <w:lang w:val="en-US" w:eastAsia="zh-CN"/>
        </w:rPr>
        <w:t>.</w:t>
      </w:r>
    </w:p>
    <w:p w14:paraId="12468222" w14:textId="77777777" w:rsidR="00566C76" w:rsidRPr="0012425A" w:rsidRDefault="00566C76" w:rsidP="00A57D81">
      <w:pPr>
        <w:pStyle w:val="ListParagraph"/>
        <w:numPr>
          <w:ilvl w:val="0"/>
          <w:numId w:val="87"/>
        </w:numPr>
        <w:spacing w:after="0"/>
        <w:ind w:left="714" w:hanging="357"/>
        <w:rPr>
          <w:lang w:val="en-US" w:eastAsia="zh-CN"/>
        </w:rPr>
      </w:pPr>
      <w:r w:rsidRPr="0012425A">
        <w:rPr>
          <w:rFonts w:hint="eastAsia"/>
          <w:lang w:val="en-US" w:eastAsia="zh-CN"/>
        </w:rPr>
        <w:t xml:space="preserve">Proposal #6: TBS is determined based on the number of symbol L indicated in TDRA. Further study on the determination of </w:t>
      </w:r>
      <w:r w:rsidRPr="0012425A">
        <w:rPr>
          <w:lang w:val="en-US" w:eastAsia="zh-CN"/>
        </w:rPr>
        <w:t>modulation</w:t>
      </w:r>
      <w:r w:rsidRPr="0012425A">
        <w:rPr>
          <w:rFonts w:hint="eastAsia"/>
          <w:lang w:val="en-US" w:eastAsia="zh-CN"/>
        </w:rPr>
        <w:t xml:space="preserve"> scheme in each repetition. </w:t>
      </w:r>
    </w:p>
    <w:p w14:paraId="27A4D59F" w14:textId="7D7F80A1" w:rsidR="00D713C6" w:rsidRPr="0012425A" w:rsidRDefault="00566C76" w:rsidP="00A57D81">
      <w:pPr>
        <w:pStyle w:val="ListParagraph"/>
        <w:numPr>
          <w:ilvl w:val="0"/>
          <w:numId w:val="87"/>
        </w:numPr>
        <w:spacing w:after="0"/>
        <w:ind w:left="714" w:hanging="357"/>
        <w:rPr>
          <w:lang w:val="en-US" w:eastAsia="zh-CN"/>
        </w:rPr>
      </w:pPr>
      <w:r w:rsidRPr="0012425A">
        <w:rPr>
          <w:rFonts w:hint="eastAsia"/>
          <w:lang w:val="en-US" w:eastAsia="zh-CN"/>
        </w:rPr>
        <w:t xml:space="preserve">Proposal #7: Introduce RRC </w:t>
      </w:r>
      <w:r w:rsidRPr="0012425A">
        <w:rPr>
          <w:lang w:val="en-US" w:eastAsia="zh-CN"/>
        </w:rPr>
        <w:t>signaling</w:t>
      </w:r>
      <w:r w:rsidRPr="0012425A">
        <w:rPr>
          <w:rFonts w:hint="eastAsia"/>
          <w:lang w:val="en-US" w:eastAsia="zh-CN"/>
        </w:rPr>
        <w:t xml:space="preserve"> to configure one or more sets where some symbols cannot be used for PUSCH </w:t>
      </w:r>
      <w:r w:rsidRPr="0012425A">
        <w:rPr>
          <w:lang w:val="en-US" w:eastAsia="zh-CN"/>
        </w:rPr>
        <w:t>transmission</w:t>
      </w:r>
      <w:r w:rsidRPr="0012425A">
        <w:rPr>
          <w:rFonts w:hint="eastAsia"/>
          <w:lang w:val="en-US" w:eastAsia="zh-CN"/>
        </w:rPr>
        <w:t xml:space="preserve">.  Introduce a new DCI field (e.g., 0~2 bits) to </w:t>
      </w:r>
      <w:r w:rsidRPr="0012425A">
        <w:rPr>
          <w:lang w:val="en-US" w:eastAsia="zh-CN"/>
        </w:rPr>
        <w:t>dynamic</w:t>
      </w:r>
      <w:r w:rsidRPr="0012425A">
        <w:rPr>
          <w:rFonts w:hint="eastAsia"/>
          <w:lang w:val="en-US" w:eastAsia="zh-CN"/>
        </w:rPr>
        <w:t xml:space="preserve"> indicate one of the sets.  </w:t>
      </w:r>
    </w:p>
    <w:p w14:paraId="52E8E3C5" w14:textId="77777777" w:rsidR="00D713C6" w:rsidRDefault="00D713C6" w:rsidP="00D713C6">
      <w:r w:rsidRPr="0006467D">
        <w:rPr>
          <w:b/>
        </w:rPr>
        <w:t xml:space="preserve">Decision: </w:t>
      </w:r>
      <w:r w:rsidRPr="0006467D">
        <w:t>The document is noted.</w:t>
      </w:r>
    </w:p>
    <w:p w14:paraId="6D7AD128" w14:textId="2A7901C3" w:rsidR="00D713C6" w:rsidRDefault="00D713C6" w:rsidP="008D1D31">
      <w:pPr>
        <w:rPr>
          <w:rStyle w:val="Hyperlink"/>
          <w:color w:val="auto"/>
          <w:u w:val="none"/>
        </w:rPr>
      </w:pPr>
    </w:p>
    <w:p w14:paraId="224DE0C0" w14:textId="0CB458B9" w:rsidR="0012425A" w:rsidRPr="0012425A" w:rsidRDefault="00044C27" w:rsidP="0012425A">
      <w:pPr>
        <w:rPr>
          <w:b/>
        </w:rPr>
      </w:pPr>
      <w:hyperlink r:id="rId1356" w:history="1">
        <w:r w:rsidR="006934AE">
          <w:rPr>
            <w:rStyle w:val="Hyperlink"/>
            <w:b/>
          </w:rPr>
          <w:t>R1-1905145</w:t>
        </w:r>
      </w:hyperlink>
      <w:r w:rsidR="0012425A" w:rsidRPr="0012425A">
        <w:rPr>
          <w:b/>
        </w:rPr>
        <w:tab/>
        <w:t>On PUSCH enhancements for NR URLLC</w:t>
      </w:r>
      <w:r w:rsidR="0012425A" w:rsidRPr="0012425A">
        <w:rPr>
          <w:b/>
        </w:rPr>
        <w:tab/>
        <w:t>Nokia, Nokia Shanghai Bell</w:t>
      </w:r>
    </w:p>
    <w:p w14:paraId="5A0D77B8" w14:textId="77777777" w:rsidR="0012425A" w:rsidRDefault="0012425A" w:rsidP="00A57D81">
      <w:pPr>
        <w:pStyle w:val="ListParagraph"/>
        <w:numPr>
          <w:ilvl w:val="0"/>
          <w:numId w:val="88"/>
        </w:numPr>
        <w:spacing w:after="0"/>
        <w:rPr>
          <w:lang w:eastAsia="zh-CN"/>
        </w:rPr>
      </w:pPr>
      <w:r w:rsidRPr="00D91D52">
        <w:rPr>
          <w:lang w:eastAsia="zh-CN"/>
        </w:rPr>
        <w:t xml:space="preserve">Observation 1: </w:t>
      </w:r>
      <w:r>
        <w:rPr>
          <w:lang w:eastAsia="zh-CN"/>
        </w:rPr>
        <w:t xml:space="preserve">Option 5 does not allow mini-slot repetition operation in case the overall transmission instance spans across the slot boundary / UL periods which seems rather restrictive by design. MCS / TBS determination issues for uneven transmission segments identified during the SI are present for Option 5 and cannot be that well controlled by the gNB compared to Options 4 and 6. </w:t>
      </w:r>
    </w:p>
    <w:p w14:paraId="66EFBA62" w14:textId="77777777" w:rsidR="0012425A" w:rsidRDefault="0012425A" w:rsidP="00A57D81">
      <w:pPr>
        <w:pStyle w:val="ListParagraph"/>
        <w:numPr>
          <w:ilvl w:val="0"/>
          <w:numId w:val="88"/>
        </w:numPr>
        <w:spacing w:after="0"/>
        <w:rPr>
          <w:lang w:eastAsia="zh-CN"/>
        </w:rPr>
      </w:pPr>
      <w:r>
        <w:rPr>
          <w:lang w:eastAsia="zh-CN"/>
        </w:rPr>
        <w:t xml:space="preserve">Proposal 1: Do not support Option 5 for PUSCH enhancements and focus the further discussions on down-selection between Option 4 and Option 6. </w:t>
      </w:r>
    </w:p>
    <w:p w14:paraId="21723388" w14:textId="77777777" w:rsidR="0012425A" w:rsidRPr="000B7427" w:rsidRDefault="0012425A" w:rsidP="00A57D81">
      <w:pPr>
        <w:pStyle w:val="ListParagraph"/>
        <w:numPr>
          <w:ilvl w:val="0"/>
          <w:numId w:val="88"/>
        </w:numPr>
        <w:spacing w:after="0"/>
        <w:rPr>
          <w:lang w:eastAsia="zh-CN"/>
        </w:rPr>
      </w:pPr>
      <w:r w:rsidRPr="000B7427">
        <w:rPr>
          <w:lang w:eastAsia="zh-CN"/>
        </w:rPr>
        <w:t xml:space="preserve">Proposal 2: If Option 4 is supported, the repetition factor K is dynamically indicated in </w:t>
      </w:r>
      <w:r>
        <w:rPr>
          <w:lang w:eastAsia="zh-CN"/>
        </w:rPr>
        <w:t xml:space="preserve">the </w:t>
      </w:r>
      <w:r w:rsidRPr="000B7427">
        <w:rPr>
          <w:lang w:eastAsia="zh-CN"/>
        </w:rPr>
        <w:t>respective UL grant</w:t>
      </w:r>
      <w:r>
        <w:rPr>
          <w:lang w:eastAsia="zh-CN"/>
        </w:rPr>
        <w:t xml:space="preserve"> </w:t>
      </w:r>
      <w:r w:rsidRPr="000B7427">
        <w:rPr>
          <w:lang w:eastAsia="zh-CN"/>
        </w:rPr>
        <w:t>for scheduled PUSCH.</w:t>
      </w:r>
    </w:p>
    <w:p w14:paraId="352FB1C3" w14:textId="77777777" w:rsidR="0012425A" w:rsidRPr="000B7427" w:rsidRDefault="0012425A" w:rsidP="00A57D81">
      <w:pPr>
        <w:pStyle w:val="ListParagraph"/>
        <w:numPr>
          <w:ilvl w:val="1"/>
          <w:numId w:val="88"/>
        </w:numPr>
        <w:spacing w:after="0"/>
        <w:rPr>
          <w:lang w:eastAsia="zh-CN"/>
        </w:rPr>
      </w:pPr>
      <w:r w:rsidRPr="000B7427">
        <w:rPr>
          <w:lang w:eastAsia="zh-CN"/>
        </w:rPr>
        <w:t xml:space="preserve">Number of bits and mapping to repetition factor are FFS. </w:t>
      </w:r>
    </w:p>
    <w:p w14:paraId="3E3A9365" w14:textId="77777777" w:rsidR="0012425A" w:rsidRPr="000B7427" w:rsidRDefault="0012425A" w:rsidP="00A57D81">
      <w:pPr>
        <w:pStyle w:val="ListParagraph"/>
        <w:numPr>
          <w:ilvl w:val="0"/>
          <w:numId w:val="88"/>
        </w:numPr>
        <w:spacing w:after="0"/>
        <w:rPr>
          <w:lang w:eastAsia="zh-CN"/>
        </w:rPr>
      </w:pPr>
      <w:r w:rsidRPr="00A42539">
        <w:rPr>
          <w:lang w:eastAsia="zh-CN"/>
        </w:rPr>
        <w:t>Proposal 3:</w:t>
      </w:r>
      <w:r>
        <w:rPr>
          <w:lang w:eastAsia="zh-CN"/>
        </w:rPr>
        <w:t xml:space="preserve"> </w:t>
      </w:r>
      <w:r w:rsidRPr="000B7427">
        <w:rPr>
          <w:lang w:eastAsia="zh-CN"/>
        </w:rPr>
        <w:t xml:space="preserve">If Option 4 is supported, the </w:t>
      </w:r>
      <w:r>
        <w:rPr>
          <w:lang w:eastAsia="zh-CN"/>
        </w:rPr>
        <w:t xml:space="preserve">Rel-15 limitations in terms of number of symbols L (i.e. L&lt;=14), the TDRA field / parameter size (i.e. 4bits) and the related Rel-15 TBS determination procedure is to be reused. </w:t>
      </w:r>
    </w:p>
    <w:p w14:paraId="60A03EF4" w14:textId="77777777" w:rsidR="0012425A" w:rsidRDefault="0012425A" w:rsidP="00A57D81">
      <w:pPr>
        <w:pStyle w:val="ListParagraph"/>
        <w:numPr>
          <w:ilvl w:val="0"/>
          <w:numId w:val="88"/>
        </w:numPr>
        <w:spacing w:after="0"/>
        <w:rPr>
          <w:lang w:eastAsia="zh-CN"/>
        </w:rPr>
      </w:pPr>
      <w:r w:rsidRPr="00A42539">
        <w:rPr>
          <w:lang w:eastAsia="zh-CN"/>
        </w:rPr>
        <w:t xml:space="preserve">Proposal </w:t>
      </w:r>
      <w:r>
        <w:rPr>
          <w:lang w:eastAsia="zh-CN"/>
        </w:rPr>
        <w:t>4</w:t>
      </w:r>
      <w:r w:rsidRPr="00A42539">
        <w:rPr>
          <w:lang w:eastAsia="zh-CN"/>
        </w:rPr>
        <w:t>:</w:t>
      </w:r>
      <w:r>
        <w:rPr>
          <w:lang w:eastAsia="zh-CN"/>
        </w:rPr>
        <w:t xml:space="preserve"> </w:t>
      </w:r>
      <w:r w:rsidRPr="000B7427">
        <w:rPr>
          <w:lang w:eastAsia="zh-CN"/>
        </w:rPr>
        <w:t xml:space="preserve">If Option </w:t>
      </w:r>
      <w:r>
        <w:rPr>
          <w:lang w:eastAsia="zh-CN"/>
        </w:rPr>
        <w:t>6</w:t>
      </w:r>
      <w:r w:rsidRPr="000B7427">
        <w:rPr>
          <w:lang w:eastAsia="zh-CN"/>
        </w:rPr>
        <w:t xml:space="preserve"> is supported, the </w:t>
      </w:r>
      <w:r>
        <w:rPr>
          <w:lang w:eastAsia="zh-CN"/>
        </w:rPr>
        <w:t xml:space="preserve">TDRA field / parameter size can be increased to provide the needed flexibility for URLLC PUSCH operation. </w:t>
      </w:r>
    </w:p>
    <w:p w14:paraId="7E9C0635" w14:textId="77777777" w:rsidR="0012425A" w:rsidRPr="008122D1" w:rsidRDefault="0012425A" w:rsidP="00A57D81">
      <w:pPr>
        <w:pStyle w:val="ListParagraph"/>
        <w:numPr>
          <w:ilvl w:val="1"/>
          <w:numId w:val="88"/>
        </w:numPr>
        <w:spacing w:after="0"/>
        <w:rPr>
          <w:lang w:eastAsia="zh-CN"/>
        </w:rPr>
      </w:pPr>
      <w:r>
        <w:rPr>
          <w:lang w:eastAsia="zh-CN"/>
        </w:rPr>
        <w:t xml:space="preserve">FFS on maximum number of bits. </w:t>
      </w:r>
    </w:p>
    <w:p w14:paraId="1D5820BE" w14:textId="77777777" w:rsidR="0012425A" w:rsidRDefault="0012425A" w:rsidP="00A57D81">
      <w:pPr>
        <w:pStyle w:val="ListParagraph"/>
        <w:numPr>
          <w:ilvl w:val="0"/>
          <w:numId w:val="88"/>
        </w:numPr>
        <w:spacing w:after="0"/>
        <w:rPr>
          <w:lang w:eastAsia="zh-CN"/>
        </w:rPr>
      </w:pPr>
      <w:r>
        <w:rPr>
          <w:lang w:eastAsia="zh-CN"/>
        </w:rPr>
        <w:t xml:space="preserve">Observation 3: The interaction of Option 6 with (flexible) TDD may result in possible PUSCH transmission dropping. For CG operation, this will impact the reliability negatively (i.e. no guaranteed number of PUSCH symbols / repetitions). </w:t>
      </w:r>
    </w:p>
    <w:p w14:paraId="12791921" w14:textId="77777777" w:rsidR="0012425A" w:rsidRDefault="0012425A" w:rsidP="00A57D81">
      <w:pPr>
        <w:pStyle w:val="ListParagraph"/>
        <w:numPr>
          <w:ilvl w:val="0"/>
          <w:numId w:val="88"/>
        </w:numPr>
        <w:spacing w:after="0"/>
        <w:rPr>
          <w:lang w:eastAsia="zh-CN"/>
        </w:rPr>
      </w:pPr>
      <w:r w:rsidRPr="00181BB7">
        <w:rPr>
          <w:lang w:eastAsia="zh-CN"/>
        </w:rPr>
        <w:t xml:space="preserve">Observation </w:t>
      </w:r>
      <w:r>
        <w:rPr>
          <w:lang w:eastAsia="zh-CN"/>
        </w:rPr>
        <w:t>4</w:t>
      </w:r>
      <w:r w:rsidRPr="00181BB7">
        <w:rPr>
          <w:lang w:eastAsia="zh-CN"/>
        </w:rPr>
        <w:t>:</w:t>
      </w:r>
      <w:r>
        <w:rPr>
          <w:lang w:eastAsia="zh-CN"/>
        </w:rPr>
        <w:t xml:space="preserve"> Option 6 is having severe limitations in terms of discussed Rel-16 CG enhancements, such as CG configuration groups and/or single CG configurations to cross the periodicity boundary for both FDD and TDD. </w:t>
      </w:r>
    </w:p>
    <w:p w14:paraId="1DDA210D" w14:textId="77777777" w:rsidR="0012425A" w:rsidRDefault="0012425A" w:rsidP="00A57D81">
      <w:pPr>
        <w:pStyle w:val="ListParagraph"/>
        <w:numPr>
          <w:ilvl w:val="0"/>
          <w:numId w:val="88"/>
        </w:numPr>
        <w:spacing w:after="0"/>
        <w:rPr>
          <w:lang w:eastAsia="zh-CN"/>
        </w:rPr>
      </w:pPr>
      <w:r>
        <w:rPr>
          <w:lang w:eastAsia="zh-CN"/>
        </w:rPr>
        <w:t xml:space="preserve">Proposal 5: Support PUSCH enhancements according to Option 4, as Option 4 is having less limitations compared to Option 6 with respect to TDD operation as well as specifically considering the intended Rel-16 URLLC CG enhancements. </w:t>
      </w:r>
    </w:p>
    <w:p w14:paraId="6D4A2B0F" w14:textId="77777777" w:rsidR="0012425A" w:rsidRDefault="0012425A" w:rsidP="0012425A">
      <w:r w:rsidRPr="0006467D">
        <w:rPr>
          <w:b/>
        </w:rPr>
        <w:lastRenderedPageBreak/>
        <w:t xml:space="preserve">Decision: </w:t>
      </w:r>
      <w:r w:rsidRPr="0006467D">
        <w:t>The document is noted.</w:t>
      </w:r>
    </w:p>
    <w:p w14:paraId="42B678EE" w14:textId="2EB1820A" w:rsidR="0012425A" w:rsidRDefault="0012425A" w:rsidP="008D1D31">
      <w:pPr>
        <w:rPr>
          <w:rStyle w:val="Hyperlink"/>
          <w:color w:val="auto"/>
          <w:u w:val="none"/>
        </w:rPr>
      </w:pPr>
    </w:p>
    <w:p w14:paraId="5C384449" w14:textId="77777777" w:rsidR="00454CBF" w:rsidRDefault="00454CBF" w:rsidP="00454CBF">
      <w:r w:rsidRPr="00C4571B">
        <w:rPr>
          <w:rStyle w:val="Hyperlink"/>
          <w:color w:val="auto"/>
          <w:u w:val="none"/>
        </w:rPr>
        <w:t xml:space="preserve">Monday conclusion: </w:t>
      </w:r>
      <w:r w:rsidRPr="00C4571B">
        <w:t>Continue discussion offline – Sigen (Nokia)</w:t>
      </w:r>
    </w:p>
    <w:p w14:paraId="75A0955C" w14:textId="77777777" w:rsidR="00454CBF" w:rsidRDefault="00454CBF" w:rsidP="00454CBF"/>
    <w:p w14:paraId="6AD68EE6" w14:textId="5FEC5B6E" w:rsidR="00454CBF" w:rsidRPr="00C4571B" w:rsidRDefault="00793C24" w:rsidP="008D1D31">
      <w:pPr>
        <w:rPr>
          <w:rStyle w:val="Hyperlink"/>
          <w:b/>
          <w:color w:val="auto"/>
          <w:u w:val="none"/>
        </w:rPr>
      </w:pPr>
      <w:r w:rsidRPr="00C4571B">
        <w:rPr>
          <w:rStyle w:val="Hyperlink"/>
          <w:b/>
          <w:color w:val="auto"/>
          <w:u w:val="none"/>
        </w:rPr>
        <w:t>Tuesday session</w:t>
      </w:r>
    </w:p>
    <w:p w14:paraId="097C6A33" w14:textId="7AAC71E1" w:rsidR="00793C24" w:rsidRDefault="00044C27" w:rsidP="00793C24">
      <w:pPr>
        <w:rPr>
          <w:rStyle w:val="Hyperlink"/>
          <w:color w:val="auto"/>
          <w:u w:val="none"/>
        </w:rPr>
      </w:pPr>
      <w:hyperlink r:id="rId1357" w:history="1">
        <w:r w:rsidR="006934AE">
          <w:rPr>
            <w:rStyle w:val="Hyperlink"/>
          </w:rPr>
          <w:t>R1-1905631</w:t>
        </w:r>
      </w:hyperlink>
      <w:r w:rsidR="00793C24" w:rsidRPr="00793C24">
        <w:rPr>
          <w:rStyle w:val="Hyperlink"/>
          <w:color w:val="auto"/>
          <w:u w:val="none"/>
        </w:rPr>
        <w:tab/>
        <w:t>Summary of contributions on PUSCH enhancements for NR eURLLC</w:t>
      </w:r>
      <w:r w:rsidR="00793C24" w:rsidRPr="00793C24">
        <w:rPr>
          <w:rStyle w:val="Hyperlink"/>
          <w:color w:val="auto"/>
          <w:u w:val="none"/>
        </w:rPr>
        <w:tab/>
        <w:t>Nokia, Nokia Shanghai Bell</w:t>
      </w:r>
    </w:p>
    <w:p w14:paraId="446A329C" w14:textId="2ACB44A9" w:rsidR="00C4571B" w:rsidRPr="00C4571B" w:rsidRDefault="00044C27" w:rsidP="00C4571B">
      <w:pPr>
        <w:rPr>
          <w:rStyle w:val="Hyperlink"/>
          <w:b/>
          <w:color w:val="auto"/>
          <w:u w:val="none"/>
        </w:rPr>
      </w:pPr>
      <w:hyperlink r:id="rId1358" w:history="1">
        <w:r w:rsidR="006934AE">
          <w:rPr>
            <w:rStyle w:val="Hyperlink"/>
            <w:b/>
          </w:rPr>
          <w:t>R1-1905702</w:t>
        </w:r>
      </w:hyperlink>
      <w:r w:rsidR="00C4571B" w:rsidRPr="00C4571B">
        <w:rPr>
          <w:rStyle w:val="Hyperlink"/>
          <w:b/>
          <w:color w:val="auto"/>
          <w:u w:val="none"/>
        </w:rPr>
        <w:tab/>
        <w:t>Summary of Tuesday offline discussion on PUSCH enhancements for NR eURLLC</w:t>
      </w:r>
      <w:r w:rsidR="00C4571B" w:rsidRPr="00C4571B">
        <w:rPr>
          <w:rStyle w:val="Hyperlink"/>
          <w:b/>
          <w:color w:val="auto"/>
          <w:u w:val="none"/>
        </w:rPr>
        <w:tab/>
        <w:t>Nokia, Nokia Shanghai Bell</w:t>
      </w:r>
    </w:p>
    <w:p w14:paraId="4049E412" w14:textId="77777777" w:rsidR="00C4571B" w:rsidRDefault="00C4571B" w:rsidP="00C4571B">
      <w:r w:rsidRPr="0006467D">
        <w:rPr>
          <w:b/>
        </w:rPr>
        <w:t xml:space="preserve">Decision: </w:t>
      </w:r>
      <w:r w:rsidRPr="0006467D">
        <w:t>The document is noted.</w:t>
      </w:r>
    </w:p>
    <w:p w14:paraId="42597379" w14:textId="7CAFD0F4" w:rsidR="00C4571B" w:rsidRDefault="00C4571B" w:rsidP="00793C24">
      <w:pPr>
        <w:rPr>
          <w:rStyle w:val="Hyperlink"/>
          <w:color w:val="auto"/>
          <w:u w:val="none"/>
        </w:rPr>
      </w:pPr>
    </w:p>
    <w:p w14:paraId="2A5BD99D" w14:textId="5165B8AF" w:rsidR="009B2096" w:rsidRPr="0007143C" w:rsidRDefault="009B2096" w:rsidP="009B2096">
      <w:pPr>
        <w:rPr>
          <w:b/>
          <w:szCs w:val="20"/>
        </w:rPr>
      </w:pPr>
      <w:r w:rsidRPr="0007143C">
        <w:rPr>
          <w:szCs w:val="20"/>
          <w:highlight w:val="green"/>
        </w:rPr>
        <w:t>Agreement</w:t>
      </w:r>
      <w:r w:rsidRPr="0007143C">
        <w:rPr>
          <w:b/>
          <w:szCs w:val="20"/>
        </w:rPr>
        <w:t>:</w:t>
      </w:r>
    </w:p>
    <w:p w14:paraId="20B81761" w14:textId="77777777" w:rsidR="009B2096" w:rsidRPr="007E47A5" w:rsidRDefault="009B2096" w:rsidP="00A57D81">
      <w:pPr>
        <w:pStyle w:val="ListParagraph"/>
        <w:numPr>
          <w:ilvl w:val="0"/>
          <w:numId w:val="148"/>
        </w:numPr>
        <w:overflowPunct/>
        <w:autoSpaceDE/>
        <w:autoSpaceDN/>
        <w:adjustRightInd/>
        <w:textAlignment w:val="auto"/>
        <w:rPr>
          <w:color w:val="000000"/>
          <w:lang w:eastAsia="zh-CN"/>
        </w:rPr>
      </w:pPr>
      <w:r w:rsidRPr="007E47A5">
        <w:rPr>
          <w:color w:val="000000"/>
          <w:lang w:eastAsia="zh-CN"/>
        </w:rPr>
        <w:t>Option 5 is not considered further as part of PUSCH enhancements.</w:t>
      </w:r>
    </w:p>
    <w:p w14:paraId="7FF02556" w14:textId="1145C19C" w:rsidR="00C4571B" w:rsidRDefault="00C4571B" w:rsidP="00793C24">
      <w:pPr>
        <w:rPr>
          <w:rStyle w:val="Hyperlink"/>
          <w:color w:val="auto"/>
          <w:u w:val="none"/>
        </w:rPr>
      </w:pPr>
    </w:p>
    <w:p w14:paraId="3C21339F" w14:textId="73030720" w:rsidR="003D4AED" w:rsidRPr="003D4AED" w:rsidRDefault="003D4AED" w:rsidP="00793C24">
      <w:pPr>
        <w:rPr>
          <w:rStyle w:val="Hyperlink"/>
          <w:b/>
          <w:color w:val="auto"/>
          <w:u w:val="none"/>
        </w:rPr>
      </w:pPr>
      <w:r w:rsidRPr="003D4AED">
        <w:rPr>
          <w:rStyle w:val="Hyperlink"/>
          <w:b/>
          <w:color w:val="auto"/>
          <w:u w:val="none"/>
        </w:rPr>
        <w:t>Thursday session</w:t>
      </w:r>
    </w:p>
    <w:p w14:paraId="5635504F" w14:textId="3348D719" w:rsidR="003D4AED" w:rsidRDefault="00044C27" w:rsidP="003D4AED">
      <w:pPr>
        <w:rPr>
          <w:rStyle w:val="Hyperlink"/>
          <w:color w:val="auto"/>
          <w:u w:val="none"/>
        </w:rPr>
      </w:pPr>
      <w:hyperlink r:id="rId1359" w:history="1">
        <w:r w:rsidR="006934AE">
          <w:rPr>
            <w:rStyle w:val="Hyperlink"/>
            <w:b/>
          </w:rPr>
          <w:t>R1-1905815</w:t>
        </w:r>
      </w:hyperlink>
      <w:r w:rsidR="003D4AED" w:rsidRPr="003D4AED">
        <w:rPr>
          <w:rStyle w:val="Hyperlink"/>
          <w:b/>
          <w:color w:val="auto"/>
          <w:u w:val="none"/>
        </w:rPr>
        <w:tab/>
        <w:t>Summary of Thursday offline discussion on PUSCH enhancements for NR eURLLC</w:t>
      </w:r>
      <w:r w:rsidR="003D4AED" w:rsidRPr="003D4AED">
        <w:rPr>
          <w:rStyle w:val="Hyperlink"/>
          <w:b/>
          <w:color w:val="auto"/>
          <w:u w:val="none"/>
        </w:rPr>
        <w:tab/>
        <w:t>Nokia, Nokia</w:t>
      </w:r>
      <w:r w:rsidR="003D4AED" w:rsidRPr="003D4AED">
        <w:rPr>
          <w:rStyle w:val="Hyperlink"/>
          <w:color w:val="auto"/>
          <w:u w:val="none"/>
        </w:rPr>
        <w:t xml:space="preserve"> Shanghai Bell</w:t>
      </w:r>
    </w:p>
    <w:p w14:paraId="64508647" w14:textId="77777777" w:rsidR="003D4AED" w:rsidRDefault="003D4AED" w:rsidP="003D4AED">
      <w:r w:rsidRPr="0006467D">
        <w:rPr>
          <w:b/>
        </w:rPr>
        <w:t xml:space="preserve">Decision: </w:t>
      </w:r>
      <w:r w:rsidRPr="0006467D">
        <w:t>The document is noted.</w:t>
      </w:r>
    </w:p>
    <w:p w14:paraId="6D5D31EC" w14:textId="377C5F47" w:rsidR="003D4AED" w:rsidRDefault="003D4AED" w:rsidP="003D4AED">
      <w:pPr>
        <w:rPr>
          <w:rStyle w:val="Hyperlink"/>
          <w:color w:val="auto"/>
          <w:u w:val="none"/>
        </w:rPr>
      </w:pPr>
    </w:p>
    <w:p w14:paraId="31CBC69F" w14:textId="77777777" w:rsidR="00B04F5B" w:rsidRPr="006C7988" w:rsidRDefault="00B04F5B" w:rsidP="00B04F5B">
      <w:pPr>
        <w:rPr>
          <w:b/>
          <w:szCs w:val="20"/>
        </w:rPr>
      </w:pPr>
      <w:r w:rsidRPr="006C7988">
        <w:rPr>
          <w:szCs w:val="20"/>
          <w:highlight w:val="green"/>
        </w:rPr>
        <w:t>Agreements</w:t>
      </w:r>
      <w:r w:rsidRPr="006C7988">
        <w:rPr>
          <w:b/>
          <w:szCs w:val="20"/>
        </w:rPr>
        <w:t>:</w:t>
      </w:r>
    </w:p>
    <w:p w14:paraId="718F8FFC" w14:textId="77777777" w:rsidR="00B04F5B" w:rsidRPr="006C7988" w:rsidRDefault="00B04F5B" w:rsidP="00B04F5B">
      <w:pPr>
        <w:rPr>
          <w:szCs w:val="20"/>
          <w:lang w:val="en-US"/>
        </w:rPr>
      </w:pPr>
      <w:r w:rsidRPr="006C7988">
        <w:rPr>
          <w:szCs w:val="20"/>
          <w:lang w:val="en-US"/>
        </w:rPr>
        <w:t>For option 4, dynamic indication of the nominal number of repetitions in the DCI scheduling dynamic PUSCH is supported for PUSCH enhancements. The dynamic indication can be enabled or disabled by the gNB.</w:t>
      </w:r>
    </w:p>
    <w:p w14:paraId="2B93A8AA" w14:textId="77777777" w:rsidR="00B04F5B" w:rsidRPr="006C7988" w:rsidRDefault="00B04F5B" w:rsidP="00A57D81">
      <w:pPr>
        <w:pStyle w:val="ListParagraph"/>
        <w:numPr>
          <w:ilvl w:val="0"/>
          <w:numId w:val="208"/>
        </w:numPr>
        <w:overflowPunct/>
        <w:autoSpaceDE/>
        <w:autoSpaceDN/>
        <w:adjustRightInd/>
        <w:textAlignment w:val="auto"/>
        <w:rPr>
          <w:lang w:val="en-US"/>
        </w:rPr>
      </w:pPr>
      <w:r w:rsidRPr="006C7988">
        <w:rPr>
          <w:lang w:val="en-US"/>
        </w:rPr>
        <w:t>FFS the exact signaling method</w:t>
      </w:r>
    </w:p>
    <w:p w14:paraId="5ABA4DCF" w14:textId="77777777" w:rsidR="00B04F5B" w:rsidRPr="006C7988" w:rsidRDefault="00B04F5B" w:rsidP="00A57D81">
      <w:pPr>
        <w:pStyle w:val="ListParagraph"/>
        <w:numPr>
          <w:ilvl w:val="0"/>
          <w:numId w:val="208"/>
        </w:numPr>
        <w:overflowPunct/>
        <w:autoSpaceDE/>
        <w:autoSpaceDN/>
        <w:adjustRightInd/>
        <w:textAlignment w:val="auto"/>
        <w:rPr>
          <w:lang w:val="en-US"/>
        </w:rPr>
      </w:pPr>
      <w:r w:rsidRPr="006C7988">
        <w:rPr>
          <w:lang w:val="en-US"/>
        </w:rPr>
        <w:t>FFS the exact DCI format(s)</w:t>
      </w:r>
    </w:p>
    <w:p w14:paraId="3847E60D" w14:textId="77777777" w:rsidR="00B04F5B" w:rsidRPr="006C7988" w:rsidRDefault="00B04F5B" w:rsidP="00A57D81">
      <w:pPr>
        <w:pStyle w:val="ListParagraph"/>
        <w:numPr>
          <w:ilvl w:val="0"/>
          <w:numId w:val="208"/>
        </w:numPr>
        <w:overflowPunct/>
        <w:autoSpaceDE/>
        <w:autoSpaceDN/>
        <w:adjustRightInd/>
        <w:textAlignment w:val="auto"/>
        <w:rPr>
          <w:lang w:val="en-US"/>
        </w:rPr>
      </w:pPr>
      <w:r w:rsidRPr="006C7988">
        <w:rPr>
          <w:lang w:val="en-US"/>
        </w:rPr>
        <w:t>FFS the exact mechanism to enable or disable</w:t>
      </w:r>
    </w:p>
    <w:p w14:paraId="3951511F" w14:textId="77777777" w:rsidR="00B04F5B" w:rsidRPr="006C7988" w:rsidRDefault="00B04F5B" w:rsidP="00A57D81">
      <w:pPr>
        <w:pStyle w:val="ListParagraph"/>
        <w:numPr>
          <w:ilvl w:val="0"/>
          <w:numId w:val="208"/>
        </w:numPr>
        <w:overflowPunct/>
        <w:autoSpaceDE/>
        <w:autoSpaceDN/>
        <w:adjustRightInd/>
        <w:textAlignment w:val="auto"/>
        <w:rPr>
          <w:lang w:val="en-US"/>
        </w:rPr>
      </w:pPr>
      <w:r w:rsidRPr="006C7988">
        <w:rPr>
          <w:lang w:val="en-US"/>
        </w:rPr>
        <w:t>FFS the DCI activating type 2 configured grant PUSCH</w:t>
      </w:r>
    </w:p>
    <w:p w14:paraId="0158D9B8" w14:textId="2A84242C" w:rsidR="00B04F5B" w:rsidRPr="00D66041" w:rsidRDefault="00B04F5B" w:rsidP="00B04F5B">
      <w:pPr>
        <w:rPr>
          <w:szCs w:val="20"/>
          <w:lang w:val="en-US"/>
        </w:rPr>
      </w:pPr>
      <w:r w:rsidRPr="00D66041">
        <w:rPr>
          <w:szCs w:val="20"/>
          <w:lang w:val="en-US"/>
        </w:rPr>
        <w:t>Proposals: For option 6,</w:t>
      </w:r>
    </w:p>
    <w:p w14:paraId="48A506F0" w14:textId="77777777" w:rsidR="00B04F5B" w:rsidRPr="00D66041" w:rsidRDefault="00B04F5B" w:rsidP="00A57D81">
      <w:pPr>
        <w:pStyle w:val="ListParagraph"/>
        <w:numPr>
          <w:ilvl w:val="0"/>
          <w:numId w:val="209"/>
        </w:numPr>
        <w:overflowPunct/>
        <w:autoSpaceDE/>
        <w:autoSpaceDN/>
        <w:adjustRightInd/>
        <w:textAlignment w:val="auto"/>
        <w:rPr>
          <w:lang w:val="en-US"/>
        </w:rPr>
      </w:pPr>
      <w:r w:rsidRPr="00D66041">
        <w:rPr>
          <w:lang w:val="en-US"/>
        </w:rPr>
        <w:t>For dynamic PUSCH, it is not expected that the resource allocation has conflict with semi-static or SFI-indicated DL symbol(s).</w:t>
      </w:r>
    </w:p>
    <w:p w14:paraId="7E080DA3" w14:textId="77777777" w:rsidR="00B04F5B" w:rsidRPr="00D66041" w:rsidRDefault="00B04F5B" w:rsidP="00A57D81">
      <w:pPr>
        <w:pStyle w:val="ListParagraph"/>
        <w:numPr>
          <w:ilvl w:val="0"/>
          <w:numId w:val="209"/>
        </w:numPr>
        <w:overflowPunct/>
        <w:autoSpaceDE/>
        <w:autoSpaceDN/>
        <w:adjustRightInd/>
        <w:textAlignment w:val="auto"/>
        <w:rPr>
          <w:lang w:val="en-US"/>
        </w:rPr>
      </w:pPr>
      <w:r w:rsidRPr="00D66041">
        <w:rPr>
          <w:lang w:val="en-US"/>
        </w:rPr>
        <w:t xml:space="preserve">For configured grant PUSCH, if a repetition conflicts with semi-static or SFI-indicated DL symbol(s), the repetition is not transmitted. </w:t>
      </w:r>
    </w:p>
    <w:p w14:paraId="395FF877" w14:textId="16001377" w:rsidR="00B04F5B" w:rsidRDefault="00B04F5B" w:rsidP="003D4AED">
      <w:pPr>
        <w:rPr>
          <w:rStyle w:val="Hyperlink"/>
          <w:color w:val="auto"/>
          <w:u w:val="none"/>
          <w:lang w:val="en-US"/>
        </w:rPr>
      </w:pPr>
    </w:p>
    <w:p w14:paraId="1BF7696A" w14:textId="23141BD5" w:rsidR="00B04F5B" w:rsidRDefault="00D66041" w:rsidP="003D4AED">
      <w:pPr>
        <w:rPr>
          <w:rStyle w:val="Hyperlink"/>
          <w:color w:val="auto"/>
          <w:u w:val="none"/>
          <w:lang w:val="en-US"/>
        </w:rPr>
      </w:pPr>
      <w:r>
        <w:rPr>
          <w:rStyle w:val="Hyperlink"/>
          <w:color w:val="auto"/>
          <w:u w:val="none"/>
          <w:lang w:val="en-US"/>
        </w:rPr>
        <w:t>Friday session</w:t>
      </w:r>
    </w:p>
    <w:p w14:paraId="2401E00A" w14:textId="77777777" w:rsidR="00D66041" w:rsidRPr="005E6AEF" w:rsidRDefault="00044C27" w:rsidP="00D66041">
      <w:pPr>
        <w:rPr>
          <w:b/>
        </w:rPr>
      </w:pPr>
      <w:hyperlink r:id="rId1360" w:history="1">
        <w:r w:rsidR="00D66041" w:rsidRPr="005E6AEF">
          <w:rPr>
            <w:rStyle w:val="Hyperlink"/>
            <w:b/>
          </w:rPr>
          <w:t>R1-1905885</w:t>
        </w:r>
      </w:hyperlink>
    </w:p>
    <w:p w14:paraId="67633488" w14:textId="77777777" w:rsidR="00D66041" w:rsidRDefault="00D66041" w:rsidP="00D66041">
      <w:pPr>
        <w:rPr>
          <w:szCs w:val="20"/>
          <w:highlight w:val="green"/>
        </w:rPr>
      </w:pPr>
    </w:p>
    <w:p w14:paraId="76FCA8FC" w14:textId="45945A91" w:rsidR="00D66041" w:rsidRPr="00110F4D" w:rsidRDefault="00D66041" w:rsidP="00D66041">
      <w:pPr>
        <w:rPr>
          <w:b/>
          <w:szCs w:val="20"/>
        </w:rPr>
      </w:pPr>
      <w:r w:rsidRPr="00110F4D">
        <w:rPr>
          <w:szCs w:val="20"/>
          <w:highlight w:val="green"/>
        </w:rPr>
        <w:t>Agreements</w:t>
      </w:r>
      <w:r w:rsidRPr="00110F4D">
        <w:rPr>
          <w:b/>
          <w:szCs w:val="20"/>
        </w:rPr>
        <w:t>:</w:t>
      </w:r>
    </w:p>
    <w:p w14:paraId="55EBC514" w14:textId="77777777" w:rsidR="00D66041" w:rsidRPr="00110F4D" w:rsidRDefault="00D66041" w:rsidP="00D66041">
      <w:pPr>
        <w:rPr>
          <w:szCs w:val="20"/>
          <w:lang w:val="en-US"/>
        </w:rPr>
      </w:pPr>
      <w:r w:rsidRPr="00110F4D">
        <w:rPr>
          <w:szCs w:val="20"/>
          <w:lang w:val="en-US"/>
        </w:rPr>
        <w:t>For option 6,</w:t>
      </w:r>
    </w:p>
    <w:p w14:paraId="50F48215" w14:textId="77777777" w:rsidR="00D66041" w:rsidRPr="00110F4D" w:rsidRDefault="00D66041" w:rsidP="00A57D81">
      <w:pPr>
        <w:pStyle w:val="ListParagraph"/>
        <w:numPr>
          <w:ilvl w:val="0"/>
          <w:numId w:val="209"/>
        </w:numPr>
        <w:overflowPunct/>
        <w:autoSpaceDE/>
        <w:autoSpaceDN/>
        <w:adjustRightInd/>
        <w:textAlignment w:val="auto"/>
        <w:rPr>
          <w:lang w:val="en-US"/>
        </w:rPr>
      </w:pPr>
      <w:r w:rsidRPr="00110F4D">
        <w:rPr>
          <w:lang w:val="en-US"/>
        </w:rPr>
        <w:t>For dynamic PUSCH</w:t>
      </w:r>
    </w:p>
    <w:p w14:paraId="4F2F3618" w14:textId="77777777" w:rsidR="00D66041" w:rsidRPr="00110F4D" w:rsidRDefault="00D66041" w:rsidP="00A57D81">
      <w:pPr>
        <w:pStyle w:val="ListParagraph"/>
        <w:numPr>
          <w:ilvl w:val="1"/>
          <w:numId w:val="209"/>
        </w:numPr>
        <w:overflowPunct/>
        <w:autoSpaceDE/>
        <w:autoSpaceDN/>
        <w:adjustRightInd/>
        <w:textAlignment w:val="auto"/>
        <w:rPr>
          <w:lang w:val="en-US"/>
        </w:rPr>
      </w:pPr>
      <w:r w:rsidRPr="00110F4D">
        <w:rPr>
          <w:lang w:val="en-US"/>
        </w:rPr>
        <w:t>For semi-static DL symbol(s), to down-select</w:t>
      </w:r>
    </w:p>
    <w:p w14:paraId="613B2815" w14:textId="77777777" w:rsidR="00D66041" w:rsidRPr="00110F4D" w:rsidRDefault="00D66041" w:rsidP="00A57D81">
      <w:pPr>
        <w:pStyle w:val="ListParagraph"/>
        <w:numPr>
          <w:ilvl w:val="2"/>
          <w:numId w:val="209"/>
        </w:numPr>
        <w:overflowPunct/>
        <w:autoSpaceDE/>
        <w:autoSpaceDN/>
        <w:adjustRightInd/>
        <w:textAlignment w:val="auto"/>
        <w:rPr>
          <w:lang w:val="en-US"/>
        </w:rPr>
      </w:pPr>
      <w:r w:rsidRPr="00110F4D">
        <w:rPr>
          <w:lang w:val="en-US"/>
        </w:rPr>
        <w:t>Option 1: it is not expected that the resource allocation has conflict with semi-static DL symbol(s).</w:t>
      </w:r>
    </w:p>
    <w:p w14:paraId="357DA704" w14:textId="77777777" w:rsidR="00D66041" w:rsidRPr="00110F4D" w:rsidRDefault="00D66041" w:rsidP="00A57D81">
      <w:pPr>
        <w:pStyle w:val="ListParagraph"/>
        <w:numPr>
          <w:ilvl w:val="2"/>
          <w:numId w:val="209"/>
        </w:numPr>
        <w:overflowPunct/>
        <w:autoSpaceDE/>
        <w:autoSpaceDN/>
        <w:adjustRightInd/>
        <w:textAlignment w:val="auto"/>
        <w:rPr>
          <w:lang w:val="en-US"/>
        </w:rPr>
      </w:pPr>
      <w:r w:rsidRPr="00110F4D">
        <w:rPr>
          <w:lang w:val="en-US"/>
        </w:rPr>
        <w:t>Option 2: if the resource allocation has conflict with semi-static DL symbol(s), the repetition is not transmitted.</w:t>
      </w:r>
    </w:p>
    <w:p w14:paraId="307D01D2" w14:textId="77777777" w:rsidR="00D66041" w:rsidRPr="00110F4D" w:rsidRDefault="00D66041" w:rsidP="00A57D81">
      <w:pPr>
        <w:pStyle w:val="ListParagraph"/>
        <w:numPr>
          <w:ilvl w:val="1"/>
          <w:numId w:val="209"/>
        </w:numPr>
        <w:overflowPunct/>
        <w:autoSpaceDE/>
        <w:autoSpaceDN/>
        <w:adjustRightInd/>
        <w:textAlignment w:val="auto"/>
        <w:rPr>
          <w:lang w:val="en-US"/>
        </w:rPr>
      </w:pPr>
      <w:r w:rsidRPr="00110F4D">
        <w:rPr>
          <w:lang w:val="en-US"/>
        </w:rPr>
        <w:t>For dynamically indicated DL symbol(s) (via format 2_0), it is not expected at the UE that the resource allocation has conflict with dynamically indicated DL symbol(s).</w:t>
      </w:r>
    </w:p>
    <w:p w14:paraId="46BBA610" w14:textId="77777777" w:rsidR="00D66041" w:rsidRPr="00110F4D" w:rsidRDefault="00D66041" w:rsidP="00A57D81">
      <w:pPr>
        <w:pStyle w:val="ListParagraph"/>
        <w:numPr>
          <w:ilvl w:val="2"/>
          <w:numId w:val="209"/>
        </w:numPr>
        <w:overflowPunct/>
        <w:autoSpaceDE/>
        <w:autoSpaceDN/>
        <w:adjustRightInd/>
        <w:textAlignment w:val="auto"/>
        <w:rPr>
          <w:lang w:val="en-US"/>
        </w:rPr>
      </w:pPr>
      <w:r w:rsidRPr="00110F4D">
        <w:rPr>
          <w:lang w:val="en-US"/>
        </w:rPr>
        <w:t>Note: this is the same as Rel-15 behavior.</w:t>
      </w:r>
    </w:p>
    <w:p w14:paraId="27DE864F" w14:textId="77777777" w:rsidR="00D66041" w:rsidRPr="00110F4D" w:rsidRDefault="00D66041" w:rsidP="00A57D81">
      <w:pPr>
        <w:pStyle w:val="ListParagraph"/>
        <w:numPr>
          <w:ilvl w:val="0"/>
          <w:numId w:val="209"/>
        </w:numPr>
        <w:overflowPunct/>
        <w:autoSpaceDE/>
        <w:autoSpaceDN/>
        <w:adjustRightInd/>
        <w:textAlignment w:val="auto"/>
        <w:rPr>
          <w:lang w:val="en-US"/>
        </w:rPr>
      </w:pPr>
      <w:r w:rsidRPr="00110F4D">
        <w:rPr>
          <w:lang w:val="en-US"/>
        </w:rPr>
        <w:t>For configured grant PUSCH,</w:t>
      </w:r>
    </w:p>
    <w:p w14:paraId="1ED35E04" w14:textId="77777777" w:rsidR="00D66041" w:rsidRPr="00110F4D" w:rsidRDefault="00D66041" w:rsidP="00A57D81">
      <w:pPr>
        <w:pStyle w:val="ListParagraph"/>
        <w:numPr>
          <w:ilvl w:val="1"/>
          <w:numId w:val="209"/>
        </w:numPr>
        <w:overflowPunct/>
        <w:autoSpaceDE/>
        <w:autoSpaceDN/>
        <w:adjustRightInd/>
        <w:textAlignment w:val="auto"/>
        <w:rPr>
          <w:lang w:val="en-US"/>
        </w:rPr>
      </w:pPr>
      <w:r w:rsidRPr="00110F4D">
        <w:rPr>
          <w:lang w:val="en-US"/>
        </w:rPr>
        <w:t>For type 1 configured grant PUSCH, and PUSCH other than the first PUSCH (including all repetitions) associated with the type 2 configured grant activation,</w:t>
      </w:r>
    </w:p>
    <w:p w14:paraId="2DCA86B6" w14:textId="77777777" w:rsidR="00D66041" w:rsidRPr="00110F4D" w:rsidRDefault="00D66041" w:rsidP="00A57D81">
      <w:pPr>
        <w:pStyle w:val="ListParagraph"/>
        <w:numPr>
          <w:ilvl w:val="2"/>
          <w:numId w:val="209"/>
        </w:numPr>
        <w:overflowPunct/>
        <w:autoSpaceDE/>
        <w:autoSpaceDN/>
        <w:adjustRightInd/>
        <w:textAlignment w:val="auto"/>
        <w:rPr>
          <w:lang w:val="en-US"/>
        </w:rPr>
      </w:pPr>
      <w:r w:rsidRPr="00110F4D">
        <w:rPr>
          <w:lang w:val="en-US"/>
        </w:rPr>
        <w:t xml:space="preserve">If a repetition conflicts with semi-static DL symbol(s), the repetition is not transmitted. </w:t>
      </w:r>
    </w:p>
    <w:p w14:paraId="4D9EC3FE" w14:textId="77777777" w:rsidR="00D66041" w:rsidRPr="00110F4D" w:rsidRDefault="00D66041" w:rsidP="00A57D81">
      <w:pPr>
        <w:pStyle w:val="ListParagraph"/>
        <w:numPr>
          <w:ilvl w:val="2"/>
          <w:numId w:val="209"/>
        </w:numPr>
        <w:overflowPunct/>
        <w:autoSpaceDE/>
        <w:autoSpaceDN/>
        <w:adjustRightInd/>
        <w:textAlignment w:val="auto"/>
        <w:rPr>
          <w:lang w:val="en-US"/>
        </w:rPr>
      </w:pPr>
      <w:r w:rsidRPr="00110F4D">
        <w:rPr>
          <w:lang w:val="en-US"/>
        </w:rPr>
        <w:t xml:space="preserve">FFS: If a repetition conflicts with dynamically indicated DL symbol(s) (via format 2_0), the repetition is not transmitted. </w:t>
      </w:r>
    </w:p>
    <w:p w14:paraId="5ED1B2E0" w14:textId="77777777" w:rsidR="00D66041" w:rsidRPr="00110F4D" w:rsidRDefault="00D66041" w:rsidP="00A57D81">
      <w:pPr>
        <w:pStyle w:val="ListParagraph"/>
        <w:numPr>
          <w:ilvl w:val="1"/>
          <w:numId w:val="209"/>
        </w:numPr>
        <w:overflowPunct/>
        <w:autoSpaceDE/>
        <w:autoSpaceDN/>
        <w:adjustRightInd/>
        <w:textAlignment w:val="auto"/>
        <w:rPr>
          <w:lang w:val="en-US"/>
        </w:rPr>
      </w:pPr>
      <w:r w:rsidRPr="00110F4D">
        <w:rPr>
          <w:lang w:val="en-US"/>
        </w:rPr>
        <w:t>FFS For the first PUSCH (including all repetitions) associated with the type 2 configured grant activation, follow the same handling as dynamic PUSCH.</w:t>
      </w:r>
    </w:p>
    <w:p w14:paraId="2DC81FC8" w14:textId="63E326A9" w:rsidR="00D66041" w:rsidRPr="00BF3877" w:rsidRDefault="00D66041" w:rsidP="00D66041">
      <w:pPr>
        <w:rPr>
          <w:szCs w:val="20"/>
          <w:highlight w:val="green"/>
          <w:lang w:val="en-US"/>
        </w:rPr>
      </w:pPr>
      <w:r w:rsidRPr="00BF3877">
        <w:rPr>
          <w:szCs w:val="20"/>
          <w:highlight w:val="green"/>
          <w:lang w:val="en-US"/>
        </w:rPr>
        <w:t>Agreement:</w:t>
      </w:r>
    </w:p>
    <w:p w14:paraId="7177FE6A" w14:textId="77777777" w:rsidR="00D66041" w:rsidRPr="00BF3877" w:rsidRDefault="00D66041" w:rsidP="00A57D81">
      <w:pPr>
        <w:numPr>
          <w:ilvl w:val="0"/>
          <w:numId w:val="349"/>
        </w:numPr>
        <w:rPr>
          <w:szCs w:val="20"/>
          <w:lang w:val="en-US"/>
        </w:rPr>
      </w:pPr>
      <w:r w:rsidRPr="00BF3877">
        <w:rPr>
          <w:szCs w:val="20"/>
          <w:lang w:val="en-US"/>
        </w:rPr>
        <w:t>For option 6, at least for dynamic grants, it is not expected that one repetition (i.e., one SLIV) spans across slot boundary.</w:t>
      </w:r>
    </w:p>
    <w:p w14:paraId="236822A5" w14:textId="77777777" w:rsidR="00D66041" w:rsidRDefault="00D66041" w:rsidP="00D66041">
      <w:pPr>
        <w:rPr>
          <w:lang w:val="en-US"/>
        </w:rPr>
      </w:pPr>
    </w:p>
    <w:p w14:paraId="6D05CA69" w14:textId="77777777" w:rsidR="00D66041" w:rsidRPr="00EC69D1" w:rsidRDefault="00D66041" w:rsidP="00D66041">
      <w:pPr>
        <w:rPr>
          <w:szCs w:val="20"/>
          <w:lang w:val="en-US"/>
        </w:rPr>
      </w:pPr>
      <w:r w:rsidRPr="00EC69D1">
        <w:rPr>
          <w:szCs w:val="20"/>
          <w:lang w:val="en-US"/>
        </w:rPr>
        <w:t>Proposals:</w:t>
      </w:r>
    </w:p>
    <w:p w14:paraId="1233205F" w14:textId="77777777" w:rsidR="00D66041" w:rsidRPr="00EC69D1" w:rsidRDefault="00D66041" w:rsidP="00D66041">
      <w:pPr>
        <w:rPr>
          <w:szCs w:val="20"/>
          <w:lang w:val="en-US"/>
        </w:rPr>
      </w:pPr>
      <w:r w:rsidRPr="00EC69D1">
        <w:rPr>
          <w:szCs w:val="20"/>
          <w:lang w:val="en-US"/>
        </w:rPr>
        <w:t>For option 4, when one nominal repetition is split into multiple repetitions due to segmentation at the slot/UL period boundary,</w:t>
      </w:r>
    </w:p>
    <w:p w14:paraId="4E6DAAA9" w14:textId="77777777" w:rsidR="00D66041" w:rsidRPr="00EC69D1" w:rsidRDefault="00D66041" w:rsidP="00A57D81">
      <w:pPr>
        <w:pStyle w:val="ListParagraph"/>
        <w:numPr>
          <w:ilvl w:val="0"/>
          <w:numId w:val="208"/>
        </w:numPr>
        <w:overflowPunct/>
        <w:autoSpaceDE/>
        <w:autoSpaceDN/>
        <w:adjustRightInd/>
        <w:textAlignment w:val="auto"/>
        <w:rPr>
          <w:lang w:val="en-US"/>
        </w:rPr>
      </w:pPr>
      <w:r w:rsidRPr="00EC69D1">
        <w:rPr>
          <w:lang w:val="en-US"/>
        </w:rPr>
        <w:t>For front-loaded-only DMRS, DMRS is transmitted at the beginning of each repetition.</w:t>
      </w:r>
    </w:p>
    <w:p w14:paraId="6039008A" w14:textId="77777777" w:rsidR="00D66041" w:rsidRPr="00EC69D1" w:rsidRDefault="00D66041" w:rsidP="00A57D81">
      <w:pPr>
        <w:pStyle w:val="ListParagraph"/>
        <w:numPr>
          <w:ilvl w:val="1"/>
          <w:numId w:val="208"/>
        </w:numPr>
        <w:overflowPunct/>
        <w:autoSpaceDE/>
        <w:autoSpaceDN/>
        <w:adjustRightInd/>
        <w:textAlignment w:val="auto"/>
        <w:rPr>
          <w:lang w:val="en-US"/>
        </w:rPr>
      </w:pPr>
      <w:r w:rsidRPr="00EC69D1">
        <w:rPr>
          <w:lang w:val="en-US"/>
        </w:rPr>
        <w:t>FFS the case when additional DMRS is configured for the transmission</w:t>
      </w:r>
    </w:p>
    <w:p w14:paraId="05D6A499" w14:textId="77777777" w:rsidR="00D66041" w:rsidRPr="00EC69D1" w:rsidRDefault="00D66041" w:rsidP="00A57D81">
      <w:pPr>
        <w:pStyle w:val="ListParagraph"/>
        <w:numPr>
          <w:ilvl w:val="1"/>
          <w:numId w:val="208"/>
        </w:numPr>
        <w:overflowPunct/>
        <w:autoSpaceDE/>
        <w:autoSpaceDN/>
        <w:adjustRightInd/>
        <w:textAlignment w:val="auto"/>
        <w:rPr>
          <w:lang w:val="en-US"/>
        </w:rPr>
      </w:pPr>
      <w:r w:rsidRPr="00EC69D1">
        <w:rPr>
          <w:lang w:val="en-US"/>
        </w:rPr>
        <w:lastRenderedPageBreak/>
        <w:t>FFS whether it is handled differently when there is only one symbol in the repetition</w:t>
      </w:r>
    </w:p>
    <w:p w14:paraId="16753BBB" w14:textId="77777777" w:rsidR="00D66041" w:rsidRPr="00EC69D1" w:rsidRDefault="00D66041" w:rsidP="00D66041">
      <w:pPr>
        <w:pStyle w:val="ListParagraph"/>
        <w:ind w:left="0"/>
        <w:rPr>
          <w:lang w:val="en-US"/>
        </w:rPr>
      </w:pPr>
      <w:r w:rsidRPr="00EC69D1">
        <w:rPr>
          <w:lang w:val="en-US"/>
        </w:rPr>
        <w:t>Discuss till next meeting (also consider type A vs. type B DM-RS aspects)</w:t>
      </w:r>
    </w:p>
    <w:p w14:paraId="2A81269D" w14:textId="1C4F18C2" w:rsidR="00D66041" w:rsidRPr="00FE783A" w:rsidRDefault="00D66041" w:rsidP="00D66041">
      <w:pPr>
        <w:rPr>
          <w:szCs w:val="20"/>
          <w:highlight w:val="green"/>
          <w:lang w:val="en-US"/>
        </w:rPr>
      </w:pPr>
      <w:r w:rsidRPr="00FE783A">
        <w:rPr>
          <w:szCs w:val="20"/>
          <w:highlight w:val="green"/>
          <w:lang w:val="en-US"/>
        </w:rPr>
        <w:t>Agreement:</w:t>
      </w:r>
    </w:p>
    <w:p w14:paraId="37B318EC" w14:textId="77777777" w:rsidR="00D66041" w:rsidRPr="00FE783A" w:rsidRDefault="00D66041" w:rsidP="00D66041">
      <w:pPr>
        <w:rPr>
          <w:szCs w:val="20"/>
          <w:lang w:val="en-US"/>
        </w:rPr>
      </w:pPr>
      <w:r w:rsidRPr="00FE783A">
        <w:rPr>
          <w:szCs w:val="20"/>
          <w:lang w:val="en-US"/>
        </w:rPr>
        <w:t>For both option 4 and 6, frequency hopping is supported</w:t>
      </w:r>
    </w:p>
    <w:p w14:paraId="6CCFDEF0" w14:textId="77777777" w:rsidR="00D66041" w:rsidRPr="00FE783A" w:rsidRDefault="00D66041" w:rsidP="00A57D81">
      <w:pPr>
        <w:numPr>
          <w:ilvl w:val="0"/>
          <w:numId w:val="208"/>
        </w:numPr>
        <w:rPr>
          <w:szCs w:val="20"/>
          <w:lang w:val="en-US"/>
        </w:rPr>
      </w:pPr>
      <w:r w:rsidRPr="00FE783A">
        <w:rPr>
          <w:szCs w:val="20"/>
          <w:lang w:val="en-US"/>
        </w:rPr>
        <w:t>FFS details</w:t>
      </w:r>
    </w:p>
    <w:p w14:paraId="7DA888C8" w14:textId="77777777" w:rsidR="00D66041" w:rsidRDefault="00D66041" w:rsidP="00D66041">
      <w:pPr>
        <w:rPr>
          <w:lang w:val="en-US"/>
        </w:rPr>
      </w:pPr>
    </w:p>
    <w:p w14:paraId="557C7E30" w14:textId="77777777" w:rsidR="00D66041" w:rsidRPr="00B04F5B" w:rsidRDefault="00D66041" w:rsidP="003D4AED">
      <w:pPr>
        <w:rPr>
          <w:rStyle w:val="Hyperlink"/>
          <w:color w:val="auto"/>
          <w:u w:val="none"/>
          <w:lang w:val="en-US"/>
        </w:rPr>
      </w:pPr>
    </w:p>
    <w:p w14:paraId="105CD00D" w14:textId="3EEB9FEE" w:rsidR="008D1D31" w:rsidRDefault="00044C27" w:rsidP="008D1D31">
      <w:hyperlink r:id="rId1361" w:history="1">
        <w:r w:rsidR="006934AE">
          <w:rPr>
            <w:rStyle w:val="Hyperlink"/>
          </w:rPr>
          <w:t>R1-1903956</w:t>
        </w:r>
      </w:hyperlink>
      <w:r w:rsidR="008D1D31">
        <w:tab/>
        <w:t>PUSCH enhancements for URLLC</w:t>
      </w:r>
      <w:r w:rsidR="008D1D31">
        <w:tab/>
        <w:t>Huawei, HiSilicon</w:t>
      </w:r>
    </w:p>
    <w:p w14:paraId="53A63992" w14:textId="188A7F6B" w:rsidR="008D1D31" w:rsidRDefault="00044C27" w:rsidP="008D1D31">
      <w:hyperlink r:id="rId1362" w:history="1">
        <w:r w:rsidR="006934AE">
          <w:rPr>
            <w:rStyle w:val="Hyperlink"/>
          </w:rPr>
          <w:t>R1-1904044</w:t>
        </w:r>
      </w:hyperlink>
      <w:r w:rsidR="008D1D31">
        <w:tab/>
        <w:t>PUSCH enhancements for URLLC</w:t>
      </w:r>
      <w:r w:rsidR="008D1D31">
        <w:tab/>
        <w:t>OPPO</w:t>
      </w:r>
    </w:p>
    <w:p w14:paraId="2AFB6E62" w14:textId="5907D980" w:rsidR="008D1D31" w:rsidRDefault="00044C27" w:rsidP="008D1D31">
      <w:hyperlink r:id="rId1363" w:history="1">
        <w:r w:rsidR="006934AE">
          <w:rPr>
            <w:rStyle w:val="Hyperlink"/>
          </w:rPr>
          <w:t>R1-1904083</w:t>
        </w:r>
      </w:hyperlink>
      <w:r w:rsidR="008D1D31">
        <w:tab/>
        <w:t>PUSCH enhancements for URLLC</w:t>
      </w:r>
      <w:r w:rsidR="008D1D31">
        <w:tab/>
        <w:t>vivo</w:t>
      </w:r>
    </w:p>
    <w:p w14:paraId="0AC65F00" w14:textId="2F6E7F92" w:rsidR="008D1D31" w:rsidRDefault="00044C27" w:rsidP="008D1D31">
      <w:hyperlink r:id="rId1364" w:history="1">
        <w:r w:rsidR="006934AE">
          <w:rPr>
            <w:rStyle w:val="Hyperlink"/>
          </w:rPr>
          <w:t>R1-1904124</w:t>
        </w:r>
      </w:hyperlink>
      <w:r w:rsidR="008D1D31">
        <w:tab/>
        <w:t>PUSCH Enhancements for NR URLLC</w:t>
      </w:r>
      <w:r w:rsidR="008D1D31">
        <w:tab/>
        <w:t>Ericsson</w:t>
      </w:r>
    </w:p>
    <w:p w14:paraId="77373BB8" w14:textId="2EF391A4" w:rsidR="008D1D31" w:rsidRDefault="00044C27" w:rsidP="008D1D31">
      <w:hyperlink r:id="rId1365" w:history="1">
        <w:r w:rsidR="006934AE">
          <w:rPr>
            <w:rStyle w:val="Hyperlink"/>
          </w:rPr>
          <w:t>R1-1904145</w:t>
        </w:r>
      </w:hyperlink>
      <w:r w:rsidR="008D1D31">
        <w:tab/>
        <w:t>PUSCH enhancements for NR URLLC</w:t>
      </w:r>
      <w:r w:rsidR="008D1D31">
        <w:tab/>
        <w:t>ZTE</w:t>
      </w:r>
    </w:p>
    <w:p w14:paraId="1CFAEEF1" w14:textId="1A2FBB40" w:rsidR="008D1D31" w:rsidRDefault="00044C27" w:rsidP="008D1D31">
      <w:hyperlink r:id="rId1366" w:history="1">
        <w:r w:rsidR="006934AE">
          <w:rPr>
            <w:rStyle w:val="Hyperlink"/>
          </w:rPr>
          <w:t>R1-1904188</w:t>
        </w:r>
      </w:hyperlink>
      <w:r w:rsidR="008D1D31">
        <w:tab/>
        <w:t>On PUSCH enhancements for NR URLLC</w:t>
      </w:r>
      <w:r w:rsidR="008D1D31">
        <w:tab/>
        <w:t>Panasonic</w:t>
      </w:r>
    </w:p>
    <w:p w14:paraId="61AD5902" w14:textId="3CF38218" w:rsidR="008D1D31" w:rsidRDefault="00044C27" w:rsidP="008D1D31">
      <w:hyperlink r:id="rId1367" w:history="1">
        <w:r w:rsidR="006934AE">
          <w:rPr>
            <w:rStyle w:val="Hyperlink"/>
          </w:rPr>
          <w:t>R1-1904236</w:t>
        </w:r>
      </w:hyperlink>
      <w:r w:rsidR="008D1D31">
        <w:tab/>
        <w:t>Considerations in PUSCH enhancements for eURLLC</w:t>
      </w:r>
      <w:r w:rsidR="008D1D31">
        <w:tab/>
        <w:t>Sony</w:t>
      </w:r>
    </w:p>
    <w:p w14:paraId="523C8A2D" w14:textId="55283EE6" w:rsidR="008D1D31" w:rsidRDefault="00044C27" w:rsidP="008D1D31">
      <w:hyperlink r:id="rId1368" w:history="1">
        <w:r w:rsidR="006934AE">
          <w:rPr>
            <w:rStyle w:val="Hyperlink"/>
          </w:rPr>
          <w:t>R1-1904307</w:t>
        </w:r>
      </w:hyperlink>
      <w:r w:rsidR="008D1D31">
        <w:tab/>
        <w:t>PUSCH enhancements for URLLC</w:t>
      </w:r>
      <w:r w:rsidR="008D1D31">
        <w:tab/>
        <w:t>Intel Corporation</w:t>
      </w:r>
    </w:p>
    <w:p w14:paraId="145D4767" w14:textId="4126B396" w:rsidR="008D1D31" w:rsidRDefault="00044C27" w:rsidP="008D1D31">
      <w:hyperlink r:id="rId1369" w:history="1">
        <w:r w:rsidR="006934AE">
          <w:rPr>
            <w:rStyle w:val="Hyperlink"/>
          </w:rPr>
          <w:t>R1-1904505</w:t>
        </w:r>
      </w:hyperlink>
      <w:r w:rsidR="008D1D31">
        <w:tab/>
        <w:t>On  repetition schemes for NR PUSCH</w:t>
      </w:r>
      <w:r w:rsidR="008D1D31">
        <w:tab/>
        <w:t>MediaTek Inc.</w:t>
      </w:r>
    </w:p>
    <w:p w14:paraId="598904F8" w14:textId="49005F5E" w:rsidR="008D1D31" w:rsidRDefault="00044C27" w:rsidP="008D1D31">
      <w:hyperlink r:id="rId1370" w:history="1">
        <w:r w:rsidR="006934AE">
          <w:rPr>
            <w:rStyle w:val="Hyperlink"/>
          </w:rPr>
          <w:t>R1-1904629</w:t>
        </w:r>
      </w:hyperlink>
      <w:r w:rsidR="008D1D31">
        <w:tab/>
        <w:t>PUSCH enhancements for NR URLLC</w:t>
      </w:r>
      <w:r w:rsidR="008D1D31">
        <w:tab/>
        <w:t>LG Electronics</w:t>
      </w:r>
    </w:p>
    <w:p w14:paraId="78909407" w14:textId="154AB5B4" w:rsidR="008D1D31" w:rsidRDefault="00044C27" w:rsidP="008D1D31">
      <w:hyperlink r:id="rId1371" w:history="1">
        <w:r w:rsidR="006934AE">
          <w:rPr>
            <w:rStyle w:val="Hyperlink"/>
          </w:rPr>
          <w:t>R1-1904788</w:t>
        </w:r>
      </w:hyperlink>
      <w:r w:rsidR="008D1D31">
        <w:tab/>
        <w:t>Discussion on PUSCH enhancements for URLLC</w:t>
      </w:r>
      <w:r w:rsidR="008D1D31">
        <w:tab/>
        <w:t>Spreadtrum Communications</w:t>
      </w:r>
    </w:p>
    <w:p w14:paraId="5D8BCCFF" w14:textId="5402AE7F" w:rsidR="008D1D31" w:rsidRDefault="00044C27" w:rsidP="008D1D31">
      <w:hyperlink r:id="rId1372" w:history="1">
        <w:r w:rsidR="006934AE">
          <w:rPr>
            <w:rStyle w:val="Hyperlink"/>
          </w:rPr>
          <w:t>R1-1904884</w:t>
        </w:r>
      </w:hyperlink>
      <w:r w:rsidR="008D1D31">
        <w:tab/>
        <w:t xml:space="preserve">On PUSCH enhancements for URLLC </w:t>
      </w:r>
      <w:r w:rsidR="008D1D31">
        <w:tab/>
        <w:t>InterDigital, Inc.</w:t>
      </w:r>
    </w:p>
    <w:p w14:paraId="57444799" w14:textId="7101F99B" w:rsidR="008D1D31" w:rsidRDefault="00044C27" w:rsidP="008D1D31">
      <w:hyperlink r:id="rId1373" w:history="1">
        <w:r w:rsidR="006934AE">
          <w:rPr>
            <w:rStyle w:val="Hyperlink"/>
          </w:rPr>
          <w:t>R1-1904908</w:t>
        </w:r>
      </w:hyperlink>
      <w:r w:rsidR="008D1D31">
        <w:tab/>
        <w:t>PUSCH enhancements for URLLC</w:t>
      </w:r>
      <w:r w:rsidR="008D1D31">
        <w:tab/>
        <w:t>China Telecommunications</w:t>
      </w:r>
    </w:p>
    <w:p w14:paraId="717BA72C" w14:textId="3D80E2BB" w:rsidR="008D1D31" w:rsidRDefault="00044C27" w:rsidP="008D1D31">
      <w:hyperlink r:id="rId1374" w:history="1">
        <w:r w:rsidR="006934AE">
          <w:rPr>
            <w:rStyle w:val="Hyperlink"/>
          </w:rPr>
          <w:t>R1-1904931</w:t>
        </w:r>
      </w:hyperlink>
      <w:r w:rsidR="008D1D31">
        <w:tab/>
        <w:t>PUSCH enhancement for URLLC</w:t>
      </w:r>
      <w:r w:rsidR="008D1D31">
        <w:tab/>
        <w:t>Motorola Mobility, Lenovo</w:t>
      </w:r>
    </w:p>
    <w:p w14:paraId="2FC94716" w14:textId="32E37E7D" w:rsidR="008D1D31" w:rsidRDefault="00044C27" w:rsidP="008D1D31">
      <w:hyperlink r:id="rId1375" w:history="1">
        <w:r w:rsidR="006934AE">
          <w:rPr>
            <w:rStyle w:val="Hyperlink"/>
          </w:rPr>
          <w:t>R1-1904959</w:t>
        </w:r>
      </w:hyperlink>
      <w:r w:rsidR="008D1D31">
        <w:tab/>
        <w:t>PUSCH enhancements for URLLC</w:t>
      </w:r>
      <w:r w:rsidR="008D1D31">
        <w:tab/>
        <w:t>NTT DOCOMO, INC.</w:t>
      </w:r>
    </w:p>
    <w:p w14:paraId="57B8D375" w14:textId="3D3CC7E0" w:rsidR="008D1D31" w:rsidRDefault="00044C27" w:rsidP="008D1D31">
      <w:hyperlink r:id="rId1376" w:history="1">
        <w:r w:rsidR="006934AE">
          <w:rPr>
            <w:rStyle w:val="Hyperlink"/>
          </w:rPr>
          <w:t>R1-1905021</w:t>
        </w:r>
      </w:hyperlink>
      <w:r w:rsidR="008D1D31">
        <w:tab/>
        <w:t>PUSCH enhancements for eURLLC</w:t>
      </w:r>
      <w:r w:rsidR="008D1D31">
        <w:tab/>
        <w:t>Qualcomm Incorporated</w:t>
      </w:r>
    </w:p>
    <w:p w14:paraId="68951FBF" w14:textId="470047BF" w:rsidR="008D1D31" w:rsidRDefault="00044C27" w:rsidP="008D1D31">
      <w:hyperlink r:id="rId1377" w:history="1">
        <w:r w:rsidR="006934AE">
          <w:rPr>
            <w:rStyle w:val="Hyperlink"/>
          </w:rPr>
          <w:t>R1-1905117</w:t>
        </w:r>
      </w:hyperlink>
      <w:r w:rsidR="008D1D31">
        <w:tab/>
        <w:t>Discussion on PUSCH enhancements</w:t>
      </w:r>
      <w:r w:rsidR="008D1D31">
        <w:tab/>
        <w:t>Potevio</w:t>
      </w:r>
    </w:p>
    <w:p w14:paraId="4D9EE2F2" w14:textId="0053665F" w:rsidR="008D1D31" w:rsidRDefault="00044C27" w:rsidP="008D1D31">
      <w:hyperlink r:id="rId1378" w:history="1">
        <w:r w:rsidR="006934AE">
          <w:rPr>
            <w:rStyle w:val="Hyperlink"/>
          </w:rPr>
          <w:t>R1-1905361</w:t>
        </w:r>
      </w:hyperlink>
      <w:r w:rsidR="008D1D31">
        <w:tab/>
        <w:t>PUSCH enhancements for URLLC</w:t>
      </w:r>
      <w:r w:rsidR="008D1D31">
        <w:tab/>
        <w:t>CATT</w:t>
      </w:r>
    </w:p>
    <w:p w14:paraId="63754071" w14:textId="580CD26F" w:rsidR="008D1D31" w:rsidRDefault="00044C27" w:rsidP="008D1D31">
      <w:hyperlink r:id="rId1379" w:history="1">
        <w:r w:rsidR="006934AE">
          <w:rPr>
            <w:rStyle w:val="Hyperlink"/>
          </w:rPr>
          <w:t>R1-1905397</w:t>
        </w:r>
      </w:hyperlink>
      <w:r w:rsidR="008D1D31">
        <w:tab/>
        <w:t>Views on enhancements to PUSCH for eURLLC</w:t>
      </w:r>
      <w:r w:rsidR="008D1D31">
        <w:tab/>
        <w:t>Sharp</w:t>
      </w:r>
    </w:p>
    <w:p w14:paraId="243629C9" w14:textId="4BAA9E9F" w:rsidR="008D1D31" w:rsidRDefault="00044C27" w:rsidP="008D1D31">
      <w:hyperlink r:id="rId1380" w:history="1">
        <w:r w:rsidR="006934AE">
          <w:rPr>
            <w:rStyle w:val="Hyperlink"/>
          </w:rPr>
          <w:t>R1-1905418</w:t>
        </w:r>
      </w:hyperlink>
      <w:r w:rsidR="008D1D31">
        <w:tab/>
        <w:t>PUSCH enhancements for URLLC</w:t>
      </w:r>
      <w:r w:rsidR="008D1D31">
        <w:tab/>
        <w:t>CAICT</w:t>
      </w:r>
    </w:p>
    <w:p w14:paraId="4CEDCBBA" w14:textId="1E5A0974" w:rsidR="008D1D31" w:rsidRDefault="00044C27" w:rsidP="008D1D31">
      <w:hyperlink r:id="rId1381" w:history="1">
        <w:r w:rsidR="006934AE">
          <w:rPr>
            <w:rStyle w:val="Hyperlink"/>
          </w:rPr>
          <w:t>R1-1905432</w:t>
        </w:r>
      </w:hyperlink>
      <w:r w:rsidR="008D1D31">
        <w:tab/>
        <w:t>On PUSCH enhancement for NR URLLC</w:t>
      </w:r>
      <w:r w:rsidR="008D1D31">
        <w:tab/>
        <w:t>WILUS Inc.</w:t>
      </w:r>
    </w:p>
    <w:p w14:paraId="59AD71E4" w14:textId="77777777" w:rsidR="008D1D31" w:rsidRDefault="008D1D31" w:rsidP="00285D33">
      <w:pPr>
        <w:pStyle w:val="Heading4"/>
        <w:rPr>
          <w:lang w:val="en-US"/>
        </w:rPr>
      </w:pPr>
      <w:bookmarkStart w:id="211" w:name="OLE_LINK1"/>
      <w:bookmarkStart w:id="212" w:name="_Toc5174169"/>
      <w:bookmarkStart w:id="213" w:name="_Toc7023269"/>
      <w:r>
        <w:rPr>
          <w:lang w:val="en-US"/>
        </w:rPr>
        <w:t>E</w:t>
      </w:r>
      <w:r w:rsidRPr="0007292F">
        <w:rPr>
          <w:lang w:val="en-US"/>
        </w:rPr>
        <w:t>nhancements to scheduling/HARQ</w:t>
      </w:r>
      <w:bookmarkEnd w:id="211"/>
      <w:bookmarkEnd w:id="212"/>
      <w:bookmarkEnd w:id="213"/>
    </w:p>
    <w:p w14:paraId="580F85A9" w14:textId="65FD2872" w:rsidR="00AF2913" w:rsidRDefault="00044C27" w:rsidP="00AF2913">
      <w:pPr>
        <w:rPr>
          <w:b/>
        </w:rPr>
      </w:pPr>
      <w:hyperlink r:id="rId1382" w:history="1">
        <w:r w:rsidR="006934AE">
          <w:rPr>
            <w:rStyle w:val="Hyperlink"/>
            <w:b/>
          </w:rPr>
          <w:t>R1-1904308</w:t>
        </w:r>
      </w:hyperlink>
      <w:r w:rsidR="00AF2913" w:rsidRPr="00AF2913">
        <w:rPr>
          <w:b/>
        </w:rPr>
        <w:tab/>
        <w:t>Scheduling/HARQ enhancements for URLLC</w:t>
      </w:r>
      <w:r w:rsidR="00AF2913" w:rsidRPr="00AF2913">
        <w:rPr>
          <w:b/>
        </w:rPr>
        <w:tab/>
        <w:t>Intel Corporation</w:t>
      </w:r>
    </w:p>
    <w:p w14:paraId="3F9C3C69" w14:textId="77777777" w:rsidR="00A61A37" w:rsidRPr="00A61A37" w:rsidRDefault="00A61A37" w:rsidP="00A61A37">
      <w:pPr>
        <w:ind w:left="360"/>
      </w:pPr>
      <w:r w:rsidRPr="00A61A37">
        <w:t>Proposal 1:</w:t>
      </w:r>
    </w:p>
    <w:p w14:paraId="67C65518" w14:textId="77777777" w:rsidR="00A61A37" w:rsidRPr="00A61A37" w:rsidRDefault="00A61A37" w:rsidP="00A57D81">
      <w:pPr>
        <w:numPr>
          <w:ilvl w:val="0"/>
          <w:numId w:val="90"/>
        </w:numPr>
        <w:overflowPunct w:val="0"/>
        <w:autoSpaceDE w:val="0"/>
        <w:autoSpaceDN w:val="0"/>
        <w:adjustRightInd w:val="0"/>
        <w:ind w:left="720"/>
        <w:textAlignment w:val="baseline"/>
        <w:rPr>
          <w:rFonts w:eastAsia="Times New Roman"/>
          <w:bCs/>
          <w:iCs/>
        </w:rPr>
      </w:pPr>
      <w:r w:rsidRPr="00A61A37">
        <w:rPr>
          <w:rFonts w:eastAsia="Times New Roman"/>
          <w:bCs/>
          <w:iCs/>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w:t>
      </w:r>
    </w:p>
    <w:p w14:paraId="3EBB6877" w14:textId="77777777" w:rsidR="00A61A37" w:rsidRPr="00A61A37" w:rsidRDefault="00A61A37" w:rsidP="00A57D81">
      <w:pPr>
        <w:numPr>
          <w:ilvl w:val="1"/>
          <w:numId w:val="90"/>
        </w:numPr>
        <w:overflowPunct w:val="0"/>
        <w:autoSpaceDE w:val="0"/>
        <w:autoSpaceDN w:val="0"/>
        <w:adjustRightInd w:val="0"/>
        <w:ind w:left="1440"/>
        <w:textAlignment w:val="baseline"/>
        <w:rPr>
          <w:rFonts w:eastAsia="Times New Roman"/>
          <w:bCs/>
          <w:iCs/>
        </w:rPr>
      </w:pPr>
      <w:r w:rsidRPr="00A61A37">
        <w:rPr>
          <w:rFonts w:eastAsia="Times New Roman"/>
          <w:bCs/>
          <w:iCs/>
        </w:rPr>
        <w:t>The UE only expects a maximum of one OOO PDSCH-to-HARQ-ACK flow on the active BWP of a given serving cell.</w:t>
      </w:r>
    </w:p>
    <w:p w14:paraId="36A3628A" w14:textId="77777777" w:rsidR="00A61A37" w:rsidRPr="00A61A37" w:rsidRDefault="00A61A37" w:rsidP="00A57D81">
      <w:pPr>
        <w:numPr>
          <w:ilvl w:val="1"/>
          <w:numId w:val="90"/>
        </w:numPr>
        <w:overflowPunct w:val="0"/>
        <w:autoSpaceDE w:val="0"/>
        <w:autoSpaceDN w:val="0"/>
        <w:adjustRightInd w:val="0"/>
        <w:ind w:left="1440"/>
        <w:textAlignment w:val="baseline"/>
        <w:rPr>
          <w:rFonts w:eastAsia="Times New Roman"/>
          <w:bCs/>
          <w:iCs/>
        </w:rPr>
      </w:pPr>
      <w:r w:rsidRPr="00A61A37">
        <w:rPr>
          <w:rFonts w:eastAsia="Times New Roman"/>
          <w:bCs/>
          <w:iCs/>
        </w:rPr>
        <w:t>The UE processes both the first and second PDSCHs as a UE capability with no condition (Solution 2).</w:t>
      </w:r>
    </w:p>
    <w:p w14:paraId="350822A6" w14:textId="77777777" w:rsidR="00A61A37" w:rsidRPr="00A61A37" w:rsidRDefault="00A61A37" w:rsidP="00A61A37">
      <w:pPr>
        <w:ind w:left="360"/>
      </w:pPr>
      <w:r w:rsidRPr="00A61A37">
        <w:t>Proposal 2:</w:t>
      </w:r>
    </w:p>
    <w:p w14:paraId="1425FDF8" w14:textId="77777777" w:rsidR="00A61A37" w:rsidRPr="00A61A37" w:rsidRDefault="00A61A37" w:rsidP="00A57D81">
      <w:pPr>
        <w:numPr>
          <w:ilvl w:val="0"/>
          <w:numId w:val="90"/>
        </w:numPr>
        <w:overflowPunct w:val="0"/>
        <w:autoSpaceDE w:val="0"/>
        <w:autoSpaceDN w:val="0"/>
        <w:adjustRightInd w:val="0"/>
        <w:ind w:left="720"/>
        <w:textAlignment w:val="baseline"/>
        <w:rPr>
          <w:rFonts w:eastAsia="Times New Roman"/>
          <w:bCs/>
          <w:iCs/>
        </w:rPr>
      </w:pPr>
      <w:r w:rsidRPr="00A61A37">
        <w:rPr>
          <w:rFonts w:eastAsia="Times New Roman"/>
          <w:bCs/>
          <w:iCs/>
        </w:rPr>
        <w:t>For a Rel. 16 UE, on the active BWP of a given serving cell, the UE can be scheduled with a second PUSCH associated with HARQ process x starting earlier than the end of the first PUSCH associated with HARQ process y (x != y) with a PDCCH that does not end earlier than the ending symbol of first scheduling PDCCH. Under the condition that the two PUSCHs do not overlap in time:</w:t>
      </w:r>
    </w:p>
    <w:p w14:paraId="108CC766" w14:textId="77777777" w:rsidR="00A61A37" w:rsidRPr="00A61A37" w:rsidRDefault="00A61A37" w:rsidP="00A57D81">
      <w:pPr>
        <w:numPr>
          <w:ilvl w:val="1"/>
          <w:numId w:val="90"/>
        </w:numPr>
        <w:overflowPunct w:val="0"/>
        <w:autoSpaceDE w:val="0"/>
        <w:autoSpaceDN w:val="0"/>
        <w:adjustRightInd w:val="0"/>
        <w:ind w:left="1440"/>
        <w:textAlignment w:val="baseline"/>
        <w:rPr>
          <w:rFonts w:eastAsia="Times New Roman"/>
          <w:bCs/>
          <w:iCs/>
        </w:rPr>
      </w:pPr>
      <w:r w:rsidRPr="00A61A37">
        <w:rPr>
          <w:rFonts w:eastAsia="Times New Roman"/>
          <w:bCs/>
          <w:iCs/>
        </w:rPr>
        <w:t>The UE only expects a maximum of one OOO PDCCH-to-PUSCH flow on the active BWP of a given serving cell.</w:t>
      </w:r>
    </w:p>
    <w:p w14:paraId="03CA3F4B" w14:textId="77777777" w:rsidR="00A61A37" w:rsidRPr="00A61A37" w:rsidRDefault="00A61A37" w:rsidP="00A57D81">
      <w:pPr>
        <w:numPr>
          <w:ilvl w:val="1"/>
          <w:numId w:val="90"/>
        </w:numPr>
        <w:overflowPunct w:val="0"/>
        <w:autoSpaceDE w:val="0"/>
        <w:autoSpaceDN w:val="0"/>
        <w:adjustRightInd w:val="0"/>
        <w:ind w:left="1440"/>
        <w:textAlignment w:val="baseline"/>
        <w:rPr>
          <w:rFonts w:eastAsia="Times New Roman"/>
          <w:bCs/>
          <w:iCs/>
        </w:rPr>
      </w:pPr>
      <w:r w:rsidRPr="00A61A37">
        <w:rPr>
          <w:rFonts w:eastAsia="Times New Roman"/>
          <w:bCs/>
          <w:iCs/>
        </w:rPr>
        <w:t>The UE processes both the first scheduled and second scheduled PUSCHs as a UE capability with no condition (Solution 2).</w:t>
      </w:r>
    </w:p>
    <w:p w14:paraId="00EACC4F" w14:textId="77777777" w:rsidR="00A61A37" w:rsidRPr="00A61A37" w:rsidRDefault="00A61A37" w:rsidP="00A61A37">
      <w:pPr>
        <w:ind w:left="360"/>
      </w:pPr>
      <w:r w:rsidRPr="00A61A37">
        <w:t>Proposal 3:</w:t>
      </w:r>
    </w:p>
    <w:p w14:paraId="4AAC9EAF" w14:textId="77777777" w:rsidR="00A61A37" w:rsidRPr="00A61A37" w:rsidRDefault="00A61A37" w:rsidP="00A57D81">
      <w:pPr>
        <w:numPr>
          <w:ilvl w:val="0"/>
          <w:numId w:val="90"/>
        </w:numPr>
        <w:overflowPunct w:val="0"/>
        <w:autoSpaceDE w:val="0"/>
        <w:autoSpaceDN w:val="0"/>
        <w:adjustRightInd w:val="0"/>
        <w:ind w:left="720"/>
        <w:textAlignment w:val="baseline"/>
        <w:rPr>
          <w:rFonts w:eastAsia="Times New Roman"/>
          <w:bCs/>
          <w:iCs/>
        </w:rPr>
      </w:pPr>
      <w:r w:rsidRPr="00A61A37">
        <w:rPr>
          <w:rFonts w:eastAsia="Times New Roman"/>
          <w:bCs/>
          <w:iCs/>
        </w:rPr>
        <w:t>For a Rel. 16 UE, on the active BWP of a given serving cell, the UE can be scheduled with a second PUSCH associated with HARQ process x starting earlier than the end of the first PUSCH associated with HARQ process y (x != y) with a PDCCH that does not end earlier than the ending symbol of first scheduling PDCCH. Under the condition that the two PUSCHs have time-domain overlaps:</w:t>
      </w:r>
    </w:p>
    <w:p w14:paraId="5B506AF4" w14:textId="77777777" w:rsidR="00A61A37" w:rsidRPr="00A61A37" w:rsidRDefault="00A61A37" w:rsidP="00A57D81">
      <w:pPr>
        <w:numPr>
          <w:ilvl w:val="1"/>
          <w:numId w:val="90"/>
        </w:numPr>
        <w:overflowPunct w:val="0"/>
        <w:autoSpaceDE w:val="0"/>
        <w:autoSpaceDN w:val="0"/>
        <w:adjustRightInd w:val="0"/>
        <w:ind w:left="1440"/>
        <w:textAlignment w:val="baseline"/>
        <w:rPr>
          <w:rFonts w:eastAsia="Times New Roman"/>
          <w:bCs/>
          <w:iCs/>
        </w:rPr>
      </w:pPr>
      <w:r w:rsidRPr="00A61A37">
        <w:rPr>
          <w:rFonts w:eastAsia="Times New Roman"/>
          <w:bCs/>
          <w:iCs/>
        </w:rPr>
        <w:t>The UE processes the second scheduled PUSCH and drops the processing of the first scheduled PUSCH on the same serving cell.</w:t>
      </w:r>
    </w:p>
    <w:p w14:paraId="3723ED9B" w14:textId="77777777" w:rsidR="00A61A37" w:rsidRPr="00A61A37" w:rsidRDefault="00A61A37" w:rsidP="00A61A37">
      <w:pPr>
        <w:tabs>
          <w:tab w:val="left" w:pos="2470"/>
        </w:tabs>
        <w:ind w:left="360"/>
        <w:jc w:val="both"/>
      </w:pPr>
      <w:r w:rsidRPr="00A61A37">
        <w:t>Proposal 4</w:t>
      </w:r>
      <w:r w:rsidRPr="00A61A37">
        <w:tab/>
      </w:r>
    </w:p>
    <w:p w14:paraId="785F1A6A" w14:textId="77777777" w:rsidR="00A61A37" w:rsidRPr="00A61A37" w:rsidRDefault="00A61A37" w:rsidP="00A57D81">
      <w:pPr>
        <w:numPr>
          <w:ilvl w:val="0"/>
          <w:numId w:val="89"/>
        </w:numPr>
        <w:overflowPunct w:val="0"/>
        <w:autoSpaceDE w:val="0"/>
        <w:autoSpaceDN w:val="0"/>
        <w:adjustRightInd w:val="0"/>
        <w:ind w:left="1080"/>
        <w:jc w:val="both"/>
        <w:textAlignment w:val="baseline"/>
      </w:pPr>
      <w:r w:rsidRPr="00A61A37">
        <w:t>The handling of the case wherein the UE is not able to receive and process more than one unicast PDSCH simultaneously is prioritized.</w:t>
      </w:r>
    </w:p>
    <w:p w14:paraId="73853CCE" w14:textId="77777777" w:rsidR="00A61A37" w:rsidRPr="00A61A37" w:rsidRDefault="00A61A37" w:rsidP="00A57D81">
      <w:pPr>
        <w:numPr>
          <w:ilvl w:val="0"/>
          <w:numId w:val="89"/>
        </w:numPr>
        <w:overflowPunct w:val="0"/>
        <w:autoSpaceDE w:val="0"/>
        <w:autoSpaceDN w:val="0"/>
        <w:adjustRightInd w:val="0"/>
        <w:ind w:left="1080"/>
        <w:jc w:val="both"/>
        <w:textAlignment w:val="baseline"/>
      </w:pPr>
      <w:r w:rsidRPr="00A61A37">
        <w:t>Further consideration on simultaneous reception of multiple PDSCHs as an optional UE capability within eURLLC WI is deferred until further clarity is achieved within eMIMO WI on related issue.</w:t>
      </w:r>
    </w:p>
    <w:p w14:paraId="511A7ABA" w14:textId="166EFC48" w:rsidR="00A61A37" w:rsidRPr="00A61A37" w:rsidRDefault="00A61A37" w:rsidP="00A61A37">
      <w:pPr>
        <w:ind w:left="360"/>
        <w:jc w:val="both"/>
      </w:pPr>
      <w:r w:rsidRPr="00A61A37">
        <w:t>Observation 1</w:t>
      </w:r>
      <w:r>
        <w:t xml:space="preserve">: </w:t>
      </w:r>
      <w:r w:rsidRPr="00A61A37">
        <w:t xml:space="preserve">PHY layer service differentiation is not necessary for DL intra-UE prioritization. </w:t>
      </w:r>
    </w:p>
    <w:p w14:paraId="42DDBC77" w14:textId="23A691C5" w:rsidR="00A61A37" w:rsidRPr="00A61A37" w:rsidRDefault="00A61A37" w:rsidP="00A61A37">
      <w:pPr>
        <w:ind w:left="360"/>
        <w:jc w:val="both"/>
      </w:pPr>
      <w:r w:rsidRPr="00A61A37">
        <w:lastRenderedPageBreak/>
        <w:t>Proposal 5</w:t>
      </w:r>
      <w:r>
        <w:t xml:space="preserve">: </w:t>
      </w:r>
      <w:r w:rsidRPr="00A61A37">
        <w:t>In case of DL data/data resource conflicts for overlapping PDSCHs in time-domain, scheduled by dynamic DL assignments, UE prioritizes the latter PDSCH and may terminate the processing of the earlier PDSCH.</w:t>
      </w:r>
    </w:p>
    <w:p w14:paraId="7C6801C1" w14:textId="3D184CD6" w:rsidR="00AF2913" w:rsidRDefault="00AF2913" w:rsidP="00AF2913">
      <w:r w:rsidRPr="0006467D">
        <w:rPr>
          <w:b/>
        </w:rPr>
        <w:t xml:space="preserve">Decision: </w:t>
      </w:r>
      <w:r w:rsidRPr="0006467D">
        <w:t>The document is noted.</w:t>
      </w:r>
    </w:p>
    <w:p w14:paraId="6848942B" w14:textId="77777777" w:rsidR="00AF2913" w:rsidRDefault="00AF2913" w:rsidP="00AF2913"/>
    <w:p w14:paraId="5CD13BBB" w14:textId="1C3A18D2" w:rsidR="007570DA" w:rsidRDefault="00044C27" w:rsidP="007570DA">
      <w:pPr>
        <w:rPr>
          <w:b/>
        </w:rPr>
      </w:pPr>
      <w:hyperlink r:id="rId1383" w:history="1">
        <w:r w:rsidR="006934AE">
          <w:rPr>
            <w:rStyle w:val="Hyperlink"/>
            <w:b/>
          </w:rPr>
          <w:t>R1-1905022</w:t>
        </w:r>
      </w:hyperlink>
      <w:r w:rsidR="007570DA" w:rsidRPr="007570DA">
        <w:rPr>
          <w:b/>
        </w:rPr>
        <w:tab/>
        <w:t>Enhancements to Scheduling and HARQ for eURLLC</w:t>
      </w:r>
      <w:r w:rsidR="007570DA" w:rsidRPr="007570DA">
        <w:rPr>
          <w:b/>
        </w:rPr>
        <w:tab/>
        <w:t>Qualcomm Incorporated</w:t>
      </w:r>
    </w:p>
    <w:p w14:paraId="4E907329" w14:textId="77777777" w:rsidR="008E57C3" w:rsidRPr="00BD63C9" w:rsidRDefault="008E57C3" w:rsidP="00A57D81">
      <w:pPr>
        <w:pStyle w:val="ListParagraph"/>
        <w:numPr>
          <w:ilvl w:val="0"/>
          <w:numId w:val="91"/>
        </w:numPr>
        <w:spacing w:after="0"/>
        <w:ind w:left="714" w:hanging="357"/>
      </w:pPr>
      <w:r w:rsidRPr="00BD63C9">
        <w:t>Proposal 1: The out-of-order PDCCH to PDSCH is only supported for transmission of different TBs.</w:t>
      </w:r>
    </w:p>
    <w:p w14:paraId="169ED7CB" w14:textId="77777777" w:rsidR="008E57C3" w:rsidRPr="00BD63C9" w:rsidRDefault="008E57C3" w:rsidP="00A57D81">
      <w:pPr>
        <w:pStyle w:val="ListParagraph"/>
        <w:numPr>
          <w:ilvl w:val="0"/>
          <w:numId w:val="91"/>
        </w:numPr>
        <w:spacing w:after="0"/>
        <w:ind w:left="714" w:hanging="357"/>
        <w:rPr>
          <w:rFonts w:eastAsia="Times New Roman"/>
        </w:rPr>
      </w:pPr>
      <w:r w:rsidRPr="00BD63C9">
        <w:t xml:space="preserve">Proposal 2: </w:t>
      </w:r>
      <w:r w:rsidRPr="00BD63C9">
        <w:rPr>
          <w:rFonts w:eastAsia="Times New Roman"/>
        </w:rPr>
        <w:t xml:space="preserve">A UE </w:t>
      </w:r>
      <w:r w:rsidRPr="00BD63C9">
        <w:t>only expects a maximum of one out-of-order PDCCH-to-PDSCH flow on the active BWP of a given serving cell.</w:t>
      </w:r>
    </w:p>
    <w:p w14:paraId="66C94FCD" w14:textId="77777777" w:rsidR="008E57C3" w:rsidRPr="00BD63C9" w:rsidRDefault="008E57C3" w:rsidP="00A57D81">
      <w:pPr>
        <w:pStyle w:val="ListParagraph"/>
        <w:numPr>
          <w:ilvl w:val="0"/>
          <w:numId w:val="91"/>
        </w:numPr>
        <w:spacing w:after="0"/>
        <w:ind w:left="714" w:hanging="357"/>
      </w:pPr>
      <w:r w:rsidRPr="00BD63C9">
        <w:t xml:space="preserve">Proposal 3: In eURLLC WI, when out-of-order PDCCH-to-PDSCH with colliding PDSCHs take place, the two PDSCHs are FDM’ed. </w:t>
      </w:r>
    </w:p>
    <w:p w14:paraId="54074922" w14:textId="77777777" w:rsidR="008E57C3" w:rsidRPr="00BD63C9" w:rsidRDefault="008E57C3" w:rsidP="00A57D81">
      <w:pPr>
        <w:pStyle w:val="ListParagraph"/>
        <w:numPr>
          <w:ilvl w:val="0"/>
          <w:numId w:val="91"/>
        </w:numPr>
        <w:spacing w:after="0"/>
        <w:ind w:left="714" w:hanging="357"/>
      </w:pPr>
      <w:r w:rsidRPr="00BD63C9">
        <w:t xml:space="preserve">Proposal 4: When multiple PDSCHs carrying different TBs collide in the time domain, a UE only decodes the higher priority PDSCH, and should report its HARQ-ACK. In addition, the UE should report a NAK for a low priority, suspended, PDSCH.  </w:t>
      </w:r>
    </w:p>
    <w:p w14:paraId="368D7924" w14:textId="77777777" w:rsidR="008E57C3" w:rsidRPr="00BD63C9" w:rsidRDefault="008E57C3" w:rsidP="00A57D81">
      <w:pPr>
        <w:pStyle w:val="ListParagraph"/>
        <w:numPr>
          <w:ilvl w:val="0"/>
          <w:numId w:val="91"/>
        </w:numPr>
        <w:spacing w:after="0"/>
        <w:ind w:left="714" w:hanging="357"/>
      </w:pPr>
      <w:r w:rsidRPr="00BD63C9">
        <w:t xml:space="preserve">Proposal 5: The priority of PDSCHs are indicated at the PHY layer. Out-of-order PDCCH-to-PDSCH is only supported across two PDSCHs associated with different priorities. </w:t>
      </w:r>
    </w:p>
    <w:p w14:paraId="6C6D211C" w14:textId="77777777" w:rsidR="008E57C3" w:rsidRPr="00BD63C9" w:rsidRDefault="008E57C3" w:rsidP="00A57D81">
      <w:pPr>
        <w:pStyle w:val="ListParagraph"/>
        <w:numPr>
          <w:ilvl w:val="0"/>
          <w:numId w:val="91"/>
        </w:numPr>
        <w:spacing w:after="0"/>
        <w:ind w:left="714" w:hanging="357"/>
        <w:rPr>
          <w:rFonts w:eastAsia="Times New Roman"/>
          <w:bCs/>
          <w:iCs/>
        </w:rPr>
      </w:pPr>
      <w:r w:rsidRPr="00BD63C9">
        <w:t>Proposal 6: In case of out-of-order PDCCH-to-PDSCH, and for a UE that does not support decoding of concurrently received PDSCHs</w:t>
      </w:r>
      <w:r w:rsidRPr="00BD63C9">
        <w:rPr>
          <w:rFonts w:eastAsia="Times New Roman"/>
          <w:bCs/>
          <w:iCs/>
        </w:rPr>
        <w:t>, increasing the minimum PDSCH processing procedure time (N1) of the higher priority PDSCH by d symbols can be considered.</w:t>
      </w:r>
    </w:p>
    <w:p w14:paraId="319C1081" w14:textId="77777777" w:rsidR="008E57C3" w:rsidRPr="00BD63C9" w:rsidRDefault="008E57C3" w:rsidP="00A57D81">
      <w:pPr>
        <w:pStyle w:val="ListParagraph"/>
        <w:numPr>
          <w:ilvl w:val="0"/>
          <w:numId w:val="91"/>
        </w:numPr>
        <w:spacing w:after="0"/>
        <w:ind w:left="714" w:hanging="357"/>
      </w:pPr>
      <w:r w:rsidRPr="00BD63C9">
        <w:t>Proposal 7: For supporting the out-of-order HARQ and PUSCH operation in NR Rel. 16:</w:t>
      </w:r>
    </w:p>
    <w:p w14:paraId="4B31FCE7" w14:textId="77777777" w:rsidR="008E57C3" w:rsidRPr="00BD63C9" w:rsidRDefault="008E57C3" w:rsidP="00A57D81">
      <w:pPr>
        <w:pStyle w:val="ListParagraph"/>
        <w:numPr>
          <w:ilvl w:val="1"/>
          <w:numId w:val="91"/>
        </w:numPr>
        <w:spacing w:after="0"/>
      </w:pPr>
      <w:r w:rsidRPr="00BD63C9">
        <w:t xml:space="preserve">The UE declares the number of CCs that can be configured for high priority channels and the number of CCs that can be configured for low priority channels. </w:t>
      </w:r>
    </w:p>
    <w:p w14:paraId="57C0142A" w14:textId="77777777" w:rsidR="008E57C3" w:rsidRPr="00BD63C9" w:rsidRDefault="008E57C3" w:rsidP="00A57D81">
      <w:pPr>
        <w:pStyle w:val="ListParagraph"/>
        <w:numPr>
          <w:ilvl w:val="1"/>
          <w:numId w:val="91"/>
        </w:numPr>
        <w:spacing w:after="0"/>
      </w:pPr>
      <w:r w:rsidRPr="00BD63C9">
        <w:t xml:space="preserve">When scheduled, the priority of the channels is indicated explicitly at the PHY layer. </w:t>
      </w:r>
    </w:p>
    <w:p w14:paraId="7ED27ED3" w14:textId="77777777" w:rsidR="008E57C3" w:rsidRPr="00BD63C9" w:rsidRDefault="008E57C3" w:rsidP="00A57D81">
      <w:pPr>
        <w:pStyle w:val="ListParagraph"/>
        <w:numPr>
          <w:ilvl w:val="1"/>
          <w:numId w:val="91"/>
        </w:numPr>
        <w:spacing w:after="0"/>
      </w:pPr>
      <w:r w:rsidRPr="00BD63C9">
        <w:t xml:space="preserve">Within each priority, the transmissions are in order. </w:t>
      </w:r>
    </w:p>
    <w:p w14:paraId="6C58503F" w14:textId="77777777" w:rsidR="008E57C3" w:rsidRPr="00BD63C9" w:rsidRDefault="008E57C3" w:rsidP="00A57D81">
      <w:pPr>
        <w:pStyle w:val="ListParagraph"/>
        <w:numPr>
          <w:ilvl w:val="1"/>
          <w:numId w:val="91"/>
        </w:numPr>
        <w:spacing w:after="0"/>
      </w:pPr>
      <w:r w:rsidRPr="00BD63C9">
        <w:t xml:space="preserve">Out-of-order HARQ and (non-overlapping) PUSCH across channels with different priorities are supported with no additional constraint.  </w:t>
      </w:r>
    </w:p>
    <w:p w14:paraId="130B7ACC" w14:textId="77777777" w:rsidR="008E57C3" w:rsidRPr="00BD63C9" w:rsidRDefault="008E57C3" w:rsidP="00A57D81">
      <w:pPr>
        <w:pStyle w:val="ListParagraph"/>
        <w:numPr>
          <w:ilvl w:val="1"/>
          <w:numId w:val="91"/>
        </w:numPr>
        <w:spacing w:after="0"/>
      </w:pPr>
      <w:r w:rsidRPr="00BD63C9">
        <w:t xml:space="preserve">If two PUSCHs are colliding, the low priority PUSCH should be dropped. </w:t>
      </w:r>
      <w:r w:rsidRPr="00BD63C9">
        <w:rPr>
          <w:rFonts w:eastAsia="Times New Roman"/>
          <w:bCs/>
          <w:iCs/>
        </w:rPr>
        <w:t>When the UE drops the processing of the low priority PUSCH, increasing the minimum PUSCH preparation procedure time (N2) of the high priority PUSCH by d symbols can be  considered.</w:t>
      </w:r>
    </w:p>
    <w:p w14:paraId="5C3C03FC" w14:textId="77777777" w:rsidR="008E57C3" w:rsidRPr="00BD63C9" w:rsidRDefault="008E57C3" w:rsidP="00A57D81">
      <w:pPr>
        <w:pStyle w:val="ListParagraph"/>
        <w:numPr>
          <w:ilvl w:val="0"/>
          <w:numId w:val="91"/>
        </w:numPr>
        <w:spacing w:after="0"/>
        <w:ind w:left="714" w:hanging="357"/>
      </w:pPr>
      <w:r w:rsidRPr="00BD63C9">
        <w:t>Proposal 8: The TPC accumulation of NR Rel. 15 is performed across the channels of the same priority, where the channel priority is given by a physical layer indication.</w:t>
      </w:r>
    </w:p>
    <w:p w14:paraId="6CA885CA" w14:textId="77777777" w:rsidR="007570DA" w:rsidRDefault="007570DA" w:rsidP="007570DA">
      <w:r w:rsidRPr="0006467D">
        <w:rPr>
          <w:b/>
        </w:rPr>
        <w:t xml:space="preserve">Decision: </w:t>
      </w:r>
      <w:r w:rsidRPr="0006467D">
        <w:t>The document is noted.</w:t>
      </w:r>
    </w:p>
    <w:p w14:paraId="1821850E" w14:textId="77777777" w:rsidR="007570DA" w:rsidRDefault="007570DA" w:rsidP="007570DA"/>
    <w:p w14:paraId="577F4D69" w14:textId="5D8848C5" w:rsidR="00454CBF" w:rsidRDefault="00454CBF" w:rsidP="00454CBF">
      <w:r w:rsidRPr="00B934DA">
        <w:rPr>
          <w:rStyle w:val="Hyperlink"/>
          <w:color w:val="auto"/>
          <w:u w:val="none"/>
        </w:rPr>
        <w:t xml:space="preserve">Monday conclusion: </w:t>
      </w:r>
      <w:r w:rsidRPr="00B934DA">
        <w:t>Continue offline discussion – Kianoush (Qualcomm)</w:t>
      </w:r>
    </w:p>
    <w:p w14:paraId="49C98CCF" w14:textId="7E8513FB" w:rsidR="00454CBF" w:rsidRDefault="00454CBF" w:rsidP="00454CBF"/>
    <w:p w14:paraId="525C7300" w14:textId="7D06A70F" w:rsidR="00E3309F" w:rsidRPr="00B934DA" w:rsidRDefault="00E3309F" w:rsidP="00454CBF">
      <w:pPr>
        <w:rPr>
          <w:b/>
        </w:rPr>
      </w:pPr>
      <w:r w:rsidRPr="00B934DA">
        <w:rPr>
          <w:b/>
        </w:rPr>
        <w:t>Wednesday session</w:t>
      </w:r>
    </w:p>
    <w:p w14:paraId="0343D347" w14:textId="69FA8374" w:rsidR="00E3309F" w:rsidRPr="00B934DA" w:rsidRDefault="00044C27" w:rsidP="00B934DA">
      <w:pPr>
        <w:rPr>
          <w:b/>
        </w:rPr>
      </w:pPr>
      <w:hyperlink r:id="rId1384" w:history="1">
        <w:r w:rsidR="006934AE">
          <w:rPr>
            <w:rStyle w:val="Hyperlink"/>
            <w:b/>
          </w:rPr>
          <w:t>R1-1905660</w:t>
        </w:r>
      </w:hyperlink>
      <w:r w:rsidR="00B934DA" w:rsidRPr="00B934DA">
        <w:rPr>
          <w:b/>
        </w:rPr>
        <w:tab/>
        <w:t>Summary of Enhancements to Scheduling/HARQ</w:t>
      </w:r>
      <w:r w:rsidR="00B934DA" w:rsidRPr="00B934DA">
        <w:rPr>
          <w:b/>
        </w:rPr>
        <w:tab/>
        <w:t>Qualcomm</w:t>
      </w:r>
    </w:p>
    <w:p w14:paraId="28912919" w14:textId="35E42FCD" w:rsidR="00BE35DE" w:rsidRPr="00DA1970" w:rsidRDefault="00B934DA" w:rsidP="00BE35DE">
      <w:r w:rsidRPr="00B04F5B">
        <w:rPr>
          <w:b/>
        </w:rPr>
        <w:t xml:space="preserve">Decision: </w:t>
      </w:r>
      <w:r w:rsidRPr="00B04F5B">
        <w:t>The document is noted.</w:t>
      </w:r>
      <w:r w:rsidR="00BE35DE" w:rsidRPr="00B04F5B">
        <w:t xml:space="preserve"> Continue discussion offline regarding the different solutions listed in </w:t>
      </w:r>
      <w:hyperlink r:id="rId1385" w:history="1">
        <w:r w:rsidR="006934AE">
          <w:rPr>
            <w:rStyle w:val="Hyperlink"/>
          </w:rPr>
          <w:t>R1-1905660</w:t>
        </w:r>
      </w:hyperlink>
      <w:r w:rsidR="00BE35DE" w:rsidRPr="00B04F5B">
        <w:t xml:space="preserve"> (potential email discussion).</w:t>
      </w:r>
    </w:p>
    <w:p w14:paraId="01BC4504" w14:textId="0A382FDF" w:rsidR="00B934DA" w:rsidRDefault="00B934DA" w:rsidP="00B934DA"/>
    <w:p w14:paraId="2EB063ED" w14:textId="097D6A6B" w:rsidR="00B934DA" w:rsidRPr="003D4AED" w:rsidRDefault="002E5B92" w:rsidP="00B934DA">
      <w:pPr>
        <w:rPr>
          <w:b/>
        </w:rPr>
      </w:pPr>
      <w:r w:rsidRPr="003D4AED">
        <w:rPr>
          <w:b/>
        </w:rPr>
        <w:t>Thursday session</w:t>
      </w:r>
    </w:p>
    <w:p w14:paraId="2B683E0C" w14:textId="147C6358" w:rsidR="002E5B92" w:rsidRPr="003D4AED" w:rsidRDefault="00044C27" w:rsidP="003D4AED">
      <w:pPr>
        <w:rPr>
          <w:b/>
        </w:rPr>
      </w:pPr>
      <w:hyperlink r:id="rId1386" w:history="1">
        <w:r w:rsidR="006934AE">
          <w:rPr>
            <w:rStyle w:val="Hyperlink"/>
            <w:b/>
          </w:rPr>
          <w:t>R1-1905833</w:t>
        </w:r>
      </w:hyperlink>
      <w:r w:rsidR="003D4AED" w:rsidRPr="003D4AED">
        <w:rPr>
          <w:b/>
        </w:rPr>
        <w:tab/>
        <w:t>Summary#2 of Enhancements to Scheduling/HARQ</w:t>
      </w:r>
      <w:r w:rsidR="003D4AED" w:rsidRPr="003D4AED">
        <w:rPr>
          <w:b/>
        </w:rPr>
        <w:tab/>
        <w:t>Qualcomm</w:t>
      </w:r>
    </w:p>
    <w:p w14:paraId="0511A724" w14:textId="77777777" w:rsidR="003D4AED" w:rsidRDefault="003D4AED" w:rsidP="003D4AED">
      <w:r w:rsidRPr="0006467D">
        <w:rPr>
          <w:b/>
        </w:rPr>
        <w:t xml:space="preserve">Decision: </w:t>
      </w:r>
      <w:r w:rsidRPr="0006467D">
        <w:t>The document is noted.</w:t>
      </w:r>
    </w:p>
    <w:p w14:paraId="76F4361D" w14:textId="1205E900" w:rsidR="00AF2913" w:rsidRPr="00B04F5B" w:rsidRDefault="00AF2913" w:rsidP="00B04F5B">
      <w:pPr>
        <w:rPr>
          <w:rStyle w:val="Hyperlink"/>
          <w:rFonts w:ascii="Times New Roman" w:hAnsi="Times New Roman"/>
          <w:color w:val="auto"/>
          <w:szCs w:val="20"/>
          <w:u w:val="none"/>
        </w:rPr>
      </w:pPr>
    </w:p>
    <w:p w14:paraId="2FD105A2" w14:textId="77777777" w:rsidR="00B04F5B" w:rsidRPr="00B04F5B" w:rsidRDefault="00B04F5B" w:rsidP="00B04F5B">
      <w:pPr>
        <w:rPr>
          <w:rFonts w:ascii="Times New Roman" w:hAnsi="Times New Roman"/>
          <w:szCs w:val="20"/>
        </w:rPr>
      </w:pPr>
      <w:r w:rsidRPr="00B04F5B">
        <w:rPr>
          <w:rFonts w:ascii="Times New Roman" w:hAnsi="Times New Roman"/>
          <w:szCs w:val="20"/>
          <w:highlight w:val="green"/>
        </w:rPr>
        <w:t>Agreements</w:t>
      </w:r>
      <w:r w:rsidRPr="00B04F5B">
        <w:rPr>
          <w:rFonts w:ascii="Times New Roman" w:hAnsi="Times New Roman"/>
          <w:szCs w:val="20"/>
        </w:rPr>
        <w:t>:</w:t>
      </w:r>
    </w:p>
    <w:p w14:paraId="00D1F72A" w14:textId="77777777" w:rsidR="00B04F5B" w:rsidRPr="00B04F5B" w:rsidRDefault="00B04F5B" w:rsidP="00B04F5B">
      <w:pPr>
        <w:spacing w:line="252" w:lineRule="auto"/>
        <w:rPr>
          <w:rFonts w:ascii="Times New Roman" w:hAnsi="Times New Roman"/>
          <w:szCs w:val="20"/>
        </w:rPr>
      </w:pPr>
      <w:r w:rsidRPr="00B04F5B">
        <w:rPr>
          <w:rFonts w:ascii="Times New Roman" w:hAnsi="Times New Roman"/>
          <w:szCs w:val="20"/>
        </w:rPr>
        <w:t>In case two unicast PDSCHs for a UE are overlapping, the following scenarios are identified:</w:t>
      </w:r>
    </w:p>
    <w:p w14:paraId="1203BB89" w14:textId="77777777" w:rsidR="00B04F5B" w:rsidRPr="00B04F5B" w:rsidRDefault="00B04F5B" w:rsidP="00A57D81">
      <w:pPr>
        <w:pStyle w:val="ListParagraph"/>
        <w:numPr>
          <w:ilvl w:val="0"/>
          <w:numId w:val="210"/>
        </w:numPr>
        <w:overflowPunct/>
        <w:autoSpaceDE/>
        <w:autoSpaceDN/>
        <w:adjustRightInd/>
        <w:spacing w:after="0" w:line="252" w:lineRule="auto"/>
        <w:contextualSpacing w:val="0"/>
        <w:jc w:val="both"/>
        <w:textAlignment w:val="auto"/>
      </w:pPr>
      <w:r w:rsidRPr="00B04F5B">
        <w:t>Scenario 1-1: Overlapping in the time domain and not in the frequency domain</w:t>
      </w:r>
    </w:p>
    <w:p w14:paraId="343E2FDE" w14:textId="77777777" w:rsidR="00B04F5B" w:rsidRPr="00B04F5B" w:rsidRDefault="00B04F5B" w:rsidP="00A57D81">
      <w:pPr>
        <w:pStyle w:val="ListParagraph"/>
        <w:numPr>
          <w:ilvl w:val="0"/>
          <w:numId w:val="210"/>
        </w:numPr>
        <w:overflowPunct/>
        <w:autoSpaceDE/>
        <w:autoSpaceDN/>
        <w:adjustRightInd/>
        <w:spacing w:after="0" w:line="252" w:lineRule="auto"/>
        <w:contextualSpacing w:val="0"/>
        <w:jc w:val="both"/>
        <w:textAlignment w:val="auto"/>
      </w:pPr>
      <w:r w:rsidRPr="00B04F5B">
        <w:t>Scenario 1-2: Overlapping both in the time and frequency domains</w:t>
      </w:r>
    </w:p>
    <w:p w14:paraId="65D7EE86" w14:textId="77777777" w:rsidR="00B04F5B" w:rsidRDefault="00B04F5B" w:rsidP="00B04F5B">
      <w:pPr>
        <w:rPr>
          <w:rFonts w:ascii="Times New Roman" w:hAnsi="Times New Roman"/>
          <w:szCs w:val="20"/>
          <w:highlight w:val="darkYellow"/>
        </w:rPr>
      </w:pPr>
    </w:p>
    <w:p w14:paraId="50BF265C" w14:textId="599936CB" w:rsidR="00B04F5B" w:rsidRPr="00B04F5B" w:rsidRDefault="00B04F5B" w:rsidP="00B04F5B">
      <w:pPr>
        <w:rPr>
          <w:rFonts w:ascii="Times New Roman" w:hAnsi="Times New Roman"/>
          <w:szCs w:val="20"/>
          <w:highlight w:val="darkYellow"/>
        </w:rPr>
      </w:pPr>
      <w:r w:rsidRPr="00B04F5B">
        <w:rPr>
          <w:rFonts w:ascii="Times New Roman" w:hAnsi="Times New Roman"/>
          <w:szCs w:val="20"/>
          <w:highlight w:val="darkYellow"/>
        </w:rPr>
        <w:t>Working assumption:</w:t>
      </w:r>
    </w:p>
    <w:p w14:paraId="502F7D49" w14:textId="77777777" w:rsidR="00B04F5B" w:rsidRPr="00B04F5B" w:rsidRDefault="00B04F5B" w:rsidP="00A57D81">
      <w:pPr>
        <w:numPr>
          <w:ilvl w:val="0"/>
          <w:numId w:val="211"/>
        </w:numPr>
        <w:rPr>
          <w:rFonts w:ascii="Times New Roman" w:hAnsi="Times New Roman"/>
          <w:szCs w:val="20"/>
        </w:rPr>
      </w:pPr>
      <w:r w:rsidRPr="00B04F5B">
        <w:rPr>
          <w:rFonts w:ascii="Times New Roman" w:hAnsi="Times New Roman"/>
          <w:szCs w:val="20"/>
        </w:rPr>
        <w:t>When the two unicast PDSCHs for a UE are overlapping, the UE generates HARQ-ACK for both of the PDSCHs.</w:t>
      </w:r>
    </w:p>
    <w:p w14:paraId="48E64438" w14:textId="77777777" w:rsidR="00B04F5B" w:rsidRPr="00B04F5B" w:rsidRDefault="00B04F5B" w:rsidP="00B04F5B">
      <w:pPr>
        <w:rPr>
          <w:rFonts w:ascii="Times New Roman" w:hAnsi="Times New Roman"/>
          <w:szCs w:val="20"/>
        </w:rPr>
      </w:pPr>
    </w:p>
    <w:p w14:paraId="44D3E4FF" w14:textId="77777777" w:rsidR="00B04F5B" w:rsidRPr="00EF2E7D" w:rsidRDefault="00B04F5B" w:rsidP="00B04F5B">
      <w:pPr>
        <w:rPr>
          <w:rFonts w:ascii="Times New Roman" w:hAnsi="Times New Roman"/>
          <w:szCs w:val="20"/>
        </w:rPr>
      </w:pPr>
      <w:r w:rsidRPr="00EF2E7D">
        <w:rPr>
          <w:rFonts w:ascii="Times New Roman" w:hAnsi="Times New Roman"/>
          <w:szCs w:val="20"/>
        </w:rPr>
        <w:t>Proposals:</w:t>
      </w:r>
    </w:p>
    <w:p w14:paraId="1004DD83" w14:textId="77777777" w:rsidR="00B04F5B" w:rsidRPr="00EF2E7D" w:rsidRDefault="00B04F5B" w:rsidP="00A57D81">
      <w:pPr>
        <w:numPr>
          <w:ilvl w:val="0"/>
          <w:numId w:val="211"/>
        </w:numPr>
        <w:rPr>
          <w:rFonts w:ascii="Times New Roman" w:hAnsi="Times New Roman"/>
          <w:szCs w:val="20"/>
        </w:rPr>
      </w:pPr>
      <w:r w:rsidRPr="00EF2E7D">
        <w:rPr>
          <w:rFonts w:ascii="Times New Roman" w:hAnsi="Times New Roman"/>
          <w:szCs w:val="20"/>
        </w:rPr>
        <w:t xml:space="preserve">If the two unicast PDSCHs for a UE are overlapping, the UE may drop the processing of the lower priority unicast PDSCH under both Scenario 1-1 and 1-2 </w:t>
      </w:r>
    </w:p>
    <w:p w14:paraId="25B29A05" w14:textId="77777777" w:rsidR="00B04F5B" w:rsidRPr="00EF2E7D" w:rsidRDefault="00B04F5B" w:rsidP="00A57D81">
      <w:pPr>
        <w:numPr>
          <w:ilvl w:val="1"/>
          <w:numId w:val="211"/>
        </w:numPr>
        <w:rPr>
          <w:rFonts w:ascii="Times New Roman" w:hAnsi="Times New Roman"/>
          <w:szCs w:val="20"/>
        </w:rPr>
      </w:pPr>
      <w:r w:rsidRPr="00EF2E7D">
        <w:rPr>
          <w:rFonts w:ascii="Times New Roman" w:hAnsi="Times New Roman"/>
          <w:szCs w:val="20"/>
        </w:rPr>
        <w:t>FFS details for determining the lower priority</w:t>
      </w:r>
    </w:p>
    <w:p w14:paraId="07C8722E" w14:textId="4FCB8AD5" w:rsidR="00B04F5B" w:rsidRPr="00B04F5B" w:rsidRDefault="00B04F5B" w:rsidP="00B04F5B">
      <w:pPr>
        <w:rPr>
          <w:rStyle w:val="Hyperlink"/>
          <w:rFonts w:ascii="Times New Roman" w:hAnsi="Times New Roman"/>
          <w:color w:val="auto"/>
          <w:szCs w:val="20"/>
          <w:u w:val="none"/>
        </w:rPr>
      </w:pPr>
    </w:p>
    <w:p w14:paraId="4E99DF20" w14:textId="21A8F3EB" w:rsidR="00B04F5B" w:rsidRPr="00EF2E7D" w:rsidRDefault="00EF2E7D" w:rsidP="00B04F5B">
      <w:pPr>
        <w:rPr>
          <w:rStyle w:val="Hyperlink"/>
          <w:rFonts w:ascii="Times New Roman" w:hAnsi="Times New Roman"/>
          <w:b/>
          <w:color w:val="auto"/>
          <w:szCs w:val="20"/>
          <w:u w:val="none"/>
        </w:rPr>
      </w:pPr>
      <w:r w:rsidRPr="00EF2E7D">
        <w:rPr>
          <w:rStyle w:val="Hyperlink"/>
          <w:rFonts w:ascii="Times New Roman" w:hAnsi="Times New Roman"/>
          <w:b/>
          <w:color w:val="auto"/>
          <w:szCs w:val="20"/>
          <w:u w:val="none"/>
        </w:rPr>
        <w:t>Friday session</w:t>
      </w:r>
    </w:p>
    <w:p w14:paraId="41DDBEEB" w14:textId="77777777" w:rsidR="00EF2E7D" w:rsidRPr="005E6AEF" w:rsidRDefault="00044C27" w:rsidP="00EF2E7D">
      <w:pPr>
        <w:rPr>
          <w:b/>
        </w:rPr>
      </w:pPr>
      <w:hyperlink r:id="rId1387" w:history="1">
        <w:r w:rsidR="00EF2E7D" w:rsidRPr="005E6AEF">
          <w:rPr>
            <w:rStyle w:val="Hyperlink"/>
            <w:b/>
          </w:rPr>
          <w:t>R1-1905902</w:t>
        </w:r>
      </w:hyperlink>
    </w:p>
    <w:p w14:paraId="23057662" w14:textId="77777777" w:rsidR="00EF2E7D" w:rsidRDefault="00EF2E7D" w:rsidP="00EF2E7D">
      <w:r w:rsidRPr="0006467D">
        <w:rPr>
          <w:b/>
        </w:rPr>
        <w:t xml:space="preserve">Decision: </w:t>
      </w:r>
      <w:r w:rsidRPr="0006467D">
        <w:t>The document is noted.</w:t>
      </w:r>
    </w:p>
    <w:p w14:paraId="19DF629E" w14:textId="77777777" w:rsidR="00EF2E7D" w:rsidRDefault="00EF2E7D" w:rsidP="00EF2E7D">
      <w:pPr>
        <w:rPr>
          <w:szCs w:val="20"/>
        </w:rPr>
      </w:pPr>
    </w:p>
    <w:p w14:paraId="72F211AA" w14:textId="239B5A2E" w:rsidR="00EF2E7D" w:rsidRPr="00E24D3F" w:rsidRDefault="00EF2E7D" w:rsidP="00EF2E7D">
      <w:pPr>
        <w:rPr>
          <w:szCs w:val="20"/>
        </w:rPr>
      </w:pPr>
      <w:r w:rsidRPr="00E24D3F">
        <w:rPr>
          <w:szCs w:val="20"/>
        </w:rPr>
        <w:t>Proposals:</w:t>
      </w:r>
    </w:p>
    <w:p w14:paraId="4B9C8DDC" w14:textId="77777777" w:rsidR="00EF2E7D" w:rsidRPr="00E24D3F" w:rsidRDefault="00EF2E7D" w:rsidP="0018726E">
      <w:r w:rsidRPr="00E24D3F">
        <w:lastRenderedPageBreak/>
        <w:t>If the two unicast PDSCHs for a UE are overlapping, the UE may drop the processing of the low priority unicast PDSCH under both Scenario 1-1 and 1-2.</w:t>
      </w:r>
    </w:p>
    <w:p w14:paraId="4FFB085D" w14:textId="77777777" w:rsidR="00EF2E7D" w:rsidRPr="0018726E" w:rsidRDefault="00EF2E7D" w:rsidP="00A57D81">
      <w:pPr>
        <w:pStyle w:val="ListParagraph"/>
        <w:numPr>
          <w:ilvl w:val="0"/>
          <w:numId w:val="350"/>
        </w:numPr>
      </w:pPr>
      <w:r w:rsidRPr="0018726E">
        <w:t>The UE shall generate a NAK if the processing of the low priority PDSCH is dropped</w:t>
      </w:r>
    </w:p>
    <w:p w14:paraId="6C7CB0A6" w14:textId="77777777" w:rsidR="00EF2E7D" w:rsidRPr="0018726E" w:rsidRDefault="00EF2E7D" w:rsidP="00A57D81">
      <w:pPr>
        <w:pStyle w:val="ListParagraph"/>
        <w:numPr>
          <w:ilvl w:val="0"/>
          <w:numId w:val="350"/>
        </w:numPr>
      </w:pPr>
      <w:r w:rsidRPr="0018726E">
        <w:rPr>
          <w:strike/>
        </w:rPr>
        <w:t xml:space="preserve">Note: </w:t>
      </w:r>
      <w:r w:rsidRPr="0018726E">
        <w:t xml:space="preserve">From the starting symbol of the high priority PDSCH, the UE is not expected to receive the low priority PDSCH </w:t>
      </w:r>
      <w:r w:rsidRPr="0018726E">
        <w:rPr>
          <w:strike/>
        </w:rPr>
        <w:t>is not transmitted</w:t>
      </w:r>
      <w:r w:rsidRPr="0018726E">
        <w:t>.</w:t>
      </w:r>
    </w:p>
    <w:p w14:paraId="0691BA7B" w14:textId="77777777" w:rsidR="00EF2E7D" w:rsidRPr="00E24D3F" w:rsidRDefault="00EF2E7D" w:rsidP="00EF2E7D">
      <w:pPr>
        <w:rPr>
          <w:szCs w:val="20"/>
        </w:rPr>
      </w:pPr>
      <w:r w:rsidRPr="00E24D3F">
        <w:rPr>
          <w:szCs w:val="20"/>
        </w:rPr>
        <w:t>Revisit in RAN1#97</w:t>
      </w:r>
    </w:p>
    <w:p w14:paraId="1FABC2FF" w14:textId="77777777" w:rsidR="00EF2E7D" w:rsidRDefault="00EF2E7D" w:rsidP="00EF2E7D"/>
    <w:p w14:paraId="1B6480F6" w14:textId="6008B08F" w:rsidR="00EF2E7D" w:rsidRPr="00DA3969" w:rsidRDefault="00EF2E7D" w:rsidP="00EF2E7D">
      <w:pPr>
        <w:rPr>
          <w:highlight w:val="cyan"/>
        </w:rPr>
      </w:pPr>
      <w:r w:rsidRPr="00DA3969">
        <w:rPr>
          <w:highlight w:val="cyan"/>
        </w:rPr>
        <w:t xml:space="preserve">Email discussion regarding the OoO issue (particularly to potential further refine descriptions of each solution) as summarized in Section 2 of </w:t>
      </w:r>
      <w:hyperlink r:id="rId1388" w:history="1">
        <w:r>
          <w:rPr>
            <w:rStyle w:val="Hyperlink"/>
            <w:highlight w:val="cyan"/>
          </w:rPr>
          <w:t>R1-1905902</w:t>
        </w:r>
      </w:hyperlink>
      <w:r w:rsidRPr="00DA3969">
        <w:rPr>
          <w:highlight w:val="cyan"/>
        </w:rPr>
        <w:t xml:space="preserve"> till </w:t>
      </w:r>
      <w:r w:rsidR="0018726E">
        <w:rPr>
          <w:highlight w:val="cyan"/>
        </w:rPr>
        <w:t>April 26</w:t>
      </w:r>
      <w:r w:rsidR="0018726E" w:rsidRPr="0018726E">
        <w:rPr>
          <w:highlight w:val="cyan"/>
          <w:vertAlign w:val="superscript"/>
        </w:rPr>
        <w:t>th</w:t>
      </w:r>
      <w:r w:rsidR="0018726E">
        <w:rPr>
          <w:highlight w:val="cyan"/>
        </w:rPr>
        <w:t xml:space="preserve"> </w:t>
      </w:r>
      <w:r w:rsidRPr="00DA3969">
        <w:rPr>
          <w:highlight w:val="cyan"/>
        </w:rPr>
        <w:t>– Kianoush (Q</w:t>
      </w:r>
      <w:r w:rsidR="0018726E">
        <w:rPr>
          <w:highlight w:val="cyan"/>
        </w:rPr>
        <w:t>ualcomm</w:t>
      </w:r>
      <w:r w:rsidRPr="00DA3969">
        <w:rPr>
          <w:highlight w:val="cyan"/>
        </w:rPr>
        <w:t>)</w:t>
      </w:r>
    </w:p>
    <w:p w14:paraId="79B42C6A" w14:textId="77777777" w:rsidR="00EF2E7D" w:rsidRDefault="00EF2E7D" w:rsidP="00EF2E7D"/>
    <w:p w14:paraId="69A23331" w14:textId="77777777" w:rsidR="00EF2E7D" w:rsidRPr="00B04F5B" w:rsidRDefault="00EF2E7D" w:rsidP="00B04F5B">
      <w:pPr>
        <w:rPr>
          <w:rStyle w:val="Hyperlink"/>
          <w:rFonts w:ascii="Times New Roman" w:hAnsi="Times New Roman"/>
          <w:color w:val="auto"/>
          <w:szCs w:val="20"/>
          <w:u w:val="none"/>
        </w:rPr>
      </w:pPr>
    </w:p>
    <w:p w14:paraId="6DF71111" w14:textId="53E48735" w:rsidR="008D1D31" w:rsidRDefault="00044C27" w:rsidP="008D1D31">
      <w:hyperlink r:id="rId1389" w:history="1">
        <w:r w:rsidR="006934AE">
          <w:rPr>
            <w:rStyle w:val="Hyperlink"/>
          </w:rPr>
          <w:t>R1-1903902</w:t>
        </w:r>
      </w:hyperlink>
      <w:r w:rsidR="008D1D31">
        <w:tab/>
        <w:t>Non-Periodic Scheduling Request Transmitter for NR Release 16</w:t>
      </w:r>
      <w:r w:rsidR="008D1D31">
        <w:tab/>
        <w:t>Idaho National Laboratory</w:t>
      </w:r>
    </w:p>
    <w:p w14:paraId="3A569FD4" w14:textId="562C5EBD" w:rsidR="008D1D31" w:rsidRDefault="00044C27" w:rsidP="008D1D31">
      <w:hyperlink r:id="rId1390" w:history="1">
        <w:r w:rsidR="006934AE">
          <w:rPr>
            <w:rStyle w:val="Hyperlink"/>
          </w:rPr>
          <w:t>R1-1903957</w:t>
        </w:r>
      </w:hyperlink>
      <w:r w:rsidR="008D1D31">
        <w:tab/>
        <w:t>Enhancements to scheduling/HARQ</w:t>
      </w:r>
      <w:r w:rsidR="008D1D31">
        <w:tab/>
        <w:t>Huawei, HiSilicon</w:t>
      </w:r>
    </w:p>
    <w:p w14:paraId="283E5C29" w14:textId="6F1F8512" w:rsidR="008D1D31" w:rsidRDefault="00044C27" w:rsidP="008D1D31">
      <w:hyperlink r:id="rId1391" w:history="1">
        <w:r w:rsidR="006934AE">
          <w:rPr>
            <w:rStyle w:val="Hyperlink"/>
          </w:rPr>
          <w:t>R1-1904045</w:t>
        </w:r>
      </w:hyperlink>
      <w:r w:rsidR="008D1D31">
        <w:tab/>
        <w:t>Ehancements to scheduling and HARQ</w:t>
      </w:r>
      <w:r w:rsidR="008D1D31">
        <w:tab/>
        <w:t>OPPO</w:t>
      </w:r>
    </w:p>
    <w:p w14:paraId="7B626A0E" w14:textId="332CF1FB" w:rsidR="008D1D31" w:rsidRDefault="00044C27" w:rsidP="008D1D31">
      <w:hyperlink r:id="rId1392" w:history="1">
        <w:r w:rsidR="006934AE">
          <w:rPr>
            <w:rStyle w:val="Hyperlink"/>
          </w:rPr>
          <w:t>R1-1904084</w:t>
        </w:r>
      </w:hyperlink>
      <w:r w:rsidR="008D1D31">
        <w:tab/>
        <w:t>Enhancement for Scheduling/HARQ</w:t>
      </w:r>
      <w:r w:rsidR="008D1D31">
        <w:tab/>
        <w:t>vivo</w:t>
      </w:r>
    </w:p>
    <w:p w14:paraId="098BA123" w14:textId="07DEBD86" w:rsidR="008D1D31" w:rsidRDefault="00044C27" w:rsidP="008D1D31">
      <w:hyperlink r:id="rId1393" w:history="1">
        <w:r w:rsidR="006934AE">
          <w:rPr>
            <w:rStyle w:val="Hyperlink"/>
          </w:rPr>
          <w:t>R1-1904125</w:t>
        </w:r>
      </w:hyperlink>
      <w:r w:rsidR="008D1D31">
        <w:tab/>
        <w:t>Scheduling/HARQ Enhancements for NR URLLC</w:t>
      </w:r>
      <w:r w:rsidR="008D1D31">
        <w:tab/>
        <w:t>Ericsson</w:t>
      </w:r>
    </w:p>
    <w:p w14:paraId="4CB16D8B" w14:textId="12E42948" w:rsidR="008D1D31" w:rsidRDefault="00044C27" w:rsidP="008D1D31">
      <w:hyperlink r:id="rId1394" w:history="1">
        <w:r w:rsidR="006934AE">
          <w:rPr>
            <w:rStyle w:val="Hyperlink"/>
          </w:rPr>
          <w:t>R1-1904146</w:t>
        </w:r>
      </w:hyperlink>
      <w:r w:rsidR="008D1D31">
        <w:tab/>
        <w:t>On scheduling/HARQ enhancements for NR URLLC</w:t>
      </w:r>
      <w:r w:rsidR="008D1D31">
        <w:tab/>
        <w:t>ZTE</w:t>
      </w:r>
    </w:p>
    <w:p w14:paraId="4DC43F51" w14:textId="16FA90B2" w:rsidR="008D1D31" w:rsidRDefault="00044C27" w:rsidP="008D1D31">
      <w:hyperlink r:id="rId1395" w:history="1">
        <w:r w:rsidR="006934AE">
          <w:rPr>
            <w:rStyle w:val="Hyperlink"/>
          </w:rPr>
          <w:t>R1-1904237</w:t>
        </w:r>
      </w:hyperlink>
      <w:r w:rsidR="008D1D31">
        <w:tab/>
        <w:t>Intra-UE multiplexing/prioritisation under Out-of-Order Scheduling</w:t>
      </w:r>
      <w:r w:rsidR="008D1D31">
        <w:tab/>
        <w:t>Sony</w:t>
      </w:r>
    </w:p>
    <w:p w14:paraId="1D56CB19" w14:textId="494C32BA" w:rsidR="008D1D31" w:rsidRDefault="00044C27" w:rsidP="008D1D31">
      <w:hyperlink r:id="rId1396" w:history="1">
        <w:r w:rsidR="006934AE">
          <w:rPr>
            <w:rStyle w:val="Hyperlink"/>
          </w:rPr>
          <w:t>R1-1904443</w:t>
        </w:r>
      </w:hyperlink>
      <w:r w:rsidR="008D1D31">
        <w:tab/>
        <w:t>On enhancements to scheduling/HARQ for eURLLC</w:t>
      </w:r>
      <w:r w:rsidR="008D1D31">
        <w:tab/>
        <w:t>Samsung</w:t>
      </w:r>
    </w:p>
    <w:p w14:paraId="25BA4ABC" w14:textId="486A455A" w:rsidR="008D1D31" w:rsidRDefault="00044C27" w:rsidP="008D1D31">
      <w:hyperlink r:id="rId1397" w:history="1">
        <w:r w:rsidR="006934AE">
          <w:rPr>
            <w:rStyle w:val="Hyperlink"/>
          </w:rPr>
          <w:t>R1-1904506</w:t>
        </w:r>
      </w:hyperlink>
      <w:r w:rsidR="008D1D31">
        <w:tab/>
        <w:t>Enhancements for URLLC scheduling/HARQ</w:t>
      </w:r>
      <w:r w:rsidR="008D1D31">
        <w:tab/>
        <w:t>MediaTek Inc.</w:t>
      </w:r>
    </w:p>
    <w:p w14:paraId="2FF35AA6" w14:textId="3718E196" w:rsidR="0018726E" w:rsidRDefault="00044C27" w:rsidP="008D1D31">
      <w:hyperlink r:id="rId1398" w:history="1">
        <w:r w:rsidR="0018726E">
          <w:rPr>
            <w:rStyle w:val="Hyperlink"/>
          </w:rPr>
          <w:t>R1-1905673</w:t>
        </w:r>
      </w:hyperlink>
      <w:r w:rsidR="0018726E" w:rsidRPr="0018726E">
        <w:tab/>
        <w:t>Enhancements to scheduling/HARQ for NR URLLC</w:t>
      </w:r>
      <w:r w:rsidR="0018726E" w:rsidRPr="0018726E">
        <w:tab/>
        <w:t>LG Electronics</w:t>
      </w:r>
      <w:r w:rsidR="0018726E">
        <w:tab/>
        <w:t xml:space="preserve">(rev of </w:t>
      </w:r>
      <w:hyperlink r:id="rId1399" w:history="1">
        <w:r w:rsidR="0018726E">
          <w:rPr>
            <w:rStyle w:val="Hyperlink"/>
          </w:rPr>
          <w:t>R1-1904630</w:t>
        </w:r>
      </w:hyperlink>
      <w:r w:rsidR="0018726E">
        <w:t>)</w:t>
      </w:r>
    </w:p>
    <w:p w14:paraId="6CB80469" w14:textId="0320792A" w:rsidR="008D1D31" w:rsidRDefault="00044C27" w:rsidP="008D1D31">
      <w:hyperlink r:id="rId1400" w:history="1">
        <w:r w:rsidR="006934AE">
          <w:rPr>
            <w:rStyle w:val="Hyperlink"/>
          </w:rPr>
          <w:t>R1-1904734</w:t>
        </w:r>
      </w:hyperlink>
      <w:r w:rsidR="008D1D31">
        <w:tab/>
        <w:t>Discussion on enhancements on scheduling and HARQ</w:t>
      </w:r>
      <w:r w:rsidR="008D1D31">
        <w:tab/>
        <w:t>CMCC</w:t>
      </w:r>
    </w:p>
    <w:p w14:paraId="6A8E2F98" w14:textId="70B5D17D" w:rsidR="008D1D31" w:rsidRDefault="00044C27" w:rsidP="008D1D31">
      <w:hyperlink r:id="rId1401" w:history="1">
        <w:r w:rsidR="006934AE">
          <w:rPr>
            <w:rStyle w:val="Hyperlink"/>
          </w:rPr>
          <w:t>R1-1904789</w:t>
        </w:r>
      </w:hyperlink>
      <w:r w:rsidR="008D1D31">
        <w:tab/>
        <w:t>Discussion on enhancements to scheduling and HARQ for URLLC</w:t>
      </w:r>
      <w:r w:rsidR="008D1D31">
        <w:tab/>
        <w:t>Spreadtrum Communications</w:t>
      </w:r>
    </w:p>
    <w:p w14:paraId="6BC4D95F" w14:textId="5CAD4F4B" w:rsidR="008D1D31" w:rsidRDefault="00044C27" w:rsidP="008D1D31">
      <w:hyperlink r:id="rId1402" w:history="1">
        <w:r w:rsidR="006934AE">
          <w:rPr>
            <w:rStyle w:val="Hyperlink"/>
          </w:rPr>
          <w:t>R1-1904829</w:t>
        </w:r>
      </w:hyperlink>
      <w:r w:rsidR="008D1D31">
        <w:tab/>
        <w:t>Discussion on enhancements to scheduling/HARQ for NR URLLC</w:t>
      </w:r>
      <w:r w:rsidR="008D1D31">
        <w:tab/>
        <w:t>Nokia, Nokia Shanghai Bell</w:t>
      </w:r>
    </w:p>
    <w:p w14:paraId="79D3F4B7" w14:textId="68BF33FA" w:rsidR="008D1D31" w:rsidRDefault="00044C27" w:rsidP="008D1D31">
      <w:hyperlink r:id="rId1403" w:history="1">
        <w:r w:rsidR="006934AE">
          <w:rPr>
            <w:rStyle w:val="Hyperlink"/>
          </w:rPr>
          <w:t>R1-1904885</w:t>
        </w:r>
      </w:hyperlink>
      <w:r w:rsidR="008D1D31">
        <w:tab/>
        <w:t>On enhancements for overlapping PUSCHs</w:t>
      </w:r>
      <w:r w:rsidR="008D1D31">
        <w:tab/>
        <w:t>InterDigital, Inc.</w:t>
      </w:r>
    </w:p>
    <w:p w14:paraId="535FFD33" w14:textId="6652E598" w:rsidR="008D1D31" w:rsidRDefault="00044C27" w:rsidP="008D1D31">
      <w:hyperlink r:id="rId1404" w:history="1">
        <w:r w:rsidR="006934AE">
          <w:rPr>
            <w:rStyle w:val="Hyperlink"/>
          </w:rPr>
          <w:t>R1-1904960</w:t>
        </w:r>
      </w:hyperlink>
      <w:r w:rsidR="008D1D31">
        <w:tab/>
        <w:t>Enhancements to scheduling/HARQ for URLLC</w:t>
      </w:r>
      <w:r w:rsidR="008D1D31">
        <w:tab/>
        <w:t>NTT DOCOMO, INC.</w:t>
      </w:r>
    </w:p>
    <w:p w14:paraId="16A32D94" w14:textId="7531F6EF" w:rsidR="008D1D31" w:rsidRDefault="00044C27" w:rsidP="008D1D31">
      <w:hyperlink r:id="rId1405" w:history="1">
        <w:r w:rsidR="006934AE">
          <w:rPr>
            <w:rStyle w:val="Hyperlink"/>
          </w:rPr>
          <w:t>R1-1905094</w:t>
        </w:r>
      </w:hyperlink>
      <w:r w:rsidR="008D1D31">
        <w:tab/>
        <w:t>Discussion on scheduling/HARQ enhancement for URLLC</w:t>
      </w:r>
      <w:r w:rsidR="008D1D31">
        <w:tab/>
        <w:t>Panasonic Corporation</w:t>
      </w:r>
    </w:p>
    <w:p w14:paraId="0D183C31" w14:textId="6943F004" w:rsidR="008D1D31" w:rsidRDefault="00044C27" w:rsidP="008D1D31">
      <w:hyperlink r:id="rId1406" w:history="1">
        <w:r w:rsidR="006934AE">
          <w:rPr>
            <w:rStyle w:val="Hyperlink"/>
          </w:rPr>
          <w:t>R1-1905105</w:t>
        </w:r>
      </w:hyperlink>
      <w:r w:rsidR="008D1D31">
        <w:tab/>
        <w:t>Enhancements to HARQ for eURLLC</w:t>
      </w:r>
      <w:r w:rsidR="008D1D31">
        <w:tab/>
        <w:t>III</w:t>
      </w:r>
    </w:p>
    <w:p w14:paraId="4400F428" w14:textId="1115A93F" w:rsidR="008D1D31" w:rsidRDefault="00044C27" w:rsidP="008D1D31">
      <w:hyperlink r:id="rId1407" w:history="1">
        <w:r w:rsidR="006934AE">
          <w:rPr>
            <w:rStyle w:val="Hyperlink"/>
          </w:rPr>
          <w:t>R1-1905362</w:t>
        </w:r>
      </w:hyperlink>
      <w:r w:rsidR="008D1D31">
        <w:tab/>
        <w:t>Discussion on out-of-order scheduling/HARQ</w:t>
      </w:r>
      <w:r w:rsidR="008D1D31">
        <w:tab/>
        <w:t>CATT</w:t>
      </w:r>
    </w:p>
    <w:p w14:paraId="73A38CC7" w14:textId="63C475B5" w:rsidR="008D1D31" w:rsidRDefault="00044C27" w:rsidP="008D1D31">
      <w:hyperlink r:id="rId1408" w:history="1">
        <w:r w:rsidR="006934AE">
          <w:rPr>
            <w:rStyle w:val="Hyperlink"/>
          </w:rPr>
          <w:t>R1-1905398</w:t>
        </w:r>
      </w:hyperlink>
      <w:r w:rsidR="008D1D31">
        <w:tab/>
        <w:t>Discussion on enhancements to scheduling/HARQ</w:t>
      </w:r>
      <w:r w:rsidR="008D1D31">
        <w:tab/>
        <w:t>Sharp</w:t>
      </w:r>
    </w:p>
    <w:p w14:paraId="645C9DDC" w14:textId="77019A32" w:rsidR="008D1D31" w:rsidRDefault="008D1D31" w:rsidP="00285D33">
      <w:pPr>
        <w:pStyle w:val="Heading4"/>
        <w:rPr>
          <w:lang w:eastAsia="zh-CN"/>
        </w:rPr>
      </w:pPr>
      <w:bookmarkStart w:id="214" w:name="_Toc5174170"/>
      <w:bookmarkStart w:id="215" w:name="_Toc7023270"/>
      <w:r>
        <w:rPr>
          <w:lang w:val="en-US"/>
        </w:rPr>
        <w:t xml:space="preserve">Enhanced </w:t>
      </w:r>
      <w:r w:rsidRPr="00B973CB">
        <w:rPr>
          <w:lang w:eastAsia="zh-CN"/>
        </w:rPr>
        <w:t>inter UE Tx prioritization/multiplexing</w:t>
      </w:r>
      <w:bookmarkEnd w:id="214"/>
      <w:bookmarkEnd w:id="215"/>
    </w:p>
    <w:p w14:paraId="71115ECF" w14:textId="2DDE9822" w:rsidR="00064757" w:rsidRDefault="00044C27" w:rsidP="00064757">
      <w:pPr>
        <w:rPr>
          <w:b/>
        </w:rPr>
      </w:pPr>
      <w:hyperlink r:id="rId1409" w:history="1">
        <w:r w:rsidR="006934AE">
          <w:rPr>
            <w:rStyle w:val="Hyperlink"/>
            <w:b/>
          </w:rPr>
          <w:t>R1-1904085</w:t>
        </w:r>
      </w:hyperlink>
      <w:r w:rsidR="00064757" w:rsidRPr="00064757">
        <w:rPr>
          <w:b/>
        </w:rPr>
        <w:tab/>
        <w:t>UL inter UE Tx prioritization for URLLC</w:t>
      </w:r>
      <w:r w:rsidR="00064757" w:rsidRPr="00064757">
        <w:rPr>
          <w:b/>
        </w:rPr>
        <w:tab/>
        <w:t>vivo</w:t>
      </w:r>
    </w:p>
    <w:p w14:paraId="7B3008BA" w14:textId="44FB7B73" w:rsidR="00064757" w:rsidRPr="00064757" w:rsidRDefault="00064757" w:rsidP="00064757">
      <w:pPr>
        <w:spacing w:line="280" w:lineRule="exact"/>
        <w:ind w:left="720"/>
        <w:jc w:val="both"/>
        <w:rPr>
          <w:rFonts w:ascii="Times New Roman" w:eastAsia="SimSun" w:hAnsi="Times New Roman"/>
          <w:szCs w:val="20"/>
          <w:lang w:eastAsia="zh-CN"/>
        </w:rPr>
      </w:pPr>
      <w:r w:rsidRPr="00064757">
        <w:rPr>
          <w:rFonts w:ascii="Times New Roman" w:eastAsia="SimSun" w:hAnsi="Times New Roman"/>
          <w:szCs w:val="20"/>
          <w:lang w:eastAsia="zh-CN"/>
        </w:rPr>
        <w:t xml:space="preserve">Observation </w:t>
      </w:r>
      <w:r w:rsidRPr="00064757">
        <w:rPr>
          <w:rFonts w:ascii="Times New Roman" w:eastAsia="SimSun" w:hAnsi="Times New Roman"/>
          <w:noProof/>
          <w:szCs w:val="20"/>
          <w:lang w:eastAsia="zh-CN"/>
        </w:rPr>
        <w:t>1</w:t>
      </w:r>
      <w:r w:rsidRPr="00064757">
        <w:rPr>
          <w:rFonts w:ascii="Times New Roman" w:eastAsia="SimSun" w:hAnsi="Times New Roman"/>
          <w:szCs w:val="20"/>
          <w:lang w:eastAsia="zh-CN"/>
        </w:rPr>
        <w:t>: Compact DCI with reduction of 10-16 bits payload size compared to Rel.15 fallback DCI has been demonstrated to meet the URLLC 10-5 reliability requirement in eURLLC SI.</w:t>
      </w:r>
    </w:p>
    <w:p w14:paraId="7CCBAF1E" w14:textId="77777777" w:rsidR="00064757" w:rsidRPr="00064757" w:rsidRDefault="00064757" w:rsidP="00064757">
      <w:pPr>
        <w:spacing w:line="280" w:lineRule="exact"/>
        <w:ind w:left="720"/>
        <w:jc w:val="both"/>
        <w:rPr>
          <w:rFonts w:ascii="Times New Roman" w:eastAsia="SimSun" w:hAnsi="Times New Roman"/>
          <w:szCs w:val="20"/>
          <w:lang w:eastAsia="zh-CN"/>
        </w:rPr>
      </w:pPr>
      <w:r w:rsidRPr="00064757">
        <w:rPr>
          <w:rFonts w:ascii="Times New Roman" w:eastAsia="SimSun" w:hAnsi="Times New Roman"/>
          <w:szCs w:val="20"/>
          <w:lang w:eastAsia="zh-CN"/>
        </w:rPr>
        <w:t xml:space="preserve">Observation </w:t>
      </w:r>
      <w:r w:rsidRPr="00064757">
        <w:rPr>
          <w:rFonts w:ascii="Times New Roman" w:eastAsia="SimSun" w:hAnsi="Times New Roman"/>
          <w:noProof/>
          <w:szCs w:val="20"/>
          <w:lang w:eastAsia="zh-CN"/>
        </w:rPr>
        <w:t>2</w:t>
      </w:r>
      <w:r w:rsidRPr="00064757">
        <w:rPr>
          <w:rFonts w:ascii="Times New Roman" w:eastAsia="SimSun" w:hAnsi="Times New Roman"/>
          <w:szCs w:val="20"/>
          <w:lang w:eastAsia="zh-CN"/>
        </w:rPr>
        <w:t>:  For PDCCH, configurable monitoring and blind detection are supported in NR such that the complexity for detecting PDCCH with UL cancellation indication can be controlled by gNB, i.e. configured with limited BD candidates.</w:t>
      </w:r>
    </w:p>
    <w:p w14:paraId="2D0A134D" w14:textId="77777777" w:rsidR="00064757" w:rsidRPr="00064757" w:rsidRDefault="00064757" w:rsidP="00064757">
      <w:pPr>
        <w:spacing w:line="280" w:lineRule="exact"/>
        <w:ind w:left="720"/>
        <w:jc w:val="both"/>
        <w:rPr>
          <w:rFonts w:ascii="Times New Roman" w:eastAsia="SimSun" w:hAnsi="Times New Roman"/>
          <w:szCs w:val="20"/>
          <w:lang w:eastAsia="zh-CN"/>
        </w:rPr>
      </w:pPr>
      <w:r w:rsidRPr="00064757">
        <w:rPr>
          <w:rFonts w:ascii="Times New Roman" w:eastAsia="SimSun" w:hAnsi="Times New Roman"/>
          <w:szCs w:val="20"/>
          <w:lang w:eastAsia="zh-CN"/>
        </w:rPr>
        <w:t xml:space="preserve">Observation </w:t>
      </w:r>
      <w:r w:rsidRPr="00064757">
        <w:rPr>
          <w:rFonts w:ascii="Times New Roman" w:eastAsia="SimSun" w:hAnsi="Times New Roman"/>
          <w:noProof/>
          <w:szCs w:val="20"/>
          <w:lang w:eastAsia="zh-CN"/>
        </w:rPr>
        <w:t>3</w:t>
      </w:r>
      <w:r w:rsidRPr="00064757">
        <w:rPr>
          <w:rFonts w:ascii="Times New Roman" w:eastAsia="SimSun" w:hAnsi="Times New Roman"/>
          <w:szCs w:val="20"/>
          <w:lang w:eastAsia="zh-CN"/>
        </w:rPr>
        <w:t xml:space="preserve">: </w:t>
      </w:r>
      <w:r w:rsidRPr="00064757">
        <w:rPr>
          <w:rFonts w:ascii="Times New Roman" w:eastAsia="DengXian" w:hAnsi="Times New Roman"/>
          <w:szCs w:val="20"/>
          <w:lang w:eastAsia="zh-CN"/>
        </w:rPr>
        <w:t>If DCI for UL cancellation indication has very small payload (e.g. X-bits + padding bits &lt;= 11bits), UE could improve the detection performance by taking sequence detection like method at receiver side.</w:t>
      </w:r>
    </w:p>
    <w:p w14:paraId="76933F1F" w14:textId="77777777" w:rsidR="00064757" w:rsidRPr="00064757" w:rsidRDefault="00064757" w:rsidP="00064757">
      <w:pPr>
        <w:spacing w:line="280" w:lineRule="exact"/>
        <w:ind w:left="720"/>
        <w:jc w:val="both"/>
        <w:rPr>
          <w:rFonts w:ascii="Times New Roman" w:eastAsia="SimSun" w:hAnsi="Times New Roman"/>
          <w:szCs w:val="20"/>
          <w:lang w:eastAsia="zh-CN"/>
        </w:rPr>
      </w:pPr>
      <w:r w:rsidRPr="00064757">
        <w:rPr>
          <w:rFonts w:ascii="Times New Roman" w:eastAsia="SimSun" w:hAnsi="Times New Roman"/>
          <w:szCs w:val="20"/>
          <w:lang w:eastAsia="zh-CN"/>
        </w:rPr>
        <w:t xml:space="preserve">Observation </w:t>
      </w:r>
      <w:r w:rsidRPr="00064757">
        <w:rPr>
          <w:rFonts w:ascii="Times New Roman" w:eastAsia="SimSun" w:hAnsi="Times New Roman"/>
          <w:noProof/>
          <w:szCs w:val="20"/>
          <w:lang w:eastAsia="zh-CN"/>
        </w:rPr>
        <w:t>4</w:t>
      </w:r>
      <w:r w:rsidRPr="00064757">
        <w:rPr>
          <w:rFonts w:ascii="Times New Roman" w:eastAsia="SimSun" w:hAnsi="Times New Roman"/>
          <w:szCs w:val="20"/>
          <w:lang w:eastAsia="zh-CN"/>
        </w:rPr>
        <w:t>:  Sequence-based channel may only include very limited bits to indicate coarse granularity assuming similar overhead for PDCCH and sequence-based channel.</w:t>
      </w:r>
    </w:p>
    <w:p w14:paraId="09E9736A" w14:textId="77777777" w:rsidR="00064757" w:rsidRPr="00064757" w:rsidRDefault="00064757" w:rsidP="00064757">
      <w:pPr>
        <w:spacing w:line="280" w:lineRule="exact"/>
        <w:ind w:left="720"/>
        <w:jc w:val="both"/>
        <w:rPr>
          <w:rFonts w:ascii="Times New Roman" w:eastAsia="SimSun" w:hAnsi="Times New Roman"/>
          <w:szCs w:val="20"/>
          <w:lang w:eastAsia="zh-CN"/>
        </w:rPr>
      </w:pPr>
      <w:r w:rsidRPr="00064757">
        <w:rPr>
          <w:rFonts w:ascii="Times New Roman" w:eastAsia="SimSun" w:hAnsi="Times New Roman"/>
          <w:szCs w:val="20"/>
          <w:lang w:eastAsia="zh-CN"/>
        </w:rPr>
        <w:t xml:space="preserve">Observation </w:t>
      </w:r>
      <w:r w:rsidRPr="00064757">
        <w:rPr>
          <w:rFonts w:ascii="Times New Roman" w:eastAsia="SimSun" w:hAnsi="Times New Roman"/>
          <w:noProof/>
          <w:szCs w:val="20"/>
          <w:lang w:eastAsia="zh-CN"/>
        </w:rPr>
        <w:t>5</w:t>
      </w:r>
      <w:r w:rsidRPr="00064757">
        <w:rPr>
          <w:rFonts w:ascii="Times New Roman" w:eastAsia="SimSun" w:hAnsi="Times New Roman"/>
          <w:szCs w:val="20"/>
          <w:lang w:eastAsia="zh-CN"/>
        </w:rPr>
        <w:t>:  In case of inter-UE multiplexing with configured grant transmissions, UL cancellation indication may not be applicable.</w:t>
      </w:r>
    </w:p>
    <w:p w14:paraId="207511C6" w14:textId="77777777" w:rsidR="00064757" w:rsidRPr="00064757" w:rsidRDefault="00064757" w:rsidP="00064757">
      <w:pPr>
        <w:spacing w:line="280" w:lineRule="exact"/>
        <w:ind w:left="720"/>
        <w:jc w:val="both"/>
        <w:rPr>
          <w:rFonts w:ascii="Times New Roman" w:eastAsia="SimSun" w:hAnsi="Times New Roman"/>
          <w:szCs w:val="20"/>
          <w:lang w:eastAsia="zh-CN"/>
        </w:rPr>
      </w:pPr>
      <w:r w:rsidRPr="00064757">
        <w:rPr>
          <w:rFonts w:ascii="Times New Roman" w:eastAsia="SimSun" w:hAnsi="Times New Roman"/>
          <w:szCs w:val="20"/>
          <w:lang w:eastAsia="zh-CN"/>
        </w:rPr>
        <w:t xml:space="preserve">Proposal </w:t>
      </w:r>
      <w:r w:rsidRPr="00064757">
        <w:rPr>
          <w:rFonts w:ascii="Times New Roman" w:eastAsia="SimSun" w:hAnsi="Times New Roman"/>
          <w:noProof/>
          <w:szCs w:val="20"/>
          <w:lang w:eastAsia="zh-CN"/>
        </w:rPr>
        <w:t>1</w:t>
      </w:r>
      <w:r w:rsidRPr="00064757">
        <w:rPr>
          <w:rFonts w:ascii="Times New Roman" w:eastAsia="SimSun" w:hAnsi="Times New Roman"/>
          <w:szCs w:val="20"/>
          <w:lang w:eastAsia="zh-CN"/>
        </w:rPr>
        <w:t>:  Further clarification on the performance gain of sequence-based channel is needed, taking into account the FAR, payload size and overhead.</w:t>
      </w:r>
    </w:p>
    <w:p w14:paraId="4637A8BA" w14:textId="77777777" w:rsidR="00064757" w:rsidRPr="00064757" w:rsidRDefault="00064757" w:rsidP="00064757">
      <w:pPr>
        <w:spacing w:line="280" w:lineRule="exact"/>
        <w:ind w:left="720"/>
        <w:jc w:val="both"/>
        <w:rPr>
          <w:rFonts w:ascii="Times New Roman" w:eastAsia="SimSun" w:hAnsi="Times New Roman"/>
          <w:szCs w:val="20"/>
          <w:lang w:eastAsia="zh-CN"/>
        </w:rPr>
      </w:pPr>
      <w:r w:rsidRPr="00064757">
        <w:rPr>
          <w:rFonts w:ascii="Times New Roman" w:eastAsia="SimSun" w:hAnsi="Times New Roman"/>
          <w:szCs w:val="20"/>
          <w:lang w:eastAsia="zh-CN"/>
        </w:rPr>
        <w:t xml:space="preserve">Proposal </w:t>
      </w:r>
      <w:r w:rsidRPr="00064757">
        <w:rPr>
          <w:rFonts w:ascii="Times New Roman" w:eastAsia="SimSun" w:hAnsi="Times New Roman"/>
          <w:noProof/>
          <w:szCs w:val="20"/>
          <w:lang w:eastAsia="zh-CN"/>
        </w:rPr>
        <w:t>2</w:t>
      </w:r>
      <w:r w:rsidRPr="00064757">
        <w:rPr>
          <w:rFonts w:ascii="Times New Roman" w:eastAsia="SimSun" w:hAnsi="Times New Roman"/>
          <w:szCs w:val="20"/>
          <w:lang w:eastAsia="zh-CN"/>
        </w:rPr>
        <w:t>: Support PDCCH for UL cancellation indication.</w:t>
      </w:r>
    </w:p>
    <w:p w14:paraId="6050D291" w14:textId="77777777" w:rsidR="00064757" w:rsidRPr="00064757" w:rsidRDefault="00064757" w:rsidP="00064757">
      <w:pPr>
        <w:pStyle w:val="BodyText"/>
        <w:spacing w:after="0"/>
        <w:ind w:left="720"/>
        <w:rPr>
          <w:rFonts w:ascii="Times New Roman" w:eastAsia="DengXian" w:hAnsi="Times New Roman"/>
          <w:szCs w:val="20"/>
          <w:lang w:eastAsia="zh-CN"/>
        </w:rPr>
      </w:pPr>
      <w:r w:rsidRPr="00064757">
        <w:rPr>
          <w:rFonts w:ascii="Times New Roman" w:eastAsia="SimSun" w:hAnsi="Times New Roman"/>
          <w:szCs w:val="20"/>
          <w:lang w:eastAsia="zh-CN"/>
        </w:rPr>
        <w:t xml:space="preserve">Proposal </w:t>
      </w:r>
      <w:r w:rsidRPr="00064757">
        <w:rPr>
          <w:rFonts w:ascii="Times New Roman" w:eastAsia="SimSun" w:hAnsi="Times New Roman"/>
          <w:noProof/>
          <w:szCs w:val="20"/>
          <w:lang w:eastAsia="zh-CN"/>
        </w:rPr>
        <w:t>3</w:t>
      </w:r>
      <w:r w:rsidRPr="00064757">
        <w:rPr>
          <w:rFonts w:ascii="Times New Roman" w:eastAsia="SimSun" w:hAnsi="Times New Roman"/>
          <w:szCs w:val="20"/>
          <w:lang w:eastAsia="zh-CN"/>
        </w:rPr>
        <w:t xml:space="preserve">: </w:t>
      </w:r>
      <w:r w:rsidRPr="00064757">
        <w:rPr>
          <w:rFonts w:ascii="Times New Roman" w:eastAsia="DengXian" w:hAnsi="Times New Roman"/>
          <w:szCs w:val="20"/>
          <w:lang w:eastAsia="zh-CN"/>
        </w:rPr>
        <w:t>Group common DCI is supported for UL cancellation indication.</w:t>
      </w:r>
    </w:p>
    <w:p w14:paraId="17AAED34" w14:textId="77777777" w:rsidR="00064757" w:rsidRPr="00064757" w:rsidRDefault="00064757" w:rsidP="00064757">
      <w:pPr>
        <w:pStyle w:val="BodyText"/>
        <w:spacing w:after="0"/>
        <w:ind w:left="720"/>
        <w:rPr>
          <w:rFonts w:ascii="Times New Roman" w:eastAsia="DengXian" w:hAnsi="Times New Roman"/>
          <w:szCs w:val="20"/>
          <w:lang w:eastAsia="zh-CN"/>
        </w:rPr>
      </w:pPr>
      <w:r w:rsidRPr="00064757">
        <w:rPr>
          <w:rFonts w:ascii="Times New Roman" w:eastAsia="SimSun" w:hAnsi="Times New Roman"/>
          <w:szCs w:val="20"/>
          <w:lang w:eastAsia="zh-CN"/>
        </w:rPr>
        <w:t xml:space="preserve">Proposal </w:t>
      </w:r>
      <w:r w:rsidRPr="00064757">
        <w:rPr>
          <w:rFonts w:ascii="Times New Roman" w:eastAsia="SimSun" w:hAnsi="Times New Roman"/>
          <w:noProof/>
          <w:szCs w:val="20"/>
          <w:lang w:eastAsia="zh-CN"/>
        </w:rPr>
        <w:t>4</w:t>
      </w:r>
      <w:r w:rsidRPr="00064757">
        <w:rPr>
          <w:rFonts w:ascii="Times New Roman" w:eastAsia="SimSun" w:hAnsi="Times New Roman"/>
          <w:szCs w:val="20"/>
          <w:lang w:eastAsia="zh-CN"/>
        </w:rPr>
        <w:t xml:space="preserve">: </w:t>
      </w:r>
      <w:r w:rsidRPr="00064757">
        <w:rPr>
          <w:rFonts w:ascii="Times New Roman" w:eastAsia="DengXian" w:hAnsi="Times New Roman"/>
          <w:szCs w:val="20"/>
          <w:lang w:eastAsia="zh-CN"/>
        </w:rPr>
        <w:t>Followings principle can be considered for design of group common DCI carrying UL cancellation indication.</w:t>
      </w:r>
    </w:p>
    <w:p w14:paraId="135AA648" w14:textId="77777777" w:rsidR="00064757" w:rsidRPr="00064757" w:rsidRDefault="00064757" w:rsidP="00A57D81">
      <w:pPr>
        <w:pStyle w:val="BodyText"/>
        <w:numPr>
          <w:ilvl w:val="0"/>
          <w:numId w:val="94"/>
        </w:numPr>
        <w:spacing w:after="0"/>
        <w:ind w:left="1440"/>
        <w:rPr>
          <w:rFonts w:ascii="Times New Roman" w:eastAsia="DengXian" w:hAnsi="Times New Roman"/>
          <w:szCs w:val="20"/>
          <w:lang w:eastAsia="zh-CN"/>
        </w:rPr>
      </w:pPr>
      <w:r w:rsidRPr="00064757">
        <w:rPr>
          <w:rFonts w:ascii="Times New Roman" w:eastAsia="DengXian" w:hAnsi="Times New Roman"/>
          <w:szCs w:val="20"/>
          <w:lang w:eastAsia="zh-CN"/>
        </w:rPr>
        <w:t>Alt. 1: Structure of DCI format 2_1 is used for UL cancellation indication, i.e. cancellation indication is provided for a group of UEs in the group common DCI.</w:t>
      </w:r>
    </w:p>
    <w:p w14:paraId="17A9C916" w14:textId="77777777" w:rsidR="00064757" w:rsidRPr="00064757" w:rsidRDefault="00064757" w:rsidP="00A57D81">
      <w:pPr>
        <w:pStyle w:val="BodyText"/>
        <w:numPr>
          <w:ilvl w:val="0"/>
          <w:numId w:val="92"/>
        </w:numPr>
        <w:spacing w:after="0" w:line="280" w:lineRule="exact"/>
        <w:ind w:left="1440"/>
        <w:rPr>
          <w:rFonts w:ascii="Times New Roman" w:eastAsia="SimSun" w:hAnsi="Times New Roman"/>
          <w:szCs w:val="20"/>
          <w:lang w:eastAsia="zh-CN"/>
        </w:rPr>
      </w:pPr>
      <w:r w:rsidRPr="00064757">
        <w:rPr>
          <w:rFonts w:ascii="Times New Roman" w:eastAsia="DengXian" w:hAnsi="Times New Roman"/>
          <w:szCs w:val="20"/>
          <w:lang w:eastAsia="zh-CN"/>
        </w:rPr>
        <w:t xml:space="preserve">Alt. 2: Structure of DCI format 2_2 is used for UL cancellation indication, i.e. </w:t>
      </w:r>
      <w:r w:rsidRPr="00064757">
        <w:rPr>
          <w:rFonts w:ascii="Times New Roman" w:eastAsia="SimSun" w:hAnsi="Times New Roman"/>
          <w:szCs w:val="20"/>
          <w:lang w:eastAsia="zh-CN"/>
        </w:rPr>
        <w:t>cancellation indication for each UE is separately provided in the group common DCI.</w:t>
      </w:r>
    </w:p>
    <w:p w14:paraId="67941BEB" w14:textId="77777777" w:rsidR="00064757" w:rsidRPr="00064757" w:rsidRDefault="00064757" w:rsidP="00064757">
      <w:pPr>
        <w:spacing w:line="280" w:lineRule="exact"/>
        <w:ind w:left="720"/>
        <w:jc w:val="both"/>
        <w:rPr>
          <w:rFonts w:ascii="Times New Roman" w:eastAsia="SimSun" w:hAnsi="Times New Roman"/>
          <w:szCs w:val="20"/>
          <w:lang w:eastAsia="zh-CN"/>
        </w:rPr>
      </w:pPr>
      <w:r w:rsidRPr="00064757">
        <w:rPr>
          <w:rFonts w:ascii="Times New Roman" w:eastAsia="SimSun" w:hAnsi="Times New Roman"/>
          <w:szCs w:val="20"/>
          <w:lang w:eastAsia="zh-CN"/>
        </w:rPr>
        <w:t xml:space="preserve">Proposal </w:t>
      </w:r>
      <w:r w:rsidRPr="00064757">
        <w:rPr>
          <w:rFonts w:ascii="Times New Roman" w:eastAsia="SimSun" w:hAnsi="Times New Roman"/>
          <w:noProof/>
          <w:szCs w:val="20"/>
          <w:lang w:eastAsia="zh-CN"/>
        </w:rPr>
        <w:t>5</w:t>
      </w:r>
      <w:r w:rsidRPr="00064757">
        <w:rPr>
          <w:rFonts w:ascii="Times New Roman" w:eastAsia="SimSun" w:hAnsi="Times New Roman"/>
          <w:szCs w:val="20"/>
          <w:lang w:eastAsia="zh-CN"/>
        </w:rPr>
        <w:t xml:space="preserve">: Define minimum UE processing time for UL cancelation indication, e.g. </w:t>
      </w:r>
      <w:r w:rsidRPr="00064757">
        <w:rPr>
          <w:rFonts w:ascii="Times New Roman" w:eastAsia="SimSun" w:hAnsi="Times New Roman"/>
          <w:i/>
          <w:szCs w:val="20"/>
          <w:lang w:eastAsia="zh-CN"/>
        </w:rPr>
        <w:t>N</w:t>
      </w:r>
      <w:r w:rsidRPr="00064757">
        <w:rPr>
          <w:rFonts w:ascii="Times New Roman" w:eastAsia="SimSun" w:hAnsi="Times New Roman"/>
          <w:i/>
          <w:szCs w:val="20"/>
          <w:vertAlign w:val="subscript"/>
          <w:lang w:eastAsia="zh-CN"/>
        </w:rPr>
        <w:t>cancellation</w:t>
      </w:r>
    </w:p>
    <w:p w14:paraId="37FFF8CA" w14:textId="77777777" w:rsidR="00064757" w:rsidRPr="00064757" w:rsidRDefault="00064757" w:rsidP="00A57D81">
      <w:pPr>
        <w:pStyle w:val="ListParagraph"/>
        <w:widowControl w:val="0"/>
        <w:numPr>
          <w:ilvl w:val="0"/>
          <w:numId w:val="95"/>
        </w:numPr>
        <w:overflowPunct/>
        <w:autoSpaceDE/>
        <w:autoSpaceDN/>
        <w:adjustRightInd/>
        <w:spacing w:after="0" w:line="280" w:lineRule="exact"/>
        <w:ind w:left="1440"/>
        <w:contextualSpacing w:val="0"/>
        <w:jc w:val="both"/>
        <w:textAlignment w:val="auto"/>
      </w:pPr>
      <w:r w:rsidRPr="00064757">
        <w:t xml:space="preserve">At least </w:t>
      </w:r>
      <w:r w:rsidRPr="00064757">
        <w:rPr>
          <w:i/>
        </w:rPr>
        <w:t>N</w:t>
      </w:r>
      <w:r w:rsidRPr="00064757">
        <w:rPr>
          <w:i/>
          <w:vertAlign w:val="subscript"/>
        </w:rPr>
        <w:t>cancellation</w:t>
      </w:r>
      <w:r w:rsidRPr="00064757">
        <w:t xml:space="preserve"> equal to </w:t>
      </w:r>
      <w:r w:rsidRPr="00064757">
        <w:rPr>
          <w:i/>
        </w:rPr>
        <w:t>N</w:t>
      </w:r>
      <w:r w:rsidRPr="00064757">
        <w:t>2 in Rel-15 UE processing time Capability #2 is supported</w:t>
      </w:r>
    </w:p>
    <w:p w14:paraId="71F81EDE" w14:textId="77777777" w:rsidR="00064757" w:rsidRPr="00064757" w:rsidRDefault="00064757" w:rsidP="00A57D81">
      <w:pPr>
        <w:pStyle w:val="ListParagraph"/>
        <w:widowControl w:val="0"/>
        <w:numPr>
          <w:ilvl w:val="1"/>
          <w:numId w:val="95"/>
        </w:numPr>
        <w:overflowPunct/>
        <w:autoSpaceDE/>
        <w:autoSpaceDN/>
        <w:adjustRightInd/>
        <w:spacing w:after="0" w:line="280" w:lineRule="exact"/>
        <w:ind w:left="2160"/>
        <w:contextualSpacing w:val="0"/>
        <w:jc w:val="both"/>
        <w:textAlignment w:val="auto"/>
      </w:pPr>
      <w:r w:rsidRPr="00064757">
        <w:rPr>
          <w:i/>
        </w:rPr>
        <w:t>N</w:t>
      </w:r>
      <w:r w:rsidRPr="00064757">
        <w:rPr>
          <w:i/>
          <w:vertAlign w:val="subscript"/>
        </w:rPr>
        <w:t>cancellation</w:t>
      </w:r>
      <w:r w:rsidRPr="00064757">
        <w:t xml:space="preserve"> could be a new UE capability </w:t>
      </w:r>
    </w:p>
    <w:p w14:paraId="56C52169" w14:textId="77777777" w:rsidR="00064757" w:rsidRPr="00064757" w:rsidRDefault="00064757" w:rsidP="00A57D81">
      <w:pPr>
        <w:pStyle w:val="ListParagraph"/>
        <w:widowControl w:val="0"/>
        <w:numPr>
          <w:ilvl w:val="0"/>
          <w:numId w:val="95"/>
        </w:numPr>
        <w:overflowPunct/>
        <w:autoSpaceDE/>
        <w:autoSpaceDN/>
        <w:adjustRightInd/>
        <w:spacing w:after="0" w:line="280" w:lineRule="exact"/>
        <w:ind w:left="1440"/>
        <w:contextualSpacing w:val="0"/>
        <w:jc w:val="both"/>
        <w:textAlignment w:val="auto"/>
      </w:pPr>
      <w:r w:rsidRPr="00064757">
        <w:t xml:space="preserve">FFS </w:t>
      </w:r>
      <w:r w:rsidRPr="00064757">
        <w:rPr>
          <w:i/>
        </w:rPr>
        <w:t>N</w:t>
      </w:r>
      <w:r w:rsidRPr="00064757">
        <w:rPr>
          <w:i/>
          <w:vertAlign w:val="subscript"/>
        </w:rPr>
        <w:t>cancellation</w:t>
      </w:r>
      <w:r w:rsidRPr="00064757">
        <w:t xml:space="preserve"> less than </w:t>
      </w:r>
      <w:r w:rsidRPr="00064757">
        <w:rPr>
          <w:i/>
        </w:rPr>
        <w:t>N</w:t>
      </w:r>
      <w:r w:rsidRPr="00064757">
        <w:t>2 in Rel-15 UE processing time Capability #2</w:t>
      </w:r>
    </w:p>
    <w:p w14:paraId="639F8F3C" w14:textId="77777777" w:rsidR="00064757" w:rsidRPr="00064757" w:rsidRDefault="00064757" w:rsidP="00064757">
      <w:pPr>
        <w:spacing w:line="280" w:lineRule="exact"/>
        <w:ind w:left="720"/>
        <w:jc w:val="both"/>
        <w:rPr>
          <w:rFonts w:ascii="Times New Roman" w:eastAsia="SimSun" w:hAnsi="Times New Roman"/>
          <w:szCs w:val="20"/>
          <w:lang w:eastAsia="zh-CN"/>
        </w:rPr>
      </w:pPr>
      <w:r w:rsidRPr="00064757">
        <w:rPr>
          <w:rFonts w:ascii="Times New Roman" w:eastAsia="SimSun" w:hAnsi="Times New Roman"/>
          <w:szCs w:val="20"/>
          <w:lang w:eastAsia="zh-CN"/>
        </w:rPr>
        <w:lastRenderedPageBreak/>
        <w:t xml:space="preserve">Proposal </w:t>
      </w:r>
      <w:r w:rsidRPr="00064757">
        <w:rPr>
          <w:rFonts w:ascii="Times New Roman" w:eastAsia="SimSun" w:hAnsi="Times New Roman"/>
          <w:noProof/>
          <w:szCs w:val="20"/>
          <w:lang w:eastAsia="zh-CN"/>
        </w:rPr>
        <w:t>6</w:t>
      </w:r>
      <w:r w:rsidRPr="00064757">
        <w:rPr>
          <w:rFonts w:ascii="Times New Roman" w:eastAsia="SimSun" w:hAnsi="Times New Roman"/>
          <w:szCs w:val="20"/>
          <w:lang w:eastAsia="zh-CN"/>
        </w:rPr>
        <w:t>: For UL cancellation for eMBB UE, it is necessary to take into account the impact of TA and ensure minimum UL cancelation time can be met.</w:t>
      </w:r>
    </w:p>
    <w:p w14:paraId="7B46E5AF" w14:textId="77777777" w:rsidR="00064757" w:rsidRPr="00064757" w:rsidRDefault="00064757" w:rsidP="00064757">
      <w:pPr>
        <w:spacing w:line="280" w:lineRule="exact"/>
        <w:ind w:left="720"/>
        <w:jc w:val="both"/>
        <w:rPr>
          <w:rFonts w:ascii="Times New Roman" w:eastAsia="SimSun" w:hAnsi="Times New Roman"/>
          <w:szCs w:val="20"/>
          <w:lang w:eastAsia="zh-CN"/>
        </w:rPr>
      </w:pPr>
      <w:r w:rsidRPr="00064757">
        <w:rPr>
          <w:rFonts w:ascii="Times New Roman" w:eastAsia="SimSun" w:hAnsi="Times New Roman"/>
          <w:szCs w:val="20"/>
          <w:lang w:eastAsia="zh-CN"/>
        </w:rPr>
        <w:t xml:space="preserve">Proposal </w:t>
      </w:r>
      <w:r w:rsidRPr="00064757">
        <w:rPr>
          <w:rFonts w:ascii="Times New Roman" w:eastAsia="SimSun" w:hAnsi="Times New Roman"/>
          <w:noProof/>
          <w:szCs w:val="20"/>
          <w:lang w:eastAsia="zh-CN"/>
        </w:rPr>
        <w:t>7</w:t>
      </w:r>
      <w:r w:rsidRPr="00064757">
        <w:rPr>
          <w:rFonts w:ascii="Times New Roman" w:eastAsia="SimSun" w:hAnsi="Times New Roman"/>
          <w:szCs w:val="20"/>
          <w:lang w:eastAsia="zh-CN"/>
        </w:rPr>
        <w:t>: For group common DCI used for UL cancelation indication, gNB should ensure sufficient processing time for the UE with maximum TA in the group that monitor the UL cancellation indication.</w:t>
      </w:r>
    </w:p>
    <w:p w14:paraId="69E65233" w14:textId="77777777" w:rsidR="00064757" w:rsidRPr="00064757" w:rsidRDefault="00064757" w:rsidP="00064757">
      <w:pPr>
        <w:pStyle w:val="BodyText"/>
        <w:spacing w:after="0"/>
        <w:ind w:left="720"/>
        <w:rPr>
          <w:rFonts w:ascii="Times New Roman" w:eastAsia="SimSun" w:hAnsi="Times New Roman"/>
          <w:szCs w:val="20"/>
          <w:lang w:eastAsia="zh-CN"/>
        </w:rPr>
      </w:pPr>
      <w:r w:rsidRPr="00064757">
        <w:rPr>
          <w:rFonts w:ascii="Times New Roman" w:eastAsia="SimSun" w:hAnsi="Times New Roman"/>
          <w:szCs w:val="20"/>
          <w:lang w:eastAsia="zh-CN"/>
        </w:rPr>
        <w:t xml:space="preserve">Proposal </w:t>
      </w:r>
      <w:r w:rsidRPr="00064757">
        <w:rPr>
          <w:rFonts w:ascii="Times New Roman" w:eastAsia="SimSun" w:hAnsi="Times New Roman"/>
          <w:noProof/>
          <w:szCs w:val="20"/>
          <w:lang w:eastAsia="zh-CN"/>
        </w:rPr>
        <w:t>8</w:t>
      </w:r>
      <w:r w:rsidRPr="00064757">
        <w:rPr>
          <w:rFonts w:ascii="Times New Roman" w:eastAsia="SimSun" w:hAnsi="Times New Roman"/>
          <w:szCs w:val="20"/>
          <w:lang w:eastAsia="zh-CN"/>
        </w:rPr>
        <w:t>: Upon receiving the UL cancellation indication, UE cancels a scheduled PUSCH (e.g. of lower priority) and does not resume the non-preempted transmission after the overlapping part, if cancellation timeline is met.</w:t>
      </w:r>
    </w:p>
    <w:p w14:paraId="43EC5075" w14:textId="77777777" w:rsidR="00064757" w:rsidRPr="00064757" w:rsidRDefault="00064757" w:rsidP="00A57D81">
      <w:pPr>
        <w:numPr>
          <w:ilvl w:val="0"/>
          <w:numId w:val="93"/>
        </w:numPr>
        <w:spacing w:line="280" w:lineRule="exact"/>
        <w:ind w:left="1440"/>
        <w:jc w:val="both"/>
        <w:rPr>
          <w:rFonts w:ascii="Times New Roman" w:eastAsia="SimSun" w:hAnsi="Times New Roman"/>
          <w:szCs w:val="20"/>
          <w:lang w:eastAsia="zh-CN"/>
        </w:rPr>
      </w:pPr>
      <w:r w:rsidRPr="00064757">
        <w:rPr>
          <w:rFonts w:ascii="Times New Roman" w:eastAsia="SimSun" w:hAnsi="Times New Roman"/>
          <w:szCs w:val="20"/>
          <w:lang w:eastAsia="zh-CN"/>
        </w:rPr>
        <w:t>When UL cancellation indication is received before a transmission and cancellation timeline can be met, UE cancels the entire PUSCH and does not resume the non-preempted transmission after the overlapping part.</w:t>
      </w:r>
    </w:p>
    <w:p w14:paraId="5BD781DA" w14:textId="77777777" w:rsidR="00064757" w:rsidRPr="00064757" w:rsidRDefault="00064757" w:rsidP="00A57D81">
      <w:pPr>
        <w:numPr>
          <w:ilvl w:val="0"/>
          <w:numId w:val="93"/>
        </w:numPr>
        <w:spacing w:line="280" w:lineRule="exact"/>
        <w:ind w:left="1440"/>
        <w:jc w:val="both"/>
        <w:rPr>
          <w:rFonts w:ascii="Times New Roman" w:eastAsia="SimSun" w:hAnsi="Times New Roman"/>
          <w:szCs w:val="20"/>
          <w:lang w:eastAsia="zh-CN"/>
        </w:rPr>
      </w:pPr>
      <w:r w:rsidRPr="00064757">
        <w:rPr>
          <w:rFonts w:ascii="Times New Roman" w:eastAsia="SimSun" w:hAnsi="Times New Roman"/>
          <w:szCs w:val="20"/>
          <w:lang w:eastAsia="zh-CN"/>
        </w:rPr>
        <w:t>When UL cancellation indication is received during a transmission, UE may cancel the PUSCH in a slot from the symbol that the cancellation timeline is met and drop does not resume the non-preempted transmission within the slot.</w:t>
      </w:r>
    </w:p>
    <w:p w14:paraId="759D70DE" w14:textId="77777777" w:rsidR="00064757" w:rsidRPr="00064757" w:rsidRDefault="00064757" w:rsidP="00064757">
      <w:pPr>
        <w:spacing w:line="280" w:lineRule="exact"/>
        <w:ind w:left="720"/>
        <w:jc w:val="both"/>
        <w:rPr>
          <w:rFonts w:ascii="Times New Roman" w:eastAsia="SimSun" w:hAnsi="Times New Roman"/>
          <w:szCs w:val="20"/>
          <w:lang w:eastAsia="zh-CN"/>
        </w:rPr>
      </w:pPr>
      <w:r w:rsidRPr="00064757">
        <w:rPr>
          <w:rFonts w:ascii="Times New Roman" w:eastAsia="SimSun" w:hAnsi="Times New Roman"/>
          <w:szCs w:val="20"/>
          <w:lang w:eastAsia="zh-CN"/>
        </w:rPr>
        <w:t xml:space="preserve">Proposal </w:t>
      </w:r>
      <w:r w:rsidRPr="00064757">
        <w:rPr>
          <w:rFonts w:ascii="Times New Roman" w:eastAsia="SimSun" w:hAnsi="Times New Roman"/>
          <w:noProof/>
          <w:szCs w:val="20"/>
          <w:lang w:eastAsia="zh-CN"/>
        </w:rPr>
        <w:t>9</w:t>
      </w:r>
      <w:r w:rsidRPr="00064757">
        <w:rPr>
          <w:rFonts w:ascii="Times New Roman" w:eastAsia="SimSun" w:hAnsi="Times New Roman"/>
          <w:szCs w:val="20"/>
          <w:lang w:eastAsia="zh-CN"/>
        </w:rPr>
        <w:t>: For eMBB UE supporting UL cancellation, UE can be configured with slot-level or mini-slot level monitoring for UL cancellation indication monitoring.</w:t>
      </w:r>
    </w:p>
    <w:p w14:paraId="33FFEB56" w14:textId="77777777" w:rsidR="00064757" w:rsidRPr="00064757" w:rsidRDefault="00064757" w:rsidP="00A57D81">
      <w:pPr>
        <w:numPr>
          <w:ilvl w:val="0"/>
          <w:numId w:val="93"/>
        </w:numPr>
        <w:spacing w:line="280" w:lineRule="exact"/>
        <w:ind w:left="1440"/>
        <w:jc w:val="both"/>
        <w:rPr>
          <w:rFonts w:ascii="Times New Roman" w:eastAsia="SimSun" w:hAnsi="Times New Roman"/>
          <w:szCs w:val="20"/>
          <w:lang w:eastAsia="zh-CN"/>
        </w:rPr>
      </w:pPr>
      <w:r w:rsidRPr="00064757">
        <w:rPr>
          <w:rFonts w:ascii="Times New Roman" w:eastAsia="SimSun" w:hAnsi="Times New Roman"/>
          <w:szCs w:val="20"/>
          <w:lang w:eastAsia="zh-CN"/>
        </w:rPr>
        <w:t>For mini-slot level monitoring, monitoring occasion and number for blind decoding for UL cancellation indication, should be configurable.</w:t>
      </w:r>
    </w:p>
    <w:p w14:paraId="7BF4114A" w14:textId="77777777" w:rsidR="00064757" w:rsidRPr="00064757" w:rsidRDefault="00064757" w:rsidP="00064757">
      <w:pPr>
        <w:spacing w:line="280" w:lineRule="exact"/>
        <w:ind w:left="720"/>
        <w:jc w:val="both"/>
        <w:rPr>
          <w:rFonts w:ascii="Times New Roman" w:eastAsia="SimSun" w:hAnsi="Times New Roman"/>
          <w:szCs w:val="20"/>
          <w:lang w:eastAsia="zh-CN"/>
        </w:rPr>
      </w:pPr>
      <w:r w:rsidRPr="00064757">
        <w:rPr>
          <w:rFonts w:ascii="Times New Roman" w:eastAsia="SimSun" w:hAnsi="Times New Roman"/>
          <w:szCs w:val="20"/>
          <w:lang w:eastAsia="zh-CN"/>
        </w:rPr>
        <w:t xml:space="preserve">Proposal </w:t>
      </w:r>
      <w:r w:rsidRPr="00064757">
        <w:rPr>
          <w:rFonts w:ascii="Times New Roman" w:eastAsia="SimSun" w:hAnsi="Times New Roman"/>
          <w:noProof/>
          <w:szCs w:val="20"/>
          <w:lang w:eastAsia="zh-CN"/>
        </w:rPr>
        <w:t>10</w:t>
      </w:r>
      <w:r w:rsidRPr="00064757">
        <w:rPr>
          <w:rFonts w:ascii="Times New Roman" w:eastAsia="SimSun" w:hAnsi="Times New Roman"/>
          <w:szCs w:val="20"/>
          <w:lang w:eastAsia="zh-CN"/>
        </w:rPr>
        <w:t>: For eMBB UEs configured with UL cancellation indication, UEs only monitor UL cancellation indication only when UL grant scheduling a PUSCH is detected.</w:t>
      </w:r>
    </w:p>
    <w:p w14:paraId="5D4835EC" w14:textId="77777777" w:rsidR="00064757" w:rsidRPr="00064757" w:rsidRDefault="00064757" w:rsidP="00064757">
      <w:pPr>
        <w:spacing w:line="280" w:lineRule="exact"/>
        <w:ind w:left="720"/>
        <w:jc w:val="both"/>
        <w:rPr>
          <w:rFonts w:ascii="Times New Roman" w:eastAsia="SimSun" w:hAnsi="Times New Roman"/>
          <w:szCs w:val="20"/>
          <w:lang w:eastAsia="zh-CN"/>
        </w:rPr>
      </w:pPr>
      <w:r w:rsidRPr="00064757">
        <w:rPr>
          <w:rFonts w:ascii="Times New Roman" w:eastAsia="SimSun" w:hAnsi="Times New Roman"/>
          <w:szCs w:val="20"/>
          <w:lang w:eastAsia="zh-CN"/>
        </w:rPr>
        <w:t xml:space="preserve">Proposal </w:t>
      </w:r>
      <w:r w:rsidRPr="00064757">
        <w:rPr>
          <w:rFonts w:ascii="Times New Roman" w:eastAsia="SimSun" w:hAnsi="Times New Roman"/>
          <w:noProof/>
          <w:szCs w:val="20"/>
          <w:lang w:eastAsia="zh-CN"/>
        </w:rPr>
        <w:t>11</w:t>
      </w:r>
      <w:r w:rsidRPr="00064757">
        <w:rPr>
          <w:rFonts w:ascii="Times New Roman" w:eastAsia="SimSun" w:hAnsi="Times New Roman"/>
          <w:szCs w:val="20"/>
          <w:lang w:eastAsia="zh-CN"/>
        </w:rPr>
        <w:t>: An enhanced PDCCH monitoring capability is needed to be defined for eMBB UE.</w:t>
      </w:r>
    </w:p>
    <w:p w14:paraId="36498A42" w14:textId="77777777" w:rsidR="00064757" w:rsidRPr="00064757" w:rsidRDefault="00064757" w:rsidP="00A57D81">
      <w:pPr>
        <w:numPr>
          <w:ilvl w:val="0"/>
          <w:numId w:val="93"/>
        </w:numPr>
        <w:spacing w:line="280" w:lineRule="exact"/>
        <w:ind w:left="1440"/>
        <w:jc w:val="both"/>
        <w:rPr>
          <w:rFonts w:ascii="Times New Roman" w:eastAsia="SimSun" w:hAnsi="Times New Roman"/>
          <w:szCs w:val="20"/>
          <w:lang w:eastAsia="zh-CN"/>
        </w:rPr>
      </w:pPr>
      <w:r w:rsidRPr="00064757">
        <w:rPr>
          <w:rFonts w:ascii="Times New Roman" w:eastAsia="SimSun" w:hAnsi="Times New Roman"/>
          <w:szCs w:val="20"/>
          <w:lang w:eastAsia="zh-CN"/>
        </w:rPr>
        <w:t>At least an enhanced PDCCH monitoring capability in terms of number of CCEs should be defined.</w:t>
      </w:r>
    </w:p>
    <w:p w14:paraId="3E49D28E" w14:textId="77777777" w:rsidR="00064757" w:rsidRPr="00064757" w:rsidRDefault="00064757" w:rsidP="00064757">
      <w:pPr>
        <w:spacing w:line="280" w:lineRule="exact"/>
        <w:ind w:left="720"/>
        <w:jc w:val="both"/>
        <w:rPr>
          <w:rFonts w:ascii="Times New Roman" w:eastAsia="SimSun" w:hAnsi="Times New Roman"/>
          <w:szCs w:val="20"/>
          <w:lang w:eastAsia="zh-CN"/>
        </w:rPr>
      </w:pPr>
      <w:r w:rsidRPr="00064757">
        <w:rPr>
          <w:rFonts w:ascii="Times New Roman" w:eastAsia="SimSun" w:hAnsi="Times New Roman"/>
          <w:szCs w:val="20"/>
          <w:lang w:eastAsia="zh-CN"/>
        </w:rPr>
        <w:t xml:space="preserve">Proposal </w:t>
      </w:r>
      <w:r w:rsidRPr="00064757">
        <w:rPr>
          <w:rFonts w:ascii="Times New Roman" w:eastAsia="SimSun" w:hAnsi="Times New Roman"/>
          <w:noProof/>
          <w:szCs w:val="20"/>
          <w:lang w:eastAsia="zh-CN"/>
        </w:rPr>
        <w:t>12</w:t>
      </w:r>
      <w:r w:rsidRPr="00064757">
        <w:rPr>
          <w:rFonts w:ascii="Times New Roman" w:eastAsia="SimSun" w:hAnsi="Times New Roman"/>
          <w:szCs w:val="20"/>
          <w:lang w:eastAsia="zh-CN"/>
        </w:rPr>
        <w:t>: Supporting UL cancellation indication is an optional UE feature.</w:t>
      </w:r>
    </w:p>
    <w:p w14:paraId="311F5D7D" w14:textId="77777777" w:rsidR="00064757" w:rsidRPr="00064757" w:rsidRDefault="00064757" w:rsidP="00064757">
      <w:pPr>
        <w:spacing w:line="280" w:lineRule="exact"/>
        <w:ind w:left="720"/>
        <w:jc w:val="both"/>
        <w:rPr>
          <w:rFonts w:ascii="Times New Roman" w:eastAsia="SimSun" w:hAnsi="Times New Roman"/>
          <w:szCs w:val="20"/>
          <w:lang w:eastAsia="zh-CN"/>
        </w:rPr>
      </w:pPr>
      <w:r w:rsidRPr="00064757">
        <w:rPr>
          <w:rFonts w:ascii="Times New Roman" w:eastAsia="SimSun" w:hAnsi="Times New Roman"/>
          <w:szCs w:val="20"/>
          <w:lang w:eastAsia="zh-CN"/>
        </w:rPr>
        <w:t xml:space="preserve">Proposal </w:t>
      </w:r>
      <w:r w:rsidRPr="00064757">
        <w:rPr>
          <w:rFonts w:ascii="Times New Roman" w:eastAsia="SimSun" w:hAnsi="Times New Roman"/>
          <w:noProof/>
          <w:szCs w:val="20"/>
          <w:lang w:eastAsia="zh-CN"/>
        </w:rPr>
        <w:t>13</w:t>
      </w:r>
      <w:r w:rsidRPr="00064757">
        <w:rPr>
          <w:rFonts w:ascii="Times New Roman" w:eastAsia="SimSun" w:hAnsi="Times New Roman"/>
          <w:szCs w:val="20"/>
          <w:lang w:eastAsia="zh-CN"/>
        </w:rPr>
        <w:t>: Upon receiving UL cancellation indication, UE determines the starting position of cancelled time resources based on following options</w:t>
      </w:r>
    </w:p>
    <w:p w14:paraId="1B525E54" w14:textId="77777777" w:rsidR="00064757" w:rsidRPr="00064757" w:rsidRDefault="00064757" w:rsidP="00A57D81">
      <w:pPr>
        <w:numPr>
          <w:ilvl w:val="0"/>
          <w:numId w:val="93"/>
        </w:numPr>
        <w:spacing w:line="280" w:lineRule="exact"/>
        <w:ind w:left="1440"/>
        <w:jc w:val="both"/>
        <w:rPr>
          <w:rFonts w:ascii="Times New Roman" w:eastAsia="SimSun" w:hAnsi="Times New Roman"/>
          <w:szCs w:val="20"/>
          <w:lang w:eastAsia="zh-CN"/>
        </w:rPr>
      </w:pPr>
      <w:r w:rsidRPr="00064757">
        <w:rPr>
          <w:rFonts w:ascii="Times New Roman" w:eastAsia="SimSun" w:hAnsi="Times New Roman"/>
          <w:szCs w:val="20"/>
          <w:lang w:eastAsia="zh-CN"/>
        </w:rPr>
        <w:t>Option 1: an offset indicated by DCI relative to the timing of UL cancellation indication</w:t>
      </w:r>
    </w:p>
    <w:p w14:paraId="41F96ECB" w14:textId="77777777" w:rsidR="00064757" w:rsidRPr="00064757" w:rsidRDefault="00064757" w:rsidP="00A57D81">
      <w:pPr>
        <w:numPr>
          <w:ilvl w:val="0"/>
          <w:numId w:val="93"/>
        </w:numPr>
        <w:spacing w:line="280" w:lineRule="exact"/>
        <w:ind w:left="1440"/>
        <w:jc w:val="both"/>
        <w:rPr>
          <w:rFonts w:ascii="Times New Roman" w:eastAsia="SimSun" w:hAnsi="Times New Roman"/>
          <w:szCs w:val="20"/>
          <w:lang w:eastAsia="zh-CN"/>
        </w:rPr>
      </w:pPr>
      <w:r w:rsidRPr="00064757">
        <w:rPr>
          <w:rFonts w:ascii="Times New Roman" w:eastAsia="SimSun" w:hAnsi="Times New Roman"/>
          <w:szCs w:val="20"/>
          <w:lang w:eastAsia="zh-CN"/>
        </w:rPr>
        <w:t>Option 2: an offset configured by RRC relative to the timing of UL cancellation indication</w:t>
      </w:r>
    </w:p>
    <w:p w14:paraId="191C3704" w14:textId="77777777" w:rsidR="00064757" w:rsidRPr="00064757" w:rsidRDefault="00064757" w:rsidP="00A57D81">
      <w:pPr>
        <w:numPr>
          <w:ilvl w:val="0"/>
          <w:numId w:val="93"/>
        </w:numPr>
        <w:spacing w:line="280" w:lineRule="exact"/>
        <w:ind w:left="1440"/>
        <w:jc w:val="both"/>
        <w:rPr>
          <w:rFonts w:ascii="Times New Roman" w:eastAsia="DengXian" w:hAnsi="Times New Roman"/>
          <w:szCs w:val="20"/>
          <w:lang w:eastAsia="zh-CN"/>
        </w:rPr>
      </w:pPr>
      <w:r w:rsidRPr="00064757">
        <w:rPr>
          <w:rFonts w:ascii="Times New Roman" w:eastAsia="SimSun" w:hAnsi="Times New Roman"/>
          <w:szCs w:val="20"/>
          <w:lang w:eastAsia="zh-CN"/>
        </w:rPr>
        <w:t>Option 3: an offset implicitly determined based on minimum cancellation time relative to the timing of UL cancellation indication</w:t>
      </w:r>
    </w:p>
    <w:p w14:paraId="6A77630D" w14:textId="77777777" w:rsidR="00064757" w:rsidRPr="00064757" w:rsidRDefault="00064757" w:rsidP="00064757">
      <w:pPr>
        <w:spacing w:line="280" w:lineRule="exact"/>
        <w:ind w:left="720"/>
        <w:jc w:val="both"/>
        <w:rPr>
          <w:rFonts w:ascii="Times New Roman" w:eastAsia="SimSun" w:hAnsi="Times New Roman"/>
          <w:szCs w:val="20"/>
          <w:lang w:eastAsia="zh-CN"/>
        </w:rPr>
      </w:pPr>
      <w:r w:rsidRPr="00064757">
        <w:rPr>
          <w:rFonts w:ascii="Times New Roman" w:eastAsia="SimSun" w:hAnsi="Times New Roman"/>
          <w:szCs w:val="20"/>
          <w:lang w:eastAsia="zh-CN"/>
        </w:rPr>
        <w:t xml:space="preserve">Proposal </w:t>
      </w:r>
      <w:r w:rsidRPr="00064757">
        <w:rPr>
          <w:rFonts w:ascii="Times New Roman" w:eastAsia="SimSun" w:hAnsi="Times New Roman"/>
          <w:noProof/>
          <w:szCs w:val="20"/>
          <w:lang w:eastAsia="zh-CN"/>
        </w:rPr>
        <w:t>14</w:t>
      </w:r>
      <w:r w:rsidRPr="00064757">
        <w:rPr>
          <w:rFonts w:ascii="Times New Roman" w:eastAsia="SimSun" w:hAnsi="Times New Roman"/>
          <w:szCs w:val="20"/>
          <w:lang w:eastAsia="zh-CN"/>
        </w:rPr>
        <w:t>: The ending position of cancelled time resources can be implicitly determined by UE, e.g. at the slot boundary.</w:t>
      </w:r>
    </w:p>
    <w:p w14:paraId="011FD852" w14:textId="77777777" w:rsidR="00064757" w:rsidRPr="00064757" w:rsidRDefault="00064757" w:rsidP="00064757">
      <w:pPr>
        <w:spacing w:line="280" w:lineRule="exact"/>
        <w:ind w:left="720"/>
        <w:jc w:val="both"/>
        <w:rPr>
          <w:rFonts w:ascii="Times New Roman" w:eastAsia="SimSun" w:hAnsi="Times New Roman"/>
          <w:szCs w:val="20"/>
          <w:lang w:eastAsia="zh-CN"/>
        </w:rPr>
      </w:pPr>
      <w:r w:rsidRPr="00064757">
        <w:rPr>
          <w:rFonts w:ascii="Times New Roman" w:eastAsia="SimSun" w:hAnsi="Times New Roman"/>
          <w:szCs w:val="20"/>
          <w:lang w:eastAsia="zh-CN"/>
        </w:rPr>
        <w:t xml:space="preserve">Proposal </w:t>
      </w:r>
      <w:r w:rsidRPr="00064757">
        <w:rPr>
          <w:rFonts w:ascii="Times New Roman" w:eastAsia="SimSun" w:hAnsi="Times New Roman"/>
          <w:noProof/>
          <w:szCs w:val="20"/>
          <w:lang w:eastAsia="zh-CN"/>
        </w:rPr>
        <w:t>15</w:t>
      </w:r>
      <w:r w:rsidRPr="00064757">
        <w:rPr>
          <w:rFonts w:ascii="Times New Roman" w:eastAsia="SimSun" w:hAnsi="Times New Roman"/>
          <w:szCs w:val="20"/>
          <w:lang w:eastAsia="zh-CN"/>
        </w:rPr>
        <w:t>: UL cancelation indication with finer frequency domain indication or UE-specific cancellation indication can be adopted.</w:t>
      </w:r>
    </w:p>
    <w:p w14:paraId="3DBA7929" w14:textId="77777777" w:rsidR="00064757" w:rsidRPr="00064757" w:rsidRDefault="00064757" w:rsidP="00064757">
      <w:pPr>
        <w:pStyle w:val="BodyText"/>
        <w:spacing w:after="0"/>
        <w:ind w:left="720"/>
        <w:rPr>
          <w:rFonts w:ascii="Times New Roman" w:eastAsia="SimSun" w:hAnsi="Times New Roman"/>
          <w:i/>
          <w:szCs w:val="20"/>
          <w:lang w:eastAsia="zh-CN"/>
        </w:rPr>
      </w:pPr>
      <w:r w:rsidRPr="00064757">
        <w:rPr>
          <w:rFonts w:ascii="Times New Roman" w:eastAsia="SimSun" w:hAnsi="Times New Roman"/>
          <w:szCs w:val="20"/>
          <w:lang w:eastAsia="zh-CN"/>
        </w:rPr>
        <w:t xml:space="preserve">Proposal </w:t>
      </w:r>
      <w:r w:rsidRPr="00064757">
        <w:rPr>
          <w:rFonts w:ascii="Times New Roman" w:eastAsia="SimSun" w:hAnsi="Times New Roman"/>
          <w:noProof/>
          <w:szCs w:val="20"/>
          <w:lang w:eastAsia="zh-CN"/>
        </w:rPr>
        <w:t>16</w:t>
      </w:r>
      <w:r w:rsidRPr="00064757">
        <w:rPr>
          <w:rFonts w:ascii="Times New Roman" w:eastAsia="SimSun" w:hAnsi="Times New Roman"/>
          <w:szCs w:val="20"/>
          <w:lang w:eastAsia="zh-CN"/>
        </w:rPr>
        <w:t>: Enhanced UL power control for determination of power control parameter set (e.g. P</w:t>
      </w:r>
      <w:r w:rsidRPr="00064757">
        <w:rPr>
          <w:rFonts w:ascii="Times New Roman" w:eastAsia="SimSun" w:hAnsi="Times New Roman"/>
          <w:szCs w:val="20"/>
          <w:vertAlign w:val="subscript"/>
          <w:lang w:eastAsia="zh-CN"/>
        </w:rPr>
        <w:t>0</w:t>
      </w:r>
      <w:r w:rsidRPr="00064757">
        <w:rPr>
          <w:rFonts w:ascii="Times New Roman" w:eastAsia="SimSun" w:hAnsi="Times New Roman"/>
          <w:szCs w:val="20"/>
          <w:lang w:eastAsia="zh-CN"/>
        </w:rPr>
        <w:t xml:space="preserve">, alpha) based on scheduling DCI indication </w:t>
      </w:r>
      <w:r w:rsidRPr="00064757">
        <w:rPr>
          <w:rFonts w:ascii="Times New Roman" w:hAnsi="Times New Roman"/>
          <w:szCs w:val="20"/>
        </w:rPr>
        <w:t>without using SRI</w:t>
      </w:r>
      <w:r w:rsidRPr="00064757">
        <w:rPr>
          <w:rFonts w:ascii="Times New Roman" w:eastAsia="SimSun" w:hAnsi="Times New Roman"/>
          <w:i/>
          <w:szCs w:val="20"/>
          <w:lang w:eastAsia="zh-CN"/>
        </w:rPr>
        <w:t xml:space="preserve"> </w:t>
      </w:r>
      <w:r w:rsidRPr="00064757">
        <w:rPr>
          <w:rFonts w:ascii="Times New Roman" w:eastAsia="SimSun" w:hAnsi="Times New Roman"/>
          <w:szCs w:val="20"/>
          <w:lang w:eastAsia="zh-CN"/>
        </w:rPr>
        <w:t>is supported</w:t>
      </w:r>
    </w:p>
    <w:p w14:paraId="35C6FCA7" w14:textId="77777777" w:rsidR="00064757" w:rsidRPr="00064757" w:rsidRDefault="00064757" w:rsidP="00064757">
      <w:pPr>
        <w:ind w:left="720"/>
        <w:jc w:val="both"/>
        <w:rPr>
          <w:rFonts w:ascii="Times New Roman" w:eastAsia="SimSun" w:hAnsi="Times New Roman"/>
          <w:szCs w:val="20"/>
          <w:lang w:eastAsia="zh-CN"/>
        </w:rPr>
      </w:pPr>
      <w:r w:rsidRPr="00064757">
        <w:rPr>
          <w:rFonts w:ascii="Times New Roman" w:eastAsia="SimSun" w:hAnsi="Times New Roman"/>
          <w:szCs w:val="20"/>
          <w:lang w:eastAsia="zh-CN"/>
        </w:rPr>
        <w:t xml:space="preserve">Proposal </w:t>
      </w:r>
      <w:r w:rsidRPr="00064757">
        <w:rPr>
          <w:rFonts w:ascii="Times New Roman" w:eastAsia="SimSun" w:hAnsi="Times New Roman"/>
          <w:noProof/>
          <w:szCs w:val="20"/>
          <w:lang w:eastAsia="zh-CN"/>
        </w:rPr>
        <w:t>17</w:t>
      </w:r>
      <w:r w:rsidRPr="00064757">
        <w:rPr>
          <w:rFonts w:ascii="Times New Roman" w:eastAsia="SimSun" w:hAnsi="Times New Roman"/>
          <w:szCs w:val="20"/>
          <w:lang w:eastAsia="zh-CN"/>
        </w:rPr>
        <w:t>: For enhanced power control based on group common DCI, followings need to be further studied.</w:t>
      </w:r>
    </w:p>
    <w:p w14:paraId="2DD7610B" w14:textId="77777777" w:rsidR="00064757" w:rsidRPr="00064757" w:rsidRDefault="00064757" w:rsidP="00A57D81">
      <w:pPr>
        <w:numPr>
          <w:ilvl w:val="0"/>
          <w:numId w:val="93"/>
        </w:numPr>
        <w:spacing w:line="280" w:lineRule="exact"/>
        <w:ind w:left="1440"/>
        <w:jc w:val="both"/>
        <w:rPr>
          <w:rFonts w:ascii="Times New Roman" w:hAnsi="Times New Roman"/>
          <w:szCs w:val="20"/>
        </w:rPr>
      </w:pPr>
      <w:r w:rsidRPr="00064757">
        <w:rPr>
          <w:rFonts w:ascii="Times New Roman" w:eastAsia="SimSun" w:hAnsi="Times New Roman"/>
          <w:szCs w:val="20"/>
          <w:lang w:eastAsia="zh-CN"/>
        </w:rPr>
        <w:t>Monitoring for group common DCI carrying power control parameter for URLLC</w:t>
      </w:r>
    </w:p>
    <w:p w14:paraId="3AB2BCB0" w14:textId="77777777" w:rsidR="00064757" w:rsidRPr="00064757" w:rsidRDefault="00064757" w:rsidP="00A57D81">
      <w:pPr>
        <w:numPr>
          <w:ilvl w:val="0"/>
          <w:numId w:val="93"/>
        </w:numPr>
        <w:spacing w:line="280" w:lineRule="exact"/>
        <w:ind w:left="1440"/>
        <w:jc w:val="both"/>
        <w:rPr>
          <w:rFonts w:ascii="Times New Roman" w:hAnsi="Times New Roman"/>
          <w:szCs w:val="20"/>
        </w:rPr>
      </w:pPr>
      <w:r w:rsidRPr="00064757">
        <w:rPr>
          <w:rFonts w:ascii="Times New Roman" w:eastAsia="SimSun" w:hAnsi="Times New Roman"/>
          <w:szCs w:val="20"/>
          <w:lang w:eastAsia="zh-CN"/>
        </w:rPr>
        <w:t>Effective time for group common DCI carrying power control parameter for URLLC</w:t>
      </w:r>
    </w:p>
    <w:p w14:paraId="63C845CD" w14:textId="16B1FB1E" w:rsidR="00064757" w:rsidRPr="00064757" w:rsidRDefault="00064757" w:rsidP="00064757">
      <w:pPr>
        <w:ind w:left="720"/>
        <w:jc w:val="both"/>
        <w:rPr>
          <w:rFonts w:ascii="Times New Roman" w:eastAsia="SimSun" w:hAnsi="Times New Roman"/>
          <w:szCs w:val="20"/>
          <w:lang w:eastAsia="zh-CN"/>
        </w:rPr>
      </w:pPr>
      <w:r w:rsidRPr="00064757">
        <w:rPr>
          <w:rFonts w:ascii="Times New Roman" w:eastAsia="SimSun" w:hAnsi="Times New Roman"/>
          <w:szCs w:val="20"/>
          <w:lang w:eastAsia="zh-CN"/>
        </w:rPr>
        <w:t xml:space="preserve">Proposal </w:t>
      </w:r>
      <w:r w:rsidRPr="00064757">
        <w:rPr>
          <w:rFonts w:ascii="Times New Roman" w:eastAsia="SimSun" w:hAnsi="Times New Roman"/>
          <w:noProof/>
          <w:szCs w:val="20"/>
          <w:lang w:eastAsia="zh-CN"/>
        </w:rPr>
        <w:t>18</w:t>
      </w:r>
      <w:r w:rsidRPr="00064757">
        <w:rPr>
          <w:rFonts w:ascii="Times New Roman" w:eastAsia="SimSun" w:hAnsi="Times New Roman"/>
          <w:szCs w:val="20"/>
          <w:lang w:eastAsia="zh-CN"/>
        </w:rPr>
        <w:t>:  Increased TPC range can be considered for enhanced power control.</w:t>
      </w:r>
    </w:p>
    <w:p w14:paraId="7DC4FF77" w14:textId="426F0D95" w:rsidR="00064757" w:rsidRDefault="00064757" w:rsidP="00064757">
      <w:r w:rsidRPr="0006467D">
        <w:rPr>
          <w:b/>
        </w:rPr>
        <w:t xml:space="preserve">Decision: </w:t>
      </w:r>
      <w:r w:rsidRPr="0006467D">
        <w:t>The document is noted.</w:t>
      </w:r>
    </w:p>
    <w:p w14:paraId="3968D3A3" w14:textId="77777777" w:rsidR="00064757" w:rsidRDefault="00064757" w:rsidP="00064757"/>
    <w:p w14:paraId="15ED53FF" w14:textId="17EC217E" w:rsidR="00F35445" w:rsidRDefault="00044C27" w:rsidP="00F35445">
      <w:pPr>
        <w:rPr>
          <w:b/>
        </w:rPr>
      </w:pPr>
      <w:hyperlink r:id="rId1410" w:history="1">
        <w:r w:rsidR="006934AE">
          <w:rPr>
            <w:rStyle w:val="Hyperlink"/>
            <w:b/>
          </w:rPr>
          <w:t>R1-1904189</w:t>
        </w:r>
      </w:hyperlink>
      <w:r w:rsidR="00F35445" w:rsidRPr="00044E04">
        <w:rPr>
          <w:b/>
        </w:rPr>
        <w:tab/>
        <w:t>On inter UE Tx prioritization/multiplexing enhancements for NR URLLC</w:t>
      </w:r>
      <w:r w:rsidR="00F35445" w:rsidRPr="00044E04">
        <w:rPr>
          <w:b/>
        </w:rPr>
        <w:tab/>
        <w:t>Panasonic</w:t>
      </w:r>
    </w:p>
    <w:p w14:paraId="20960DA3" w14:textId="77777777" w:rsidR="00F35445" w:rsidRPr="00A7595A" w:rsidRDefault="00F35445" w:rsidP="00A57D81">
      <w:pPr>
        <w:pStyle w:val="ListParagraph"/>
        <w:numPr>
          <w:ilvl w:val="0"/>
          <w:numId w:val="96"/>
        </w:numPr>
        <w:spacing w:after="0"/>
        <w:ind w:left="714" w:hanging="357"/>
      </w:pPr>
      <w:r>
        <w:t>Observation</w:t>
      </w:r>
      <w:r w:rsidRPr="00A7595A">
        <w:t xml:space="preserve"> 1: Clarification related to the cancellation mechanism of cancel and resume should be clarified if only the remaining transmission is continued or the entire transmission from the beginning of cancellation is shifted and transmitted </w:t>
      </w:r>
    </w:p>
    <w:p w14:paraId="3795F44A" w14:textId="77777777" w:rsidR="00F35445" w:rsidRPr="00866BFB" w:rsidRDefault="00F35445" w:rsidP="00A57D81">
      <w:pPr>
        <w:pStyle w:val="ListParagraph"/>
        <w:numPr>
          <w:ilvl w:val="0"/>
          <w:numId w:val="96"/>
        </w:numPr>
        <w:spacing w:after="0"/>
        <w:ind w:left="714" w:hanging="357"/>
      </w:pPr>
      <w:r w:rsidRPr="00866BFB">
        <w:t xml:space="preserve">Observation </w:t>
      </w:r>
      <w:r>
        <w:t>2</w:t>
      </w:r>
      <w:r w:rsidRPr="00866BFB">
        <w:t xml:space="preserve">: Cancel and stop technique provides a simple solution and might be useful to to support where inefficient usage of resource is not a problem such that very few or no symbols remaining in a slot after the URLLC UL transmission. </w:t>
      </w:r>
    </w:p>
    <w:p w14:paraId="0EC99F11" w14:textId="77777777" w:rsidR="00F35445" w:rsidRPr="00866BFB" w:rsidRDefault="00F35445" w:rsidP="00A57D81">
      <w:pPr>
        <w:pStyle w:val="ListParagraph"/>
        <w:numPr>
          <w:ilvl w:val="0"/>
          <w:numId w:val="96"/>
        </w:numPr>
        <w:spacing w:after="0"/>
        <w:ind w:left="714" w:hanging="357"/>
      </w:pPr>
      <w:r w:rsidRPr="00866BFB">
        <w:t xml:space="preserve">Observation </w:t>
      </w:r>
      <w:r>
        <w:t>3</w:t>
      </w:r>
      <w:r w:rsidRPr="00866BFB">
        <w:t>: Cancel and continue technique provides a resource efficient solution as the remaining resources within a slot can be used for eMBB UL transmission, but degradation of channel estimation in the continued eMBB UL transmission might be an issue</w:t>
      </w:r>
    </w:p>
    <w:p w14:paraId="67E7FD08" w14:textId="77777777" w:rsidR="00F35445" w:rsidRDefault="00F35445" w:rsidP="00A57D81">
      <w:pPr>
        <w:pStyle w:val="ListParagraph"/>
        <w:numPr>
          <w:ilvl w:val="0"/>
          <w:numId w:val="96"/>
        </w:numPr>
        <w:spacing w:after="0"/>
        <w:ind w:left="714" w:hanging="357"/>
      </w:pPr>
      <w:r w:rsidRPr="00866BFB">
        <w:t xml:space="preserve">Observation </w:t>
      </w:r>
      <w:r>
        <w:t>4</w:t>
      </w:r>
      <w:r w:rsidRPr="00866BFB">
        <w:t xml:space="preserve">: Pause and resume provides an optimal solution from the point of view eMBB UL transmission as complete traffic is transmitted, but it could have both the issues of degraded channel estimation </w:t>
      </w:r>
      <w:r>
        <w:t>and possibly phase discontinuity</w:t>
      </w:r>
      <w:r w:rsidRPr="00866BFB">
        <w:t>.</w:t>
      </w:r>
    </w:p>
    <w:p w14:paraId="49E2FC0A" w14:textId="77777777" w:rsidR="00F35445" w:rsidRDefault="00F35445" w:rsidP="00A57D81">
      <w:pPr>
        <w:pStyle w:val="ListParagraph"/>
        <w:numPr>
          <w:ilvl w:val="0"/>
          <w:numId w:val="96"/>
        </w:numPr>
        <w:spacing w:after="0"/>
        <w:ind w:left="714" w:hanging="357"/>
      </w:pPr>
      <w:r>
        <w:t>Observation 5</w:t>
      </w:r>
      <w:r w:rsidRPr="0012442D">
        <w:t xml:space="preserve">: In NR URLLC grant-based UL in Rel. 16, </w:t>
      </w:r>
      <w:r>
        <w:t>if PDCCH is used for UL cancellation indication, then it could be assumed that the gNB doesn’t schedule other PDCCHs in the slot and therefore, increased number of CCEs/BDs per slot would not be necessary for the purpose of UL cancellation only</w:t>
      </w:r>
      <w:r w:rsidRPr="0012442D">
        <w:t>.</w:t>
      </w:r>
      <w:r>
        <w:t xml:space="preserve"> </w:t>
      </w:r>
    </w:p>
    <w:p w14:paraId="23EBE732" w14:textId="77777777" w:rsidR="00F35445" w:rsidRDefault="00F35445" w:rsidP="00A57D81">
      <w:pPr>
        <w:pStyle w:val="ListParagraph"/>
        <w:numPr>
          <w:ilvl w:val="0"/>
          <w:numId w:val="96"/>
        </w:numPr>
        <w:spacing w:after="0"/>
        <w:ind w:left="714" w:hanging="357"/>
      </w:pPr>
      <w:r w:rsidRPr="007D7CE2">
        <w:t>Observation 6:</w:t>
      </w:r>
      <w:r>
        <w:t xml:space="preserve"> </w:t>
      </w:r>
      <w:r w:rsidRPr="0012442D">
        <w:t>In NR URLLC grant-based UL in Rel. 16</w:t>
      </w:r>
      <w:r>
        <w:t>, in order to ensure the end-to-end reliability of 10E-6, the reliability of the UL cancellation indication should also satisfy similar reliability criteria.</w:t>
      </w:r>
    </w:p>
    <w:p w14:paraId="2C1141A8" w14:textId="77777777" w:rsidR="00F35445" w:rsidRPr="00866BFB" w:rsidRDefault="00F35445" w:rsidP="00A57D81">
      <w:pPr>
        <w:pStyle w:val="ListParagraph"/>
        <w:numPr>
          <w:ilvl w:val="0"/>
          <w:numId w:val="96"/>
        </w:numPr>
        <w:spacing w:after="0"/>
        <w:ind w:left="714" w:hanging="357"/>
      </w:pPr>
      <w:r w:rsidRPr="00866BFB">
        <w:lastRenderedPageBreak/>
        <w:t xml:space="preserve">Proposal </w:t>
      </w:r>
      <w:r>
        <w:t>1</w:t>
      </w:r>
      <w:r w:rsidRPr="00866BFB">
        <w:t xml:space="preserve">: </w:t>
      </w:r>
      <w:r w:rsidRPr="000E204D">
        <w:t>In NR URLLC grant-based UL in Rel. 16</w:t>
      </w:r>
      <w:r w:rsidRPr="00866BFB">
        <w:t xml:space="preserve">, </w:t>
      </w:r>
      <w:r>
        <w:t xml:space="preserve">the specification </w:t>
      </w:r>
      <w:r w:rsidRPr="00866BFB">
        <w:t>support both cancel &amp; stop and cancel &amp; continue techniques for eMBB UL cancellation/pre-emption.</w:t>
      </w:r>
      <w:r>
        <w:t xml:space="preserve"> The UE feature/capability should distinguish them.</w:t>
      </w:r>
    </w:p>
    <w:p w14:paraId="2D10915D" w14:textId="77777777" w:rsidR="00F35445" w:rsidRDefault="00F35445" w:rsidP="00A57D81">
      <w:pPr>
        <w:pStyle w:val="ListParagraph"/>
        <w:numPr>
          <w:ilvl w:val="0"/>
          <w:numId w:val="96"/>
        </w:numPr>
        <w:spacing w:after="0"/>
        <w:ind w:left="714" w:hanging="357"/>
      </w:pPr>
      <w:r w:rsidRPr="0012442D">
        <w:t xml:space="preserve">Proposal </w:t>
      </w:r>
      <w:r>
        <w:t>2</w:t>
      </w:r>
      <w:r w:rsidRPr="0012442D">
        <w:t>: In NR URLLC grant-based UL in Rel. 16</w:t>
      </w:r>
      <w:r>
        <w:t>, sequence based UL cancellation indication should not be supported due to possibly significant specification effort.</w:t>
      </w:r>
    </w:p>
    <w:p w14:paraId="6FA573A0" w14:textId="77777777" w:rsidR="00F35445" w:rsidRDefault="00F35445" w:rsidP="00A57D81">
      <w:pPr>
        <w:pStyle w:val="ListParagraph"/>
        <w:numPr>
          <w:ilvl w:val="0"/>
          <w:numId w:val="96"/>
        </w:numPr>
        <w:spacing w:after="0"/>
        <w:ind w:left="714" w:hanging="357"/>
      </w:pPr>
      <w:r w:rsidRPr="0012442D">
        <w:t xml:space="preserve">Proposal </w:t>
      </w:r>
      <w:r>
        <w:t>3</w:t>
      </w:r>
      <w:r w:rsidRPr="0012442D">
        <w:t>: In NR URLLC grant-based UL in Rel. 16,</w:t>
      </w:r>
      <w:r>
        <w:t xml:space="preserve"> if it is agreed to use PDCCH for the UL cancellation indication, then</w:t>
      </w:r>
      <w:r w:rsidRPr="0012442D">
        <w:t xml:space="preserve"> group-common signalling for UL pre-emption indication should be supported, where the DCI size for carrying pre-emption indication can be same as the DCI</w:t>
      </w:r>
      <w:r w:rsidRPr="00B1266A">
        <w:t xml:space="preserve"> format</w:t>
      </w:r>
      <w:r>
        <w:t xml:space="preserve"> </w:t>
      </w:r>
      <w:r w:rsidRPr="00B1266A">
        <w:t>size</w:t>
      </w:r>
      <w:r w:rsidRPr="0012442D">
        <w:t xml:space="preserve"> for URLLC. </w:t>
      </w:r>
    </w:p>
    <w:p w14:paraId="3951AEF8" w14:textId="77777777" w:rsidR="00F35445" w:rsidRPr="000601D1" w:rsidRDefault="00F35445" w:rsidP="00A57D81">
      <w:pPr>
        <w:pStyle w:val="ListParagraph"/>
        <w:numPr>
          <w:ilvl w:val="0"/>
          <w:numId w:val="96"/>
        </w:numPr>
        <w:spacing w:after="0"/>
        <w:ind w:left="714" w:hanging="357"/>
      </w:pPr>
      <w:r w:rsidRPr="0012442D">
        <w:t xml:space="preserve">Proposal </w:t>
      </w:r>
      <w:r>
        <w:t>4</w:t>
      </w:r>
      <w:r w:rsidRPr="0012442D">
        <w:t xml:space="preserve">: In NR URLLC grant-based UL in Rel. 16, </w:t>
      </w:r>
      <w:r>
        <w:t>if it is agreed to support both the cancellation mechanisms, then to dynamically configure either one of the option as part of the pre-emption indication could be considered.</w:t>
      </w:r>
    </w:p>
    <w:p w14:paraId="0DB24507" w14:textId="77777777" w:rsidR="00F35445" w:rsidRDefault="00F35445" w:rsidP="00A57D81">
      <w:pPr>
        <w:pStyle w:val="ListParagraph"/>
        <w:numPr>
          <w:ilvl w:val="0"/>
          <w:numId w:val="96"/>
        </w:numPr>
        <w:spacing w:after="0"/>
        <w:ind w:left="714" w:hanging="357"/>
      </w:pPr>
      <w:r>
        <w:t>Proposal 5: In case of grant-based PUSCH without SRI field, priority indication is used to differentiate open-loop parameter sets.</w:t>
      </w:r>
    </w:p>
    <w:p w14:paraId="0B0EC45C" w14:textId="77777777" w:rsidR="00F35445" w:rsidRDefault="00F35445" w:rsidP="00A57D81">
      <w:pPr>
        <w:pStyle w:val="ListParagraph"/>
        <w:numPr>
          <w:ilvl w:val="0"/>
          <w:numId w:val="96"/>
        </w:numPr>
        <w:spacing w:after="0"/>
        <w:ind w:left="714" w:hanging="357"/>
      </w:pPr>
      <w:r>
        <w:t>Proposal 6: In case of grant-free PUSCH, certain L1 identification mechanism is needed to implicitly signal URLLC UL power boosting.</w:t>
      </w:r>
    </w:p>
    <w:p w14:paraId="508FB458" w14:textId="77777777" w:rsidR="00F35445" w:rsidRDefault="00F35445" w:rsidP="00A57D81">
      <w:pPr>
        <w:pStyle w:val="ListParagraph"/>
        <w:numPr>
          <w:ilvl w:val="0"/>
          <w:numId w:val="96"/>
        </w:numPr>
        <w:spacing w:after="0"/>
        <w:ind w:left="714" w:hanging="357"/>
      </w:pPr>
      <w:r>
        <w:t>Proposal 7: Linking grant-free resource with specific open-loop parameter or introducing new CS-RNTI for URLLC or URLLC identification by the flag is added to current DCI format should be considered.</w:t>
      </w:r>
    </w:p>
    <w:p w14:paraId="64962677" w14:textId="7681466D" w:rsidR="00F35445" w:rsidRPr="00F35445" w:rsidRDefault="00F35445" w:rsidP="00A57D81">
      <w:pPr>
        <w:pStyle w:val="ListParagraph"/>
        <w:numPr>
          <w:ilvl w:val="0"/>
          <w:numId w:val="96"/>
        </w:numPr>
        <w:spacing w:after="0"/>
        <w:ind w:left="714" w:hanging="357"/>
      </w:pPr>
      <w:r>
        <w:t>Proposal 8: For LTE-NR dual connectivity, the priority rule between NR URLLC and LTE should be revisited.</w:t>
      </w:r>
    </w:p>
    <w:p w14:paraId="09897A03" w14:textId="77777777" w:rsidR="00064757" w:rsidRDefault="00064757" w:rsidP="00064757">
      <w:r w:rsidRPr="0006467D">
        <w:rPr>
          <w:b/>
        </w:rPr>
        <w:t xml:space="preserve">Decision: </w:t>
      </w:r>
      <w:r w:rsidRPr="0006467D">
        <w:t>The document is noted.</w:t>
      </w:r>
    </w:p>
    <w:p w14:paraId="13855971" w14:textId="505C9C16" w:rsidR="00064757" w:rsidRDefault="00064757" w:rsidP="00064757">
      <w:pPr>
        <w:rPr>
          <w:lang w:eastAsia="zh-CN"/>
        </w:rPr>
      </w:pPr>
    </w:p>
    <w:p w14:paraId="23048064" w14:textId="77777777" w:rsidR="00454CBF" w:rsidRDefault="00454CBF" w:rsidP="00454CBF">
      <w:r w:rsidRPr="00B934DA">
        <w:rPr>
          <w:lang w:eastAsia="zh-CN"/>
        </w:rPr>
        <w:t xml:space="preserve">Monday conclusion: </w:t>
      </w:r>
      <w:r w:rsidRPr="00B934DA">
        <w:t>Continue offline discussion – Xueming (vivo)</w:t>
      </w:r>
    </w:p>
    <w:p w14:paraId="0BDCCEC3" w14:textId="3FF63ACA" w:rsidR="00454CBF" w:rsidRDefault="00454CBF" w:rsidP="00064757">
      <w:pPr>
        <w:rPr>
          <w:lang w:eastAsia="zh-CN"/>
        </w:rPr>
      </w:pPr>
    </w:p>
    <w:p w14:paraId="643A30FF" w14:textId="60AE370D" w:rsidR="00B934DA" w:rsidRPr="00B934DA" w:rsidRDefault="00B934DA" w:rsidP="00064757">
      <w:pPr>
        <w:rPr>
          <w:b/>
          <w:lang w:eastAsia="zh-CN"/>
        </w:rPr>
      </w:pPr>
      <w:r w:rsidRPr="00B934DA">
        <w:rPr>
          <w:b/>
          <w:lang w:eastAsia="zh-CN"/>
        </w:rPr>
        <w:t>Wednesday session</w:t>
      </w:r>
    </w:p>
    <w:p w14:paraId="1682CCF6" w14:textId="11948F4D" w:rsidR="00B934DA" w:rsidRPr="00B934DA" w:rsidRDefault="00044C27" w:rsidP="00B934DA">
      <w:pPr>
        <w:rPr>
          <w:b/>
          <w:lang w:eastAsia="zh-CN"/>
        </w:rPr>
      </w:pPr>
      <w:hyperlink r:id="rId1411" w:history="1">
        <w:r w:rsidR="006934AE">
          <w:rPr>
            <w:rStyle w:val="Hyperlink"/>
            <w:b/>
            <w:lang w:eastAsia="zh-CN"/>
          </w:rPr>
          <w:t>R1-1905598</w:t>
        </w:r>
      </w:hyperlink>
      <w:r w:rsidR="00B934DA" w:rsidRPr="00B934DA">
        <w:rPr>
          <w:b/>
          <w:lang w:eastAsia="zh-CN"/>
        </w:rPr>
        <w:tab/>
        <w:t>Summary of UL inter UE Tx prioritization/multiplexing</w:t>
      </w:r>
      <w:r w:rsidR="00B934DA" w:rsidRPr="00B934DA">
        <w:rPr>
          <w:b/>
          <w:lang w:eastAsia="zh-CN"/>
        </w:rPr>
        <w:tab/>
        <w:t>vivo</w:t>
      </w:r>
    </w:p>
    <w:p w14:paraId="4C14281C" w14:textId="77777777" w:rsidR="00B934DA" w:rsidRDefault="00B934DA" w:rsidP="00B934DA">
      <w:r w:rsidRPr="0006467D">
        <w:rPr>
          <w:b/>
        </w:rPr>
        <w:t xml:space="preserve">Decision: </w:t>
      </w:r>
      <w:r w:rsidRPr="0006467D">
        <w:t>The document is noted.</w:t>
      </w:r>
    </w:p>
    <w:p w14:paraId="65BA8FC7" w14:textId="3C53A8D7" w:rsidR="00454CBF" w:rsidRDefault="00454CBF" w:rsidP="0018726E">
      <w:pPr>
        <w:rPr>
          <w:lang w:eastAsia="zh-CN"/>
        </w:rPr>
      </w:pPr>
    </w:p>
    <w:p w14:paraId="090D7232" w14:textId="77777777" w:rsidR="00BE35DE" w:rsidRPr="00BE35DE" w:rsidRDefault="00BE35DE" w:rsidP="0018726E">
      <w:pPr>
        <w:rPr>
          <w:highlight w:val="darkYellow"/>
        </w:rPr>
      </w:pPr>
      <w:r w:rsidRPr="00BE35DE">
        <w:rPr>
          <w:highlight w:val="darkYellow"/>
        </w:rPr>
        <w:t>Working assumption:</w:t>
      </w:r>
    </w:p>
    <w:p w14:paraId="63E29EC9" w14:textId="77777777" w:rsidR="00BE35DE" w:rsidRPr="00BE35DE" w:rsidRDefault="00BE35DE" w:rsidP="00A57D81">
      <w:pPr>
        <w:pStyle w:val="ListParagraph"/>
        <w:numPr>
          <w:ilvl w:val="0"/>
          <w:numId w:val="183"/>
        </w:numPr>
        <w:spacing w:after="0"/>
        <w:rPr>
          <w:bCs/>
          <w:iCs/>
          <w:lang w:eastAsia="zh-CN"/>
        </w:rPr>
      </w:pPr>
      <w:r w:rsidRPr="00BE35DE">
        <w:rPr>
          <w:rFonts w:hint="eastAsia"/>
          <w:bCs/>
          <w:iCs/>
          <w:lang w:eastAsia="zh-CN"/>
        </w:rPr>
        <w:t xml:space="preserve">PDCCH is used for UL cancelation indication </w:t>
      </w:r>
    </w:p>
    <w:p w14:paraId="07F26ED2" w14:textId="77777777" w:rsidR="00BE35DE" w:rsidRPr="00BE35DE" w:rsidRDefault="00BE35DE" w:rsidP="00A57D81">
      <w:pPr>
        <w:pStyle w:val="ListParagraph"/>
        <w:numPr>
          <w:ilvl w:val="1"/>
          <w:numId w:val="183"/>
        </w:numPr>
        <w:spacing w:after="0"/>
        <w:rPr>
          <w:bCs/>
          <w:iCs/>
          <w:lang w:eastAsia="zh-CN"/>
        </w:rPr>
      </w:pPr>
      <w:r w:rsidRPr="00BE35DE">
        <w:rPr>
          <w:rFonts w:hint="eastAsia"/>
          <w:bCs/>
          <w:iCs/>
          <w:lang w:eastAsia="zh-CN"/>
        </w:rPr>
        <w:t>The Working assumption can be revisit</w:t>
      </w:r>
      <w:r w:rsidRPr="00BE35DE">
        <w:rPr>
          <w:bCs/>
          <w:iCs/>
          <w:lang w:eastAsia="zh-CN"/>
        </w:rPr>
        <w:t>ed</w:t>
      </w:r>
      <w:r w:rsidRPr="00BE35DE">
        <w:rPr>
          <w:rFonts w:hint="eastAsia"/>
          <w:bCs/>
          <w:iCs/>
          <w:lang w:eastAsia="zh-CN"/>
        </w:rPr>
        <w:t xml:space="preserve"> if the DCI for cancelation indication only carry very small number of information bits, e.g. 1 bit. </w:t>
      </w:r>
    </w:p>
    <w:p w14:paraId="74E7911C" w14:textId="77777777" w:rsidR="00BE35DE" w:rsidRDefault="00BE35DE" w:rsidP="0018726E">
      <w:pPr>
        <w:rPr>
          <w:highlight w:val="green"/>
          <w:lang w:eastAsia="zh-CN"/>
        </w:rPr>
      </w:pPr>
    </w:p>
    <w:p w14:paraId="7A92340B" w14:textId="5E18B513" w:rsidR="00BE35DE" w:rsidRPr="00BC4D1A" w:rsidRDefault="00BE35DE" w:rsidP="0018726E">
      <w:pPr>
        <w:rPr>
          <w:lang w:eastAsia="zh-CN"/>
        </w:rPr>
      </w:pPr>
      <w:r w:rsidRPr="00BC4D1A">
        <w:rPr>
          <w:highlight w:val="green"/>
          <w:lang w:eastAsia="zh-CN"/>
        </w:rPr>
        <w:t>Agreements</w:t>
      </w:r>
      <w:r w:rsidRPr="00BC4D1A">
        <w:rPr>
          <w:lang w:eastAsia="zh-CN"/>
        </w:rPr>
        <w:t>:</w:t>
      </w:r>
    </w:p>
    <w:p w14:paraId="55E38E52" w14:textId="77777777" w:rsidR="00BE35DE" w:rsidRPr="00BC4D1A" w:rsidRDefault="00BE35DE" w:rsidP="00A57D81">
      <w:pPr>
        <w:pStyle w:val="ListParagraph"/>
        <w:numPr>
          <w:ilvl w:val="0"/>
          <w:numId w:val="184"/>
        </w:numPr>
        <w:spacing w:after="0"/>
        <w:rPr>
          <w:lang w:eastAsia="zh-CN"/>
        </w:rPr>
      </w:pPr>
      <w:r w:rsidRPr="00BC4D1A">
        <w:rPr>
          <w:rFonts w:hint="eastAsia"/>
          <w:lang w:eastAsia="zh-CN"/>
        </w:rPr>
        <w:t>Upon detecting an UL cancelation indication, at least stop without resum</w:t>
      </w:r>
      <w:r w:rsidRPr="00BC4D1A">
        <w:rPr>
          <w:lang w:eastAsia="zh-CN"/>
        </w:rPr>
        <w:t>ing</w:t>
      </w:r>
      <w:r w:rsidRPr="00BC4D1A">
        <w:rPr>
          <w:rFonts w:hint="eastAsia"/>
          <w:lang w:eastAsia="zh-CN"/>
        </w:rPr>
        <w:t xml:space="preserve"> is supported</w:t>
      </w:r>
    </w:p>
    <w:p w14:paraId="15D7B13D" w14:textId="77777777" w:rsidR="00BE35DE" w:rsidRPr="00BC4D1A" w:rsidRDefault="00BE35DE" w:rsidP="00A57D81">
      <w:pPr>
        <w:pStyle w:val="ListParagraph"/>
        <w:numPr>
          <w:ilvl w:val="1"/>
          <w:numId w:val="184"/>
        </w:numPr>
        <w:spacing w:after="0"/>
        <w:rPr>
          <w:lang w:eastAsia="zh-CN"/>
        </w:rPr>
      </w:pPr>
      <w:r w:rsidRPr="00BC4D1A">
        <w:rPr>
          <w:rFonts w:hint="eastAsia"/>
          <w:lang w:eastAsia="zh-CN"/>
        </w:rPr>
        <w:t>FFS whether and how to support stop with resum</w:t>
      </w:r>
      <w:r w:rsidRPr="00BC4D1A">
        <w:rPr>
          <w:lang w:eastAsia="zh-CN"/>
        </w:rPr>
        <w:t>e</w:t>
      </w:r>
      <w:r w:rsidRPr="00BC4D1A">
        <w:rPr>
          <w:rFonts w:hint="eastAsia"/>
          <w:lang w:eastAsia="zh-CN"/>
        </w:rPr>
        <w:t xml:space="preserve"> </w:t>
      </w:r>
    </w:p>
    <w:p w14:paraId="6C95D857" w14:textId="77777777" w:rsidR="00BE35DE" w:rsidRDefault="00BE35DE" w:rsidP="0018726E">
      <w:pPr>
        <w:rPr>
          <w:szCs w:val="20"/>
          <w:highlight w:val="green"/>
        </w:rPr>
      </w:pPr>
    </w:p>
    <w:p w14:paraId="0EB735A6" w14:textId="72B6DEFF" w:rsidR="00BE35DE" w:rsidRPr="00BC4D1A" w:rsidRDefault="00BE35DE" w:rsidP="0018726E">
      <w:pPr>
        <w:rPr>
          <w:szCs w:val="20"/>
        </w:rPr>
      </w:pPr>
      <w:r w:rsidRPr="00BC4D1A">
        <w:rPr>
          <w:szCs w:val="20"/>
          <w:highlight w:val="green"/>
        </w:rPr>
        <w:t>Agreements</w:t>
      </w:r>
      <w:r w:rsidRPr="00BC4D1A">
        <w:rPr>
          <w:szCs w:val="20"/>
        </w:rPr>
        <w:t>:</w:t>
      </w:r>
    </w:p>
    <w:p w14:paraId="2591D588" w14:textId="77777777" w:rsidR="00BE35DE" w:rsidRPr="00BC4D1A" w:rsidRDefault="00BE35DE" w:rsidP="00A57D81">
      <w:pPr>
        <w:pStyle w:val="ListParagraph"/>
        <w:numPr>
          <w:ilvl w:val="0"/>
          <w:numId w:val="184"/>
        </w:numPr>
        <w:spacing w:after="0"/>
        <w:rPr>
          <w:lang w:eastAsia="zh-CN"/>
        </w:rPr>
      </w:pPr>
      <w:r w:rsidRPr="00BC4D1A">
        <w:rPr>
          <w:rFonts w:hint="eastAsia"/>
          <w:lang w:eastAsia="zh-CN"/>
        </w:rPr>
        <w:t xml:space="preserve">Further discuss which UL transmissions that can potentially be cancelled by the UL cancelation </w:t>
      </w:r>
      <w:r w:rsidRPr="00BC4D1A">
        <w:rPr>
          <w:lang w:eastAsia="zh-CN"/>
        </w:rPr>
        <w:t>indication</w:t>
      </w:r>
      <w:r w:rsidRPr="00BC4D1A">
        <w:rPr>
          <w:rFonts w:hint="eastAsia"/>
          <w:lang w:eastAsia="zh-CN"/>
        </w:rPr>
        <w:t>, including</w:t>
      </w:r>
    </w:p>
    <w:p w14:paraId="66B98D08" w14:textId="77777777" w:rsidR="00BE35DE" w:rsidRPr="00BC4D1A" w:rsidRDefault="00BE35DE" w:rsidP="00A57D81">
      <w:pPr>
        <w:pStyle w:val="ListParagraph"/>
        <w:numPr>
          <w:ilvl w:val="1"/>
          <w:numId w:val="184"/>
        </w:numPr>
        <w:spacing w:after="0"/>
        <w:rPr>
          <w:lang w:eastAsia="zh-CN"/>
        </w:rPr>
      </w:pPr>
      <w:r w:rsidRPr="00BC4D1A">
        <w:rPr>
          <w:rFonts w:hint="eastAsia"/>
          <w:lang w:eastAsia="zh-CN"/>
        </w:rPr>
        <w:t xml:space="preserve">Dynamic </w:t>
      </w:r>
      <w:r w:rsidRPr="00BC4D1A">
        <w:rPr>
          <w:lang w:eastAsia="zh-CN"/>
        </w:rPr>
        <w:t>scheduled</w:t>
      </w:r>
      <w:r w:rsidRPr="00BC4D1A">
        <w:rPr>
          <w:rFonts w:hint="eastAsia"/>
          <w:lang w:eastAsia="zh-CN"/>
        </w:rPr>
        <w:t xml:space="preserve"> UL transmissions, including PUSCH, PUCCH, SRS</w:t>
      </w:r>
    </w:p>
    <w:p w14:paraId="776468CF" w14:textId="77777777" w:rsidR="00BE35DE" w:rsidRPr="00BC4D1A" w:rsidRDefault="00BE35DE" w:rsidP="00A57D81">
      <w:pPr>
        <w:pStyle w:val="ListParagraph"/>
        <w:numPr>
          <w:ilvl w:val="1"/>
          <w:numId w:val="184"/>
        </w:numPr>
        <w:spacing w:after="0"/>
        <w:rPr>
          <w:lang w:eastAsia="zh-CN"/>
        </w:rPr>
      </w:pPr>
      <w:r w:rsidRPr="00BC4D1A">
        <w:rPr>
          <w:rFonts w:hint="eastAsia"/>
          <w:lang w:eastAsia="zh-CN"/>
        </w:rPr>
        <w:t>Semi-persistent UL transmissions, including PUSCH, PUCCH, SRS</w:t>
      </w:r>
    </w:p>
    <w:p w14:paraId="6215C588" w14:textId="77777777" w:rsidR="00BE35DE" w:rsidRPr="00BC4D1A" w:rsidRDefault="00BE35DE" w:rsidP="00A57D81">
      <w:pPr>
        <w:pStyle w:val="ListParagraph"/>
        <w:numPr>
          <w:ilvl w:val="1"/>
          <w:numId w:val="184"/>
        </w:numPr>
        <w:spacing w:after="0"/>
        <w:rPr>
          <w:lang w:eastAsia="zh-CN"/>
        </w:rPr>
      </w:pPr>
      <w:r w:rsidRPr="00BC4D1A">
        <w:rPr>
          <w:rFonts w:hint="eastAsia"/>
          <w:lang w:eastAsia="zh-CN"/>
        </w:rPr>
        <w:t>Periodic UL transmissions, including configured grant PUSCH, PUCCH, SRS</w:t>
      </w:r>
    </w:p>
    <w:p w14:paraId="7847E7D1" w14:textId="77777777" w:rsidR="00BE35DE" w:rsidRPr="00BC4D1A" w:rsidRDefault="00BE35DE" w:rsidP="00A57D81">
      <w:pPr>
        <w:pStyle w:val="ListParagraph"/>
        <w:numPr>
          <w:ilvl w:val="1"/>
          <w:numId w:val="184"/>
        </w:numPr>
        <w:spacing w:after="0"/>
        <w:rPr>
          <w:lang w:eastAsia="zh-CN"/>
        </w:rPr>
      </w:pPr>
      <w:r w:rsidRPr="00BC4D1A">
        <w:rPr>
          <w:rFonts w:hint="eastAsia"/>
          <w:lang w:eastAsia="zh-CN"/>
        </w:rPr>
        <w:t>PRACH</w:t>
      </w:r>
    </w:p>
    <w:p w14:paraId="79952EF7" w14:textId="77777777" w:rsidR="00BE35DE" w:rsidRDefault="00BE35DE" w:rsidP="0018726E"/>
    <w:p w14:paraId="6B37A540" w14:textId="77777777" w:rsidR="00BE35DE" w:rsidRPr="009A2218" w:rsidRDefault="00BE35DE" w:rsidP="0018726E">
      <w:pPr>
        <w:rPr>
          <w:szCs w:val="20"/>
        </w:rPr>
      </w:pPr>
      <w:r w:rsidRPr="009A2218">
        <w:rPr>
          <w:szCs w:val="20"/>
          <w:highlight w:val="green"/>
        </w:rPr>
        <w:t>Agreements</w:t>
      </w:r>
      <w:r w:rsidRPr="009A2218">
        <w:rPr>
          <w:szCs w:val="20"/>
        </w:rPr>
        <w:t>:</w:t>
      </w:r>
    </w:p>
    <w:p w14:paraId="50CB7B44" w14:textId="77777777" w:rsidR="00BE35DE" w:rsidRPr="009A2218" w:rsidRDefault="00BE35DE" w:rsidP="00A57D81">
      <w:pPr>
        <w:pStyle w:val="ListParagraph"/>
        <w:numPr>
          <w:ilvl w:val="0"/>
          <w:numId w:val="182"/>
        </w:numPr>
        <w:snapToGrid w:val="0"/>
        <w:spacing w:after="0"/>
        <w:ind w:hanging="357"/>
        <w:rPr>
          <w:bCs/>
          <w:iCs/>
          <w:lang w:eastAsia="zh-CN"/>
        </w:rPr>
      </w:pPr>
      <w:r w:rsidRPr="009A2218">
        <w:rPr>
          <w:bCs/>
          <w:iCs/>
          <w:lang w:eastAsia="zh-CN"/>
        </w:rPr>
        <w:t>F</w:t>
      </w:r>
      <w:r w:rsidRPr="009A2218">
        <w:rPr>
          <w:rFonts w:hint="eastAsia"/>
          <w:bCs/>
          <w:iCs/>
          <w:lang w:eastAsia="zh-CN"/>
        </w:rPr>
        <w:t>urther discuss</w:t>
      </w:r>
      <w:r w:rsidRPr="009A2218">
        <w:rPr>
          <w:bCs/>
          <w:iCs/>
          <w:lang w:eastAsia="zh-CN"/>
        </w:rPr>
        <w:t>, aiming for down-selection,</w:t>
      </w:r>
      <w:r w:rsidRPr="009A2218">
        <w:rPr>
          <w:rFonts w:hint="eastAsia"/>
          <w:bCs/>
          <w:iCs/>
          <w:lang w:eastAsia="zh-CN"/>
        </w:rPr>
        <w:t xml:space="preserve"> the group common DCI and UE-specific DCI for UL cancelation indication</w:t>
      </w:r>
      <w:r w:rsidRPr="009A2218">
        <w:rPr>
          <w:bCs/>
          <w:iCs/>
          <w:lang w:eastAsia="zh-CN"/>
        </w:rPr>
        <w:t xml:space="preserve"> </w:t>
      </w:r>
    </w:p>
    <w:p w14:paraId="2944B2A7" w14:textId="77777777" w:rsidR="00BE35DE" w:rsidRPr="009A2218" w:rsidRDefault="00BE35DE" w:rsidP="00A57D81">
      <w:pPr>
        <w:pStyle w:val="ListParagraph"/>
        <w:numPr>
          <w:ilvl w:val="1"/>
          <w:numId w:val="182"/>
        </w:numPr>
        <w:snapToGrid w:val="0"/>
        <w:spacing w:after="0"/>
        <w:ind w:hanging="357"/>
        <w:rPr>
          <w:bCs/>
          <w:iCs/>
          <w:lang w:eastAsia="zh-CN"/>
        </w:rPr>
      </w:pPr>
      <w:r w:rsidRPr="009A2218">
        <w:rPr>
          <w:rFonts w:hint="eastAsia"/>
          <w:bCs/>
          <w:iCs/>
          <w:lang w:eastAsia="zh-CN"/>
        </w:rPr>
        <w:t>For group common DCI</w:t>
      </w:r>
      <w:r w:rsidRPr="009A2218">
        <w:rPr>
          <w:bCs/>
          <w:iCs/>
          <w:lang w:eastAsia="zh-CN"/>
        </w:rPr>
        <w:t xml:space="preserve"> (different from Rel-15 SFI)</w:t>
      </w:r>
    </w:p>
    <w:p w14:paraId="4B866711" w14:textId="77777777" w:rsidR="00BE35DE" w:rsidRPr="009A2218" w:rsidRDefault="00BE35DE" w:rsidP="00A57D81">
      <w:pPr>
        <w:pStyle w:val="ListParagraph"/>
        <w:numPr>
          <w:ilvl w:val="2"/>
          <w:numId w:val="182"/>
        </w:numPr>
        <w:snapToGrid w:val="0"/>
        <w:spacing w:after="0"/>
        <w:ind w:hanging="357"/>
        <w:rPr>
          <w:bCs/>
          <w:iCs/>
          <w:lang w:eastAsia="zh-CN"/>
        </w:rPr>
      </w:pPr>
      <w:r w:rsidRPr="009A2218">
        <w:rPr>
          <w:rFonts w:hint="eastAsia"/>
          <w:bCs/>
          <w:iCs/>
          <w:lang w:eastAsia="zh-CN"/>
        </w:rPr>
        <w:t xml:space="preserve">UE is configured to monitor a group common DCI which indicates the time/frequency region on which </w:t>
      </w:r>
      <w:r w:rsidRPr="009A2218">
        <w:rPr>
          <w:bCs/>
          <w:iCs/>
          <w:lang w:eastAsia="zh-CN"/>
        </w:rPr>
        <w:t>the UL cancellation indication applies</w:t>
      </w:r>
    </w:p>
    <w:p w14:paraId="7E2CCC11" w14:textId="77777777" w:rsidR="00BE35DE" w:rsidRPr="009A2218" w:rsidRDefault="00BE35DE" w:rsidP="00A57D81">
      <w:pPr>
        <w:pStyle w:val="ListParagraph"/>
        <w:numPr>
          <w:ilvl w:val="1"/>
          <w:numId w:val="182"/>
        </w:numPr>
        <w:snapToGrid w:val="0"/>
        <w:spacing w:after="0"/>
        <w:ind w:hanging="357"/>
        <w:rPr>
          <w:bCs/>
          <w:iCs/>
          <w:lang w:eastAsia="zh-CN"/>
        </w:rPr>
      </w:pPr>
      <w:r w:rsidRPr="009A2218">
        <w:rPr>
          <w:rFonts w:hint="eastAsia"/>
          <w:bCs/>
          <w:iCs/>
          <w:lang w:eastAsia="zh-CN"/>
        </w:rPr>
        <w:t>For UE specific-DCI</w:t>
      </w:r>
    </w:p>
    <w:p w14:paraId="179DA0AA" w14:textId="2949A26D" w:rsidR="00BE35DE" w:rsidRPr="009A2218" w:rsidRDefault="00BE35DE" w:rsidP="00A57D81">
      <w:pPr>
        <w:pStyle w:val="ListParagraph"/>
        <w:numPr>
          <w:ilvl w:val="2"/>
          <w:numId w:val="182"/>
        </w:numPr>
        <w:snapToGrid w:val="0"/>
        <w:spacing w:after="0"/>
        <w:ind w:hanging="357"/>
        <w:jc w:val="both"/>
        <w:rPr>
          <w:bCs/>
          <w:iCs/>
          <w:lang w:eastAsia="zh-CN"/>
        </w:rPr>
      </w:pPr>
      <w:r w:rsidRPr="009A2218">
        <w:rPr>
          <w:bCs/>
          <w:iCs/>
          <w:lang w:eastAsia="zh-CN"/>
        </w:rPr>
        <w:t xml:space="preserve">When applicable, </w:t>
      </w:r>
      <w:r w:rsidRPr="009A2218">
        <w:rPr>
          <w:rFonts w:hint="eastAsia"/>
          <w:bCs/>
          <w:iCs/>
          <w:lang w:eastAsia="zh-CN"/>
        </w:rPr>
        <w:t xml:space="preserve">UE is configured to monitor </w:t>
      </w:r>
      <w:r w:rsidRPr="009A2218">
        <w:rPr>
          <w:bCs/>
          <w:iCs/>
          <w:lang w:eastAsia="zh-CN"/>
        </w:rPr>
        <w:t>a second</w:t>
      </w:r>
      <w:r w:rsidRPr="009A2218">
        <w:rPr>
          <w:rFonts w:hint="eastAsia"/>
          <w:bCs/>
          <w:iCs/>
          <w:lang w:eastAsia="zh-CN"/>
        </w:rPr>
        <w:t xml:space="preserve"> UL grant</w:t>
      </w:r>
      <w:r w:rsidRPr="009A2218">
        <w:rPr>
          <w:bCs/>
          <w:iCs/>
          <w:lang w:eastAsia="zh-CN"/>
        </w:rPr>
        <w:t xml:space="preserve"> for the same TB</w:t>
      </w:r>
      <w:r w:rsidRPr="009A2218">
        <w:rPr>
          <w:rFonts w:hint="eastAsia"/>
          <w:bCs/>
          <w:iCs/>
          <w:lang w:eastAsia="zh-CN"/>
        </w:rPr>
        <w:t xml:space="preserve"> as an earlier PUSCH indicating </w:t>
      </w:r>
      <w:r w:rsidRPr="009A2218">
        <w:rPr>
          <w:bCs/>
          <w:iCs/>
          <w:lang w:eastAsia="zh-CN"/>
        </w:rPr>
        <w:t>UL cancellation</w:t>
      </w:r>
      <w:r w:rsidRPr="009A2218">
        <w:rPr>
          <w:rFonts w:hint="eastAsia"/>
          <w:bCs/>
          <w:iCs/>
          <w:lang w:eastAsia="zh-CN"/>
        </w:rPr>
        <w:t xml:space="preserve"> before the end </w:t>
      </w:r>
      <w:r w:rsidRPr="009A2218">
        <w:rPr>
          <w:bCs/>
          <w:iCs/>
          <w:lang w:eastAsia="zh-CN"/>
        </w:rPr>
        <w:t>of the</w:t>
      </w:r>
      <w:r w:rsidRPr="009A2218">
        <w:rPr>
          <w:rFonts w:hint="eastAsia"/>
          <w:bCs/>
          <w:iCs/>
          <w:lang w:eastAsia="zh-CN"/>
        </w:rPr>
        <w:t xml:space="preserve"> earlier PUSCH transmission. In this case, the UE </w:t>
      </w:r>
      <w:r w:rsidRPr="009A2218">
        <w:rPr>
          <w:bCs/>
          <w:iCs/>
          <w:lang w:eastAsia="zh-CN"/>
        </w:rPr>
        <w:t>follows the UL cancellation indication</w:t>
      </w:r>
      <w:r w:rsidRPr="009A2218">
        <w:rPr>
          <w:rFonts w:hint="eastAsia"/>
          <w:bCs/>
          <w:iCs/>
          <w:lang w:eastAsia="zh-CN"/>
        </w:rPr>
        <w:t>.</w:t>
      </w:r>
    </w:p>
    <w:p w14:paraId="1529503C" w14:textId="77777777" w:rsidR="00BE35DE" w:rsidRDefault="00BE35DE" w:rsidP="0018726E"/>
    <w:p w14:paraId="708124CE" w14:textId="6FEAD6B2" w:rsidR="00B934DA" w:rsidRPr="0018726E" w:rsidRDefault="0018726E" w:rsidP="0018726E">
      <w:pPr>
        <w:rPr>
          <w:b/>
          <w:lang w:eastAsia="zh-CN"/>
        </w:rPr>
      </w:pPr>
      <w:r w:rsidRPr="0018726E">
        <w:rPr>
          <w:b/>
          <w:lang w:eastAsia="zh-CN"/>
        </w:rPr>
        <w:t>Friday session</w:t>
      </w:r>
    </w:p>
    <w:p w14:paraId="46293C3B" w14:textId="71D91AAF" w:rsidR="0018726E" w:rsidRDefault="00044C27" w:rsidP="0018726E">
      <w:pPr>
        <w:rPr>
          <w:b/>
        </w:rPr>
      </w:pPr>
      <w:hyperlink r:id="rId1412" w:history="1">
        <w:r w:rsidR="0018726E">
          <w:rPr>
            <w:rStyle w:val="Hyperlink"/>
            <w:b/>
          </w:rPr>
          <w:t>R1-1905884</w:t>
        </w:r>
      </w:hyperlink>
      <w:r w:rsidR="0018726E" w:rsidRPr="0018726E">
        <w:rPr>
          <w:b/>
        </w:rPr>
        <w:tab/>
        <w:t>Summary#2 of UL inter UE Tx prioritization/multiplexing</w:t>
      </w:r>
      <w:r w:rsidR="0018726E" w:rsidRPr="0018726E">
        <w:rPr>
          <w:b/>
        </w:rPr>
        <w:tab/>
        <w:t>vivo</w:t>
      </w:r>
    </w:p>
    <w:p w14:paraId="1563867A" w14:textId="77777777" w:rsidR="0018726E" w:rsidRDefault="0018726E" w:rsidP="0018726E">
      <w:r w:rsidRPr="0006467D">
        <w:rPr>
          <w:b/>
        </w:rPr>
        <w:t xml:space="preserve">Decision: </w:t>
      </w:r>
      <w:r w:rsidRPr="0006467D">
        <w:t>The document is noted.</w:t>
      </w:r>
    </w:p>
    <w:p w14:paraId="28C47CA9" w14:textId="77777777" w:rsidR="0018726E" w:rsidRPr="005E6AEF" w:rsidRDefault="0018726E" w:rsidP="0018726E">
      <w:pPr>
        <w:rPr>
          <w:b/>
        </w:rPr>
      </w:pPr>
    </w:p>
    <w:p w14:paraId="36F86ED0" w14:textId="77777777" w:rsidR="0018726E" w:rsidRPr="0018726E" w:rsidRDefault="0018726E" w:rsidP="0018726E">
      <w:pPr>
        <w:rPr>
          <w:b/>
        </w:rPr>
      </w:pPr>
      <w:r w:rsidRPr="0018726E">
        <w:rPr>
          <w:b/>
        </w:rPr>
        <w:t>Conclusion:</w:t>
      </w:r>
    </w:p>
    <w:p w14:paraId="73BFF10F" w14:textId="77777777" w:rsidR="0018726E" w:rsidRPr="0018726E" w:rsidRDefault="0018726E" w:rsidP="00A57D81">
      <w:pPr>
        <w:pStyle w:val="ListParagraph"/>
        <w:numPr>
          <w:ilvl w:val="0"/>
          <w:numId w:val="184"/>
        </w:numPr>
        <w:rPr>
          <w:bCs/>
          <w:iCs/>
          <w:lang w:eastAsia="zh-CN"/>
        </w:rPr>
      </w:pPr>
      <w:r w:rsidRPr="0018726E">
        <w:rPr>
          <w:rFonts w:hint="eastAsia"/>
          <w:bCs/>
          <w:iCs/>
          <w:lang w:eastAsia="zh-CN"/>
        </w:rPr>
        <w:t>Further discuss the following power control enhancements</w:t>
      </w:r>
    </w:p>
    <w:p w14:paraId="258FC1F0" w14:textId="77777777" w:rsidR="0018726E" w:rsidRPr="0018726E" w:rsidRDefault="0018726E" w:rsidP="00A57D81">
      <w:pPr>
        <w:pStyle w:val="ListParagraph"/>
        <w:numPr>
          <w:ilvl w:val="1"/>
          <w:numId w:val="184"/>
        </w:numPr>
        <w:rPr>
          <w:bCs/>
          <w:iCs/>
          <w:lang w:eastAsia="zh-CN"/>
        </w:rPr>
      </w:pPr>
      <w:r w:rsidRPr="0018726E">
        <w:rPr>
          <w:rFonts w:hint="eastAsia"/>
          <w:bCs/>
          <w:iCs/>
          <w:lang w:eastAsia="zh-CN"/>
        </w:rPr>
        <w:t>Increased TPC range</w:t>
      </w:r>
    </w:p>
    <w:p w14:paraId="170FE6D6" w14:textId="77777777" w:rsidR="0018726E" w:rsidRPr="0018726E" w:rsidRDefault="0018726E" w:rsidP="00A57D81">
      <w:pPr>
        <w:pStyle w:val="ListParagraph"/>
        <w:numPr>
          <w:ilvl w:val="2"/>
          <w:numId w:val="184"/>
        </w:numPr>
        <w:rPr>
          <w:bCs/>
          <w:iCs/>
          <w:lang w:eastAsia="zh-CN"/>
        </w:rPr>
      </w:pPr>
      <w:r w:rsidRPr="0018726E">
        <w:rPr>
          <w:rFonts w:hint="eastAsia"/>
          <w:bCs/>
          <w:iCs/>
          <w:lang w:eastAsia="zh-CN"/>
        </w:rPr>
        <w:t xml:space="preserve">FFS details, e.g. supported value range, number of TPC bits, accumulated and/or absolute TPC, configurability of the TPC tables, applicability to SRS/PUCCH. </w:t>
      </w:r>
    </w:p>
    <w:p w14:paraId="581760A1" w14:textId="77777777" w:rsidR="0018726E" w:rsidRPr="0018726E" w:rsidRDefault="0018726E" w:rsidP="00A57D81">
      <w:pPr>
        <w:pStyle w:val="ListParagraph"/>
        <w:numPr>
          <w:ilvl w:val="1"/>
          <w:numId w:val="184"/>
        </w:numPr>
        <w:rPr>
          <w:bCs/>
          <w:iCs/>
          <w:lang w:eastAsia="zh-CN"/>
        </w:rPr>
      </w:pPr>
      <w:r w:rsidRPr="0018726E">
        <w:rPr>
          <w:bCs/>
          <w:iCs/>
          <w:lang w:eastAsia="zh-CN"/>
        </w:rPr>
        <w:t>I</w:t>
      </w:r>
      <w:r w:rsidRPr="0018726E">
        <w:rPr>
          <w:rFonts w:hint="eastAsia"/>
          <w:bCs/>
          <w:iCs/>
          <w:lang w:eastAsia="zh-CN"/>
        </w:rPr>
        <w:t xml:space="preserve">ndication of open-loop parameter sets based on scheduling DCI without using SRI </w:t>
      </w:r>
    </w:p>
    <w:p w14:paraId="13E2E5DF" w14:textId="77777777" w:rsidR="0018726E" w:rsidRPr="0018726E" w:rsidRDefault="0018726E" w:rsidP="00A57D81">
      <w:pPr>
        <w:pStyle w:val="ListParagraph"/>
        <w:numPr>
          <w:ilvl w:val="1"/>
          <w:numId w:val="184"/>
        </w:numPr>
        <w:rPr>
          <w:bCs/>
          <w:iCs/>
          <w:lang w:eastAsia="zh-CN"/>
        </w:rPr>
      </w:pPr>
      <w:r w:rsidRPr="0018726E">
        <w:rPr>
          <w:rFonts w:hint="eastAsia"/>
          <w:bCs/>
          <w:iCs/>
          <w:lang w:eastAsia="zh-CN"/>
        </w:rPr>
        <w:t>Indication of open-loop parameter sets based on GC-PDCCH</w:t>
      </w:r>
    </w:p>
    <w:p w14:paraId="4D29AFFD" w14:textId="77777777" w:rsidR="0018726E" w:rsidRPr="00064757" w:rsidRDefault="0018726E" w:rsidP="0018726E">
      <w:pPr>
        <w:rPr>
          <w:lang w:eastAsia="zh-CN"/>
        </w:rPr>
      </w:pPr>
    </w:p>
    <w:p w14:paraId="5020EC98" w14:textId="1E923494" w:rsidR="008D1D31" w:rsidRDefault="00044C27" w:rsidP="008D1D31">
      <w:hyperlink r:id="rId1413" w:history="1">
        <w:r w:rsidR="006934AE">
          <w:rPr>
            <w:rStyle w:val="Hyperlink"/>
          </w:rPr>
          <w:t>R1-1903958</w:t>
        </w:r>
      </w:hyperlink>
      <w:r w:rsidR="008D1D31">
        <w:tab/>
        <w:t>UL inter-UE transmission prioritization and multiplexing</w:t>
      </w:r>
      <w:r w:rsidR="008D1D31">
        <w:tab/>
        <w:t>Huawei, HiSilicon</w:t>
      </w:r>
    </w:p>
    <w:p w14:paraId="1A215DBC" w14:textId="104CB25E" w:rsidR="008D1D31" w:rsidRDefault="00044C27" w:rsidP="008D1D31">
      <w:hyperlink r:id="rId1414" w:history="1">
        <w:r w:rsidR="006934AE">
          <w:rPr>
            <w:rStyle w:val="Hyperlink"/>
          </w:rPr>
          <w:t>R1-1904046</w:t>
        </w:r>
      </w:hyperlink>
      <w:r w:rsidR="008D1D31">
        <w:tab/>
        <w:t>Inter UE Tx prioritization and multiplexing</w:t>
      </w:r>
      <w:r w:rsidR="008D1D31">
        <w:tab/>
        <w:t>OPPO</w:t>
      </w:r>
    </w:p>
    <w:p w14:paraId="156569AC" w14:textId="5D18FCA5" w:rsidR="008D1D31" w:rsidRDefault="00044C27" w:rsidP="008D1D31">
      <w:hyperlink r:id="rId1415" w:history="1">
        <w:r w:rsidR="006934AE">
          <w:rPr>
            <w:rStyle w:val="Hyperlink"/>
          </w:rPr>
          <w:t>R1-1904126</w:t>
        </w:r>
      </w:hyperlink>
      <w:r w:rsidR="008D1D31">
        <w:tab/>
        <w:t>Inter-UE Prioritization and Multiplexing of  UL Transmissions</w:t>
      </w:r>
      <w:r w:rsidR="008D1D31">
        <w:tab/>
        <w:t>Ericsson</w:t>
      </w:r>
    </w:p>
    <w:p w14:paraId="6E9396B7" w14:textId="29857D46" w:rsidR="008D1D31" w:rsidRDefault="00044C27" w:rsidP="008D1D31">
      <w:hyperlink r:id="rId1416" w:history="1">
        <w:r w:rsidR="006934AE">
          <w:rPr>
            <w:rStyle w:val="Hyperlink"/>
          </w:rPr>
          <w:t>R1-1904147</w:t>
        </w:r>
      </w:hyperlink>
      <w:r w:rsidR="008D1D31">
        <w:tab/>
        <w:t>UL inter-UE multiplexing between eMBB and URLLC</w:t>
      </w:r>
      <w:r w:rsidR="008D1D31">
        <w:tab/>
        <w:t>ZTE</w:t>
      </w:r>
    </w:p>
    <w:p w14:paraId="29607A0D" w14:textId="7BA972FF" w:rsidR="008D1D31" w:rsidRDefault="00044C27" w:rsidP="008D1D31">
      <w:hyperlink r:id="rId1417" w:history="1">
        <w:r w:rsidR="006934AE">
          <w:rPr>
            <w:rStyle w:val="Hyperlink"/>
          </w:rPr>
          <w:t>R1-1904224</w:t>
        </w:r>
      </w:hyperlink>
      <w:r w:rsidR="008D1D31">
        <w:tab/>
        <w:t>Enhanced inter-UE Tx prioritisation and multiplexing</w:t>
      </w:r>
      <w:r w:rsidR="008D1D31">
        <w:tab/>
        <w:t>NEC</w:t>
      </w:r>
    </w:p>
    <w:p w14:paraId="75371019" w14:textId="3CBC39D7" w:rsidR="008D1D31" w:rsidRDefault="00044C27" w:rsidP="008D1D31">
      <w:hyperlink r:id="rId1418" w:history="1">
        <w:r w:rsidR="006934AE">
          <w:rPr>
            <w:rStyle w:val="Hyperlink"/>
          </w:rPr>
          <w:t>R1-1904238</w:t>
        </w:r>
      </w:hyperlink>
      <w:r w:rsidR="008D1D31">
        <w:tab/>
        <w:t>Inter-UE Uplink Tx Prioritisation &amp; Multiplexing</w:t>
      </w:r>
      <w:r w:rsidR="008D1D31">
        <w:tab/>
        <w:t>Sony</w:t>
      </w:r>
    </w:p>
    <w:p w14:paraId="5C7184F1" w14:textId="6A62D203" w:rsidR="008D1D31" w:rsidRDefault="00044C27" w:rsidP="008D1D31">
      <w:hyperlink r:id="rId1419" w:history="1">
        <w:r w:rsidR="006934AE">
          <w:rPr>
            <w:rStyle w:val="Hyperlink"/>
          </w:rPr>
          <w:t>R1-1904309</w:t>
        </w:r>
      </w:hyperlink>
      <w:r w:rsidR="008D1D31">
        <w:tab/>
        <w:t>Enhanced inter-UE multiplexing</w:t>
      </w:r>
      <w:r w:rsidR="008D1D31">
        <w:tab/>
        <w:t>Intel Corporation</w:t>
      </w:r>
    </w:p>
    <w:p w14:paraId="0A06071E" w14:textId="7F47D1BD" w:rsidR="008D1D31" w:rsidRDefault="00044C27" w:rsidP="008D1D31">
      <w:hyperlink r:id="rId1420" w:history="1">
        <w:r w:rsidR="006934AE">
          <w:rPr>
            <w:rStyle w:val="Hyperlink"/>
          </w:rPr>
          <w:t>R1-1904444</w:t>
        </w:r>
      </w:hyperlink>
      <w:r w:rsidR="008D1D31">
        <w:tab/>
        <w:t>Uplink inter UE multiplexing/prioritization for enhanced URLLC</w:t>
      </w:r>
      <w:r w:rsidR="008D1D31">
        <w:tab/>
        <w:t>Samsung</w:t>
      </w:r>
    </w:p>
    <w:p w14:paraId="244BBD27" w14:textId="4FA904E3" w:rsidR="008D1D31" w:rsidRDefault="00044C27" w:rsidP="008D1D31">
      <w:hyperlink r:id="rId1421" w:history="1">
        <w:r w:rsidR="006934AE">
          <w:rPr>
            <w:rStyle w:val="Hyperlink"/>
          </w:rPr>
          <w:t>R1-1904507</w:t>
        </w:r>
      </w:hyperlink>
      <w:r w:rsidR="008D1D31">
        <w:tab/>
        <w:t>On uplink inter-UE transmission prioritization and multiplexing</w:t>
      </w:r>
      <w:r w:rsidR="008D1D31">
        <w:tab/>
        <w:t>MediaTek Inc.</w:t>
      </w:r>
    </w:p>
    <w:p w14:paraId="08A43DF0" w14:textId="5AC6F462" w:rsidR="008D1D31" w:rsidRDefault="00044C27" w:rsidP="008D1D31">
      <w:hyperlink r:id="rId1422" w:history="1">
        <w:r w:rsidR="006934AE">
          <w:rPr>
            <w:rStyle w:val="Hyperlink"/>
          </w:rPr>
          <w:t>R1-1904631</w:t>
        </w:r>
      </w:hyperlink>
      <w:r w:rsidR="008D1D31">
        <w:tab/>
        <w:t>Discussion on UL inter UE Tx prioritization</w:t>
      </w:r>
      <w:r w:rsidR="008D1D31">
        <w:tab/>
        <w:t>LG Electronics</w:t>
      </w:r>
    </w:p>
    <w:p w14:paraId="1FE8DF94" w14:textId="304FDE89" w:rsidR="008D1D31" w:rsidRDefault="00044C27" w:rsidP="008D1D31">
      <w:hyperlink r:id="rId1423" w:history="1">
        <w:r w:rsidR="006934AE">
          <w:rPr>
            <w:rStyle w:val="Hyperlink"/>
          </w:rPr>
          <w:t>R1-1904671</w:t>
        </w:r>
      </w:hyperlink>
      <w:r w:rsidR="008D1D31">
        <w:tab/>
        <w:t>Enhanced inter UE Tx prioritization/multiplexing</w:t>
      </w:r>
      <w:r w:rsidR="008D1D31">
        <w:tab/>
        <w:t>ETRI</w:t>
      </w:r>
    </w:p>
    <w:p w14:paraId="43D5FDDE" w14:textId="061F58DA" w:rsidR="008D1D31" w:rsidRDefault="00044C27" w:rsidP="008D1D31">
      <w:hyperlink r:id="rId1424" w:history="1">
        <w:r w:rsidR="006934AE">
          <w:rPr>
            <w:rStyle w:val="Hyperlink"/>
          </w:rPr>
          <w:t>R1-1904733</w:t>
        </w:r>
      </w:hyperlink>
      <w:r w:rsidR="008D1D31">
        <w:tab/>
        <w:t>Discussion on UL inter UE Tx prioritization/multiplexing</w:t>
      </w:r>
      <w:r w:rsidR="008D1D31">
        <w:tab/>
        <w:t>CMCC</w:t>
      </w:r>
    </w:p>
    <w:p w14:paraId="037903F8" w14:textId="5A1F3593" w:rsidR="008D1D31" w:rsidRDefault="00044C27" w:rsidP="008D1D31">
      <w:hyperlink r:id="rId1425" w:history="1">
        <w:r w:rsidR="006934AE">
          <w:rPr>
            <w:rStyle w:val="Hyperlink"/>
          </w:rPr>
          <w:t>R1-1904886</w:t>
        </w:r>
      </w:hyperlink>
      <w:r w:rsidR="008D1D31">
        <w:tab/>
        <w:t xml:space="preserve">On enhanced inter UE Tx prioritization/multiplexing </w:t>
      </w:r>
      <w:r w:rsidR="008D1D31">
        <w:tab/>
        <w:t>InterDigital, Inc.</w:t>
      </w:r>
    </w:p>
    <w:p w14:paraId="5499FE29" w14:textId="15357F9F" w:rsidR="008D1D31" w:rsidRDefault="00044C27" w:rsidP="008D1D31">
      <w:hyperlink r:id="rId1426" w:history="1">
        <w:r w:rsidR="006934AE">
          <w:rPr>
            <w:rStyle w:val="Hyperlink"/>
          </w:rPr>
          <w:t>R1-1904909</w:t>
        </w:r>
      </w:hyperlink>
      <w:r w:rsidR="008D1D31">
        <w:tab/>
        <w:t>UL inter-UE multiplexing between eMBB and URLLC</w:t>
      </w:r>
      <w:r w:rsidR="008D1D31">
        <w:tab/>
        <w:t>China Telecommunications</w:t>
      </w:r>
    </w:p>
    <w:p w14:paraId="32B84629" w14:textId="0493D991" w:rsidR="008D1D31" w:rsidRDefault="00044C27" w:rsidP="008D1D31">
      <w:hyperlink r:id="rId1427" w:history="1">
        <w:r w:rsidR="006934AE">
          <w:rPr>
            <w:rStyle w:val="Hyperlink"/>
          </w:rPr>
          <w:t>R1-1904932</w:t>
        </w:r>
      </w:hyperlink>
      <w:r w:rsidR="008D1D31">
        <w:tab/>
        <w:t>Enhanced inter UE Tx prioritization/multiplexing for URLLC</w:t>
      </w:r>
      <w:r w:rsidR="008D1D31">
        <w:tab/>
        <w:t>Motorola Mobility, Lenovo</w:t>
      </w:r>
    </w:p>
    <w:p w14:paraId="62684F82" w14:textId="2D079F7C" w:rsidR="008D1D31" w:rsidRDefault="00044C27" w:rsidP="008D1D31">
      <w:hyperlink r:id="rId1428" w:history="1">
        <w:r w:rsidR="006934AE">
          <w:rPr>
            <w:rStyle w:val="Hyperlink"/>
          </w:rPr>
          <w:t>R1-1904961</w:t>
        </w:r>
      </w:hyperlink>
      <w:r w:rsidR="008D1D31">
        <w:tab/>
        <w:t>UL inter-UE transmission prioritization/multiplexing</w:t>
      </w:r>
      <w:r w:rsidR="008D1D31">
        <w:tab/>
        <w:t>NTT DOCOMO, INC.</w:t>
      </w:r>
    </w:p>
    <w:p w14:paraId="56BF2C68" w14:textId="4EE0F272" w:rsidR="008D1D31" w:rsidRDefault="00044C27" w:rsidP="008D1D31">
      <w:hyperlink r:id="rId1429" w:history="1">
        <w:r w:rsidR="006934AE">
          <w:rPr>
            <w:rStyle w:val="Hyperlink"/>
          </w:rPr>
          <w:t>R1-1904979</w:t>
        </w:r>
      </w:hyperlink>
      <w:r w:rsidR="008D1D31">
        <w:tab/>
        <w:t>Considerations on URLLC UL Inter UE Tx prioritization/multiplexing</w:t>
      </w:r>
      <w:r w:rsidR="008D1D31">
        <w:tab/>
        <w:t>Apple Inc.</w:t>
      </w:r>
    </w:p>
    <w:p w14:paraId="7F17671F" w14:textId="2FE9839B" w:rsidR="008D1D31" w:rsidRDefault="00044C27" w:rsidP="008D1D31">
      <w:hyperlink r:id="rId1430" w:history="1">
        <w:r w:rsidR="006934AE">
          <w:rPr>
            <w:rStyle w:val="Hyperlink"/>
          </w:rPr>
          <w:t>R1-1905023</w:t>
        </w:r>
      </w:hyperlink>
      <w:r w:rsidR="008D1D31">
        <w:tab/>
        <w:t>Uplink Inter-UE Tx Multiplexing and Prioritization</w:t>
      </w:r>
      <w:r w:rsidR="008D1D31">
        <w:tab/>
        <w:t>Qualcomm Incorporated</w:t>
      </w:r>
    </w:p>
    <w:p w14:paraId="3FDC0C32" w14:textId="5FB257F4" w:rsidR="008D1D31" w:rsidRDefault="00044C27" w:rsidP="008D1D31">
      <w:hyperlink r:id="rId1431" w:history="1">
        <w:r w:rsidR="006934AE">
          <w:rPr>
            <w:rStyle w:val="Hyperlink"/>
          </w:rPr>
          <w:t>R1-1905054</w:t>
        </w:r>
      </w:hyperlink>
      <w:r w:rsidR="008D1D31">
        <w:tab/>
        <w:t>Views on UL cancellation schemes</w:t>
      </w:r>
      <w:r w:rsidR="008D1D31">
        <w:tab/>
        <w:t>Mitsubishi Electric Corp</w:t>
      </w:r>
    </w:p>
    <w:p w14:paraId="77CC9E6C" w14:textId="746AFA52" w:rsidR="008D1D31" w:rsidRDefault="00044C27" w:rsidP="008D1D31">
      <w:hyperlink r:id="rId1432" w:history="1">
        <w:r w:rsidR="006934AE">
          <w:rPr>
            <w:rStyle w:val="Hyperlink"/>
          </w:rPr>
          <w:t>R1-1905122</w:t>
        </w:r>
      </w:hyperlink>
      <w:r w:rsidR="008D1D31">
        <w:tab/>
        <w:t>Considerations on UL inter-UE multiplexing for URLLC</w:t>
      </w:r>
      <w:r w:rsidR="008D1D31">
        <w:tab/>
        <w:t>Sequans Communications</w:t>
      </w:r>
    </w:p>
    <w:p w14:paraId="7FE68147" w14:textId="77815409" w:rsidR="008D1D31" w:rsidRDefault="00044C27" w:rsidP="008D1D31">
      <w:hyperlink r:id="rId1433" w:history="1">
        <w:r w:rsidR="006934AE">
          <w:rPr>
            <w:rStyle w:val="Hyperlink"/>
          </w:rPr>
          <w:t>R1-1905146</w:t>
        </w:r>
      </w:hyperlink>
      <w:r w:rsidR="008D1D31">
        <w:tab/>
        <w:t>UL inter-UE eMBB and URLLC multiplexing enhancements</w:t>
      </w:r>
      <w:r w:rsidR="008D1D31">
        <w:tab/>
        <w:t>Nokia, Nokia Shanghai Bell</w:t>
      </w:r>
    </w:p>
    <w:p w14:paraId="48FA7E4C" w14:textId="5D502F90" w:rsidR="008D1D31" w:rsidRDefault="00044C27" w:rsidP="008D1D31">
      <w:hyperlink r:id="rId1434" w:history="1">
        <w:r w:rsidR="006934AE">
          <w:rPr>
            <w:rStyle w:val="Hyperlink"/>
          </w:rPr>
          <w:t>R1-1905214</w:t>
        </w:r>
      </w:hyperlink>
      <w:r w:rsidR="008D1D31">
        <w:tab/>
        <w:t>Considerations on Enhanced inter UE Tx prioritization/multiplexing</w:t>
      </w:r>
      <w:r w:rsidR="008D1D31">
        <w:tab/>
        <w:t>KT Corp.</w:t>
      </w:r>
    </w:p>
    <w:p w14:paraId="35911B2C" w14:textId="5D0F8022" w:rsidR="008D1D31" w:rsidRDefault="00044C27" w:rsidP="008D1D31">
      <w:hyperlink r:id="rId1435" w:history="1">
        <w:r w:rsidR="006934AE">
          <w:rPr>
            <w:rStyle w:val="Hyperlink"/>
          </w:rPr>
          <w:t>R1-1905363</w:t>
        </w:r>
      </w:hyperlink>
      <w:r w:rsidR="008D1D31">
        <w:tab/>
        <w:t>Discussion on inter-UE UL multiplexing</w:t>
      </w:r>
      <w:r w:rsidR="008D1D31">
        <w:tab/>
        <w:t>CATT</w:t>
      </w:r>
    </w:p>
    <w:p w14:paraId="1ACC3ECE" w14:textId="119C244F" w:rsidR="008D1D31" w:rsidRDefault="00044C27" w:rsidP="008D1D31">
      <w:hyperlink r:id="rId1436" w:history="1">
        <w:r w:rsidR="006934AE">
          <w:rPr>
            <w:rStyle w:val="Hyperlink"/>
          </w:rPr>
          <w:t>R1-1905433</w:t>
        </w:r>
      </w:hyperlink>
      <w:r w:rsidR="008D1D31">
        <w:tab/>
        <w:t>On UL cancellation scheme for NR URLLC</w:t>
      </w:r>
      <w:r w:rsidR="008D1D31">
        <w:tab/>
        <w:t>WILUS Inc.</w:t>
      </w:r>
    </w:p>
    <w:p w14:paraId="289213D1" w14:textId="557BD61B" w:rsidR="008D1D31" w:rsidRDefault="00044C27" w:rsidP="008D1D31">
      <w:hyperlink r:id="rId1437" w:history="1">
        <w:r w:rsidR="006934AE">
          <w:rPr>
            <w:rStyle w:val="Hyperlink"/>
          </w:rPr>
          <w:t>R1-1905483</w:t>
        </w:r>
      </w:hyperlink>
      <w:r w:rsidR="008D1D31">
        <w:tab/>
        <w:t>UL Inter UE Tx multiplexing</w:t>
      </w:r>
      <w:r w:rsidR="008D1D31">
        <w:tab/>
        <w:t>III</w:t>
      </w:r>
    </w:p>
    <w:p w14:paraId="070F0E7F" w14:textId="1EAE99AD" w:rsidR="008D1D31" w:rsidRDefault="00044C27" w:rsidP="008D1D31">
      <w:hyperlink r:id="rId1438" w:history="1">
        <w:r w:rsidR="006934AE">
          <w:rPr>
            <w:rStyle w:val="Hyperlink"/>
          </w:rPr>
          <w:t>R1-1905488</w:t>
        </w:r>
      </w:hyperlink>
      <w:r w:rsidR="008D1D31">
        <w:tab/>
        <w:t>Discussion on UL preemption indication</w:t>
      </w:r>
      <w:r w:rsidR="008D1D31">
        <w:tab/>
        <w:t>Fujitsu</w:t>
      </w:r>
    </w:p>
    <w:p w14:paraId="67ABE23F" w14:textId="59A49B47" w:rsidR="008D1D31" w:rsidRDefault="008D1D31" w:rsidP="00285D33">
      <w:pPr>
        <w:pStyle w:val="Heading4"/>
        <w:rPr>
          <w:lang w:eastAsia="zh-CN"/>
        </w:rPr>
      </w:pPr>
      <w:bookmarkStart w:id="216" w:name="OLE_LINK2"/>
      <w:bookmarkStart w:id="217" w:name="_Toc5174171"/>
      <w:bookmarkStart w:id="218" w:name="_Toc7023271"/>
      <w:r>
        <w:rPr>
          <w:lang w:eastAsia="zh-CN"/>
        </w:rPr>
        <w:t>E</w:t>
      </w:r>
      <w:r w:rsidRPr="007368F9">
        <w:rPr>
          <w:lang w:eastAsia="zh-CN"/>
        </w:rPr>
        <w:t>nhanced UL configured grant transmission</w:t>
      </w:r>
      <w:bookmarkEnd w:id="216"/>
      <w:bookmarkEnd w:id="217"/>
      <w:bookmarkEnd w:id="218"/>
    </w:p>
    <w:p w14:paraId="07684459" w14:textId="62021E4C" w:rsidR="00736A5A" w:rsidRDefault="00044C27" w:rsidP="00736A5A">
      <w:pPr>
        <w:rPr>
          <w:b/>
        </w:rPr>
      </w:pPr>
      <w:hyperlink r:id="rId1439" w:history="1">
        <w:r w:rsidR="006934AE">
          <w:rPr>
            <w:rStyle w:val="Hyperlink"/>
            <w:b/>
          </w:rPr>
          <w:t>R1-1904127</w:t>
        </w:r>
      </w:hyperlink>
      <w:r w:rsidR="00736A5A" w:rsidRPr="006229DB">
        <w:rPr>
          <w:b/>
        </w:rPr>
        <w:tab/>
        <w:t>Enhancements to UL Configured Grant Transmission for NR URLLC</w:t>
      </w:r>
      <w:r w:rsidR="00736A5A" w:rsidRPr="006229DB">
        <w:rPr>
          <w:b/>
        </w:rPr>
        <w:tab/>
        <w:t>Ericsson</w:t>
      </w:r>
    </w:p>
    <w:p w14:paraId="77D6D48F" w14:textId="0E17C220" w:rsidR="009B2096" w:rsidRDefault="009B2096" w:rsidP="00A57D81">
      <w:pPr>
        <w:pStyle w:val="ListParagraph"/>
        <w:numPr>
          <w:ilvl w:val="0"/>
          <w:numId w:val="149"/>
        </w:numPr>
        <w:spacing w:after="0"/>
      </w:pPr>
      <w:r>
        <w:t>Observation 1: Multiple configurations of UL CG is a feasible solution to support multi-streams/flows for industrial TSN traffic.</w:t>
      </w:r>
    </w:p>
    <w:p w14:paraId="07A55C5A" w14:textId="0626C086" w:rsidR="009B2096" w:rsidRDefault="009B2096" w:rsidP="00A57D81">
      <w:pPr>
        <w:pStyle w:val="ListParagraph"/>
        <w:numPr>
          <w:ilvl w:val="0"/>
          <w:numId w:val="149"/>
        </w:numPr>
        <w:spacing w:after="0"/>
      </w:pPr>
      <w:r>
        <w:t>Observation 2: Introducing more CS-RNTI for different configuration increases the false alarm rate.</w:t>
      </w:r>
    </w:p>
    <w:p w14:paraId="6DD4B08D" w14:textId="1CBEC469" w:rsidR="009B2096" w:rsidRDefault="009B2096" w:rsidP="00A57D81">
      <w:pPr>
        <w:pStyle w:val="ListParagraph"/>
        <w:numPr>
          <w:ilvl w:val="0"/>
          <w:numId w:val="149"/>
        </w:numPr>
        <w:spacing w:after="0"/>
      </w:pPr>
      <w:r>
        <w:t>Observation 3: Existing mechanism for identifying HARQ Process ID of configured grant is not tailored for active multiple configured grant configurations (with short periodicity) per UE’s BWP.</w:t>
      </w:r>
    </w:p>
    <w:p w14:paraId="78AF2AC4" w14:textId="736E334C" w:rsidR="009B2096" w:rsidRDefault="009B2096" w:rsidP="00A57D81">
      <w:pPr>
        <w:pStyle w:val="ListParagraph"/>
        <w:numPr>
          <w:ilvl w:val="0"/>
          <w:numId w:val="149"/>
        </w:numPr>
        <w:spacing w:after="0"/>
      </w:pPr>
      <w:r>
        <w:t>Proposal 1: Indicate each configuration by introducing an index into ConfiguredGrantConfig IE table.</w:t>
      </w:r>
    </w:p>
    <w:p w14:paraId="730890B2" w14:textId="3181A6E5" w:rsidR="009B2096" w:rsidRDefault="009B2096" w:rsidP="00A57D81">
      <w:pPr>
        <w:pStyle w:val="ListParagraph"/>
        <w:numPr>
          <w:ilvl w:val="0"/>
          <w:numId w:val="149"/>
        </w:numPr>
        <w:spacing w:after="0"/>
      </w:pPr>
      <w:r>
        <w:t>Proposal 2: Maximum number of simultaneously active configured grant configurations is 16.</w:t>
      </w:r>
    </w:p>
    <w:p w14:paraId="2AA3E14B" w14:textId="4AECAF58" w:rsidR="009B2096" w:rsidRDefault="009B2096" w:rsidP="00A57D81">
      <w:pPr>
        <w:pStyle w:val="ListParagraph"/>
        <w:numPr>
          <w:ilvl w:val="0"/>
          <w:numId w:val="149"/>
        </w:numPr>
        <w:spacing w:after="0"/>
      </w:pPr>
      <w:r>
        <w:t>Proposal 3: Parameters in the rel-15 single UL CG configuration are also configurable per configuration for multiple configured grant.</w:t>
      </w:r>
    </w:p>
    <w:p w14:paraId="6C06D1FC" w14:textId="3D73CB2F" w:rsidR="009B2096" w:rsidRDefault="009B2096" w:rsidP="00A57D81">
      <w:pPr>
        <w:pStyle w:val="ListParagraph"/>
        <w:numPr>
          <w:ilvl w:val="0"/>
          <w:numId w:val="149"/>
        </w:numPr>
        <w:spacing w:after="0"/>
      </w:pPr>
      <w:r>
        <w:t>Proposal 4: Configured grant Type1 and Type2 cannot be simultaneously active in one BWP.</w:t>
      </w:r>
    </w:p>
    <w:p w14:paraId="5CB2A549" w14:textId="704DCE5B" w:rsidR="009B2096" w:rsidRDefault="009B2096" w:rsidP="00A57D81">
      <w:pPr>
        <w:pStyle w:val="ListParagraph"/>
        <w:numPr>
          <w:ilvl w:val="0"/>
          <w:numId w:val="149"/>
        </w:numPr>
        <w:spacing w:after="0"/>
      </w:pPr>
      <w:r>
        <w:t>Proposal 5: New periodicity values are added for supporting V2X services: {sym50x14, sym100x14, sym200x14, sym300x14, …., sym1000x14}, {sym50x12, sym100x12, sym200x12, sym300x12, …., sym1000x12}.</w:t>
      </w:r>
    </w:p>
    <w:p w14:paraId="4C7BBB5C" w14:textId="5E7B8C3F" w:rsidR="009B2096" w:rsidRDefault="009B2096" w:rsidP="00A57D81">
      <w:pPr>
        <w:pStyle w:val="ListParagraph"/>
        <w:numPr>
          <w:ilvl w:val="0"/>
          <w:numId w:val="149"/>
        </w:numPr>
        <w:spacing w:after="0"/>
      </w:pPr>
      <w:r>
        <w:t>Proposal 6: Add a configurable offset per each configured grant configuration in the HARQ process ID calculation rule.</w:t>
      </w:r>
    </w:p>
    <w:p w14:paraId="02B675EE" w14:textId="28499736" w:rsidR="00736A5A" w:rsidRPr="00736A5A" w:rsidRDefault="009B2096" w:rsidP="00A57D81">
      <w:pPr>
        <w:pStyle w:val="ListParagraph"/>
        <w:numPr>
          <w:ilvl w:val="0"/>
          <w:numId w:val="149"/>
        </w:numPr>
        <w:spacing w:after="0"/>
      </w:pPr>
      <w:r>
        <w:t>Proposal 7: Allow CG transmissions to cross the periodicity boundary to ensure K repetition.</w:t>
      </w:r>
    </w:p>
    <w:p w14:paraId="6F42AB3F" w14:textId="77777777" w:rsidR="00736A5A" w:rsidRDefault="00736A5A" w:rsidP="00736A5A">
      <w:r w:rsidRPr="0006467D">
        <w:rPr>
          <w:b/>
        </w:rPr>
        <w:t xml:space="preserve">Decision: </w:t>
      </w:r>
      <w:r w:rsidRPr="0006467D">
        <w:t>The document is noted.</w:t>
      </w:r>
    </w:p>
    <w:p w14:paraId="6BB07E2E" w14:textId="77777777" w:rsidR="00736A5A" w:rsidRPr="00064757" w:rsidRDefault="00736A5A" w:rsidP="00736A5A">
      <w:pPr>
        <w:rPr>
          <w:lang w:eastAsia="zh-CN"/>
        </w:rPr>
      </w:pPr>
    </w:p>
    <w:p w14:paraId="7162A8DC" w14:textId="3A270814" w:rsidR="00736A5A" w:rsidRDefault="00044C27" w:rsidP="00736A5A">
      <w:pPr>
        <w:rPr>
          <w:b/>
        </w:rPr>
      </w:pPr>
      <w:hyperlink r:id="rId1440" w:history="1">
        <w:r w:rsidR="006934AE">
          <w:rPr>
            <w:rStyle w:val="Hyperlink"/>
            <w:b/>
          </w:rPr>
          <w:t>R1-1904962</w:t>
        </w:r>
      </w:hyperlink>
      <w:r w:rsidR="00736A5A" w:rsidRPr="00736A5A">
        <w:rPr>
          <w:b/>
        </w:rPr>
        <w:tab/>
        <w:t>Enhanced UL transmission with configured grant for URLLC</w:t>
      </w:r>
      <w:r w:rsidR="00736A5A" w:rsidRPr="00736A5A">
        <w:rPr>
          <w:b/>
        </w:rPr>
        <w:tab/>
        <w:t>NTT DOCOMO, INC.</w:t>
      </w:r>
    </w:p>
    <w:p w14:paraId="0FD5CA8A" w14:textId="0609A9E1" w:rsidR="00736A5A" w:rsidRPr="00736A5A" w:rsidRDefault="00736A5A" w:rsidP="00A57D81">
      <w:pPr>
        <w:pStyle w:val="ListParagraph"/>
        <w:numPr>
          <w:ilvl w:val="0"/>
          <w:numId w:val="136"/>
        </w:numPr>
        <w:spacing w:after="0"/>
      </w:pPr>
      <w:r w:rsidRPr="00736A5A">
        <w:rPr>
          <w:rFonts w:hint="eastAsia"/>
        </w:rPr>
        <w:t>P</w:t>
      </w:r>
      <w:r w:rsidRPr="00736A5A">
        <w:t>roposal 1: The maximum number of configured grant configurations for a given BWP of a serving cell in the specification is at most 8.</w:t>
      </w:r>
    </w:p>
    <w:p w14:paraId="64AB14B9" w14:textId="572B68C3" w:rsidR="00736A5A" w:rsidRPr="00736A5A" w:rsidRDefault="00736A5A" w:rsidP="00A57D81">
      <w:pPr>
        <w:pStyle w:val="ListParagraph"/>
        <w:numPr>
          <w:ilvl w:val="0"/>
          <w:numId w:val="136"/>
        </w:numPr>
        <w:spacing w:after="0"/>
      </w:pPr>
      <w:r w:rsidRPr="00736A5A">
        <w:rPr>
          <w:rFonts w:hint="eastAsia"/>
        </w:rPr>
        <w:t>P</w:t>
      </w:r>
      <w:r w:rsidRPr="00736A5A">
        <w:t>roposal 2: Introduce a concept of configured grant configuration group.</w:t>
      </w:r>
    </w:p>
    <w:p w14:paraId="1246E7FC" w14:textId="77777777" w:rsidR="00736A5A" w:rsidRPr="00736A5A" w:rsidRDefault="00736A5A" w:rsidP="00A57D81">
      <w:pPr>
        <w:pStyle w:val="ListParagraph"/>
        <w:numPr>
          <w:ilvl w:val="1"/>
          <w:numId w:val="136"/>
        </w:numPr>
        <w:spacing w:after="0"/>
      </w:pPr>
      <w:r w:rsidRPr="00736A5A">
        <w:t>UE can be configured with one or more configured grant configuration group.</w:t>
      </w:r>
    </w:p>
    <w:p w14:paraId="453E5BCE" w14:textId="77777777" w:rsidR="00736A5A" w:rsidRPr="00736A5A" w:rsidRDefault="00736A5A" w:rsidP="00A57D81">
      <w:pPr>
        <w:pStyle w:val="ListParagraph"/>
        <w:numPr>
          <w:ilvl w:val="1"/>
          <w:numId w:val="136"/>
        </w:numPr>
        <w:spacing w:after="0"/>
      </w:pPr>
      <w:r w:rsidRPr="00736A5A">
        <w:rPr>
          <w:rFonts w:hint="eastAsia"/>
        </w:rPr>
        <w:t>W</w:t>
      </w:r>
      <w:r w:rsidRPr="00736A5A">
        <w:t>ithin a group,</w:t>
      </w:r>
    </w:p>
    <w:p w14:paraId="0454BC97" w14:textId="77777777" w:rsidR="00736A5A" w:rsidRPr="00736A5A" w:rsidRDefault="00736A5A" w:rsidP="00A57D81">
      <w:pPr>
        <w:pStyle w:val="ListParagraph"/>
        <w:numPr>
          <w:ilvl w:val="2"/>
          <w:numId w:val="136"/>
        </w:numPr>
        <w:spacing w:after="0"/>
      </w:pPr>
      <w:r w:rsidRPr="00736A5A">
        <w:t>UE can be configured with one or more configured grant configurations.</w:t>
      </w:r>
    </w:p>
    <w:p w14:paraId="41D39CA9" w14:textId="77777777" w:rsidR="00736A5A" w:rsidRPr="00736A5A" w:rsidRDefault="00736A5A" w:rsidP="00A57D81">
      <w:pPr>
        <w:pStyle w:val="ListParagraph"/>
        <w:numPr>
          <w:ilvl w:val="2"/>
          <w:numId w:val="136"/>
        </w:numPr>
        <w:spacing w:after="0"/>
      </w:pPr>
      <w:r w:rsidRPr="00736A5A">
        <w:t>Use of multiple configured grant configurations is to ensure K repetitions with reduced latency.</w:t>
      </w:r>
    </w:p>
    <w:p w14:paraId="6E2DD4E3" w14:textId="77777777" w:rsidR="00736A5A" w:rsidRPr="00736A5A" w:rsidRDefault="00736A5A" w:rsidP="00A57D81">
      <w:pPr>
        <w:pStyle w:val="ListParagraph"/>
        <w:numPr>
          <w:ilvl w:val="2"/>
          <w:numId w:val="136"/>
        </w:numPr>
        <w:spacing w:after="0"/>
      </w:pPr>
      <w:r w:rsidRPr="00736A5A">
        <w:rPr>
          <w:rFonts w:hint="eastAsia"/>
        </w:rPr>
        <w:t>S</w:t>
      </w:r>
      <w:r w:rsidRPr="00736A5A">
        <w:t>ome parameters should be common across configured grant configurations.</w:t>
      </w:r>
    </w:p>
    <w:p w14:paraId="6F4CEBF8" w14:textId="77777777" w:rsidR="00736A5A" w:rsidRPr="00736A5A" w:rsidRDefault="00736A5A" w:rsidP="00A57D81">
      <w:pPr>
        <w:pStyle w:val="ListParagraph"/>
        <w:numPr>
          <w:ilvl w:val="2"/>
          <w:numId w:val="136"/>
        </w:numPr>
        <w:spacing w:after="0"/>
      </w:pPr>
      <w:r w:rsidRPr="00736A5A">
        <w:rPr>
          <w:rFonts w:hint="eastAsia"/>
        </w:rPr>
        <w:t>S</w:t>
      </w:r>
      <w:r w:rsidRPr="00736A5A">
        <w:t>ome parameters should be independent across configured grant configurations.</w:t>
      </w:r>
    </w:p>
    <w:p w14:paraId="75056B52" w14:textId="77777777" w:rsidR="00736A5A" w:rsidRPr="00736A5A" w:rsidRDefault="00736A5A" w:rsidP="00A57D81">
      <w:pPr>
        <w:pStyle w:val="ListParagraph"/>
        <w:numPr>
          <w:ilvl w:val="1"/>
          <w:numId w:val="136"/>
        </w:numPr>
        <w:spacing w:after="0"/>
      </w:pPr>
      <w:r w:rsidRPr="00736A5A">
        <w:t>Across groups,</w:t>
      </w:r>
    </w:p>
    <w:p w14:paraId="6BF32E16" w14:textId="77777777" w:rsidR="00736A5A" w:rsidRPr="00736A5A" w:rsidRDefault="00736A5A" w:rsidP="00A57D81">
      <w:pPr>
        <w:pStyle w:val="ListParagraph"/>
        <w:numPr>
          <w:ilvl w:val="2"/>
          <w:numId w:val="136"/>
        </w:numPr>
        <w:spacing w:after="0"/>
      </w:pPr>
      <w:r w:rsidRPr="00736A5A">
        <w:rPr>
          <w:rFonts w:hint="eastAsia"/>
        </w:rPr>
        <w:t>S</w:t>
      </w:r>
      <w:r w:rsidRPr="00736A5A">
        <w:t>ome parameters should be common across the groups.</w:t>
      </w:r>
    </w:p>
    <w:p w14:paraId="6B3BE139" w14:textId="77777777" w:rsidR="00736A5A" w:rsidRPr="00736A5A" w:rsidRDefault="00736A5A" w:rsidP="00A57D81">
      <w:pPr>
        <w:pStyle w:val="ListParagraph"/>
        <w:numPr>
          <w:ilvl w:val="2"/>
          <w:numId w:val="136"/>
        </w:numPr>
        <w:spacing w:after="0"/>
      </w:pPr>
      <w:r w:rsidRPr="00736A5A">
        <w:rPr>
          <w:rFonts w:hint="eastAsia"/>
        </w:rPr>
        <w:t>S</w:t>
      </w:r>
      <w:r w:rsidRPr="00736A5A">
        <w:t>ome parameters should be independent across the groups.</w:t>
      </w:r>
    </w:p>
    <w:p w14:paraId="733C42D0" w14:textId="77777777" w:rsidR="00736A5A" w:rsidRPr="00736A5A" w:rsidRDefault="00736A5A" w:rsidP="00A57D81">
      <w:pPr>
        <w:pStyle w:val="ListParagraph"/>
        <w:numPr>
          <w:ilvl w:val="1"/>
          <w:numId w:val="136"/>
        </w:numPr>
        <w:spacing w:after="0"/>
      </w:pPr>
      <w:r w:rsidRPr="00736A5A">
        <w:t>Use of multiple configured grant configuration groups is to support various service/traffic types.</w:t>
      </w:r>
    </w:p>
    <w:p w14:paraId="3A65C732" w14:textId="52F22A56" w:rsidR="00736A5A" w:rsidRPr="00736A5A" w:rsidRDefault="00736A5A" w:rsidP="00A57D81">
      <w:pPr>
        <w:pStyle w:val="ListParagraph"/>
        <w:numPr>
          <w:ilvl w:val="0"/>
          <w:numId w:val="136"/>
        </w:numPr>
        <w:spacing w:after="0"/>
      </w:pPr>
      <w:r w:rsidRPr="00736A5A">
        <w:rPr>
          <w:rFonts w:hint="eastAsia"/>
        </w:rPr>
        <w:t xml:space="preserve">Proposal </w:t>
      </w:r>
      <w:r w:rsidRPr="00736A5A">
        <w:t>3</w:t>
      </w:r>
      <w:r w:rsidRPr="00736A5A">
        <w:rPr>
          <w:rFonts w:hint="eastAsia"/>
        </w:rPr>
        <w:t>:</w:t>
      </w:r>
      <w:r w:rsidRPr="00736A5A">
        <w:t xml:space="preserve"> A configuration index should be introduced for each configured grant configuration.</w:t>
      </w:r>
    </w:p>
    <w:p w14:paraId="6D97A71F" w14:textId="77777777" w:rsidR="00736A5A" w:rsidRPr="00736A5A" w:rsidRDefault="00736A5A" w:rsidP="00A57D81">
      <w:pPr>
        <w:pStyle w:val="ListParagraph"/>
        <w:numPr>
          <w:ilvl w:val="1"/>
          <w:numId w:val="136"/>
        </w:numPr>
        <w:spacing w:after="0"/>
      </w:pPr>
      <w:r w:rsidRPr="00736A5A">
        <w:lastRenderedPageBreak/>
        <w:t>The configuration index is used to manage and distinguish the configurations.</w:t>
      </w:r>
    </w:p>
    <w:p w14:paraId="6DF347EB" w14:textId="77777777" w:rsidR="00736A5A" w:rsidRPr="00736A5A" w:rsidRDefault="00736A5A" w:rsidP="00A57D81">
      <w:pPr>
        <w:pStyle w:val="ListParagraph"/>
        <w:numPr>
          <w:ilvl w:val="0"/>
          <w:numId w:val="136"/>
        </w:numPr>
        <w:spacing w:after="0"/>
      </w:pPr>
      <w:r w:rsidRPr="00736A5A">
        <w:rPr>
          <w:rFonts w:hint="eastAsia"/>
        </w:rPr>
        <w:t>P</w:t>
      </w:r>
      <w:r w:rsidRPr="00736A5A">
        <w:t>roposal 4:</w:t>
      </w:r>
    </w:p>
    <w:p w14:paraId="291B05B9" w14:textId="77777777" w:rsidR="00736A5A" w:rsidRPr="00736A5A" w:rsidRDefault="00736A5A" w:rsidP="00A57D81">
      <w:pPr>
        <w:pStyle w:val="ListParagraph"/>
        <w:numPr>
          <w:ilvl w:val="1"/>
          <w:numId w:val="136"/>
        </w:numPr>
        <w:spacing w:after="0"/>
      </w:pPr>
      <w:r w:rsidRPr="00736A5A">
        <w:rPr>
          <w:lang w:eastAsia="zh-CN"/>
        </w:rPr>
        <w:t>n</w:t>
      </w:r>
      <w:r w:rsidRPr="00736A5A">
        <w:rPr>
          <w:rFonts w:hint="eastAsia"/>
        </w:rPr>
        <w:t>r</w:t>
      </w:r>
      <w:r w:rsidRPr="00736A5A">
        <w:rPr>
          <w:lang w:eastAsia="zh-CN"/>
        </w:rPr>
        <w:t>ofHARQ-Processes should be configured per configured grant configuration.</w:t>
      </w:r>
    </w:p>
    <w:p w14:paraId="0CB74DB9" w14:textId="77777777" w:rsidR="00736A5A" w:rsidRPr="00736A5A" w:rsidRDefault="00736A5A" w:rsidP="00A57D81">
      <w:pPr>
        <w:pStyle w:val="ListParagraph"/>
        <w:numPr>
          <w:ilvl w:val="1"/>
          <w:numId w:val="136"/>
        </w:numPr>
        <w:spacing w:after="0"/>
      </w:pPr>
      <w:r w:rsidRPr="00736A5A">
        <w:rPr>
          <w:rFonts w:hint="eastAsia"/>
          <w:lang w:eastAsia="zh-CN"/>
        </w:rPr>
        <w:t>A</w:t>
      </w:r>
      <w:r w:rsidRPr="00736A5A">
        <w:rPr>
          <w:lang w:eastAsia="zh-CN"/>
        </w:rPr>
        <w:t xml:space="preserve"> HARQ Process ID offset s</w:t>
      </w:r>
      <w:r w:rsidRPr="00736A5A">
        <w:t>hould be introduced per configured grant configuration.</w:t>
      </w:r>
    </w:p>
    <w:p w14:paraId="39ABB2E1" w14:textId="52399320" w:rsidR="00736A5A" w:rsidRPr="00736A5A" w:rsidRDefault="00736A5A" w:rsidP="00A57D81">
      <w:pPr>
        <w:pStyle w:val="ListParagraph"/>
        <w:numPr>
          <w:ilvl w:val="0"/>
          <w:numId w:val="136"/>
        </w:numPr>
        <w:spacing w:after="0"/>
        <w:rPr>
          <w:lang w:eastAsia="zh-CN"/>
        </w:rPr>
      </w:pPr>
      <w:r w:rsidRPr="00736A5A">
        <w:t xml:space="preserve">Proposal 5: </w:t>
      </w:r>
      <w:r w:rsidRPr="00736A5A">
        <w:rPr>
          <w:rFonts w:hint="eastAsia"/>
          <w:lang w:eastAsia="zh-CN"/>
        </w:rPr>
        <w:t>For Type2 configured grant with multiple configured grant configurations, single activation</w:t>
      </w:r>
      <w:r w:rsidRPr="00736A5A">
        <w:rPr>
          <w:lang w:eastAsia="zh-CN"/>
        </w:rPr>
        <w:t>/deactivation</w:t>
      </w:r>
      <w:r w:rsidRPr="00736A5A">
        <w:rPr>
          <w:rFonts w:hint="eastAsia"/>
          <w:lang w:eastAsia="zh-CN"/>
        </w:rPr>
        <w:t xml:space="preserve"> DCI should be able to activate</w:t>
      </w:r>
      <w:r w:rsidRPr="00736A5A">
        <w:rPr>
          <w:lang w:eastAsia="zh-CN"/>
        </w:rPr>
        <w:t>/deactivate</w:t>
      </w:r>
      <w:r w:rsidRPr="00736A5A">
        <w:rPr>
          <w:rFonts w:hint="eastAsia"/>
          <w:lang w:eastAsia="zh-CN"/>
        </w:rPr>
        <w:t xml:space="preserve"> one or multiple configured grant configurations for a given BWP of a serving cell.</w:t>
      </w:r>
    </w:p>
    <w:p w14:paraId="0AFA337D" w14:textId="77777777" w:rsidR="00736A5A" w:rsidRPr="00736A5A" w:rsidRDefault="00736A5A" w:rsidP="00A57D81">
      <w:pPr>
        <w:pStyle w:val="ListParagraph"/>
        <w:numPr>
          <w:ilvl w:val="1"/>
          <w:numId w:val="136"/>
        </w:numPr>
        <w:spacing w:after="0"/>
        <w:rPr>
          <w:lang w:eastAsia="zh-CN"/>
        </w:rPr>
      </w:pPr>
      <w:r w:rsidRPr="00736A5A">
        <w:rPr>
          <w:lang w:eastAsia="zh-CN"/>
        </w:rPr>
        <w:t xml:space="preserve">A field(s) in the activation/deactivation DCI </w:t>
      </w:r>
      <w:r w:rsidRPr="00736A5A">
        <w:rPr>
          <w:rFonts w:hint="eastAsia"/>
          <w:lang w:eastAsia="zh-CN"/>
        </w:rPr>
        <w:t>should be able to</w:t>
      </w:r>
      <w:r w:rsidRPr="00736A5A">
        <w:rPr>
          <w:lang w:eastAsia="zh-CN"/>
        </w:rPr>
        <w:t xml:space="preserve"> indicate which configured grant configuration(s) to be activated/released</w:t>
      </w:r>
    </w:p>
    <w:p w14:paraId="3B95FC68" w14:textId="77777777" w:rsidR="00736A5A" w:rsidRPr="00736A5A" w:rsidRDefault="00736A5A" w:rsidP="00A57D81">
      <w:pPr>
        <w:pStyle w:val="ListParagraph"/>
        <w:numPr>
          <w:ilvl w:val="2"/>
          <w:numId w:val="136"/>
        </w:numPr>
        <w:spacing w:after="0"/>
        <w:rPr>
          <w:lang w:eastAsia="zh-CN"/>
        </w:rPr>
      </w:pPr>
      <w:r w:rsidRPr="00736A5A">
        <w:rPr>
          <w:lang w:eastAsia="zh-CN"/>
        </w:rPr>
        <w:t xml:space="preserve">FFS RV field and/or HPN field can be the re-used for this purpose.  </w:t>
      </w:r>
    </w:p>
    <w:p w14:paraId="6CE592EF" w14:textId="71A82C8B" w:rsidR="00736A5A" w:rsidRDefault="00736A5A" w:rsidP="00736A5A">
      <w:r w:rsidRPr="0006467D">
        <w:rPr>
          <w:b/>
        </w:rPr>
        <w:t xml:space="preserve">Decision: </w:t>
      </w:r>
      <w:r w:rsidRPr="0006467D">
        <w:t>The document is noted.</w:t>
      </w:r>
    </w:p>
    <w:p w14:paraId="5BC1C336" w14:textId="77777777" w:rsidR="000E6476" w:rsidRDefault="000E6476" w:rsidP="00736A5A"/>
    <w:p w14:paraId="6F1AF60D" w14:textId="5ACC7FB2" w:rsidR="00E462CC" w:rsidRDefault="00E462CC" w:rsidP="00E462CC">
      <w:r w:rsidRPr="00B0685F">
        <w:rPr>
          <w:lang w:eastAsia="zh-CN"/>
        </w:rPr>
        <w:t xml:space="preserve">Tuesday conclusion: </w:t>
      </w:r>
      <w:r w:rsidRPr="00B0685F">
        <w:t>Continue discussion offline – Lihui (NTT DOCOMO)</w:t>
      </w:r>
    </w:p>
    <w:p w14:paraId="10292C7E" w14:textId="5631F26F" w:rsidR="000E6476" w:rsidRDefault="000E6476" w:rsidP="00736A5A">
      <w:pPr>
        <w:rPr>
          <w:lang w:eastAsia="zh-CN"/>
        </w:rPr>
      </w:pPr>
    </w:p>
    <w:p w14:paraId="378840CC" w14:textId="2E9AF649" w:rsidR="00736A5A" w:rsidRPr="00B0685F" w:rsidRDefault="00B0685F" w:rsidP="00736A5A">
      <w:pPr>
        <w:rPr>
          <w:b/>
          <w:lang w:eastAsia="zh-CN"/>
        </w:rPr>
      </w:pPr>
      <w:r w:rsidRPr="00B0685F">
        <w:rPr>
          <w:b/>
          <w:lang w:eastAsia="zh-CN"/>
        </w:rPr>
        <w:t>Wednesday session</w:t>
      </w:r>
    </w:p>
    <w:p w14:paraId="09E72298" w14:textId="1DB8AA6A" w:rsidR="00B0685F" w:rsidRPr="00B0685F" w:rsidRDefault="00044C27" w:rsidP="00B0685F">
      <w:pPr>
        <w:rPr>
          <w:b/>
          <w:lang w:eastAsia="zh-CN"/>
        </w:rPr>
      </w:pPr>
      <w:hyperlink r:id="rId1441" w:history="1">
        <w:r w:rsidR="006934AE">
          <w:rPr>
            <w:rStyle w:val="Hyperlink"/>
            <w:b/>
            <w:lang w:eastAsia="zh-CN"/>
          </w:rPr>
          <w:t>R1-1905609</w:t>
        </w:r>
      </w:hyperlink>
      <w:r w:rsidR="00B0685F" w:rsidRPr="00B0685F">
        <w:rPr>
          <w:b/>
          <w:lang w:eastAsia="zh-CN"/>
        </w:rPr>
        <w:tab/>
        <w:t>Summary of 7.2.6.6 Enhanced UL configured grant transmission</w:t>
      </w:r>
      <w:r w:rsidR="00B0685F" w:rsidRPr="00B0685F">
        <w:rPr>
          <w:b/>
          <w:lang w:eastAsia="zh-CN"/>
        </w:rPr>
        <w:tab/>
        <w:t>NTT DOCOMO</w:t>
      </w:r>
    </w:p>
    <w:p w14:paraId="575313B8" w14:textId="77777777" w:rsidR="00B0685F" w:rsidRDefault="00B0685F" w:rsidP="00B0685F">
      <w:r w:rsidRPr="0006467D">
        <w:rPr>
          <w:b/>
        </w:rPr>
        <w:t xml:space="preserve">Decision: </w:t>
      </w:r>
      <w:r w:rsidRPr="0006467D">
        <w:t>The document is noted.</w:t>
      </w:r>
    </w:p>
    <w:p w14:paraId="6006FDCB" w14:textId="07432E4A" w:rsidR="00B0685F" w:rsidRDefault="00B0685F" w:rsidP="007F3E70">
      <w:pPr>
        <w:rPr>
          <w:lang w:eastAsia="zh-CN"/>
        </w:rPr>
      </w:pPr>
    </w:p>
    <w:p w14:paraId="51C5E4A8" w14:textId="77777777" w:rsidR="007F3E70" w:rsidRPr="0018726E" w:rsidRDefault="007F3E70" w:rsidP="0018726E">
      <w:pPr>
        <w:rPr>
          <w:rFonts w:cs="Times"/>
          <w:szCs w:val="20"/>
        </w:rPr>
      </w:pPr>
      <w:r w:rsidRPr="0018726E">
        <w:rPr>
          <w:rFonts w:cs="Times"/>
          <w:szCs w:val="20"/>
          <w:highlight w:val="green"/>
        </w:rPr>
        <w:t>Agreements</w:t>
      </w:r>
      <w:r w:rsidRPr="0018726E">
        <w:rPr>
          <w:rFonts w:cs="Times"/>
          <w:szCs w:val="20"/>
        </w:rPr>
        <w:t>:</w:t>
      </w:r>
    </w:p>
    <w:p w14:paraId="2FE1D76D" w14:textId="77777777" w:rsidR="007F3E70" w:rsidRPr="00F01A11" w:rsidRDefault="007F3E70" w:rsidP="00A57D81">
      <w:pPr>
        <w:pStyle w:val="ListParagraph"/>
        <w:numPr>
          <w:ilvl w:val="0"/>
          <w:numId w:val="351"/>
        </w:numPr>
        <w:rPr>
          <w:rFonts w:eastAsia="Yu Mincho" w:cs="Times"/>
        </w:rPr>
      </w:pPr>
      <w:r w:rsidRPr="00F01A11">
        <w:rPr>
          <w:rFonts w:eastAsia="Yu Mincho" w:cs="Times"/>
        </w:rPr>
        <w:t>Support separate RRC parameters for different configured grant configurations (for both type 1 and type 2 configured grants) for a given BWP of a serving cell.</w:t>
      </w:r>
    </w:p>
    <w:p w14:paraId="061234A3" w14:textId="77777777" w:rsidR="007F3E70" w:rsidRPr="00F01A11" w:rsidRDefault="007F3E70" w:rsidP="00A57D81">
      <w:pPr>
        <w:pStyle w:val="ListParagraph"/>
        <w:numPr>
          <w:ilvl w:val="1"/>
          <w:numId w:val="351"/>
        </w:numPr>
        <w:rPr>
          <w:rFonts w:eastAsia="Yu Mincho" w:cs="Times"/>
        </w:rPr>
      </w:pPr>
      <w:r w:rsidRPr="00F01A11">
        <w:rPr>
          <w:rFonts w:cs="Times"/>
        </w:rPr>
        <w:t xml:space="preserve">FFS whether or not some parameters can be common among different configured grant configurations </w:t>
      </w:r>
    </w:p>
    <w:p w14:paraId="1A03182C" w14:textId="77777777" w:rsidR="007F3E70" w:rsidRPr="0018726E" w:rsidRDefault="007F3E70" w:rsidP="0018726E">
      <w:pPr>
        <w:rPr>
          <w:rFonts w:cs="Times"/>
          <w:szCs w:val="20"/>
          <w:highlight w:val="green"/>
        </w:rPr>
      </w:pPr>
    </w:p>
    <w:p w14:paraId="037A01FF" w14:textId="22E082B5" w:rsidR="007F3E70" w:rsidRPr="0018726E" w:rsidRDefault="007F3E70" w:rsidP="0018726E">
      <w:pPr>
        <w:rPr>
          <w:rFonts w:cs="Times"/>
          <w:szCs w:val="20"/>
        </w:rPr>
      </w:pPr>
      <w:r w:rsidRPr="0018726E">
        <w:rPr>
          <w:rFonts w:cs="Times"/>
          <w:szCs w:val="20"/>
          <w:highlight w:val="green"/>
        </w:rPr>
        <w:t>Agreements</w:t>
      </w:r>
      <w:r w:rsidRPr="0018726E">
        <w:rPr>
          <w:rFonts w:cs="Times"/>
          <w:szCs w:val="20"/>
        </w:rPr>
        <w:t>:</w:t>
      </w:r>
    </w:p>
    <w:p w14:paraId="7AAB50A0" w14:textId="77777777" w:rsidR="007F3E70" w:rsidRPr="00F01A11" w:rsidRDefault="007F3E70" w:rsidP="00A57D81">
      <w:pPr>
        <w:pStyle w:val="ListParagraph"/>
        <w:numPr>
          <w:ilvl w:val="0"/>
          <w:numId w:val="352"/>
        </w:numPr>
        <w:rPr>
          <w:rFonts w:eastAsia="Yu Mincho" w:cs="Times"/>
        </w:rPr>
      </w:pPr>
      <w:r w:rsidRPr="00F01A11">
        <w:rPr>
          <w:rFonts w:eastAsia="Yu Mincho" w:cs="Times"/>
        </w:rPr>
        <w:t>Support separate activation for different configured grant Type 2 configurations for a given BWP of a serving cell.</w:t>
      </w:r>
    </w:p>
    <w:p w14:paraId="194104C9" w14:textId="77777777" w:rsidR="007F3E70" w:rsidRPr="00F01A11" w:rsidRDefault="007F3E70" w:rsidP="00A57D81">
      <w:pPr>
        <w:pStyle w:val="ListParagraph"/>
        <w:numPr>
          <w:ilvl w:val="1"/>
          <w:numId w:val="352"/>
        </w:numPr>
        <w:rPr>
          <w:rFonts w:eastAsia="Yu Mincho" w:cs="Times"/>
        </w:rPr>
      </w:pPr>
      <w:r w:rsidRPr="00F01A11">
        <w:rPr>
          <w:rFonts w:eastAsia="Yu Mincho" w:cs="Times"/>
        </w:rPr>
        <w:t>FFS whether or not to support joint activation in a DCI for two or more configured grant Type 2 configurations</w:t>
      </w:r>
    </w:p>
    <w:p w14:paraId="6E6153D4" w14:textId="77777777" w:rsidR="007F3E70" w:rsidRPr="00F01A11" w:rsidRDefault="007F3E70" w:rsidP="00A57D81">
      <w:pPr>
        <w:pStyle w:val="ListParagraph"/>
        <w:numPr>
          <w:ilvl w:val="0"/>
          <w:numId w:val="352"/>
        </w:numPr>
        <w:rPr>
          <w:rFonts w:eastAsia="Yu Mincho" w:cs="Times"/>
        </w:rPr>
      </w:pPr>
      <w:r w:rsidRPr="00F01A11">
        <w:rPr>
          <w:rFonts w:eastAsia="Yu Mincho" w:cs="Times"/>
        </w:rPr>
        <w:t>Support separate release for different configured grant Type 2 configurations for a given BWP of a serving cell.</w:t>
      </w:r>
    </w:p>
    <w:p w14:paraId="26D9F0CA" w14:textId="77777777" w:rsidR="007F3E70" w:rsidRPr="00F01A11" w:rsidRDefault="007F3E70" w:rsidP="00A57D81">
      <w:pPr>
        <w:pStyle w:val="ListParagraph"/>
        <w:numPr>
          <w:ilvl w:val="1"/>
          <w:numId w:val="352"/>
        </w:numPr>
        <w:rPr>
          <w:rFonts w:eastAsia="Yu Mincho" w:cs="Times"/>
        </w:rPr>
      </w:pPr>
      <w:r w:rsidRPr="00F01A11">
        <w:rPr>
          <w:rFonts w:eastAsia="Yu Mincho" w:cs="Times"/>
        </w:rPr>
        <w:t xml:space="preserve">FFS whether or not to support joint release in a DCI for two or more configured grant Type 2 configurations </w:t>
      </w:r>
    </w:p>
    <w:p w14:paraId="6D2BE33C" w14:textId="77777777" w:rsidR="007F3E70" w:rsidRPr="00F01A11" w:rsidRDefault="007F3E70" w:rsidP="0018726E">
      <w:pPr>
        <w:rPr>
          <w:rFonts w:cs="Times"/>
          <w:szCs w:val="20"/>
        </w:rPr>
      </w:pPr>
    </w:p>
    <w:p w14:paraId="11F74A21" w14:textId="03C30F3A" w:rsidR="007F3E70" w:rsidRPr="00F01A11" w:rsidRDefault="007F3E70" w:rsidP="0018726E">
      <w:pPr>
        <w:rPr>
          <w:rFonts w:cs="Times"/>
          <w:szCs w:val="20"/>
        </w:rPr>
      </w:pPr>
      <w:r w:rsidRPr="00F01A11">
        <w:rPr>
          <w:rFonts w:cs="Times"/>
          <w:szCs w:val="20"/>
        </w:rPr>
        <w:t>Proposals:</w:t>
      </w:r>
    </w:p>
    <w:p w14:paraId="56E3982C" w14:textId="77777777" w:rsidR="007F3E70" w:rsidRPr="00F01A11" w:rsidRDefault="007F3E70" w:rsidP="00A57D81">
      <w:pPr>
        <w:pStyle w:val="ListParagraph"/>
        <w:numPr>
          <w:ilvl w:val="0"/>
          <w:numId w:val="353"/>
        </w:numPr>
        <w:rPr>
          <w:rFonts w:eastAsia="Yu Mincho" w:cs="Times"/>
        </w:rPr>
      </w:pPr>
      <w:r w:rsidRPr="00F01A11">
        <w:rPr>
          <w:rFonts w:eastAsia="Yu Mincho" w:cs="Times"/>
        </w:rPr>
        <w:t>One or multiple Type 1 configured grant configuration(s) and one or multiple Type 2 configured grant configuration(s) can be simultaneously active for a given BWP of a serving cell.</w:t>
      </w:r>
    </w:p>
    <w:p w14:paraId="7451B50F" w14:textId="2A5375CD" w:rsidR="007F3E70" w:rsidRPr="00F01A11" w:rsidRDefault="007F3E70" w:rsidP="00A57D81">
      <w:pPr>
        <w:pStyle w:val="ListParagraph"/>
        <w:numPr>
          <w:ilvl w:val="1"/>
          <w:numId w:val="353"/>
        </w:numPr>
        <w:rPr>
          <w:rFonts w:eastAsia="Yu Mincho" w:cs="Times"/>
        </w:rPr>
      </w:pPr>
      <w:r w:rsidRPr="00F01A11">
        <w:rPr>
          <w:rFonts w:eastAsia="DengXian" w:cs="Times"/>
          <w:lang w:eastAsia="zh-CN"/>
        </w:rPr>
        <w:t>Supporting companies: H</w:t>
      </w:r>
      <w:r w:rsidR="00B04F5B" w:rsidRPr="00F01A11">
        <w:rPr>
          <w:rFonts w:eastAsia="DengXian" w:cs="Times"/>
          <w:lang w:eastAsia="zh-CN"/>
        </w:rPr>
        <w:t>uawei</w:t>
      </w:r>
      <w:r w:rsidRPr="00F01A11">
        <w:rPr>
          <w:rFonts w:eastAsia="DengXian" w:cs="Times"/>
          <w:lang w:eastAsia="zh-CN"/>
        </w:rPr>
        <w:t xml:space="preserve">, </w:t>
      </w:r>
      <w:r w:rsidR="00B04F5B" w:rsidRPr="00F01A11">
        <w:rPr>
          <w:rFonts w:eastAsia="DengXian" w:cs="Times"/>
          <w:lang w:eastAsia="zh-CN"/>
        </w:rPr>
        <w:t>NTT DOCOMO</w:t>
      </w:r>
      <w:r w:rsidRPr="00F01A11">
        <w:rPr>
          <w:rFonts w:eastAsia="DengXian" w:cs="Times"/>
          <w:lang w:eastAsia="zh-CN"/>
        </w:rPr>
        <w:t>, Nokia, vivo, Spreadtrum, Sharp, LGE</w:t>
      </w:r>
    </w:p>
    <w:p w14:paraId="7D9C01EC" w14:textId="77777777" w:rsidR="007F3E70" w:rsidRPr="00F01A11" w:rsidRDefault="007F3E70" w:rsidP="00A57D81">
      <w:pPr>
        <w:pStyle w:val="ListParagraph"/>
        <w:numPr>
          <w:ilvl w:val="0"/>
          <w:numId w:val="353"/>
        </w:numPr>
        <w:rPr>
          <w:rFonts w:eastAsia="Yu Mincho" w:cs="Times"/>
        </w:rPr>
      </w:pPr>
      <w:r w:rsidRPr="00F01A11">
        <w:rPr>
          <w:rFonts w:eastAsia="DengXian" w:cs="Times"/>
          <w:lang w:eastAsia="zh-CN"/>
        </w:rPr>
        <w:t xml:space="preserve">Only support same Type of multiple configured grant configurations </w:t>
      </w:r>
    </w:p>
    <w:p w14:paraId="6502B624" w14:textId="47749B5D" w:rsidR="007F3E70" w:rsidRPr="00F01A11" w:rsidRDefault="007F3E70" w:rsidP="00A57D81">
      <w:pPr>
        <w:pStyle w:val="ListParagraph"/>
        <w:numPr>
          <w:ilvl w:val="1"/>
          <w:numId w:val="353"/>
        </w:numPr>
        <w:rPr>
          <w:rFonts w:eastAsia="Yu Mincho" w:cs="Times"/>
        </w:rPr>
      </w:pPr>
      <w:r w:rsidRPr="00F01A11">
        <w:rPr>
          <w:rFonts w:eastAsia="DengXian" w:cs="Times"/>
          <w:lang w:eastAsia="zh-CN"/>
        </w:rPr>
        <w:t>Supporting companies: Ericsson, M</w:t>
      </w:r>
      <w:r w:rsidR="00B04F5B" w:rsidRPr="00F01A11">
        <w:rPr>
          <w:rFonts w:eastAsia="DengXian" w:cs="Times"/>
          <w:lang w:eastAsia="zh-CN"/>
        </w:rPr>
        <w:t>ediaTek</w:t>
      </w:r>
      <w:r w:rsidRPr="00F01A11">
        <w:rPr>
          <w:rFonts w:eastAsia="DengXian" w:cs="Times"/>
          <w:lang w:eastAsia="zh-CN"/>
        </w:rPr>
        <w:t>, Q</w:t>
      </w:r>
      <w:r w:rsidR="00B04F5B" w:rsidRPr="00F01A11">
        <w:rPr>
          <w:rFonts w:eastAsia="DengXian" w:cs="Times"/>
          <w:lang w:eastAsia="zh-CN"/>
        </w:rPr>
        <w:t>ualcomm</w:t>
      </w:r>
      <w:r w:rsidRPr="00F01A11">
        <w:rPr>
          <w:rFonts w:eastAsia="DengXian" w:cs="Times"/>
          <w:lang w:eastAsia="zh-CN"/>
        </w:rPr>
        <w:t xml:space="preserve">, ZTE  </w:t>
      </w:r>
    </w:p>
    <w:p w14:paraId="34126336" w14:textId="77777777" w:rsidR="007F3E70" w:rsidRPr="0018726E" w:rsidRDefault="007F3E70" w:rsidP="0018726E">
      <w:pPr>
        <w:rPr>
          <w:rFonts w:cs="Times"/>
          <w:szCs w:val="20"/>
        </w:rPr>
      </w:pPr>
    </w:p>
    <w:p w14:paraId="375382AF" w14:textId="57FA1238" w:rsidR="00B0685F" w:rsidRDefault="00F01A11" w:rsidP="0018726E">
      <w:pPr>
        <w:rPr>
          <w:rFonts w:cs="Times"/>
          <w:szCs w:val="20"/>
          <w:lang w:eastAsia="zh-CN"/>
        </w:rPr>
      </w:pPr>
      <w:r>
        <w:rPr>
          <w:rFonts w:cs="Times"/>
          <w:szCs w:val="20"/>
          <w:lang w:eastAsia="zh-CN"/>
        </w:rPr>
        <w:t>Friday session</w:t>
      </w:r>
    </w:p>
    <w:p w14:paraId="3BCF2BA8" w14:textId="77777777" w:rsidR="00F01A11" w:rsidRPr="005E6AEF" w:rsidRDefault="00044C27" w:rsidP="00F01A11">
      <w:pPr>
        <w:rPr>
          <w:b/>
        </w:rPr>
      </w:pPr>
      <w:hyperlink r:id="rId1442" w:history="1">
        <w:r w:rsidR="00F01A11" w:rsidRPr="005E6AEF">
          <w:rPr>
            <w:rStyle w:val="Hyperlink"/>
            <w:b/>
          </w:rPr>
          <w:t>R1-1905893</w:t>
        </w:r>
      </w:hyperlink>
    </w:p>
    <w:p w14:paraId="7F3C0F19" w14:textId="77777777" w:rsidR="00F01A11" w:rsidRDefault="00F01A11" w:rsidP="00F01A11">
      <w:r w:rsidRPr="0006467D">
        <w:rPr>
          <w:b/>
        </w:rPr>
        <w:t xml:space="preserve">Decision: </w:t>
      </w:r>
      <w:r w:rsidRPr="0006467D">
        <w:t>The document is noted.</w:t>
      </w:r>
    </w:p>
    <w:p w14:paraId="3E1C1B82" w14:textId="77777777" w:rsidR="00F01A11" w:rsidRDefault="00F01A11" w:rsidP="00F01A11">
      <w:pPr>
        <w:rPr>
          <w:lang w:eastAsia="zh-CN"/>
        </w:rPr>
      </w:pPr>
    </w:p>
    <w:p w14:paraId="15CAAB91" w14:textId="77777777" w:rsidR="00F01A11" w:rsidRPr="00F01A11" w:rsidRDefault="00F01A11" w:rsidP="00F01A11">
      <w:pPr>
        <w:rPr>
          <w:rFonts w:ascii="Times New Roman" w:hAnsi="Times New Roman"/>
          <w:b/>
          <w:szCs w:val="20"/>
        </w:rPr>
      </w:pPr>
      <w:r w:rsidRPr="00F01A11">
        <w:rPr>
          <w:rFonts w:ascii="Times New Roman" w:hAnsi="Times New Roman" w:hint="eastAsia"/>
          <w:b/>
          <w:szCs w:val="20"/>
        </w:rPr>
        <w:t>C</w:t>
      </w:r>
      <w:r w:rsidRPr="00F01A11">
        <w:rPr>
          <w:rFonts w:ascii="Times New Roman" w:hAnsi="Times New Roman"/>
          <w:b/>
          <w:szCs w:val="20"/>
        </w:rPr>
        <w:t xml:space="preserve">onclusion: </w:t>
      </w:r>
    </w:p>
    <w:p w14:paraId="1B24A3DB" w14:textId="77777777" w:rsidR="00F01A11" w:rsidRPr="005F6F89" w:rsidRDefault="00F01A11" w:rsidP="00F01A11">
      <w:r w:rsidRPr="005F6F89">
        <w:t>RAN1 believes that it is feasible from physical layer perspective to support multiple active configured grant configurations with different Types for a given BWP of a serving cell. However, there is no conclusion in RAN1 whether or not to support it.</w:t>
      </w:r>
    </w:p>
    <w:p w14:paraId="67AEDBA7" w14:textId="77777777" w:rsidR="00F01A11" w:rsidRPr="005F6F89" w:rsidRDefault="00F01A11" w:rsidP="00A57D81">
      <w:pPr>
        <w:pStyle w:val="ListParagraph"/>
        <w:numPr>
          <w:ilvl w:val="0"/>
          <w:numId w:val="354"/>
        </w:numPr>
      </w:pPr>
      <w:r w:rsidRPr="005F6F89">
        <w:t>No further action in RAN1 until RAN2 has made progress on this topic (whether or not to support, use cases, etc.)</w:t>
      </w:r>
    </w:p>
    <w:p w14:paraId="3A2D805E" w14:textId="77777777" w:rsidR="00F01A11" w:rsidRDefault="00F01A11" w:rsidP="00F01A11"/>
    <w:p w14:paraId="7EA262CC" w14:textId="3B295076" w:rsidR="00F01A11" w:rsidRPr="00AF63F8" w:rsidRDefault="00F01A11" w:rsidP="00F01A11">
      <w:r w:rsidRPr="00AF63F8">
        <w:t>Proposal:</w:t>
      </w:r>
    </w:p>
    <w:p w14:paraId="36B52558" w14:textId="77777777" w:rsidR="00F01A11" w:rsidRPr="00AF63F8" w:rsidRDefault="00F01A11" w:rsidP="00A57D81">
      <w:pPr>
        <w:pStyle w:val="ListParagraph"/>
        <w:numPr>
          <w:ilvl w:val="0"/>
          <w:numId w:val="354"/>
        </w:numPr>
      </w:pPr>
      <w:r w:rsidRPr="00AF63F8">
        <w:rPr>
          <w:rFonts w:hint="eastAsia"/>
        </w:rPr>
        <w:t>F</w:t>
      </w:r>
      <w:r w:rsidRPr="00AF63F8">
        <w:t>rom RAN1 perspective, the maximum number of UL configured grant configurations for a given BWP of a serving cell can be 16.</w:t>
      </w:r>
    </w:p>
    <w:p w14:paraId="5E6676E9" w14:textId="77777777" w:rsidR="00F01A11" w:rsidRPr="00AF63F8" w:rsidRDefault="00F01A11" w:rsidP="00F01A11">
      <w:r w:rsidRPr="00AF63F8">
        <w:t>Discussion till RAN1#97 (particularly related to potential RAN2’s decision related to DL)</w:t>
      </w:r>
    </w:p>
    <w:p w14:paraId="2F99D6B8" w14:textId="08589618" w:rsidR="00F01A11" w:rsidRDefault="00F01A11" w:rsidP="0018726E">
      <w:pPr>
        <w:rPr>
          <w:rFonts w:cs="Times"/>
          <w:szCs w:val="20"/>
          <w:lang w:eastAsia="zh-CN"/>
        </w:rPr>
      </w:pPr>
    </w:p>
    <w:p w14:paraId="4982D489" w14:textId="77777777" w:rsidR="00F01A11" w:rsidRPr="0018726E" w:rsidRDefault="00F01A11" w:rsidP="0018726E">
      <w:pPr>
        <w:rPr>
          <w:rFonts w:cs="Times"/>
          <w:szCs w:val="20"/>
          <w:lang w:eastAsia="zh-CN"/>
        </w:rPr>
      </w:pPr>
    </w:p>
    <w:p w14:paraId="481368FF" w14:textId="10B5EB77" w:rsidR="008D1D31" w:rsidRDefault="00044C27" w:rsidP="008D1D31">
      <w:hyperlink r:id="rId1443" w:history="1">
        <w:r w:rsidR="006934AE">
          <w:rPr>
            <w:rStyle w:val="Hyperlink"/>
          </w:rPr>
          <w:t>R1-1903959</w:t>
        </w:r>
      </w:hyperlink>
      <w:r w:rsidR="008D1D31">
        <w:tab/>
        <w:t>Enhanced UL configured grant transmission</w:t>
      </w:r>
      <w:r w:rsidR="008D1D31">
        <w:tab/>
        <w:t>Huawei, HiSilicon</w:t>
      </w:r>
    </w:p>
    <w:p w14:paraId="2BAFDDDF" w14:textId="43CB6453" w:rsidR="008D1D31" w:rsidRDefault="00044C27" w:rsidP="008D1D31">
      <w:hyperlink r:id="rId1444" w:history="1">
        <w:r w:rsidR="006934AE">
          <w:rPr>
            <w:rStyle w:val="Hyperlink"/>
          </w:rPr>
          <w:t>R1-1904047</w:t>
        </w:r>
      </w:hyperlink>
      <w:r w:rsidR="008D1D31">
        <w:tab/>
        <w:t>Configured grant enhancements for URLLC</w:t>
      </w:r>
      <w:r w:rsidR="008D1D31">
        <w:tab/>
        <w:t>OPPO</w:t>
      </w:r>
    </w:p>
    <w:p w14:paraId="14DF88AF" w14:textId="4E365F83" w:rsidR="008D1D31" w:rsidRDefault="00044C27" w:rsidP="008D1D31">
      <w:hyperlink r:id="rId1445" w:history="1">
        <w:r w:rsidR="006934AE">
          <w:rPr>
            <w:rStyle w:val="Hyperlink"/>
          </w:rPr>
          <w:t>R1-1904086</w:t>
        </w:r>
      </w:hyperlink>
      <w:r w:rsidR="008D1D31">
        <w:tab/>
        <w:t>Enhanced UL configured grant transmissions  for URLLC</w:t>
      </w:r>
      <w:r w:rsidR="008D1D31">
        <w:tab/>
        <w:t>vivo</w:t>
      </w:r>
    </w:p>
    <w:p w14:paraId="23C05496" w14:textId="2D0141CA" w:rsidR="008D1D31" w:rsidRDefault="00044C27" w:rsidP="008D1D31">
      <w:hyperlink r:id="rId1446" w:history="1">
        <w:r w:rsidR="006934AE">
          <w:rPr>
            <w:rStyle w:val="Hyperlink"/>
          </w:rPr>
          <w:t>R1-1904148</w:t>
        </w:r>
      </w:hyperlink>
      <w:r w:rsidR="008D1D31">
        <w:tab/>
        <w:t>Enhancements for UL grant-free transmissions</w:t>
      </w:r>
      <w:r w:rsidR="008D1D31">
        <w:tab/>
        <w:t>ZTE</w:t>
      </w:r>
    </w:p>
    <w:p w14:paraId="2479B2DE" w14:textId="4402DA0F" w:rsidR="008D1D31" w:rsidRDefault="00044C27" w:rsidP="008D1D31">
      <w:hyperlink r:id="rId1447" w:history="1">
        <w:r w:rsidR="006934AE">
          <w:rPr>
            <w:rStyle w:val="Hyperlink"/>
          </w:rPr>
          <w:t>R1-1904239</w:t>
        </w:r>
      </w:hyperlink>
      <w:r w:rsidR="008D1D31">
        <w:tab/>
        <w:t>Consideration on enhanced UL grant-free transmissions</w:t>
      </w:r>
      <w:r w:rsidR="008D1D31">
        <w:tab/>
        <w:t>Sony</w:t>
      </w:r>
    </w:p>
    <w:p w14:paraId="6BCFC736" w14:textId="1CCC79E7" w:rsidR="008D1D31" w:rsidRDefault="00044C27" w:rsidP="008D1D31">
      <w:hyperlink r:id="rId1448" w:history="1">
        <w:r w:rsidR="006934AE">
          <w:rPr>
            <w:rStyle w:val="Hyperlink"/>
          </w:rPr>
          <w:t>R1-1904310</w:t>
        </w:r>
      </w:hyperlink>
      <w:r w:rsidR="008D1D31">
        <w:tab/>
        <w:t>Enhanced UL CG PUSCH</w:t>
      </w:r>
      <w:r w:rsidR="008D1D31">
        <w:tab/>
        <w:t>Intel Corporation</w:t>
      </w:r>
    </w:p>
    <w:p w14:paraId="1D1A5748" w14:textId="49D627A1" w:rsidR="008D1D31" w:rsidRDefault="00044C27" w:rsidP="008D1D31">
      <w:hyperlink r:id="rId1449" w:history="1">
        <w:r w:rsidR="006934AE">
          <w:rPr>
            <w:rStyle w:val="Hyperlink"/>
          </w:rPr>
          <w:t>R1-1904445</w:t>
        </w:r>
      </w:hyperlink>
      <w:r w:rsidR="008D1D31">
        <w:tab/>
        <w:t>Multiple active configured grant for URLLC</w:t>
      </w:r>
      <w:r w:rsidR="008D1D31">
        <w:tab/>
        <w:t>Samsung</w:t>
      </w:r>
    </w:p>
    <w:p w14:paraId="169337F4" w14:textId="66846E9C" w:rsidR="008D1D31" w:rsidRDefault="00044C27" w:rsidP="008D1D31">
      <w:hyperlink r:id="rId1450" w:history="1">
        <w:r w:rsidR="006934AE">
          <w:rPr>
            <w:rStyle w:val="Hyperlink"/>
          </w:rPr>
          <w:t>R1-1904508</w:t>
        </w:r>
      </w:hyperlink>
      <w:r w:rsidR="008D1D31">
        <w:tab/>
        <w:t>Enhancements for NR configured-grant</w:t>
      </w:r>
      <w:r w:rsidR="008D1D31">
        <w:tab/>
        <w:t>MediaTek Inc.</w:t>
      </w:r>
    </w:p>
    <w:p w14:paraId="28D65A78" w14:textId="0674D2F9" w:rsidR="008D1D31" w:rsidRDefault="00044C27" w:rsidP="008D1D31">
      <w:hyperlink r:id="rId1451" w:history="1">
        <w:r w:rsidR="006934AE">
          <w:rPr>
            <w:rStyle w:val="Hyperlink"/>
          </w:rPr>
          <w:t>R1-1904632</w:t>
        </w:r>
      </w:hyperlink>
      <w:r w:rsidR="008D1D31">
        <w:tab/>
        <w:t>Enhanced UL configured grant transmission for NR URLLC</w:t>
      </w:r>
      <w:r w:rsidR="008D1D31">
        <w:tab/>
        <w:t>LG Electronics</w:t>
      </w:r>
    </w:p>
    <w:p w14:paraId="4259645E" w14:textId="461ED738" w:rsidR="008D1D31" w:rsidRDefault="00044C27" w:rsidP="008D1D31">
      <w:hyperlink r:id="rId1452" w:history="1">
        <w:r w:rsidR="006934AE">
          <w:rPr>
            <w:rStyle w:val="Hyperlink"/>
          </w:rPr>
          <w:t>R1-1904787</w:t>
        </w:r>
      </w:hyperlink>
      <w:r w:rsidR="008D1D31">
        <w:tab/>
        <w:t>Discussion on UL grant-free transmission enhancements for URLLC</w:t>
      </w:r>
      <w:r w:rsidR="008D1D31">
        <w:tab/>
        <w:t>Spreadtrum Communications</w:t>
      </w:r>
    </w:p>
    <w:p w14:paraId="29B6D7E4" w14:textId="61AA7663" w:rsidR="00E462CC" w:rsidRPr="00E462CC" w:rsidRDefault="00044C27" w:rsidP="00E462CC">
      <w:hyperlink r:id="rId1453" w:history="1">
        <w:r w:rsidR="006934AE">
          <w:rPr>
            <w:rStyle w:val="Hyperlink"/>
          </w:rPr>
          <w:t>R1-1905024</w:t>
        </w:r>
      </w:hyperlink>
      <w:r w:rsidR="00E462CC" w:rsidRPr="00E462CC">
        <w:tab/>
        <w:t>Enhanced Grant-Free Transmissions for eURLLC</w:t>
      </w:r>
      <w:r w:rsidR="00E462CC" w:rsidRPr="00E462CC">
        <w:tab/>
        <w:t>Qualcomm Incorporated</w:t>
      </w:r>
    </w:p>
    <w:p w14:paraId="5979F471" w14:textId="5EE08DC4" w:rsidR="008D1D31" w:rsidRDefault="00044C27" w:rsidP="008D1D31">
      <w:hyperlink r:id="rId1454" w:history="1">
        <w:r w:rsidR="006934AE">
          <w:rPr>
            <w:rStyle w:val="Hyperlink"/>
          </w:rPr>
          <w:t>R1-1905096</w:t>
        </w:r>
      </w:hyperlink>
      <w:r w:rsidR="008D1D31">
        <w:tab/>
        <w:t>Discussion on URLLC enhancements for grant-free transmission</w:t>
      </w:r>
      <w:r w:rsidR="008D1D31">
        <w:tab/>
        <w:t>Panasonic Corporation</w:t>
      </w:r>
    </w:p>
    <w:p w14:paraId="45874F8A" w14:textId="4F204CBF" w:rsidR="008D1D31" w:rsidRDefault="00044C27" w:rsidP="008D1D31">
      <w:hyperlink r:id="rId1455" w:history="1">
        <w:r w:rsidR="006934AE">
          <w:rPr>
            <w:rStyle w:val="Hyperlink"/>
          </w:rPr>
          <w:t>R1-1905364</w:t>
        </w:r>
      </w:hyperlink>
      <w:r w:rsidR="008D1D31">
        <w:tab/>
        <w:t>Discussion on enhanced UL configured grant transmission</w:t>
      </w:r>
      <w:r w:rsidR="008D1D31">
        <w:tab/>
        <w:t>CATT</w:t>
      </w:r>
    </w:p>
    <w:p w14:paraId="73032A7C" w14:textId="07F197E4" w:rsidR="008D1D31" w:rsidRDefault="00044C27" w:rsidP="008D1D31">
      <w:hyperlink r:id="rId1456" w:history="1">
        <w:r w:rsidR="006934AE">
          <w:rPr>
            <w:rStyle w:val="Hyperlink"/>
          </w:rPr>
          <w:t>R1-1905460</w:t>
        </w:r>
      </w:hyperlink>
      <w:r w:rsidR="008D1D31">
        <w:tab/>
        <w:t>Discussion on enhanced UL configured grant transmission</w:t>
      </w:r>
      <w:r w:rsidR="008D1D31">
        <w:tab/>
        <w:t>KDDI Corporation</w:t>
      </w:r>
    </w:p>
    <w:p w14:paraId="5B81D094" w14:textId="7D9B66D3" w:rsidR="008D1D31" w:rsidRDefault="008D1D31" w:rsidP="00285D33">
      <w:pPr>
        <w:pStyle w:val="Heading4"/>
      </w:pPr>
      <w:bookmarkStart w:id="219" w:name="_Toc5174172"/>
      <w:bookmarkStart w:id="220" w:name="_Toc7023272"/>
      <w:r>
        <w:t>Other</w:t>
      </w:r>
      <w:bookmarkEnd w:id="219"/>
      <w:bookmarkEnd w:id="220"/>
    </w:p>
    <w:p w14:paraId="1E2BAF96" w14:textId="425A3286" w:rsidR="008D1D31" w:rsidRDefault="008D1D31" w:rsidP="008D1D31">
      <w:pPr>
        <w:rPr>
          <w:i/>
          <w:lang w:eastAsia="x-none"/>
        </w:rPr>
      </w:pPr>
      <w:r w:rsidRPr="00D54577">
        <w:rPr>
          <w:i/>
          <w:lang w:eastAsia="x-none"/>
        </w:rPr>
        <w:t xml:space="preserve">Including </w:t>
      </w:r>
      <w:r>
        <w:rPr>
          <w:i/>
          <w:lang w:eastAsia="x-none"/>
        </w:rPr>
        <w:t>other</w:t>
      </w:r>
      <w:r w:rsidRPr="00D54577">
        <w:rPr>
          <w:i/>
          <w:lang w:eastAsia="x-none"/>
        </w:rPr>
        <w:t xml:space="preserve"> aspects led by RAN2</w:t>
      </w:r>
      <w:r>
        <w:rPr>
          <w:i/>
          <w:lang w:eastAsia="x-none"/>
        </w:rPr>
        <w:t xml:space="preserve"> (with RAN1 as secondary) </w:t>
      </w:r>
      <w:r w:rsidRPr="00D54577">
        <w:rPr>
          <w:i/>
          <w:lang w:eastAsia="x-none"/>
        </w:rPr>
        <w:t xml:space="preserve">as in </w:t>
      </w:r>
      <w:hyperlink r:id="rId1457" w:history="1">
        <w:r w:rsidRPr="008561CC">
          <w:rPr>
            <w:rStyle w:val="Hyperlink"/>
            <w:i/>
            <w:lang w:eastAsia="x-none"/>
          </w:rPr>
          <w:t>RP-190728</w:t>
        </w:r>
      </w:hyperlink>
      <w:r>
        <w:rPr>
          <w:i/>
          <w:lang w:eastAsia="x-none"/>
        </w:rPr>
        <w:t xml:space="preserve">, e.g., addressing </w:t>
      </w:r>
      <w:r w:rsidRPr="00921858">
        <w:rPr>
          <w:i/>
          <w:lang w:eastAsia="x-none"/>
        </w:rPr>
        <w:t>resource conflicts between dynamic grant (DG) and configured grant (CG) PUSCH and conflicts involving multiple CGs</w:t>
      </w:r>
      <w:r>
        <w:rPr>
          <w:i/>
          <w:lang w:eastAsia="x-none"/>
        </w:rPr>
        <w:t>, s</w:t>
      </w:r>
      <w:r w:rsidRPr="00921858">
        <w:rPr>
          <w:i/>
          <w:lang w:eastAsia="x-none"/>
        </w:rPr>
        <w:t>upport for multiple simultaneous active semi-persistent scheduling (SPS) configurations for a given BWP of a UE</w:t>
      </w:r>
      <w:r>
        <w:rPr>
          <w:i/>
          <w:lang w:eastAsia="x-none"/>
        </w:rPr>
        <w:t xml:space="preserve">, </w:t>
      </w:r>
      <w:r w:rsidRPr="00921858">
        <w:rPr>
          <w:i/>
          <w:lang w:eastAsia="x-none"/>
        </w:rPr>
        <w:t>support for TSC message periodicities with non-integer multiple of NR supported CG/SPS periodicities</w:t>
      </w:r>
      <w:r>
        <w:rPr>
          <w:i/>
          <w:lang w:eastAsia="x-none"/>
        </w:rPr>
        <w:t>, s</w:t>
      </w:r>
      <w:r w:rsidRPr="001112D2">
        <w:rPr>
          <w:i/>
          <w:lang w:eastAsia="x-none"/>
        </w:rPr>
        <w:t>upport for shorter SPS periodicities than the existing ones</w:t>
      </w:r>
      <w:r>
        <w:rPr>
          <w:i/>
          <w:lang w:eastAsia="x-none"/>
        </w:rPr>
        <w:t>, etc.</w:t>
      </w:r>
    </w:p>
    <w:p w14:paraId="19512928" w14:textId="5ED76753" w:rsidR="00064757" w:rsidRDefault="00064757" w:rsidP="008D1D31">
      <w:pPr>
        <w:rPr>
          <w:lang w:eastAsia="x-none"/>
        </w:rPr>
      </w:pPr>
    </w:p>
    <w:p w14:paraId="08A3B1B3" w14:textId="46B66079" w:rsidR="00E462CC" w:rsidRPr="00456BC6" w:rsidRDefault="00E462CC" w:rsidP="008D1D31">
      <w:pPr>
        <w:rPr>
          <w:lang w:eastAsia="x-none"/>
        </w:rPr>
      </w:pPr>
      <w:r w:rsidRPr="00456BC6">
        <w:rPr>
          <w:lang w:eastAsia="x-none"/>
        </w:rPr>
        <w:t>Tuesday: No contributions have been treated</w:t>
      </w:r>
    </w:p>
    <w:p w14:paraId="5B6C1400" w14:textId="77777777" w:rsidR="00E462CC" w:rsidRDefault="00E462CC" w:rsidP="00E462CC">
      <w:pPr>
        <w:rPr>
          <w:lang w:eastAsia="x-none"/>
        </w:rPr>
      </w:pPr>
      <w:r w:rsidRPr="00456BC6">
        <w:rPr>
          <w:lang w:eastAsia="x-none"/>
        </w:rPr>
        <w:t>Continue offline discussion – Hyunho (LGE)</w:t>
      </w:r>
    </w:p>
    <w:p w14:paraId="5D9FEDA1" w14:textId="4B806F9E" w:rsidR="00E462CC" w:rsidRDefault="00E462CC" w:rsidP="008D1D31">
      <w:pPr>
        <w:rPr>
          <w:lang w:eastAsia="x-none"/>
        </w:rPr>
      </w:pPr>
    </w:p>
    <w:p w14:paraId="1946D5AB" w14:textId="2B881BDD" w:rsidR="00CA67AE" w:rsidRPr="00456BC6" w:rsidRDefault="00CA67AE" w:rsidP="008D1D31">
      <w:pPr>
        <w:rPr>
          <w:b/>
          <w:lang w:eastAsia="x-none"/>
        </w:rPr>
      </w:pPr>
      <w:r w:rsidRPr="00456BC6">
        <w:rPr>
          <w:b/>
          <w:lang w:eastAsia="x-none"/>
        </w:rPr>
        <w:t>Wednesday session</w:t>
      </w:r>
    </w:p>
    <w:p w14:paraId="1FA1C2A1" w14:textId="5B5C6D04" w:rsidR="00CA67AE" w:rsidRPr="00456BC6" w:rsidRDefault="00044C27" w:rsidP="00456BC6">
      <w:pPr>
        <w:rPr>
          <w:b/>
          <w:lang w:eastAsia="x-none"/>
        </w:rPr>
      </w:pPr>
      <w:hyperlink r:id="rId1458" w:history="1">
        <w:r w:rsidR="006934AE">
          <w:rPr>
            <w:rStyle w:val="Hyperlink"/>
            <w:b/>
            <w:lang w:eastAsia="x-none"/>
          </w:rPr>
          <w:t>R1-1905625</w:t>
        </w:r>
      </w:hyperlink>
      <w:r w:rsidR="00456BC6" w:rsidRPr="00456BC6">
        <w:rPr>
          <w:b/>
          <w:lang w:eastAsia="x-none"/>
        </w:rPr>
        <w:tab/>
        <w:t>Summary of 7.2.6.7 Others</w:t>
      </w:r>
      <w:r w:rsidR="00456BC6" w:rsidRPr="00456BC6">
        <w:rPr>
          <w:b/>
          <w:lang w:eastAsia="x-none"/>
        </w:rPr>
        <w:tab/>
        <w:t>LG Electronics</w:t>
      </w:r>
    </w:p>
    <w:p w14:paraId="0520984C" w14:textId="77777777" w:rsidR="00456BC6" w:rsidRDefault="00456BC6" w:rsidP="00456BC6">
      <w:r w:rsidRPr="0006467D">
        <w:rPr>
          <w:b/>
        </w:rPr>
        <w:t xml:space="preserve">Decision: </w:t>
      </w:r>
      <w:r w:rsidRPr="0006467D">
        <w:t>The document is noted.</w:t>
      </w:r>
    </w:p>
    <w:p w14:paraId="1B713699" w14:textId="61485A2E" w:rsidR="00456BC6" w:rsidRDefault="00456BC6" w:rsidP="00456BC6">
      <w:pPr>
        <w:rPr>
          <w:lang w:eastAsia="x-none"/>
        </w:rPr>
      </w:pPr>
    </w:p>
    <w:p w14:paraId="76A7A1DB" w14:textId="77777777" w:rsidR="007F3E70" w:rsidRPr="00F01A11" w:rsidRDefault="007F3E70" w:rsidP="007F3E70">
      <w:pPr>
        <w:rPr>
          <w:lang w:eastAsia="x-none"/>
        </w:rPr>
      </w:pPr>
      <w:r w:rsidRPr="00F01A11">
        <w:rPr>
          <w:lang w:eastAsia="x-none"/>
        </w:rPr>
        <w:t>Proposals:</w:t>
      </w:r>
    </w:p>
    <w:p w14:paraId="17F9501D" w14:textId="77777777" w:rsidR="007F3E70" w:rsidRPr="00F01A11" w:rsidRDefault="007F3E70" w:rsidP="007F3E70">
      <w:pPr>
        <w:rPr>
          <w:szCs w:val="20"/>
        </w:rPr>
      </w:pPr>
      <w:r w:rsidRPr="00F01A11">
        <w:rPr>
          <w:szCs w:val="20"/>
        </w:rPr>
        <w:t>If shorter periodicity than 1 slot for DL SPS is supported, RAN1 further investigates the following aspects:</w:t>
      </w:r>
    </w:p>
    <w:p w14:paraId="52831E42" w14:textId="77777777" w:rsidR="007F3E70" w:rsidRPr="00F01A11" w:rsidRDefault="007F3E70" w:rsidP="00A57D81">
      <w:pPr>
        <w:numPr>
          <w:ilvl w:val="0"/>
          <w:numId w:val="186"/>
        </w:numPr>
        <w:jc w:val="both"/>
        <w:rPr>
          <w:szCs w:val="20"/>
        </w:rPr>
      </w:pPr>
      <w:r w:rsidRPr="00F01A11">
        <w:rPr>
          <w:rFonts w:eastAsia="Malgun Gothic" w:hint="eastAsia"/>
          <w:szCs w:val="20"/>
          <w:lang w:eastAsia="ko-KR"/>
        </w:rPr>
        <w:t>HARQ-ACK codebook determination</w:t>
      </w:r>
      <w:r w:rsidRPr="00F01A11">
        <w:rPr>
          <w:rFonts w:eastAsia="Malgun Gothic"/>
          <w:szCs w:val="20"/>
          <w:lang w:eastAsia="ko-KR"/>
        </w:rPr>
        <w:t xml:space="preserve"> (including the possibility of HARQ-less)</w:t>
      </w:r>
      <w:r w:rsidRPr="00F01A11">
        <w:rPr>
          <w:rFonts w:eastAsia="Malgun Gothic" w:hint="eastAsia"/>
          <w:szCs w:val="20"/>
          <w:lang w:eastAsia="ko-KR"/>
        </w:rPr>
        <w:t xml:space="preserve">, </w:t>
      </w:r>
      <w:r w:rsidRPr="00F01A11">
        <w:rPr>
          <w:rFonts w:eastAsia="Malgun Gothic"/>
          <w:szCs w:val="20"/>
          <w:lang w:eastAsia="ko-KR"/>
        </w:rPr>
        <w:t>PUCCH resource determination</w:t>
      </w:r>
    </w:p>
    <w:p w14:paraId="0B2CACE3" w14:textId="77777777" w:rsidR="007F3E70" w:rsidRPr="00F01A11" w:rsidRDefault="007F3E70" w:rsidP="00A57D81">
      <w:pPr>
        <w:numPr>
          <w:ilvl w:val="0"/>
          <w:numId w:val="186"/>
        </w:numPr>
        <w:jc w:val="both"/>
        <w:rPr>
          <w:szCs w:val="20"/>
        </w:rPr>
      </w:pPr>
      <w:r w:rsidRPr="00F01A11">
        <w:rPr>
          <w:szCs w:val="20"/>
        </w:rPr>
        <w:t>Whether/how to address excessive PUCCH overhead, e.g., ACK skipping or HARQ-ACK skipping</w:t>
      </w:r>
    </w:p>
    <w:p w14:paraId="4BF12AF3" w14:textId="77777777" w:rsidR="007F3E70" w:rsidRPr="00F01A11" w:rsidRDefault="007F3E70" w:rsidP="00A57D81">
      <w:pPr>
        <w:numPr>
          <w:ilvl w:val="0"/>
          <w:numId w:val="186"/>
        </w:numPr>
        <w:jc w:val="both"/>
        <w:rPr>
          <w:szCs w:val="20"/>
        </w:rPr>
      </w:pPr>
      <w:r w:rsidRPr="00F01A11">
        <w:rPr>
          <w:szCs w:val="20"/>
        </w:rPr>
        <w:t>Feasibility to support lower periodicities than 0.5 ms</w:t>
      </w:r>
    </w:p>
    <w:p w14:paraId="7E0985BD" w14:textId="77777777" w:rsidR="007F3E70" w:rsidRPr="00F01A11" w:rsidRDefault="007F3E70" w:rsidP="007F3E70">
      <w:pPr>
        <w:rPr>
          <w:szCs w:val="20"/>
        </w:rPr>
      </w:pPr>
      <w:r w:rsidRPr="00F01A11">
        <w:rPr>
          <w:szCs w:val="20"/>
        </w:rPr>
        <w:t xml:space="preserve">Note: </w:t>
      </w:r>
      <w:r w:rsidRPr="00F01A11">
        <w:rPr>
          <w:rFonts w:eastAsia="Malgun Gothic"/>
          <w:szCs w:val="20"/>
          <w:lang w:eastAsia="ko-KR"/>
        </w:rPr>
        <w:t>The exact supported periodicities of DL SPS configuration are up to RAN2</w:t>
      </w:r>
    </w:p>
    <w:p w14:paraId="4E5C9F37" w14:textId="77777777" w:rsidR="007F3E70" w:rsidRPr="00F01A11" w:rsidRDefault="007F3E70" w:rsidP="007F3E70">
      <w:pPr>
        <w:rPr>
          <w:b/>
          <w:lang w:eastAsia="x-none"/>
        </w:rPr>
      </w:pPr>
    </w:p>
    <w:p w14:paraId="5254EF0D" w14:textId="52418424" w:rsidR="007F3E70" w:rsidRPr="00F462D8" w:rsidRDefault="00044C27" w:rsidP="007F3E70">
      <w:pPr>
        <w:ind w:left="1440" w:hanging="1440"/>
        <w:rPr>
          <w:b/>
          <w:lang w:eastAsia="x-none"/>
        </w:rPr>
      </w:pPr>
      <w:hyperlink r:id="rId1459" w:history="1">
        <w:r w:rsidR="006934AE" w:rsidRPr="00F01A11">
          <w:rPr>
            <w:rStyle w:val="Hyperlink"/>
            <w:b/>
            <w:lang w:eastAsia="x-none"/>
          </w:rPr>
          <w:t>R1-1905694</w:t>
        </w:r>
      </w:hyperlink>
      <w:r w:rsidR="007F3E70" w:rsidRPr="00F01A11">
        <w:rPr>
          <w:b/>
          <w:lang w:eastAsia="x-none"/>
        </w:rPr>
        <w:tab/>
      </w:r>
      <w:r w:rsidR="007F3E70" w:rsidRPr="00F01A11">
        <w:t>Draft response to LS on Combinations of Uu QoS characteristics values for V2X services</w:t>
      </w:r>
      <w:r w:rsidR="007F3E70" w:rsidRPr="00F01A11">
        <w:tab/>
        <w:t>Huawei</w:t>
      </w:r>
    </w:p>
    <w:p w14:paraId="646791E5" w14:textId="77777777" w:rsidR="007F3E70" w:rsidRDefault="007F3E70" w:rsidP="007F3E70">
      <w:r w:rsidRPr="0006467D">
        <w:rPr>
          <w:b/>
        </w:rPr>
        <w:t xml:space="preserve">Decision: </w:t>
      </w:r>
      <w:r w:rsidRPr="0006467D">
        <w:t>The document is noted.</w:t>
      </w:r>
    </w:p>
    <w:p w14:paraId="1F63990C" w14:textId="77777777" w:rsidR="007F3E70" w:rsidRPr="00A91AD0" w:rsidRDefault="007F3E70" w:rsidP="007F3E70">
      <w:pPr>
        <w:rPr>
          <w:lang w:eastAsia="x-none"/>
        </w:rPr>
      </w:pPr>
    </w:p>
    <w:p w14:paraId="2FB8854E" w14:textId="03712E02" w:rsidR="00456BC6" w:rsidRPr="00F01A11" w:rsidRDefault="00F01A11" w:rsidP="00456BC6">
      <w:pPr>
        <w:rPr>
          <w:b/>
          <w:lang w:eastAsia="x-none"/>
        </w:rPr>
      </w:pPr>
      <w:r w:rsidRPr="00F01A11">
        <w:rPr>
          <w:b/>
          <w:lang w:eastAsia="x-none"/>
        </w:rPr>
        <w:t>Friday session</w:t>
      </w:r>
    </w:p>
    <w:p w14:paraId="463E9640" w14:textId="0905DEEA" w:rsidR="00F01A11" w:rsidRPr="00F01A11" w:rsidRDefault="00044C27" w:rsidP="00F01A11">
      <w:pPr>
        <w:rPr>
          <w:b/>
          <w:lang w:eastAsia="x-none"/>
        </w:rPr>
      </w:pPr>
      <w:hyperlink r:id="rId1460" w:history="1">
        <w:r w:rsidR="00C666CD">
          <w:rPr>
            <w:rStyle w:val="Hyperlink"/>
            <w:b/>
            <w:lang w:eastAsia="x-none"/>
          </w:rPr>
          <w:t>R1-1905813</w:t>
        </w:r>
      </w:hyperlink>
      <w:r w:rsidR="00F01A11" w:rsidRPr="00F01A11">
        <w:rPr>
          <w:b/>
          <w:lang w:eastAsia="x-none"/>
        </w:rPr>
        <w:tab/>
        <w:t>Summary#2 of 7.2.6.7 Other</w:t>
      </w:r>
      <w:r w:rsidR="00F01A11" w:rsidRPr="00F01A11">
        <w:rPr>
          <w:b/>
          <w:lang w:eastAsia="x-none"/>
        </w:rPr>
        <w:tab/>
        <w:t>LG Electronics</w:t>
      </w:r>
    </w:p>
    <w:p w14:paraId="3EB1C51E" w14:textId="77777777" w:rsidR="00F01A11" w:rsidRDefault="00F01A11" w:rsidP="00F01A11">
      <w:r w:rsidRPr="0006467D">
        <w:rPr>
          <w:b/>
        </w:rPr>
        <w:t xml:space="preserve">Decision: </w:t>
      </w:r>
      <w:r w:rsidRPr="0006467D">
        <w:t>The document is noted.</w:t>
      </w:r>
    </w:p>
    <w:p w14:paraId="7746E955" w14:textId="77777777" w:rsidR="00F01A11" w:rsidRPr="00F01A11" w:rsidRDefault="00F01A11" w:rsidP="00F01A11">
      <w:pPr>
        <w:rPr>
          <w:b/>
          <w:lang w:eastAsia="x-none"/>
        </w:rPr>
      </w:pPr>
    </w:p>
    <w:p w14:paraId="2E9DEC2A" w14:textId="77777777" w:rsidR="00F01A11" w:rsidRPr="00A32809" w:rsidRDefault="00F01A11" w:rsidP="00F01A11">
      <w:pPr>
        <w:rPr>
          <w:b/>
          <w:szCs w:val="20"/>
          <w:lang w:eastAsia="x-none"/>
        </w:rPr>
      </w:pPr>
      <w:r w:rsidRPr="00A32809">
        <w:rPr>
          <w:szCs w:val="20"/>
          <w:highlight w:val="green"/>
          <w:lang w:eastAsia="x-none"/>
        </w:rPr>
        <w:t>Agreements</w:t>
      </w:r>
      <w:r w:rsidRPr="00A32809">
        <w:rPr>
          <w:b/>
          <w:szCs w:val="20"/>
          <w:lang w:eastAsia="x-none"/>
        </w:rPr>
        <w:t>:</w:t>
      </w:r>
    </w:p>
    <w:p w14:paraId="7B79D3C2" w14:textId="77777777" w:rsidR="00F01A11" w:rsidRPr="00A32809" w:rsidRDefault="00F01A11" w:rsidP="00A57D81">
      <w:pPr>
        <w:numPr>
          <w:ilvl w:val="0"/>
          <w:numId w:val="185"/>
        </w:numPr>
        <w:spacing w:line="120" w:lineRule="atLeast"/>
        <w:rPr>
          <w:rFonts w:eastAsia="Yu Mincho"/>
          <w:szCs w:val="20"/>
          <w:lang w:eastAsia="ja-JP"/>
        </w:rPr>
      </w:pPr>
      <w:r w:rsidRPr="00A32809">
        <w:rPr>
          <w:rFonts w:eastAsia="Yu Mincho"/>
          <w:szCs w:val="20"/>
          <w:lang w:eastAsia="ja-JP"/>
        </w:rPr>
        <w:t>Support separate activation for different DL SPS configurations for a given BWP of a serving cell.</w:t>
      </w:r>
    </w:p>
    <w:p w14:paraId="0BBDA4C7" w14:textId="77777777" w:rsidR="00F01A11" w:rsidRPr="00A32809" w:rsidRDefault="00F01A11" w:rsidP="00A57D81">
      <w:pPr>
        <w:numPr>
          <w:ilvl w:val="1"/>
          <w:numId w:val="185"/>
        </w:numPr>
        <w:spacing w:line="120" w:lineRule="atLeast"/>
        <w:rPr>
          <w:rFonts w:eastAsia="Yu Mincho"/>
          <w:szCs w:val="20"/>
          <w:lang w:eastAsia="ja-JP"/>
        </w:rPr>
      </w:pPr>
      <w:r w:rsidRPr="00A32809">
        <w:rPr>
          <w:rFonts w:eastAsia="Yu Mincho"/>
          <w:szCs w:val="20"/>
          <w:lang w:eastAsia="ja-JP"/>
        </w:rPr>
        <w:t>FFS whether or not to support joint activation in a DCI for two or more DL SPS configurations</w:t>
      </w:r>
    </w:p>
    <w:p w14:paraId="05671DF8" w14:textId="77777777" w:rsidR="00F01A11" w:rsidRPr="00A32809" w:rsidRDefault="00F01A11" w:rsidP="00A57D81">
      <w:pPr>
        <w:numPr>
          <w:ilvl w:val="0"/>
          <w:numId w:val="185"/>
        </w:numPr>
        <w:spacing w:line="120" w:lineRule="atLeast"/>
        <w:rPr>
          <w:rFonts w:eastAsia="Yu Mincho"/>
          <w:szCs w:val="20"/>
          <w:lang w:eastAsia="ja-JP"/>
        </w:rPr>
      </w:pPr>
      <w:r w:rsidRPr="00A32809">
        <w:rPr>
          <w:rFonts w:eastAsia="Yu Mincho"/>
          <w:szCs w:val="20"/>
          <w:lang w:eastAsia="ja-JP"/>
        </w:rPr>
        <w:t>Support separate release for different DL SPS configurations for a given BWP of a serving cell.</w:t>
      </w:r>
    </w:p>
    <w:p w14:paraId="5FF564FF" w14:textId="77777777" w:rsidR="00F01A11" w:rsidRPr="00A32809" w:rsidRDefault="00F01A11" w:rsidP="00A57D81">
      <w:pPr>
        <w:numPr>
          <w:ilvl w:val="1"/>
          <w:numId w:val="185"/>
        </w:numPr>
        <w:spacing w:line="120" w:lineRule="atLeast"/>
        <w:rPr>
          <w:rFonts w:eastAsia="Yu Mincho"/>
          <w:szCs w:val="20"/>
          <w:lang w:eastAsia="ja-JP"/>
        </w:rPr>
      </w:pPr>
      <w:r w:rsidRPr="00A32809">
        <w:rPr>
          <w:rFonts w:eastAsia="Yu Mincho"/>
          <w:szCs w:val="20"/>
          <w:lang w:eastAsia="ja-JP"/>
        </w:rPr>
        <w:t xml:space="preserve">FFS whether or not to support joint release in a DCI for two or more DL SPS configurations </w:t>
      </w:r>
    </w:p>
    <w:p w14:paraId="6430636D" w14:textId="77777777" w:rsidR="00F01A11" w:rsidRPr="006E675A" w:rsidRDefault="00F01A11" w:rsidP="00F01A11">
      <w:pPr>
        <w:rPr>
          <w:b/>
          <w:lang w:eastAsia="x-none"/>
        </w:rPr>
      </w:pPr>
    </w:p>
    <w:p w14:paraId="1B7B189E" w14:textId="640F9E06" w:rsidR="00F01A11" w:rsidRDefault="00044C27" w:rsidP="00F01A11">
      <w:pPr>
        <w:rPr>
          <w:b/>
          <w:lang w:eastAsia="x-none"/>
        </w:rPr>
      </w:pPr>
      <w:hyperlink r:id="rId1461" w:history="1">
        <w:r w:rsidR="00C666CD">
          <w:rPr>
            <w:rStyle w:val="Hyperlink"/>
            <w:b/>
            <w:lang w:eastAsia="x-none"/>
          </w:rPr>
          <w:t>R1-1905843</w:t>
        </w:r>
      </w:hyperlink>
      <w:r w:rsidR="00F01A11" w:rsidRPr="00F01A11">
        <w:rPr>
          <w:b/>
          <w:lang w:eastAsia="x-none"/>
        </w:rPr>
        <w:tab/>
        <w:t>Draft response to LS on Combinations of Uu QoS characteristics values for V2X services</w:t>
      </w:r>
      <w:r w:rsidR="00F01A11" w:rsidRPr="00F01A11">
        <w:rPr>
          <w:b/>
          <w:lang w:eastAsia="x-none"/>
        </w:rPr>
        <w:tab/>
        <w:t>Huawei</w:t>
      </w:r>
    </w:p>
    <w:p w14:paraId="74001F24" w14:textId="20B07902" w:rsidR="00F01A11" w:rsidRPr="00F01A11" w:rsidRDefault="00F01A11" w:rsidP="00F01A11">
      <w:pPr>
        <w:rPr>
          <w:highlight w:val="green"/>
          <w:lang w:eastAsia="x-none"/>
        </w:rPr>
      </w:pPr>
      <w:r w:rsidRPr="0006467D">
        <w:rPr>
          <w:b/>
        </w:rPr>
        <w:t xml:space="preserve">Decision: </w:t>
      </w:r>
      <w:r w:rsidRPr="0006467D">
        <w:t>The d</w:t>
      </w:r>
      <w:r>
        <w:t xml:space="preserve">raft LS is endorsed. Final LS is </w:t>
      </w:r>
      <w:r w:rsidRPr="00C666CD">
        <w:rPr>
          <w:highlight w:val="green"/>
        </w:rPr>
        <w:t xml:space="preserve">approved in </w:t>
      </w:r>
      <w:hyperlink r:id="rId1462" w:history="1">
        <w:r w:rsidR="00C666CD">
          <w:rPr>
            <w:rStyle w:val="Hyperlink"/>
            <w:highlight w:val="green"/>
          </w:rPr>
          <w:t>R1-1905904</w:t>
        </w:r>
      </w:hyperlink>
      <w:r>
        <w:rPr>
          <w:lang w:eastAsia="x-none"/>
        </w:rPr>
        <w:t>.</w:t>
      </w:r>
    </w:p>
    <w:p w14:paraId="4AA2F3AF" w14:textId="77777777" w:rsidR="00F01A11" w:rsidRPr="00A91AD0" w:rsidRDefault="00F01A11" w:rsidP="00F01A11">
      <w:pPr>
        <w:rPr>
          <w:lang w:eastAsia="x-none"/>
        </w:rPr>
      </w:pPr>
    </w:p>
    <w:p w14:paraId="27FEA2CD" w14:textId="77777777" w:rsidR="00F01A11" w:rsidRPr="00064757" w:rsidRDefault="00F01A11" w:rsidP="00456BC6">
      <w:pPr>
        <w:rPr>
          <w:lang w:eastAsia="x-none"/>
        </w:rPr>
      </w:pPr>
    </w:p>
    <w:p w14:paraId="30A56196" w14:textId="6075417E" w:rsidR="008D1D31" w:rsidRDefault="00044C27" w:rsidP="008D1D31">
      <w:hyperlink r:id="rId1463" w:history="1">
        <w:r w:rsidR="006934AE">
          <w:rPr>
            <w:rStyle w:val="Hyperlink"/>
          </w:rPr>
          <w:t>R1-1903961</w:t>
        </w:r>
      </w:hyperlink>
      <w:r w:rsidR="008D1D31">
        <w:tab/>
        <w:t>Discussion on evaluation for Combinations of Uu QoS characteristics values for V2X services</w:t>
      </w:r>
      <w:r w:rsidR="008D1D31">
        <w:tab/>
        <w:t>Huawei, HiSilicon</w:t>
      </w:r>
    </w:p>
    <w:p w14:paraId="539D8A83" w14:textId="61F7D573" w:rsidR="008D1D31" w:rsidRDefault="00044C27" w:rsidP="008D1D31">
      <w:pPr>
        <w:ind w:left="1440" w:hanging="1440"/>
      </w:pPr>
      <w:hyperlink r:id="rId1464" w:history="1">
        <w:r w:rsidR="006934AE">
          <w:rPr>
            <w:rStyle w:val="Hyperlink"/>
          </w:rPr>
          <w:t>R1-1903962</w:t>
        </w:r>
      </w:hyperlink>
      <w:r w:rsidR="008D1D31">
        <w:tab/>
        <w:t>Evaluation results on Combinations of Uu QoS characteristics values for V2X services</w:t>
      </w:r>
      <w:r w:rsidR="008D1D31">
        <w:tab/>
        <w:t>Huawei, HiSilicon</w:t>
      </w:r>
    </w:p>
    <w:p w14:paraId="5DD7A751" w14:textId="34529857" w:rsidR="008D1D31" w:rsidRDefault="00044C27" w:rsidP="008D1D31">
      <w:hyperlink r:id="rId1465" w:history="1">
        <w:r w:rsidR="006934AE">
          <w:rPr>
            <w:rStyle w:val="Hyperlink"/>
          </w:rPr>
          <w:t>R1-1904048</w:t>
        </w:r>
      </w:hyperlink>
      <w:r w:rsidR="008D1D31">
        <w:tab/>
        <w:t>Consideration on UL intra UE Tx prioritization and multiplexing</w:t>
      </w:r>
      <w:r w:rsidR="008D1D31">
        <w:tab/>
        <w:t>OPPO</w:t>
      </w:r>
    </w:p>
    <w:p w14:paraId="353AC590" w14:textId="4C502E47" w:rsidR="008D1D31" w:rsidRDefault="00044C27" w:rsidP="008D1D31">
      <w:hyperlink r:id="rId1466" w:history="1">
        <w:r w:rsidR="006934AE">
          <w:rPr>
            <w:rStyle w:val="Hyperlink"/>
          </w:rPr>
          <w:t>R1-1904049</w:t>
        </w:r>
      </w:hyperlink>
      <w:r w:rsidR="008D1D31">
        <w:tab/>
        <w:t>On eMBB and URLLC data differentiation</w:t>
      </w:r>
      <w:r w:rsidR="008D1D31">
        <w:tab/>
        <w:t>OPPO</w:t>
      </w:r>
    </w:p>
    <w:p w14:paraId="2AB9F7CF" w14:textId="549F41C4" w:rsidR="008D1D31" w:rsidRDefault="00044C27" w:rsidP="008D1D31">
      <w:hyperlink r:id="rId1467" w:history="1">
        <w:r w:rsidR="006934AE">
          <w:rPr>
            <w:rStyle w:val="Hyperlink"/>
          </w:rPr>
          <w:t>R1-1904087</w:t>
        </w:r>
      </w:hyperlink>
      <w:r w:rsidR="008D1D31">
        <w:tab/>
        <w:t>Intra UE multiplexing for UL configured grant transmissions</w:t>
      </w:r>
      <w:r w:rsidR="008D1D31">
        <w:tab/>
        <w:t>vivo</w:t>
      </w:r>
    </w:p>
    <w:p w14:paraId="3B649984" w14:textId="253A9C7D" w:rsidR="008D1D31" w:rsidRDefault="00044C27" w:rsidP="008D1D31">
      <w:hyperlink r:id="rId1468" w:history="1">
        <w:r w:rsidR="006934AE">
          <w:rPr>
            <w:rStyle w:val="Hyperlink"/>
          </w:rPr>
          <w:t>R1-1904088</w:t>
        </w:r>
      </w:hyperlink>
      <w:r w:rsidR="008D1D31">
        <w:tab/>
        <w:t>DL  SPS enhancements</w:t>
      </w:r>
      <w:r w:rsidR="008D1D31">
        <w:tab/>
        <w:t>vivo</w:t>
      </w:r>
    </w:p>
    <w:p w14:paraId="1D622436" w14:textId="1DD71DF6" w:rsidR="008D1D31" w:rsidRDefault="00044C27" w:rsidP="008D1D31">
      <w:hyperlink r:id="rId1469" w:history="1">
        <w:r w:rsidR="006934AE">
          <w:rPr>
            <w:rStyle w:val="Hyperlink"/>
          </w:rPr>
          <w:t>R1-1904089</w:t>
        </w:r>
      </w:hyperlink>
      <w:r w:rsidR="008D1D31">
        <w:tab/>
        <w:t>Power control enhancements for UL intra-UE multiplexing</w:t>
      </w:r>
      <w:r w:rsidR="008D1D31">
        <w:tab/>
        <w:t>vivo</w:t>
      </w:r>
    </w:p>
    <w:p w14:paraId="5913FB7D" w14:textId="0727EC26" w:rsidR="008D1D31" w:rsidRDefault="00044C27" w:rsidP="008D1D31">
      <w:hyperlink r:id="rId1470" w:history="1">
        <w:r w:rsidR="006934AE">
          <w:rPr>
            <w:rStyle w:val="Hyperlink"/>
          </w:rPr>
          <w:t>R1-1904128</w:t>
        </w:r>
      </w:hyperlink>
      <w:r w:rsidR="008D1D31">
        <w:tab/>
        <w:t>Intra-UE Prioritization and Multiplexing of  UL Data Transmissions</w:t>
      </w:r>
      <w:r w:rsidR="008D1D31">
        <w:tab/>
        <w:t>Ericsson</w:t>
      </w:r>
    </w:p>
    <w:p w14:paraId="6EA3DC60" w14:textId="3FE500A4" w:rsidR="008D1D31" w:rsidRDefault="00044C27" w:rsidP="008D1D31">
      <w:hyperlink r:id="rId1471" w:history="1">
        <w:r w:rsidR="006934AE">
          <w:rPr>
            <w:rStyle w:val="Hyperlink"/>
          </w:rPr>
          <w:t>R1-1904129</w:t>
        </w:r>
      </w:hyperlink>
      <w:r w:rsidR="008D1D31">
        <w:tab/>
        <w:t>Intra-UE Prioritization and Multiplexing of DL Transmissions</w:t>
      </w:r>
      <w:r w:rsidR="008D1D31">
        <w:tab/>
        <w:t>Ericsson</w:t>
      </w:r>
    </w:p>
    <w:p w14:paraId="1F4A3348" w14:textId="123878C1" w:rsidR="008D1D31" w:rsidRDefault="00044C27" w:rsidP="008D1D31">
      <w:hyperlink r:id="rId1472" w:history="1">
        <w:r w:rsidR="006934AE">
          <w:rPr>
            <w:rStyle w:val="Hyperlink"/>
          </w:rPr>
          <w:t>R1-1904130</w:t>
        </w:r>
      </w:hyperlink>
      <w:r w:rsidR="008D1D31">
        <w:tab/>
        <w:t>On Intra-UE Prioritization Enablers</w:t>
      </w:r>
      <w:r w:rsidR="008D1D31">
        <w:tab/>
        <w:t>Ericsson</w:t>
      </w:r>
    </w:p>
    <w:p w14:paraId="7C9E13EA" w14:textId="6EA20CAE" w:rsidR="008D1D31" w:rsidRDefault="00044C27" w:rsidP="008D1D31">
      <w:hyperlink r:id="rId1473" w:history="1">
        <w:r w:rsidR="006934AE">
          <w:rPr>
            <w:rStyle w:val="Hyperlink"/>
          </w:rPr>
          <w:t>R1-1904131</w:t>
        </w:r>
      </w:hyperlink>
      <w:r w:rsidR="008D1D31">
        <w:tab/>
        <w:t>Support for Multiple Active DL SPS Configurations</w:t>
      </w:r>
      <w:r w:rsidR="008D1D31">
        <w:tab/>
        <w:t>Ericsson</w:t>
      </w:r>
    </w:p>
    <w:p w14:paraId="576EF224" w14:textId="4022163E" w:rsidR="008D1D31" w:rsidRDefault="00044C27" w:rsidP="008D1D31">
      <w:hyperlink r:id="rId1474" w:history="1">
        <w:r w:rsidR="006934AE">
          <w:rPr>
            <w:rStyle w:val="Hyperlink"/>
          </w:rPr>
          <w:t>R1-1904132</w:t>
        </w:r>
      </w:hyperlink>
      <w:r w:rsidR="008D1D31">
        <w:tab/>
        <w:t>Support for Shorter DL SPS Periodicities</w:t>
      </w:r>
      <w:r w:rsidR="008D1D31">
        <w:tab/>
        <w:t>Ericsson</w:t>
      </w:r>
    </w:p>
    <w:p w14:paraId="564C2BEA" w14:textId="26BB8316" w:rsidR="008D1D31" w:rsidRDefault="00044C27" w:rsidP="008D1D31">
      <w:hyperlink r:id="rId1475" w:history="1">
        <w:r w:rsidR="006934AE">
          <w:rPr>
            <w:rStyle w:val="Hyperlink"/>
          </w:rPr>
          <w:t>R1-1904133</w:t>
        </w:r>
      </w:hyperlink>
      <w:r w:rsidR="008D1D31">
        <w:tab/>
        <w:t>Support for TSC Message Periodicities with Non-integer Multiple of CG/SPS Periodicities</w:t>
      </w:r>
      <w:r w:rsidR="008D1D31">
        <w:tab/>
        <w:t>Ericsson</w:t>
      </w:r>
    </w:p>
    <w:p w14:paraId="433D8BDF" w14:textId="6D6E3BB3" w:rsidR="008D1D31" w:rsidRDefault="00044C27" w:rsidP="008D1D31">
      <w:hyperlink r:id="rId1476" w:history="1">
        <w:r w:rsidR="006934AE">
          <w:rPr>
            <w:rStyle w:val="Hyperlink"/>
          </w:rPr>
          <w:t>R1-1904134</w:t>
        </w:r>
      </w:hyperlink>
      <w:r w:rsidR="008D1D31">
        <w:tab/>
        <w:t>On Uu QoS Characteristics Values for V2X Services</w:t>
      </w:r>
      <w:r w:rsidR="008D1D31">
        <w:tab/>
        <w:t>Ericsson</w:t>
      </w:r>
    </w:p>
    <w:p w14:paraId="2B2BB803" w14:textId="173229DB" w:rsidR="008D1D31" w:rsidRDefault="00044C27" w:rsidP="008D1D31">
      <w:hyperlink r:id="rId1477" w:history="1">
        <w:r w:rsidR="006934AE">
          <w:rPr>
            <w:rStyle w:val="Hyperlink"/>
          </w:rPr>
          <w:t>R1-1904135</w:t>
        </w:r>
      </w:hyperlink>
      <w:r w:rsidR="008D1D31">
        <w:tab/>
        <w:t>PDCCH Monitoring Capability Enhancements for URLLC</w:t>
      </w:r>
      <w:r w:rsidR="008D1D31">
        <w:tab/>
        <w:t>Ericsson</w:t>
      </w:r>
    </w:p>
    <w:p w14:paraId="473F284D" w14:textId="53B22442" w:rsidR="008D1D31" w:rsidRDefault="00044C27" w:rsidP="008D1D31">
      <w:hyperlink r:id="rId1478" w:history="1">
        <w:r w:rsidR="006934AE">
          <w:rPr>
            <w:rStyle w:val="Hyperlink"/>
          </w:rPr>
          <w:t>R1-1904136</w:t>
        </w:r>
      </w:hyperlink>
      <w:r w:rsidR="008D1D31">
        <w:tab/>
        <w:t>Multiplexing of UCI with UL CG PUSCH</w:t>
      </w:r>
      <w:r w:rsidR="008D1D31">
        <w:tab/>
        <w:t>Ericsson</w:t>
      </w:r>
    </w:p>
    <w:p w14:paraId="5CF9EA50" w14:textId="5FC3738F" w:rsidR="008D1D31" w:rsidRDefault="00044C27" w:rsidP="008D1D31">
      <w:hyperlink r:id="rId1479" w:history="1">
        <w:r w:rsidR="006934AE">
          <w:rPr>
            <w:rStyle w:val="Hyperlink"/>
          </w:rPr>
          <w:t>R1-1904137</w:t>
        </w:r>
      </w:hyperlink>
      <w:r w:rsidR="008D1D31">
        <w:tab/>
        <w:t>HARQ-ACK Handling for URLLC</w:t>
      </w:r>
      <w:r w:rsidR="008D1D31">
        <w:tab/>
        <w:t>Ericsson</w:t>
      </w:r>
    </w:p>
    <w:p w14:paraId="7A9EDED1" w14:textId="468F2AAC" w:rsidR="008D1D31" w:rsidRDefault="00044C27" w:rsidP="008D1D31">
      <w:hyperlink r:id="rId1480" w:history="1">
        <w:r w:rsidR="006934AE">
          <w:rPr>
            <w:rStyle w:val="Hyperlink"/>
          </w:rPr>
          <w:t>R1-1904138</w:t>
        </w:r>
      </w:hyperlink>
      <w:r w:rsidR="008D1D31">
        <w:tab/>
        <w:t>Uplink Power Control Enhancement for NR URLLC</w:t>
      </w:r>
      <w:r w:rsidR="008D1D31">
        <w:tab/>
        <w:t>Ericsson</w:t>
      </w:r>
    </w:p>
    <w:p w14:paraId="3BD6FD60" w14:textId="5EF0CEC1" w:rsidR="008D1D31" w:rsidRDefault="00044C27" w:rsidP="008D1D31">
      <w:hyperlink r:id="rId1481" w:history="1">
        <w:r w:rsidR="006934AE">
          <w:rPr>
            <w:rStyle w:val="Hyperlink"/>
          </w:rPr>
          <w:t>R1-1904139</w:t>
        </w:r>
      </w:hyperlink>
      <w:r w:rsidR="008D1D31">
        <w:tab/>
        <w:t>Configuration of Flexible TDD DL/UL Patterns</w:t>
      </w:r>
      <w:r w:rsidR="008D1D31">
        <w:tab/>
        <w:t>Ericsson</w:t>
      </w:r>
    </w:p>
    <w:p w14:paraId="41C312AF" w14:textId="498C21B4" w:rsidR="008D1D31" w:rsidRDefault="00044C27" w:rsidP="008D1D31">
      <w:hyperlink r:id="rId1482" w:history="1">
        <w:r w:rsidR="006934AE">
          <w:rPr>
            <w:rStyle w:val="Hyperlink"/>
          </w:rPr>
          <w:t>R1-1904140</w:t>
        </w:r>
      </w:hyperlink>
      <w:r w:rsidR="008D1D31">
        <w:tab/>
        <w:t>Initial Transmission Opportunity in UL Configured Grant</w:t>
      </w:r>
      <w:r w:rsidR="008D1D31">
        <w:tab/>
        <w:t>Ericsson</w:t>
      </w:r>
    </w:p>
    <w:p w14:paraId="73B09000" w14:textId="47CA29BB" w:rsidR="008D1D31" w:rsidRDefault="00044C27" w:rsidP="008D1D31">
      <w:hyperlink r:id="rId1483" w:history="1">
        <w:r w:rsidR="006934AE">
          <w:rPr>
            <w:rStyle w:val="Hyperlink"/>
          </w:rPr>
          <w:t>R1-1904141</w:t>
        </w:r>
      </w:hyperlink>
      <w:r w:rsidR="008D1D31">
        <w:tab/>
        <w:t>Designs to Improve Reliability and Latency of UL Configured Grant</w:t>
      </w:r>
      <w:r w:rsidR="008D1D31">
        <w:tab/>
        <w:t>Ericsson</w:t>
      </w:r>
    </w:p>
    <w:p w14:paraId="57913454" w14:textId="4F32EAA3" w:rsidR="008D1D31" w:rsidRDefault="00044C27" w:rsidP="008D1D31">
      <w:hyperlink r:id="rId1484" w:history="1">
        <w:r w:rsidR="006934AE">
          <w:rPr>
            <w:rStyle w:val="Hyperlink"/>
          </w:rPr>
          <w:t>R1-1904142</w:t>
        </w:r>
      </w:hyperlink>
      <w:r w:rsidR="008D1D31">
        <w:tab/>
        <w:t>URLLC Use Cases and Deployments for Beyond 52.6 GHz</w:t>
      </w:r>
      <w:r w:rsidR="008D1D31">
        <w:tab/>
        <w:t>Ericsson</w:t>
      </w:r>
    </w:p>
    <w:p w14:paraId="78915CBE" w14:textId="21AFC8D5" w:rsidR="008D1D31" w:rsidRDefault="00044C27" w:rsidP="008D1D31">
      <w:hyperlink r:id="rId1485" w:history="1">
        <w:r w:rsidR="006934AE">
          <w:rPr>
            <w:rStyle w:val="Hyperlink"/>
          </w:rPr>
          <w:t>R1-1904149</w:t>
        </w:r>
      </w:hyperlink>
      <w:r w:rsidR="008D1D31">
        <w:tab/>
        <w:t>Discussion on prioritization and/or multiplexing between dynamic grant and configured grant PUSCH</w:t>
      </w:r>
      <w:r w:rsidR="008D1D31">
        <w:tab/>
        <w:t>ZTE</w:t>
      </w:r>
    </w:p>
    <w:p w14:paraId="7B9FEA3E" w14:textId="10972527" w:rsidR="008D1D31" w:rsidRDefault="00044C27" w:rsidP="008D1D31">
      <w:hyperlink r:id="rId1486" w:history="1">
        <w:r w:rsidR="006934AE">
          <w:rPr>
            <w:rStyle w:val="Hyperlink"/>
          </w:rPr>
          <w:t>R1-1904150</w:t>
        </w:r>
      </w:hyperlink>
      <w:r w:rsidR="008D1D31">
        <w:tab/>
        <w:t>Enhancements for DL SPS configurations</w:t>
      </w:r>
      <w:r w:rsidR="008D1D31">
        <w:tab/>
        <w:t>ZTE</w:t>
      </w:r>
    </w:p>
    <w:p w14:paraId="40EA4B3A" w14:textId="7331905B" w:rsidR="008D1D31" w:rsidRDefault="00044C27" w:rsidP="008D1D31">
      <w:hyperlink r:id="rId1487" w:history="1">
        <w:r w:rsidR="006934AE">
          <w:rPr>
            <w:rStyle w:val="Hyperlink"/>
          </w:rPr>
          <w:t>R1-1904151</w:t>
        </w:r>
      </w:hyperlink>
      <w:r w:rsidR="008D1D31">
        <w:tab/>
        <w:t>Discussion on TSC message periodicity</w:t>
      </w:r>
      <w:r w:rsidR="008D1D31">
        <w:tab/>
        <w:t>ZTE</w:t>
      </w:r>
    </w:p>
    <w:p w14:paraId="7754CFE7" w14:textId="7DB08BD8" w:rsidR="008D1D31" w:rsidRDefault="00044C27" w:rsidP="008D1D31">
      <w:hyperlink r:id="rId1488" w:history="1">
        <w:r w:rsidR="006934AE">
          <w:rPr>
            <w:rStyle w:val="Hyperlink"/>
          </w:rPr>
          <w:t>R1-1904152</w:t>
        </w:r>
      </w:hyperlink>
      <w:r w:rsidR="008D1D31">
        <w:tab/>
        <w:t>Conflicts among multiple configured grant PUSCH</w:t>
      </w:r>
      <w:r w:rsidR="008D1D31">
        <w:tab/>
        <w:t>ZTE</w:t>
      </w:r>
    </w:p>
    <w:p w14:paraId="0BB8B6F9" w14:textId="17B69356" w:rsidR="008D1D31" w:rsidRDefault="00044C27" w:rsidP="008D1D31">
      <w:hyperlink r:id="rId1489" w:history="1">
        <w:r w:rsidR="006934AE">
          <w:rPr>
            <w:rStyle w:val="Hyperlink"/>
          </w:rPr>
          <w:t>R1-1904446</w:t>
        </w:r>
      </w:hyperlink>
      <w:r w:rsidR="008D1D31">
        <w:tab/>
        <w:t>On scheduling/HARQ enhancements for IIoT</w:t>
      </w:r>
      <w:r w:rsidR="008D1D31">
        <w:tab/>
        <w:t>Samsung</w:t>
      </w:r>
    </w:p>
    <w:p w14:paraId="48503138" w14:textId="43A9F533" w:rsidR="008D1D31" w:rsidRDefault="00044C27" w:rsidP="008D1D31">
      <w:hyperlink r:id="rId1490" w:history="1">
        <w:r w:rsidR="006934AE">
          <w:rPr>
            <w:rStyle w:val="Hyperlink"/>
          </w:rPr>
          <w:t>R1-1904633</w:t>
        </w:r>
      </w:hyperlink>
      <w:r w:rsidR="008D1D31">
        <w:tab/>
        <w:t>Discussion on resource conflict between PUSCHs</w:t>
      </w:r>
      <w:r w:rsidR="008D1D31">
        <w:tab/>
        <w:t>LG Electronics</w:t>
      </w:r>
    </w:p>
    <w:p w14:paraId="477D051D" w14:textId="046115B5" w:rsidR="008D1D31" w:rsidRDefault="00044C27" w:rsidP="008D1D31">
      <w:hyperlink r:id="rId1491" w:history="1">
        <w:r w:rsidR="006934AE">
          <w:rPr>
            <w:rStyle w:val="Hyperlink"/>
          </w:rPr>
          <w:t>R1-1904634</w:t>
        </w:r>
      </w:hyperlink>
      <w:r w:rsidR="008D1D31">
        <w:tab/>
        <w:t>Discussion on enhanced DL semi-persistent scheduling</w:t>
      </w:r>
      <w:r w:rsidR="008D1D31">
        <w:tab/>
        <w:t>LG Electronics</w:t>
      </w:r>
    </w:p>
    <w:p w14:paraId="223A0639" w14:textId="34F5099D" w:rsidR="008D1D31" w:rsidRDefault="00044C27" w:rsidP="008D1D31">
      <w:hyperlink r:id="rId1492" w:history="1">
        <w:r w:rsidR="006934AE">
          <w:rPr>
            <w:rStyle w:val="Hyperlink"/>
          </w:rPr>
          <w:t>R1-1904693</w:t>
        </w:r>
      </w:hyperlink>
      <w:r w:rsidR="008D1D31">
        <w:tab/>
        <w:t>DCI design for URLLC</w:t>
      </w:r>
      <w:r w:rsidR="008D1D31">
        <w:tab/>
        <w:t>Huawei, HiSilicon</w:t>
      </w:r>
    </w:p>
    <w:p w14:paraId="270D86A2" w14:textId="440374C9" w:rsidR="008D1D31" w:rsidRDefault="00044C27" w:rsidP="008D1D31">
      <w:hyperlink r:id="rId1493" w:history="1">
        <w:r w:rsidR="006934AE">
          <w:rPr>
            <w:rStyle w:val="Hyperlink"/>
          </w:rPr>
          <w:t>R1-1904694</w:t>
        </w:r>
      </w:hyperlink>
      <w:r w:rsidR="008D1D31">
        <w:tab/>
        <w:t>Discussion on resource conflicts between uplink grants</w:t>
      </w:r>
      <w:r w:rsidR="008D1D31">
        <w:tab/>
        <w:t>Huawei, HiSilicon</w:t>
      </w:r>
    </w:p>
    <w:p w14:paraId="4CF2CB18" w14:textId="4B23538B" w:rsidR="008D1D31" w:rsidRDefault="00044C27" w:rsidP="008D1D31">
      <w:hyperlink r:id="rId1494" w:history="1">
        <w:r w:rsidR="006934AE">
          <w:rPr>
            <w:rStyle w:val="Hyperlink"/>
          </w:rPr>
          <w:t>R1-1904695</w:t>
        </w:r>
      </w:hyperlink>
      <w:r w:rsidR="008D1D31">
        <w:tab/>
        <w:t>Discussion on differentiation of eMBB and URLLC services</w:t>
      </w:r>
      <w:r w:rsidR="008D1D31">
        <w:tab/>
        <w:t>Huawei, HiSilicon</w:t>
      </w:r>
    </w:p>
    <w:p w14:paraId="1966342F" w14:textId="0872A879" w:rsidR="008D1D31" w:rsidRDefault="00044C27" w:rsidP="008D1D31">
      <w:hyperlink r:id="rId1495" w:history="1">
        <w:r w:rsidR="006934AE">
          <w:rPr>
            <w:rStyle w:val="Hyperlink"/>
          </w:rPr>
          <w:t>R1-1904696</w:t>
        </w:r>
      </w:hyperlink>
      <w:r w:rsidR="008D1D31">
        <w:tab/>
        <w:t>Discussion on rate matching in URLLC due to the ambiguity between PDCCH AL8 and AL16</w:t>
      </w:r>
      <w:r w:rsidR="008D1D31">
        <w:tab/>
        <w:t>Huawei, HiSilicon</w:t>
      </w:r>
    </w:p>
    <w:p w14:paraId="00ECA819" w14:textId="6AA7C590" w:rsidR="008D1D31" w:rsidRDefault="00044C27" w:rsidP="008D1D31">
      <w:hyperlink r:id="rId1496" w:history="1">
        <w:r w:rsidR="006934AE">
          <w:rPr>
            <w:rStyle w:val="Hyperlink"/>
          </w:rPr>
          <w:t>R1-1904697</w:t>
        </w:r>
      </w:hyperlink>
      <w:r w:rsidR="008D1D31">
        <w:tab/>
        <w:t>Extended CRC for URLLC</w:t>
      </w:r>
      <w:r w:rsidR="008D1D31">
        <w:tab/>
        <w:t>Huawei, HiSilicon</w:t>
      </w:r>
    </w:p>
    <w:p w14:paraId="11F98354" w14:textId="1CEA6862" w:rsidR="008D1D31" w:rsidRDefault="00044C27" w:rsidP="008D1D31">
      <w:hyperlink r:id="rId1497" w:history="1">
        <w:r w:rsidR="006934AE">
          <w:rPr>
            <w:rStyle w:val="Hyperlink"/>
          </w:rPr>
          <w:t>R1-1904713</w:t>
        </w:r>
      </w:hyperlink>
      <w:r w:rsidR="008D1D31">
        <w:tab/>
        <w:t>Discussion on DL SPS enhancement</w:t>
      </w:r>
      <w:r w:rsidR="008D1D31">
        <w:tab/>
        <w:t>Huawei, HiSilicon</w:t>
      </w:r>
    </w:p>
    <w:p w14:paraId="2C2FE27E" w14:textId="29991410" w:rsidR="008D1D31" w:rsidRDefault="00044C27" w:rsidP="008D1D31">
      <w:hyperlink r:id="rId1498" w:history="1">
        <w:r w:rsidR="006934AE">
          <w:rPr>
            <w:rStyle w:val="Hyperlink"/>
          </w:rPr>
          <w:t>R1-1904714</w:t>
        </w:r>
      </w:hyperlink>
      <w:r w:rsidR="008D1D31">
        <w:tab/>
        <w:t>Discussion on  message periodicities with non-integer multiple of NR supported CG/SPS periodicities</w:t>
      </w:r>
      <w:r w:rsidR="008D1D31">
        <w:tab/>
        <w:t>Huawei, HiSilicon</w:t>
      </w:r>
    </w:p>
    <w:p w14:paraId="4410CADC" w14:textId="663EFF6A" w:rsidR="008D1D31" w:rsidRDefault="00044C27" w:rsidP="008D1D31">
      <w:hyperlink r:id="rId1499" w:history="1">
        <w:r w:rsidR="006934AE">
          <w:rPr>
            <w:rStyle w:val="Hyperlink"/>
          </w:rPr>
          <w:t>R1-1904830</w:t>
        </w:r>
      </w:hyperlink>
      <w:r w:rsidR="008D1D31">
        <w:tab/>
        <w:t>On resource conflicts between UL grants</w:t>
      </w:r>
      <w:r w:rsidR="008D1D31">
        <w:tab/>
        <w:t>Nokia, Nokia Shanghai Bell</w:t>
      </w:r>
    </w:p>
    <w:p w14:paraId="53433C44" w14:textId="57F9A5A5" w:rsidR="008D1D31" w:rsidRDefault="00044C27" w:rsidP="008D1D31">
      <w:hyperlink r:id="rId1500" w:history="1">
        <w:r w:rsidR="006934AE">
          <w:rPr>
            <w:rStyle w:val="Hyperlink"/>
          </w:rPr>
          <w:t>R1-1904963</w:t>
        </w:r>
      </w:hyperlink>
      <w:r w:rsidR="008D1D31">
        <w:tab/>
        <w:t>some general aspects for URLLC enhancements</w:t>
      </w:r>
      <w:r w:rsidR="008D1D31">
        <w:tab/>
        <w:t>NTT DOCOMO, INC.</w:t>
      </w:r>
    </w:p>
    <w:p w14:paraId="556BD2DF" w14:textId="04F50FB7" w:rsidR="008D1D31" w:rsidRDefault="00044C27" w:rsidP="008D1D31">
      <w:hyperlink r:id="rId1501" w:history="1">
        <w:r w:rsidR="006934AE">
          <w:rPr>
            <w:rStyle w:val="Hyperlink"/>
          </w:rPr>
          <w:t>R1-1904964</w:t>
        </w:r>
      </w:hyperlink>
      <w:r w:rsidR="008D1D31">
        <w:tab/>
        <w:t>UL intra-UE transmission prioritization/multiplexing and physical layer enhancements for DL SPS</w:t>
      </w:r>
      <w:r w:rsidR="008D1D31">
        <w:tab/>
        <w:t>NTT DOCOMO, INC.</w:t>
      </w:r>
    </w:p>
    <w:p w14:paraId="24858A82" w14:textId="47FBA97F" w:rsidR="008D1D31" w:rsidRDefault="00044C27" w:rsidP="008D1D31">
      <w:hyperlink r:id="rId1502" w:history="1">
        <w:r w:rsidR="006934AE">
          <w:rPr>
            <w:rStyle w:val="Hyperlink"/>
          </w:rPr>
          <w:t>R1-1904980</w:t>
        </w:r>
      </w:hyperlink>
      <w:r w:rsidR="008D1D31">
        <w:tab/>
        <w:t>NR URLLC enhancement for cell edge UE</w:t>
      </w:r>
      <w:r w:rsidR="008D1D31">
        <w:tab/>
        <w:t>Apple Inc.</w:t>
      </w:r>
    </w:p>
    <w:p w14:paraId="321F5A5F" w14:textId="23DFBD7E" w:rsidR="008D1D31" w:rsidRDefault="00044C27" w:rsidP="008D1D31">
      <w:hyperlink r:id="rId1503" w:history="1">
        <w:r w:rsidR="006934AE">
          <w:rPr>
            <w:rStyle w:val="Hyperlink"/>
          </w:rPr>
          <w:t>R1-1905106</w:t>
        </w:r>
      </w:hyperlink>
      <w:r w:rsidR="008D1D31">
        <w:tab/>
        <w:t>Discussion on TSC traffic patterns</w:t>
      </w:r>
      <w:r w:rsidR="008D1D31">
        <w:tab/>
        <w:t>III</w:t>
      </w:r>
    </w:p>
    <w:p w14:paraId="77DAAA60" w14:textId="271D225C" w:rsidR="008D1D31" w:rsidRDefault="00044C27" w:rsidP="008D1D31">
      <w:pPr>
        <w:ind w:left="1440" w:hanging="1440"/>
      </w:pPr>
      <w:hyperlink r:id="rId1504" w:history="1">
        <w:r w:rsidR="006934AE">
          <w:rPr>
            <w:rStyle w:val="Hyperlink"/>
          </w:rPr>
          <w:t>R1-1905277</w:t>
        </w:r>
      </w:hyperlink>
      <w:r w:rsidR="008D1D31">
        <w:tab/>
        <w:t>Preliminary Evaluation Results for Uu QoS Characteristics Values for V2X Services</w:t>
      </w:r>
      <w:r w:rsidR="008D1D31">
        <w:tab/>
        <w:t>Ericsson Inc.</w:t>
      </w:r>
    </w:p>
    <w:p w14:paraId="1AC72A1A" w14:textId="7129C9C0" w:rsidR="008D1D31" w:rsidRDefault="00044C27" w:rsidP="008D1D31">
      <w:hyperlink r:id="rId1505" w:history="1">
        <w:r w:rsidR="006934AE">
          <w:rPr>
            <w:rStyle w:val="Hyperlink"/>
          </w:rPr>
          <w:t>R1-1905365</w:t>
        </w:r>
      </w:hyperlink>
      <w:r w:rsidR="008D1D31">
        <w:tab/>
        <w:t>Discussion on PUSCH resource collision</w:t>
      </w:r>
      <w:r w:rsidR="008D1D31">
        <w:tab/>
        <w:t>CATT</w:t>
      </w:r>
    </w:p>
    <w:p w14:paraId="65A6D96C" w14:textId="7875B505" w:rsidR="008D1D31" w:rsidRDefault="00044C27" w:rsidP="008D1D31">
      <w:hyperlink r:id="rId1506" w:history="1">
        <w:r w:rsidR="006934AE">
          <w:rPr>
            <w:rStyle w:val="Hyperlink"/>
          </w:rPr>
          <w:t>R1-1905366</w:t>
        </w:r>
      </w:hyperlink>
      <w:r w:rsidR="008D1D31">
        <w:tab/>
        <w:t>Discussion on DL SPS transmission</w:t>
      </w:r>
      <w:r w:rsidR="008D1D31">
        <w:tab/>
        <w:t>CATT</w:t>
      </w:r>
    </w:p>
    <w:p w14:paraId="4CEFE3FE" w14:textId="241632C7" w:rsidR="008D1D31" w:rsidRDefault="00044C27" w:rsidP="008D1D31">
      <w:hyperlink r:id="rId1507" w:history="1">
        <w:r w:rsidR="006934AE">
          <w:rPr>
            <w:rStyle w:val="Hyperlink"/>
          </w:rPr>
          <w:t>R1-1905386</w:t>
        </w:r>
      </w:hyperlink>
      <w:r w:rsidR="008D1D31">
        <w:tab/>
        <w:t>Increasing Number of Repetitions to Ensure Reliability</w:t>
      </w:r>
      <w:r w:rsidR="008D1D31">
        <w:tab/>
        <w:t>Ericsson Inc.</w:t>
      </w:r>
    </w:p>
    <w:p w14:paraId="2A0A665C" w14:textId="1D381B33" w:rsidR="008D1D31" w:rsidRDefault="00044C27" w:rsidP="008D1D31">
      <w:hyperlink r:id="rId1508" w:history="1">
        <w:r w:rsidR="006934AE">
          <w:rPr>
            <w:rStyle w:val="Hyperlink"/>
          </w:rPr>
          <w:t>R1-1905399</w:t>
        </w:r>
      </w:hyperlink>
      <w:r w:rsidR="008D1D31">
        <w:tab/>
        <w:t>Discussion on Intra-UE prioritization and multiplexing</w:t>
      </w:r>
      <w:r w:rsidR="008D1D31">
        <w:tab/>
        <w:t>Sharp</w:t>
      </w:r>
    </w:p>
    <w:p w14:paraId="6C059E27" w14:textId="19FEACA5" w:rsidR="008D1D31" w:rsidRDefault="00044C27" w:rsidP="008D1D31">
      <w:hyperlink r:id="rId1509" w:history="1">
        <w:r w:rsidR="006934AE">
          <w:rPr>
            <w:rStyle w:val="Hyperlink"/>
          </w:rPr>
          <w:t>R1-1905434</w:t>
        </w:r>
      </w:hyperlink>
      <w:r w:rsidR="008D1D31">
        <w:tab/>
        <w:t>On shorter SPS PDSCH periodicity for NR URLLC</w:t>
      </w:r>
      <w:r w:rsidR="008D1D31">
        <w:tab/>
        <w:t>WILUS Inc.</w:t>
      </w:r>
    </w:p>
    <w:p w14:paraId="2E9129FE" w14:textId="17D728BE" w:rsidR="008D1D31" w:rsidRDefault="00044C27" w:rsidP="008D1D31">
      <w:hyperlink r:id="rId1510" w:history="1">
        <w:r w:rsidR="006934AE">
          <w:rPr>
            <w:rStyle w:val="Hyperlink"/>
          </w:rPr>
          <w:t>R1-1905449</w:t>
        </w:r>
      </w:hyperlink>
      <w:r w:rsidR="008D1D31">
        <w:tab/>
        <w:t xml:space="preserve">On Intra-UE prioritization </w:t>
      </w:r>
      <w:r w:rsidR="008D1D31">
        <w:tab/>
        <w:t>Convida Wireless</w:t>
      </w:r>
    </w:p>
    <w:p w14:paraId="1204B770" w14:textId="45DD8164" w:rsidR="008D1D31" w:rsidRDefault="00044C27" w:rsidP="008D1D31">
      <w:hyperlink r:id="rId1511" w:history="1">
        <w:r w:rsidR="006934AE">
          <w:rPr>
            <w:rStyle w:val="Hyperlink"/>
          </w:rPr>
          <w:t>R1-1905451</w:t>
        </w:r>
      </w:hyperlink>
      <w:r w:rsidR="008D1D31">
        <w:tab/>
        <w:t>TPC based enhancements for inter-UE multiplexing</w:t>
      </w:r>
      <w:r w:rsidR="008D1D31">
        <w:tab/>
        <w:t>Huawei, HiSilicon</w:t>
      </w:r>
    </w:p>
    <w:p w14:paraId="59FE0613" w14:textId="77C27395" w:rsidR="008D1D31" w:rsidRDefault="00044C27" w:rsidP="008D1D31">
      <w:hyperlink r:id="rId1512" w:history="1">
        <w:r w:rsidR="006934AE">
          <w:rPr>
            <w:rStyle w:val="Hyperlink"/>
          </w:rPr>
          <w:t>R1-1905452</w:t>
        </w:r>
      </w:hyperlink>
      <w:r w:rsidR="008D1D31">
        <w:tab/>
        <w:t>DL intra-UE transmission prioritization and multiplexing</w:t>
      </w:r>
      <w:r w:rsidR="008D1D31">
        <w:tab/>
        <w:t>Huawei, HiSilicon</w:t>
      </w:r>
    </w:p>
    <w:p w14:paraId="013BDE33" w14:textId="67C70981" w:rsidR="008D1D31" w:rsidRDefault="00044C27" w:rsidP="008D1D31">
      <w:hyperlink r:id="rId1513" w:history="1">
        <w:r w:rsidR="006934AE">
          <w:rPr>
            <w:rStyle w:val="Hyperlink"/>
          </w:rPr>
          <w:t>R1-1905456</w:t>
        </w:r>
      </w:hyperlink>
      <w:r w:rsidR="008D1D31">
        <w:tab/>
        <w:t>UL intra-UE multiplexing between control channels</w:t>
      </w:r>
      <w:r w:rsidR="008D1D31">
        <w:tab/>
        <w:t>Huawei, HiSilicon</w:t>
      </w:r>
    </w:p>
    <w:p w14:paraId="70C7EF17" w14:textId="2228F5CF" w:rsidR="008D1D31" w:rsidRDefault="00044C27" w:rsidP="008D1D31">
      <w:hyperlink r:id="rId1514" w:history="1">
        <w:r w:rsidR="006934AE">
          <w:rPr>
            <w:rStyle w:val="Hyperlink"/>
          </w:rPr>
          <w:t>R1-1905457</w:t>
        </w:r>
      </w:hyperlink>
      <w:r w:rsidR="008D1D31">
        <w:tab/>
        <w:t>UL intra-UE multiplexing between control channel and data channel</w:t>
      </w:r>
      <w:r w:rsidR="008D1D31">
        <w:tab/>
        <w:t>Huawei, HiSilicon</w:t>
      </w:r>
    </w:p>
    <w:p w14:paraId="412C37C6" w14:textId="68BE74E0" w:rsidR="008D1D31" w:rsidRPr="002D7DA5" w:rsidRDefault="00044C27" w:rsidP="008D1D31">
      <w:hyperlink r:id="rId1515" w:history="1">
        <w:r w:rsidR="006934AE">
          <w:rPr>
            <w:rStyle w:val="Hyperlink"/>
          </w:rPr>
          <w:t>R1-1905489</w:t>
        </w:r>
      </w:hyperlink>
      <w:r w:rsidR="008D1D31">
        <w:tab/>
        <w:t>Considerations on handling resource conflicts between dynamic grant and configured grant PUSCHs</w:t>
      </w:r>
      <w:r w:rsidR="008D1D31">
        <w:tab/>
        <w:t>Fujitsu</w:t>
      </w:r>
    </w:p>
    <w:p w14:paraId="58647408" w14:textId="77777777" w:rsidR="008D1D31" w:rsidRPr="00CD119E" w:rsidRDefault="008D1D31" w:rsidP="00D713AC">
      <w:pPr>
        <w:pStyle w:val="Heading3"/>
      </w:pPr>
      <w:bookmarkStart w:id="221" w:name="_Toc5174173"/>
      <w:bookmarkStart w:id="222" w:name="_Toc7023273"/>
      <w:r w:rsidRPr="00CD119E">
        <w:t>Study on Self Evaluation towards IMT-2020 Submission</w:t>
      </w:r>
      <w:bookmarkEnd w:id="221"/>
      <w:bookmarkEnd w:id="222"/>
    </w:p>
    <w:p w14:paraId="20C42D3A" w14:textId="77777777" w:rsidR="008D1D31" w:rsidRPr="00CD119E" w:rsidRDefault="008D1D31" w:rsidP="008D1D31">
      <w:pPr>
        <w:rPr>
          <w:i/>
          <w:lang w:eastAsia="x-none"/>
        </w:rPr>
      </w:pPr>
      <w:r w:rsidRPr="00CD119E">
        <w:rPr>
          <w:i/>
          <w:lang w:eastAsia="x-none"/>
        </w:rPr>
        <w:t xml:space="preserve">FS_5G_eval; SID in </w:t>
      </w:r>
      <w:hyperlink r:id="rId1516" w:history="1">
        <w:r w:rsidRPr="00CD119E">
          <w:rPr>
            <w:rStyle w:val="Hyperlink"/>
            <w:i/>
            <w:lang w:eastAsia="x-none"/>
          </w:rPr>
          <w:t>RP-181318</w:t>
        </w:r>
      </w:hyperlink>
      <w:r w:rsidRPr="00CD119E">
        <w:rPr>
          <w:i/>
          <w:lang w:eastAsia="x-none"/>
        </w:rPr>
        <w:t>. Please refer to the SID for detailed scoping</w:t>
      </w:r>
    </w:p>
    <w:p w14:paraId="2107C724" w14:textId="77777777" w:rsidR="008D1D31" w:rsidRPr="00CD119E" w:rsidRDefault="008D1D31" w:rsidP="008D1D31">
      <w:pPr>
        <w:rPr>
          <w:i/>
          <w:lang w:eastAsia="x-none"/>
        </w:rPr>
      </w:pPr>
    </w:p>
    <w:p w14:paraId="426F64FA" w14:textId="2AA9C188" w:rsidR="008D1D31" w:rsidRDefault="008D1D31" w:rsidP="008D1D31">
      <w:pPr>
        <w:rPr>
          <w:i/>
          <w:u w:val="single"/>
          <w:lang w:eastAsia="x-none"/>
        </w:rPr>
      </w:pPr>
      <w:r w:rsidRPr="00493484">
        <w:rPr>
          <w:i/>
          <w:u w:val="single"/>
          <w:lang w:eastAsia="x-none"/>
        </w:rPr>
        <w:t>Note: no online time</w:t>
      </w:r>
      <w:r>
        <w:rPr>
          <w:i/>
          <w:u w:val="single"/>
          <w:lang w:eastAsia="x-none"/>
        </w:rPr>
        <w:t xml:space="preserve"> intended</w:t>
      </w:r>
      <w:r w:rsidRPr="00493484">
        <w:rPr>
          <w:i/>
          <w:u w:val="single"/>
          <w:lang w:eastAsia="x-none"/>
        </w:rPr>
        <w:t xml:space="preserve"> for this agenda item </w:t>
      </w:r>
      <w:r>
        <w:rPr>
          <w:i/>
          <w:u w:val="single"/>
          <w:lang w:eastAsia="x-none"/>
        </w:rPr>
        <w:t>during</w:t>
      </w:r>
      <w:r w:rsidRPr="00493484">
        <w:rPr>
          <w:i/>
          <w:u w:val="single"/>
          <w:lang w:eastAsia="x-none"/>
        </w:rPr>
        <w:t xml:space="preserve"> this meeting</w:t>
      </w:r>
    </w:p>
    <w:p w14:paraId="4D723AF3" w14:textId="77777777" w:rsidR="006F2E8A" w:rsidRPr="006F2E8A" w:rsidRDefault="006F2E8A" w:rsidP="008D1D31">
      <w:pPr>
        <w:rPr>
          <w:lang w:eastAsia="x-none"/>
        </w:rPr>
      </w:pPr>
    </w:p>
    <w:p w14:paraId="4681ADCD" w14:textId="0F1BBECB" w:rsidR="008D1D31" w:rsidRDefault="00044C27" w:rsidP="008D1D31">
      <w:pPr>
        <w:rPr>
          <w:lang w:eastAsia="x-none"/>
        </w:rPr>
      </w:pPr>
      <w:hyperlink r:id="rId1517" w:history="1">
        <w:r w:rsidR="006934AE">
          <w:rPr>
            <w:rStyle w:val="Hyperlink"/>
            <w:lang w:eastAsia="x-none"/>
          </w:rPr>
          <w:t>R1-1904311</w:t>
        </w:r>
      </w:hyperlink>
      <w:r w:rsidR="008D1D31">
        <w:rPr>
          <w:lang w:eastAsia="x-none"/>
        </w:rPr>
        <w:tab/>
        <w:t>Considerations for IMT-2020 Self-Evaluations</w:t>
      </w:r>
      <w:r w:rsidR="008D1D31">
        <w:rPr>
          <w:lang w:eastAsia="x-none"/>
        </w:rPr>
        <w:tab/>
        <w:t>Intel Corporation</w:t>
      </w:r>
    </w:p>
    <w:p w14:paraId="7C255954" w14:textId="6E652E5B" w:rsidR="006F2E8A" w:rsidRPr="004A3054" w:rsidRDefault="00044C27" w:rsidP="006F2E8A">
      <w:pPr>
        <w:rPr>
          <w:color w:val="D9D9D9"/>
          <w:lang w:eastAsia="x-none"/>
        </w:rPr>
      </w:pPr>
      <w:hyperlink r:id="rId1518" w:history="1">
        <w:r w:rsidR="006F2E8A">
          <w:rPr>
            <w:rStyle w:val="Hyperlink"/>
            <w:lang w:eastAsia="x-none"/>
          </w:rPr>
          <w:t>R1-1905606</w:t>
        </w:r>
      </w:hyperlink>
      <w:r w:rsidR="006F2E8A" w:rsidRPr="004A3054">
        <w:rPr>
          <w:color w:val="D9D9D9"/>
          <w:lang w:eastAsia="x-none"/>
        </w:rPr>
        <w:tab/>
        <w:t>Clarification on NR Frequency Range Definition in TR 37.910</w:t>
      </w:r>
      <w:r w:rsidR="006F2E8A" w:rsidRPr="004A3054">
        <w:rPr>
          <w:color w:val="D9D9D9"/>
          <w:lang w:eastAsia="x-none"/>
        </w:rPr>
        <w:tab/>
        <w:t>Intel Corporation</w:t>
      </w:r>
    </w:p>
    <w:p w14:paraId="367330D6" w14:textId="34B10D25" w:rsidR="006F2E8A" w:rsidRPr="006F2E8A" w:rsidRDefault="006F2E8A" w:rsidP="008D1D31">
      <w:pPr>
        <w:rPr>
          <w:color w:val="D9D9D9"/>
          <w:lang w:eastAsia="x-none"/>
        </w:rPr>
      </w:pPr>
      <w:r w:rsidRPr="004A3054">
        <w:rPr>
          <w:color w:val="D9D9D9"/>
          <w:lang w:eastAsia="x-none"/>
        </w:rPr>
        <w:t>Late submission</w:t>
      </w:r>
    </w:p>
    <w:p w14:paraId="77F56949" w14:textId="77777777" w:rsidR="008D1D31" w:rsidRDefault="008D1D31" w:rsidP="00D76A57">
      <w:pPr>
        <w:pStyle w:val="Heading4"/>
      </w:pPr>
      <w:bookmarkStart w:id="223" w:name="_Toc5174174"/>
      <w:bookmarkStart w:id="224" w:name="_Toc7023274"/>
      <w:r>
        <w:t>Evaluation methodology</w:t>
      </w:r>
      <w:bookmarkEnd w:id="223"/>
      <w:bookmarkEnd w:id="224"/>
    </w:p>
    <w:p w14:paraId="1CD5113B" w14:textId="6BB66B23" w:rsidR="008D1D31" w:rsidRDefault="00044C27" w:rsidP="008D1D31">
      <w:pPr>
        <w:rPr>
          <w:lang w:eastAsia="x-none"/>
        </w:rPr>
      </w:pPr>
      <w:hyperlink r:id="rId1519" w:history="1">
        <w:r w:rsidR="006934AE">
          <w:rPr>
            <w:rStyle w:val="Hyperlink"/>
            <w:lang w:eastAsia="x-none"/>
          </w:rPr>
          <w:t>R1-1904465</w:t>
        </w:r>
      </w:hyperlink>
      <w:r w:rsidR="008D1D31">
        <w:rPr>
          <w:lang w:eastAsia="x-none"/>
        </w:rPr>
        <w:tab/>
        <w:t>Discussion on evaluation methodology for Dense Urban eMBB scenario</w:t>
      </w:r>
      <w:r w:rsidR="008D1D31">
        <w:rPr>
          <w:lang w:eastAsia="x-none"/>
        </w:rPr>
        <w:tab/>
        <w:t>Samsung</w:t>
      </w:r>
    </w:p>
    <w:p w14:paraId="3502B3B7" w14:textId="64378A7B" w:rsidR="008D1D31" w:rsidRDefault="00044C27" w:rsidP="008D1D31">
      <w:pPr>
        <w:rPr>
          <w:lang w:eastAsia="x-none"/>
        </w:rPr>
      </w:pPr>
      <w:hyperlink r:id="rId1520" w:history="1">
        <w:r w:rsidR="006934AE">
          <w:rPr>
            <w:rStyle w:val="Hyperlink"/>
            <w:lang w:eastAsia="x-none"/>
          </w:rPr>
          <w:t>R1-1904552</w:t>
        </w:r>
      </w:hyperlink>
      <w:r w:rsidR="008D1D31">
        <w:rPr>
          <w:lang w:eastAsia="x-none"/>
        </w:rPr>
        <w:tab/>
        <w:t>Discussions on calculation of shadow fading margin for link budget in LOS cases</w:t>
      </w:r>
      <w:r w:rsidR="008D1D31">
        <w:rPr>
          <w:lang w:eastAsia="x-none"/>
        </w:rPr>
        <w:tab/>
        <w:t>CATT</w:t>
      </w:r>
    </w:p>
    <w:p w14:paraId="43B53E8F" w14:textId="10B69AD2" w:rsidR="008D1D31" w:rsidRDefault="00044C27" w:rsidP="008D1D31">
      <w:pPr>
        <w:rPr>
          <w:lang w:eastAsia="x-none"/>
        </w:rPr>
      </w:pPr>
      <w:hyperlink r:id="rId1521" w:history="1">
        <w:r w:rsidR="006934AE">
          <w:rPr>
            <w:rStyle w:val="Hyperlink"/>
            <w:lang w:eastAsia="x-none"/>
          </w:rPr>
          <w:t>R1-1905240</w:t>
        </w:r>
      </w:hyperlink>
      <w:r w:rsidR="008D1D31">
        <w:rPr>
          <w:lang w:eastAsia="x-none"/>
        </w:rPr>
        <w:tab/>
        <w:t>Consideration on IMT-2020 evaluation towards final submission in June 2019</w:t>
      </w:r>
      <w:r w:rsidR="008D1D31">
        <w:rPr>
          <w:lang w:eastAsia="x-none"/>
        </w:rPr>
        <w:tab/>
        <w:t>Huawei, HiSilicon</w:t>
      </w:r>
    </w:p>
    <w:p w14:paraId="1B2DCDF1" w14:textId="56F42245" w:rsidR="008D1D31" w:rsidRDefault="008D1D31" w:rsidP="00D76A57">
      <w:pPr>
        <w:pStyle w:val="Heading4"/>
      </w:pPr>
      <w:bookmarkStart w:id="225" w:name="_Toc5174175"/>
      <w:bookmarkStart w:id="226" w:name="_Toc7023275"/>
      <w:r>
        <w:t>Other</w:t>
      </w:r>
      <w:bookmarkEnd w:id="225"/>
      <w:bookmarkEnd w:id="226"/>
    </w:p>
    <w:p w14:paraId="47424FCC" w14:textId="6ED3A6A0" w:rsidR="008D1D31" w:rsidRDefault="008D1D31" w:rsidP="008D1D31">
      <w:pPr>
        <w:rPr>
          <w:i/>
          <w:lang w:eastAsia="x-none"/>
        </w:rPr>
      </w:pPr>
      <w:r w:rsidRPr="00176305">
        <w:rPr>
          <w:i/>
          <w:lang w:eastAsia="x-none"/>
        </w:rPr>
        <w:t>Including evaluation results</w:t>
      </w:r>
    </w:p>
    <w:p w14:paraId="48AC481A" w14:textId="77777777" w:rsidR="00D76A57" w:rsidRDefault="00D76A57" w:rsidP="00D76A57"/>
    <w:p w14:paraId="55FC1641" w14:textId="73975398" w:rsidR="008D1D31" w:rsidRDefault="00044C27" w:rsidP="008D1D31">
      <w:pPr>
        <w:rPr>
          <w:lang w:eastAsia="x-none"/>
        </w:rPr>
      </w:pPr>
      <w:hyperlink r:id="rId1522" w:history="1">
        <w:r w:rsidR="006934AE">
          <w:rPr>
            <w:rStyle w:val="Hyperlink"/>
            <w:lang w:eastAsia="x-none"/>
          </w:rPr>
          <w:t>R1-1903898</w:t>
        </w:r>
      </w:hyperlink>
      <w:r w:rsidR="008D1D31">
        <w:rPr>
          <w:lang w:eastAsia="x-none"/>
        </w:rPr>
        <w:tab/>
        <w:t>Updated DL spectral efficiency in the eMBB usage scenario for IMT-2020 self evaluation</w:t>
      </w:r>
      <w:r w:rsidR="008D1D31">
        <w:rPr>
          <w:lang w:eastAsia="x-none"/>
        </w:rPr>
        <w:tab/>
        <w:t>ZTE</w:t>
      </w:r>
    </w:p>
    <w:p w14:paraId="42EEB0F3" w14:textId="11FE9DB5" w:rsidR="008D1D31" w:rsidRDefault="00044C27" w:rsidP="008D1D31">
      <w:pPr>
        <w:rPr>
          <w:lang w:eastAsia="x-none"/>
        </w:rPr>
      </w:pPr>
      <w:hyperlink r:id="rId1523" w:history="1">
        <w:r w:rsidR="006934AE">
          <w:rPr>
            <w:rStyle w:val="Hyperlink"/>
            <w:lang w:eastAsia="x-none"/>
          </w:rPr>
          <w:t>R1-1903899</w:t>
        </w:r>
      </w:hyperlink>
      <w:r w:rsidR="008D1D31">
        <w:rPr>
          <w:lang w:eastAsia="x-none"/>
        </w:rPr>
        <w:tab/>
        <w:t>Updated UL spectral efficiency in the eMBB usage scenario for IMT-2020 self evaluation</w:t>
      </w:r>
      <w:r w:rsidR="008D1D31">
        <w:rPr>
          <w:lang w:eastAsia="x-none"/>
        </w:rPr>
        <w:tab/>
        <w:t>ZTE</w:t>
      </w:r>
    </w:p>
    <w:p w14:paraId="5A074559" w14:textId="1AB7974F" w:rsidR="008D1D31" w:rsidRDefault="00044C27" w:rsidP="008D1D31">
      <w:pPr>
        <w:rPr>
          <w:lang w:eastAsia="x-none"/>
        </w:rPr>
      </w:pPr>
      <w:hyperlink r:id="rId1524" w:history="1">
        <w:r w:rsidR="006934AE">
          <w:rPr>
            <w:rStyle w:val="Hyperlink"/>
            <w:lang w:eastAsia="x-none"/>
          </w:rPr>
          <w:t>R1-1903900</w:t>
        </w:r>
      </w:hyperlink>
      <w:r w:rsidR="008D1D31">
        <w:rPr>
          <w:lang w:eastAsia="x-none"/>
        </w:rPr>
        <w:tab/>
        <w:t>Updated reliability for IMT-2020 self-evaluation</w:t>
      </w:r>
      <w:r w:rsidR="008D1D31">
        <w:rPr>
          <w:lang w:eastAsia="x-none"/>
        </w:rPr>
        <w:tab/>
        <w:t>ZTE</w:t>
      </w:r>
    </w:p>
    <w:p w14:paraId="63FC56D3" w14:textId="7098E706" w:rsidR="008D1D31" w:rsidRDefault="00044C27" w:rsidP="008D1D31">
      <w:pPr>
        <w:ind w:left="1440" w:hanging="1440"/>
        <w:rPr>
          <w:lang w:eastAsia="x-none"/>
        </w:rPr>
      </w:pPr>
      <w:hyperlink r:id="rId1525" w:history="1">
        <w:r w:rsidR="006934AE">
          <w:rPr>
            <w:rStyle w:val="Hyperlink"/>
            <w:lang w:eastAsia="x-none"/>
          </w:rPr>
          <w:t>R1-1903963</w:t>
        </w:r>
      </w:hyperlink>
      <w:r w:rsidR="008D1D31">
        <w:rPr>
          <w:lang w:eastAsia="x-none"/>
        </w:rPr>
        <w:tab/>
        <w:t>Considerations and evaluation results for IMT-2020 for eMBB spectral efficiency in NR</w:t>
      </w:r>
      <w:r w:rsidR="008D1D31">
        <w:rPr>
          <w:lang w:eastAsia="x-none"/>
        </w:rPr>
        <w:tab/>
        <w:t>Huawei, HiSilicon</w:t>
      </w:r>
    </w:p>
    <w:p w14:paraId="629BC147" w14:textId="557DC7DC" w:rsidR="008D1D31" w:rsidRDefault="00044C27" w:rsidP="008D1D31">
      <w:pPr>
        <w:rPr>
          <w:lang w:eastAsia="x-none"/>
        </w:rPr>
      </w:pPr>
      <w:hyperlink r:id="rId1526" w:history="1">
        <w:r w:rsidR="006934AE">
          <w:rPr>
            <w:rStyle w:val="Hyperlink"/>
            <w:lang w:eastAsia="x-none"/>
          </w:rPr>
          <w:t>R1-1903964</w:t>
        </w:r>
      </w:hyperlink>
      <w:r w:rsidR="008D1D31">
        <w:rPr>
          <w:lang w:eastAsia="x-none"/>
        </w:rPr>
        <w:tab/>
        <w:t>Consideration on self evaluation of IMT-2020 for area traffic capacity in NR</w:t>
      </w:r>
      <w:r w:rsidR="008D1D31">
        <w:rPr>
          <w:lang w:eastAsia="x-none"/>
        </w:rPr>
        <w:tab/>
        <w:t>Huawei, HiSilicon</w:t>
      </w:r>
    </w:p>
    <w:p w14:paraId="0C52BED3" w14:textId="6FE17ED0" w:rsidR="008D1D31" w:rsidRDefault="00044C27" w:rsidP="008D1D31">
      <w:pPr>
        <w:ind w:left="1440" w:hanging="1440"/>
        <w:rPr>
          <w:lang w:eastAsia="x-none"/>
        </w:rPr>
      </w:pPr>
      <w:hyperlink r:id="rId1527" w:history="1">
        <w:r w:rsidR="006934AE">
          <w:rPr>
            <w:rStyle w:val="Hyperlink"/>
            <w:lang w:eastAsia="x-none"/>
          </w:rPr>
          <w:t>R1-1903965</w:t>
        </w:r>
      </w:hyperlink>
      <w:r w:rsidR="008D1D31">
        <w:rPr>
          <w:lang w:eastAsia="x-none"/>
        </w:rPr>
        <w:tab/>
        <w:t>Consideration on LTE evaluation features and parameters for IMT-2020 self evaluation on eMBB spectral efficiency</w:t>
      </w:r>
      <w:r w:rsidR="008D1D31">
        <w:rPr>
          <w:lang w:eastAsia="x-none"/>
        </w:rPr>
        <w:tab/>
        <w:t>Huawei, HiSilicon</w:t>
      </w:r>
    </w:p>
    <w:p w14:paraId="5D6F6C0F" w14:textId="05A69A3D" w:rsidR="008D1D31" w:rsidRDefault="00044C27" w:rsidP="008D1D31">
      <w:pPr>
        <w:ind w:left="1440" w:hanging="1440"/>
        <w:rPr>
          <w:lang w:eastAsia="x-none"/>
        </w:rPr>
      </w:pPr>
      <w:hyperlink r:id="rId1528" w:history="1">
        <w:r w:rsidR="006934AE">
          <w:rPr>
            <w:rStyle w:val="Hyperlink"/>
            <w:lang w:eastAsia="x-none"/>
          </w:rPr>
          <w:t>R1-1903966</w:t>
        </w:r>
      </w:hyperlink>
      <w:r w:rsidR="008D1D31">
        <w:rPr>
          <w:lang w:eastAsia="x-none"/>
        </w:rPr>
        <w:tab/>
        <w:t>Considerations and evaluation results for IMT-2020 for Indoor hotspot-eMBB spectral efficiency in LTE</w:t>
      </w:r>
      <w:r w:rsidR="008D1D31">
        <w:rPr>
          <w:lang w:eastAsia="x-none"/>
        </w:rPr>
        <w:tab/>
        <w:t>Huawei, HiSilicon</w:t>
      </w:r>
    </w:p>
    <w:p w14:paraId="16915943" w14:textId="4AD25765" w:rsidR="008D1D31" w:rsidRDefault="00044C27" w:rsidP="008D1D31">
      <w:pPr>
        <w:rPr>
          <w:lang w:eastAsia="x-none"/>
        </w:rPr>
      </w:pPr>
      <w:hyperlink r:id="rId1529" w:history="1">
        <w:r w:rsidR="006934AE">
          <w:rPr>
            <w:rStyle w:val="Hyperlink"/>
            <w:lang w:eastAsia="x-none"/>
          </w:rPr>
          <w:t>R1-1903967</w:t>
        </w:r>
      </w:hyperlink>
      <w:r w:rsidR="008D1D31">
        <w:rPr>
          <w:lang w:eastAsia="x-none"/>
        </w:rPr>
        <w:tab/>
        <w:t>Consideration on self evaluation of IMT-2020 for area traffic capacity in LTE</w:t>
      </w:r>
      <w:r w:rsidR="008D1D31">
        <w:rPr>
          <w:lang w:eastAsia="x-none"/>
        </w:rPr>
        <w:tab/>
        <w:t>Huawei, HiSilicon</w:t>
      </w:r>
    </w:p>
    <w:p w14:paraId="611A22B3" w14:textId="00F1B259" w:rsidR="008D1D31" w:rsidRDefault="00044C27" w:rsidP="008D1D31">
      <w:pPr>
        <w:ind w:left="1440" w:hanging="1440"/>
        <w:rPr>
          <w:lang w:eastAsia="x-none"/>
        </w:rPr>
      </w:pPr>
      <w:hyperlink r:id="rId1530" w:history="1">
        <w:r w:rsidR="006934AE">
          <w:rPr>
            <w:rStyle w:val="Hyperlink"/>
            <w:lang w:eastAsia="x-none"/>
          </w:rPr>
          <w:t>R1-1903968</w:t>
        </w:r>
      </w:hyperlink>
      <w:r w:rsidR="008D1D31">
        <w:rPr>
          <w:lang w:eastAsia="x-none"/>
        </w:rPr>
        <w:tab/>
        <w:t>Considerations and evaluation results for IMT-2020 for mMTC connection density</w:t>
      </w:r>
      <w:r w:rsidR="008D1D31">
        <w:rPr>
          <w:lang w:eastAsia="x-none"/>
        </w:rPr>
        <w:tab/>
        <w:t>Huawei, HiSilicon</w:t>
      </w:r>
    </w:p>
    <w:p w14:paraId="42B2122E" w14:textId="711C31F2" w:rsidR="008D1D31" w:rsidRDefault="00044C27" w:rsidP="008D1D31">
      <w:pPr>
        <w:rPr>
          <w:lang w:eastAsia="x-none"/>
        </w:rPr>
      </w:pPr>
      <w:hyperlink r:id="rId1531" w:history="1">
        <w:r w:rsidR="006934AE">
          <w:rPr>
            <w:rStyle w:val="Hyperlink"/>
            <w:lang w:eastAsia="x-none"/>
          </w:rPr>
          <w:t>R1-1904090</w:t>
        </w:r>
      </w:hyperlink>
      <w:r w:rsidR="008D1D31">
        <w:rPr>
          <w:lang w:eastAsia="x-none"/>
        </w:rPr>
        <w:tab/>
        <w:t>Link budget evaluation for IMT-2020 self-evaluation</w:t>
      </w:r>
      <w:r w:rsidR="008D1D31">
        <w:rPr>
          <w:lang w:eastAsia="x-none"/>
        </w:rPr>
        <w:tab/>
        <w:t>vivo</w:t>
      </w:r>
    </w:p>
    <w:p w14:paraId="447050CB" w14:textId="6BDAABCC" w:rsidR="008D1D31" w:rsidRDefault="00044C27" w:rsidP="008D1D31">
      <w:pPr>
        <w:rPr>
          <w:lang w:eastAsia="x-none"/>
        </w:rPr>
      </w:pPr>
      <w:hyperlink r:id="rId1532" w:history="1">
        <w:r w:rsidR="006934AE">
          <w:rPr>
            <w:rStyle w:val="Hyperlink"/>
            <w:lang w:eastAsia="x-none"/>
          </w:rPr>
          <w:t>R1-1904091</w:t>
        </w:r>
      </w:hyperlink>
      <w:r w:rsidR="008D1D31">
        <w:rPr>
          <w:lang w:eastAsia="x-none"/>
        </w:rPr>
        <w:tab/>
        <w:t>Evaluation on spectral efficiency in Dense Urban-eMBB for IMT-2020 self-evaluation</w:t>
      </w:r>
      <w:r w:rsidR="008D1D31">
        <w:rPr>
          <w:lang w:eastAsia="x-none"/>
        </w:rPr>
        <w:tab/>
        <w:t>vivo</w:t>
      </w:r>
    </w:p>
    <w:p w14:paraId="23D84CAC" w14:textId="289D1BE8" w:rsidR="008D1D31" w:rsidRDefault="00044C27" w:rsidP="008D1D31">
      <w:pPr>
        <w:rPr>
          <w:lang w:eastAsia="x-none"/>
        </w:rPr>
      </w:pPr>
      <w:hyperlink r:id="rId1533" w:history="1">
        <w:r w:rsidR="006934AE">
          <w:rPr>
            <w:rStyle w:val="Hyperlink"/>
            <w:lang w:eastAsia="x-none"/>
          </w:rPr>
          <w:t>R1-1904092</w:t>
        </w:r>
      </w:hyperlink>
      <w:r w:rsidR="008D1D31">
        <w:rPr>
          <w:lang w:eastAsia="x-none"/>
        </w:rPr>
        <w:tab/>
        <w:t>Evaluation on spectral efficiency in Indoor Hotspot-eMBB for IMT-2020 self-evaluation</w:t>
      </w:r>
      <w:r w:rsidR="008D1D31">
        <w:rPr>
          <w:lang w:eastAsia="x-none"/>
        </w:rPr>
        <w:tab/>
        <w:t>vivo</w:t>
      </w:r>
    </w:p>
    <w:p w14:paraId="3C021C8E" w14:textId="3327652D" w:rsidR="008D1D31" w:rsidRDefault="00044C27" w:rsidP="008D1D31">
      <w:pPr>
        <w:rPr>
          <w:lang w:eastAsia="x-none"/>
        </w:rPr>
      </w:pPr>
      <w:hyperlink r:id="rId1534" w:history="1">
        <w:r w:rsidR="006934AE">
          <w:rPr>
            <w:rStyle w:val="Hyperlink"/>
            <w:lang w:eastAsia="x-none"/>
          </w:rPr>
          <w:t>R1-1904093</w:t>
        </w:r>
      </w:hyperlink>
      <w:r w:rsidR="008D1D31">
        <w:rPr>
          <w:lang w:eastAsia="x-none"/>
        </w:rPr>
        <w:tab/>
        <w:t>Evaluation on mobility in Dense Urban-eMBB for IMT-2020 self-evaluation</w:t>
      </w:r>
      <w:r w:rsidR="008D1D31">
        <w:rPr>
          <w:lang w:eastAsia="x-none"/>
        </w:rPr>
        <w:tab/>
        <w:t>vivo</w:t>
      </w:r>
    </w:p>
    <w:p w14:paraId="380E44A9" w14:textId="66BC8EDB" w:rsidR="008D1D31" w:rsidRDefault="00044C27" w:rsidP="008D1D31">
      <w:pPr>
        <w:rPr>
          <w:lang w:eastAsia="x-none"/>
        </w:rPr>
      </w:pPr>
      <w:hyperlink r:id="rId1535" w:history="1">
        <w:r w:rsidR="006934AE">
          <w:rPr>
            <w:rStyle w:val="Hyperlink"/>
            <w:lang w:eastAsia="x-none"/>
          </w:rPr>
          <w:t>R1-1904094</w:t>
        </w:r>
      </w:hyperlink>
      <w:r w:rsidR="008D1D31">
        <w:rPr>
          <w:lang w:eastAsia="x-none"/>
        </w:rPr>
        <w:tab/>
        <w:t>Evaluation on mobility in Indoor Hotspot-eMBB for IMT-2020 self-evaluation</w:t>
      </w:r>
      <w:r w:rsidR="008D1D31">
        <w:rPr>
          <w:lang w:eastAsia="x-none"/>
        </w:rPr>
        <w:tab/>
        <w:t>vivo</w:t>
      </w:r>
    </w:p>
    <w:p w14:paraId="166CCF67" w14:textId="791E4D1F" w:rsidR="008D1D31" w:rsidRDefault="00044C27" w:rsidP="008D1D31">
      <w:pPr>
        <w:rPr>
          <w:lang w:eastAsia="x-none"/>
        </w:rPr>
      </w:pPr>
      <w:hyperlink r:id="rId1536" w:history="1">
        <w:r w:rsidR="006934AE">
          <w:rPr>
            <w:rStyle w:val="Hyperlink"/>
            <w:lang w:eastAsia="x-none"/>
          </w:rPr>
          <w:t>R1-1904553</w:t>
        </w:r>
      </w:hyperlink>
      <w:r w:rsidR="008D1D31">
        <w:rPr>
          <w:lang w:eastAsia="x-none"/>
        </w:rPr>
        <w:tab/>
        <w:t>Self-evaluation on LTE Spectrum Efficiency in Indoor Hptspot-eMBB</w:t>
      </w:r>
      <w:r w:rsidR="008D1D31">
        <w:rPr>
          <w:lang w:eastAsia="x-none"/>
        </w:rPr>
        <w:tab/>
        <w:t>CATT</w:t>
      </w:r>
    </w:p>
    <w:p w14:paraId="675D6B3F" w14:textId="1F049367" w:rsidR="008D1D31" w:rsidRDefault="00044C27" w:rsidP="008D1D31">
      <w:pPr>
        <w:rPr>
          <w:lang w:eastAsia="x-none"/>
        </w:rPr>
      </w:pPr>
      <w:hyperlink r:id="rId1537" w:history="1">
        <w:r w:rsidR="006934AE">
          <w:rPr>
            <w:rStyle w:val="Hyperlink"/>
            <w:lang w:eastAsia="x-none"/>
          </w:rPr>
          <w:t>R1-1904554</w:t>
        </w:r>
      </w:hyperlink>
      <w:r w:rsidR="008D1D31">
        <w:rPr>
          <w:lang w:eastAsia="x-none"/>
        </w:rPr>
        <w:tab/>
        <w:t>Self-evaluation on Spectrum Efficiency in Dense Urban-eMBB for LTE and NR</w:t>
      </w:r>
      <w:r w:rsidR="008D1D31">
        <w:rPr>
          <w:lang w:eastAsia="x-none"/>
        </w:rPr>
        <w:tab/>
        <w:t>CATT</w:t>
      </w:r>
    </w:p>
    <w:p w14:paraId="05E83F02" w14:textId="3F1EA494" w:rsidR="008D1D31" w:rsidRDefault="00044C27" w:rsidP="008D1D31">
      <w:pPr>
        <w:rPr>
          <w:lang w:eastAsia="x-none"/>
        </w:rPr>
      </w:pPr>
      <w:hyperlink r:id="rId1538" w:history="1">
        <w:r w:rsidR="006934AE">
          <w:rPr>
            <w:rStyle w:val="Hyperlink"/>
            <w:lang w:eastAsia="x-none"/>
          </w:rPr>
          <w:t>R1-1904555</w:t>
        </w:r>
      </w:hyperlink>
      <w:r w:rsidR="008D1D31">
        <w:rPr>
          <w:lang w:eastAsia="x-none"/>
        </w:rPr>
        <w:tab/>
        <w:t>Self-evaluation on LTE Area Traffic Capacity in Indoor Hptspot-eMBB</w:t>
      </w:r>
      <w:r w:rsidR="008D1D31">
        <w:rPr>
          <w:lang w:eastAsia="x-none"/>
        </w:rPr>
        <w:tab/>
        <w:t>CATT</w:t>
      </w:r>
    </w:p>
    <w:p w14:paraId="39C5F184" w14:textId="7DC57B7B" w:rsidR="008D1D31" w:rsidRDefault="00044C27" w:rsidP="008D1D31">
      <w:pPr>
        <w:rPr>
          <w:lang w:eastAsia="x-none"/>
        </w:rPr>
      </w:pPr>
      <w:hyperlink r:id="rId1539" w:history="1">
        <w:r w:rsidR="006934AE">
          <w:rPr>
            <w:rStyle w:val="Hyperlink"/>
            <w:lang w:eastAsia="x-none"/>
          </w:rPr>
          <w:t>R1-1904556</w:t>
        </w:r>
      </w:hyperlink>
      <w:r w:rsidR="008D1D31">
        <w:rPr>
          <w:lang w:eastAsia="x-none"/>
        </w:rPr>
        <w:tab/>
        <w:t>Self-evaluation on User Experienced Data Rate in Dense Urban-eMBB for LTE and NR</w:t>
      </w:r>
      <w:r w:rsidR="008D1D31">
        <w:rPr>
          <w:lang w:eastAsia="x-none"/>
        </w:rPr>
        <w:tab/>
        <w:t>CATT</w:t>
      </w:r>
    </w:p>
    <w:p w14:paraId="79CF1ADC" w14:textId="515C0E76" w:rsidR="008D1D31" w:rsidRDefault="00044C27" w:rsidP="008D1D31">
      <w:pPr>
        <w:rPr>
          <w:lang w:eastAsia="x-none"/>
        </w:rPr>
      </w:pPr>
      <w:hyperlink r:id="rId1540" w:history="1">
        <w:r w:rsidR="006934AE">
          <w:rPr>
            <w:rStyle w:val="Hyperlink"/>
            <w:lang w:eastAsia="x-none"/>
          </w:rPr>
          <w:t>R1-1904557</w:t>
        </w:r>
      </w:hyperlink>
      <w:r w:rsidR="008D1D31">
        <w:rPr>
          <w:lang w:eastAsia="x-none"/>
        </w:rPr>
        <w:tab/>
        <w:t>Self-evaluation on Mobility for LTE</w:t>
      </w:r>
      <w:r w:rsidR="008D1D31">
        <w:rPr>
          <w:lang w:eastAsia="x-none"/>
        </w:rPr>
        <w:tab/>
        <w:t>CATT</w:t>
      </w:r>
    </w:p>
    <w:p w14:paraId="194655D2" w14:textId="59BCBC02" w:rsidR="008D1D31" w:rsidRDefault="00044C27" w:rsidP="008D1D31">
      <w:pPr>
        <w:rPr>
          <w:lang w:eastAsia="x-none"/>
        </w:rPr>
      </w:pPr>
      <w:hyperlink r:id="rId1541" w:history="1">
        <w:r w:rsidR="006934AE">
          <w:rPr>
            <w:rStyle w:val="Hyperlink"/>
            <w:lang w:eastAsia="x-none"/>
          </w:rPr>
          <w:t>R1-1904558</w:t>
        </w:r>
      </w:hyperlink>
      <w:r w:rsidR="008D1D31">
        <w:rPr>
          <w:lang w:eastAsia="x-none"/>
        </w:rPr>
        <w:tab/>
        <w:t>Further Self-Evaluation on Link Budget for NR</w:t>
      </w:r>
      <w:r w:rsidR="008D1D31">
        <w:rPr>
          <w:lang w:eastAsia="x-none"/>
        </w:rPr>
        <w:tab/>
        <w:t>CATT</w:t>
      </w:r>
    </w:p>
    <w:p w14:paraId="3A572258" w14:textId="1AC52F12" w:rsidR="008D1D31" w:rsidRDefault="00044C27" w:rsidP="008D1D31">
      <w:pPr>
        <w:rPr>
          <w:lang w:eastAsia="x-none"/>
        </w:rPr>
      </w:pPr>
      <w:hyperlink r:id="rId1542" w:history="1">
        <w:r w:rsidR="006934AE">
          <w:rPr>
            <w:rStyle w:val="Hyperlink"/>
            <w:lang w:eastAsia="x-none"/>
          </w:rPr>
          <w:t>R1-1904559</w:t>
        </w:r>
      </w:hyperlink>
      <w:r w:rsidR="008D1D31">
        <w:rPr>
          <w:lang w:eastAsia="x-none"/>
        </w:rPr>
        <w:tab/>
        <w:t>Further Self-Evaluation on Link Budget for LTE</w:t>
      </w:r>
      <w:r w:rsidR="008D1D31">
        <w:rPr>
          <w:lang w:eastAsia="x-none"/>
        </w:rPr>
        <w:tab/>
        <w:t>CATT</w:t>
      </w:r>
    </w:p>
    <w:p w14:paraId="3BCD67A1" w14:textId="23B64243" w:rsidR="008D1D31" w:rsidRDefault="00044C27" w:rsidP="008D1D31">
      <w:pPr>
        <w:ind w:left="1440" w:hanging="1440"/>
        <w:rPr>
          <w:lang w:eastAsia="x-none"/>
        </w:rPr>
      </w:pPr>
      <w:hyperlink r:id="rId1543" w:history="1">
        <w:r w:rsidR="006934AE">
          <w:rPr>
            <w:rStyle w:val="Hyperlink"/>
            <w:lang w:eastAsia="x-none"/>
          </w:rPr>
          <w:t>R1-1904698</w:t>
        </w:r>
      </w:hyperlink>
      <w:r w:rsidR="008D1D31">
        <w:rPr>
          <w:lang w:eastAsia="x-none"/>
        </w:rPr>
        <w:tab/>
        <w:t>Considerations and evaluation results for IMT-2020 for Dense urban-eMBB spectral efficiency in LTE</w:t>
      </w:r>
      <w:r w:rsidR="008D1D31">
        <w:rPr>
          <w:lang w:eastAsia="x-none"/>
        </w:rPr>
        <w:tab/>
        <w:t>Huawei, HiSilicon</w:t>
      </w:r>
    </w:p>
    <w:p w14:paraId="520D6746" w14:textId="2CC2C4C4" w:rsidR="008D1D31" w:rsidRDefault="00044C27" w:rsidP="008D1D31">
      <w:pPr>
        <w:rPr>
          <w:lang w:eastAsia="x-none"/>
        </w:rPr>
      </w:pPr>
      <w:hyperlink r:id="rId1544" w:history="1">
        <w:r w:rsidR="006934AE">
          <w:rPr>
            <w:rStyle w:val="Hyperlink"/>
            <w:lang w:eastAsia="x-none"/>
          </w:rPr>
          <w:t>R1-1904699</w:t>
        </w:r>
      </w:hyperlink>
      <w:r w:rsidR="008D1D31">
        <w:rPr>
          <w:lang w:eastAsia="x-none"/>
        </w:rPr>
        <w:tab/>
        <w:t>Consideration on self evaluation of IMT-2020 for user experiences data in LTE</w:t>
      </w:r>
      <w:r w:rsidR="008D1D31">
        <w:rPr>
          <w:lang w:eastAsia="x-none"/>
        </w:rPr>
        <w:tab/>
        <w:t>Huawei, HiSilicon</w:t>
      </w:r>
    </w:p>
    <w:p w14:paraId="673FD5D3" w14:textId="13647807" w:rsidR="008D1D31" w:rsidRDefault="00044C27" w:rsidP="008D1D31">
      <w:pPr>
        <w:ind w:left="1440" w:hanging="1440"/>
        <w:rPr>
          <w:lang w:eastAsia="x-none"/>
        </w:rPr>
      </w:pPr>
      <w:hyperlink r:id="rId1545" w:history="1">
        <w:r w:rsidR="006934AE">
          <w:rPr>
            <w:rStyle w:val="Hyperlink"/>
            <w:lang w:eastAsia="x-none"/>
          </w:rPr>
          <w:t>R1-1904878</w:t>
        </w:r>
      </w:hyperlink>
      <w:r w:rsidR="008D1D31">
        <w:rPr>
          <w:lang w:eastAsia="x-none"/>
        </w:rPr>
        <w:tab/>
        <w:t>Evaluation results of spectral efficiency in Indoor Hotspot – eMBB in FR1 for IMT-2020 self-evaluation</w:t>
      </w:r>
      <w:r w:rsidR="008D1D31">
        <w:rPr>
          <w:lang w:eastAsia="x-none"/>
        </w:rPr>
        <w:tab/>
        <w:t>Sharp</w:t>
      </w:r>
    </w:p>
    <w:p w14:paraId="16FAE0FD" w14:textId="400B6F85" w:rsidR="008D1D31" w:rsidRDefault="00044C27" w:rsidP="008D1D31">
      <w:pPr>
        <w:rPr>
          <w:lang w:eastAsia="x-none"/>
        </w:rPr>
      </w:pPr>
      <w:hyperlink r:id="rId1546" w:history="1">
        <w:r w:rsidR="006934AE">
          <w:rPr>
            <w:rStyle w:val="Hyperlink"/>
            <w:lang w:eastAsia="x-none"/>
          </w:rPr>
          <w:t>R1-1904910</w:t>
        </w:r>
      </w:hyperlink>
      <w:r w:rsidR="008D1D31">
        <w:rPr>
          <w:lang w:eastAsia="x-none"/>
        </w:rPr>
        <w:tab/>
        <w:t>Update results of Dense Urban-eMBB for IMT-2020 self-evaluation</w:t>
      </w:r>
      <w:r w:rsidR="008D1D31">
        <w:rPr>
          <w:lang w:eastAsia="x-none"/>
        </w:rPr>
        <w:tab/>
        <w:t>China Telecommunications</w:t>
      </w:r>
    </w:p>
    <w:p w14:paraId="3195FB84" w14:textId="06E0E6BF" w:rsidR="008D1D31" w:rsidRDefault="00044C27" w:rsidP="008D1D31">
      <w:pPr>
        <w:ind w:left="1440" w:hanging="1440"/>
        <w:rPr>
          <w:lang w:eastAsia="x-none"/>
        </w:rPr>
      </w:pPr>
      <w:hyperlink r:id="rId1547" w:history="1">
        <w:r w:rsidR="006934AE">
          <w:rPr>
            <w:rStyle w:val="Hyperlink"/>
            <w:lang w:eastAsia="x-none"/>
          </w:rPr>
          <w:t>R1-1904911</w:t>
        </w:r>
      </w:hyperlink>
      <w:r w:rsidR="008D1D31">
        <w:rPr>
          <w:lang w:eastAsia="x-none"/>
        </w:rPr>
        <w:tab/>
        <w:t>Updated results on spectral efficiency and area traffic capacity of Indoor Hotspot-eMBB</w:t>
      </w:r>
      <w:r w:rsidR="008D1D31">
        <w:rPr>
          <w:lang w:eastAsia="x-none"/>
        </w:rPr>
        <w:tab/>
        <w:t>China Telecommunications</w:t>
      </w:r>
    </w:p>
    <w:p w14:paraId="61DEB3DE" w14:textId="454F6425" w:rsidR="008D1D31" w:rsidRDefault="00044C27" w:rsidP="008D1D31">
      <w:pPr>
        <w:rPr>
          <w:lang w:eastAsia="x-none"/>
        </w:rPr>
      </w:pPr>
      <w:hyperlink r:id="rId1548" w:history="1">
        <w:r w:rsidR="006934AE">
          <w:rPr>
            <w:rStyle w:val="Hyperlink"/>
            <w:lang w:eastAsia="x-none"/>
          </w:rPr>
          <w:t>R1-1904912</w:t>
        </w:r>
      </w:hyperlink>
      <w:r w:rsidR="008D1D31">
        <w:rPr>
          <w:lang w:eastAsia="x-none"/>
        </w:rPr>
        <w:tab/>
        <w:t>Updated results of rural-eMBB for NR and LTE in TDD</w:t>
      </w:r>
      <w:r w:rsidR="008D1D31">
        <w:rPr>
          <w:lang w:eastAsia="x-none"/>
        </w:rPr>
        <w:tab/>
        <w:t>China Telecommunications</w:t>
      </w:r>
    </w:p>
    <w:p w14:paraId="37A73F57" w14:textId="20AD40BA" w:rsidR="008D1D31" w:rsidRDefault="00044C27" w:rsidP="008D1D31">
      <w:pPr>
        <w:ind w:left="1440" w:hanging="1440"/>
        <w:rPr>
          <w:lang w:eastAsia="x-none"/>
        </w:rPr>
      </w:pPr>
      <w:hyperlink r:id="rId1549" w:history="1">
        <w:r w:rsidR="006934AE">
          <w:rPr>
            <w:rStyle w:val="Hyperlink"/>
            <w:lang w:eastAsia="x-none"/>
          </w:rPr>
          <w:t>R1-1904913</w:t>
        </w:r>
      </w:hyperlink>
      <w:r w:rsidR="008D1D31">
        <w:rPr>
          <w:lang w:eastAsia="x-none"/>
        </w:rPr>
        <w:tab/>
        <w:t>Updated results on FDD eMBB spectrum efficiency for IMT-2020 self-evaluation</w:t>
      </w:r>
      <w:r w:rsidR="008D1D31">
        <w:rPr>
          <w:lang w:eastAsia="x-none"/>
        </w:rPr>
        <w:tab/>
        <w:t>China Telecommunications</w:t>
      </w:r>
    </w:p>
    <w:p w14:paraId="2635B177" w14:textId="5355F463" w:rsidR="008D1D31" w:rsidRDefault="00044C27" w:rsidP="008D1D31">
      <w:pPr>
        <w:rPr>
          <w:lang w:eastAsia="x-none"/>
        </w:rPr>
      </w:pPr>
      <w:hyperlink r:id="rId1550" w:history="1">
        <w:r w:rsidR="006934AE">
          <w:rPr>
            <w:rStyle w:val="Hyperlink"/>
            <w:lang w:eastAsia="x-none"/>
          </w:rPr>
          <w:t>R1-1905187</w:t>
        </w:r>
      </w:hyperlink>
      <w:r w:rsidR="008D1D31">
        <w:rPr>
          <w:lang w:eastAsia="x-none"/>
        </w:rPr>
        <w:tab/>
        <w:t>IMT-2020 self-evaluation - mMTC coverage, data rate, latency &amp; battery life</w:t>
      </w:r>
      <w:r w:rsidR="008D1D31">
        <w:rPr>
          <w:lang w:eastAsia="x-none"/>
        </w:rPr>
        <w:tab/>
        <w:t>Ericsson</w:t>
      </w:r>
    </w:p>
    <w:p w14:paraId="74E5F94B" w14:textId="397BF36C" w:rsidR="008D1D31" w:rsidRDefault="00044C27" w:rsidP="008D1D31">
      <w:pPr>
        <w:rPr>
          <w:lang w:eastAsia="x-none"/>
        </w:rPr>
      </w:pPr>
      <w:hyperlink r:id="rId1551" w:history="1">
        <w:r w:rsidR="006934AE">
          <w:rPr>
            <w:rStyle w:val="Hyperlink"/>
            <w:lang w:eastAsia="x-none"/>
          </w:rPr>
          <w:t>R1-1905188</w:t>
        </w:r>
      </w:hyperlink>
      <w:r w:rsidR="008D1D31">
        <w:rPr>
          <w:lang w:eastAsia="x-none"/>
        </w:rPr>
        <w:tab/>
        <w:t>IMT-2020 self-evaluation - mMTC non-full buffer connection density for LTE-MTC and NB-IoT</w:t>
      </w:r>
      <w:r w:rsidR="008D1D31">
        <w:rPr>
          <w:lang w:eastAsia="x-none"/>
        </w:rPr>
        <w:tab/>
        <w:t>Ericsson</w:t>
      </w:r>
    </w:p>
    <w:p w14:paraId="3599B4FF" w14:textId="61FB01D3" w:rsidR="008D1D31" w:rsidRDefault="00044C27" w:rsidP="008D1D31">
      <w:pPr>
        <w:rPr>
          <w:lang w:eastAsia="x-none"/>
        </w:rPr>
      </w:pPr>
      <w:hyperlink r:id="rId1552" w:history="1">
        <w:r w:rsidR="006934AE">
          <w:rPr>
            <w:rStyle w:val="Hyperlink"/>
            <w:lang w:eastAsia="x-none"/>
          </w:rPr>
          <w:t>R1-1905189</w:t>
        </w:r>
      </w:hyperlink>
      <w:r w:rsidR="008D1D31">
        <w:rPr>
          <w:lang w:eastAsia="x-none"/>
        </w:rPr>
        <w:tab/>
        <w:t>IMT-2020 self-evaluation - CP latency</w:t>
      </w:r>
      <w:r w:rsidR="008D1D31">
        <w:rPr>
          <w:lang w:eastAsia="x-none"/>
        </w:rPr>
        <w:tab/>
        <w:t>Ericsson</w:t>
      </w:r>
    </w:p>
    <w:p w14:paraId="64C17320" w14:textId="37B6F746" w:rsidR="008D1D31" w:rsidRDefault="00044C27" w:rsidP="008D1D31">
      <w:pPr>
        <w:rPr>
          <w:lang w:eastAsia="x-none"/>
        </w:rPr>
      </w:pPr>
      <w:hyperlink r:id="rId1553" w:history="1">
        <w:r w:rsidR="006934AE">
          <w:rPr>
            <w:rStyle w:val="Hyperlink"/>
            <w:lang w:eastAsia="x-none"/>
          </w:rPr>
          <w:t>R1-1905190</w:t>
        </w:r>
      </w:hyperlink>
      <w:r w:rsidR="008D1D31">
        <w:rPr>
          <w:lang w:eastAsia="x-none"/>
        </w:rPr>
        <w:tab/>
        <w:t>IMT-2020 self-evaluation - NR URLLC Reliability</w:t>
      </w:r>
      <w:r w:rsidR="008D1D31">
        <w:rPr>
          <w:lang w:eastAsia="x-none"/>
        </w:rPr>
        <w:tab/>
        <w:t>Ericsson</w:t>
      </w:r>
    </w:p>
    <w:p w14:paraId="6C6A8051" w14:textId="166E22E0" w:rsidR="008D1D31" w:rsidRDefault="00044C27" w:rsidP="008D1D31">
      <w:pPr>
        <w:rPr>
          <w:lang w:eastAsia="x-none"/>
        </w:rPr>
      </w:pPr>
      <w:hyperlink r:id="rId1554" w:history="1">
        <w:r w:rsidR="006934AE">
          <w:rPr>
            <w:rStyle w:val="Hyperlink"/>
            <w:lang w:eastAsia="x-none"/>
          </w:rPr>
          <w:t>R1-1905191</w:t>
        </w:r>
      </w:hyperlink>
      <w:r w:rsidR="008D1D31">
        <w:rPr>
          <w:lang w:eastAsia="x-none"/>
        </w:rPr>
        <w:tab/>
        <w:t>IMT-2020 self-evaluation - NR URLLC user plane latency</w:t>
      </w:r>
      <w:r w:rsidR="008D1D31">
        <w:rPr>
          <w:lang w:eastAsia="x-none"/>
        </w:rPr>
        <w:tab/>
        <w:t>Ericsson</w:t>
      </w:r>
    </w:p>
    <w:p w14:paraId="4CC9A0A1" w14:textId="77777777" w:rsidR="008D1D31" w:rsidRDefault="008D1D31" w:rsidP="00D76A57">
      <w:pPr>
        <w:pStyle w:val="Heading3"/>
      </w:pPr>
      <w:bookmarkStart w:id="227" w:name="_Toc5174176"/>
      <w:bookmarkStart w:id="228" w:name="_Toc7023276"/>
      <w:r w:rsidRPr="00782845">
        <w:t>Enhancements on MIMO for NR</w:t>
      </w:r>
      <w:bookmarkEnd w:id="227"/>
      <w:bookmarkEnd w:id="228"/>
    </w:p>
    <w:p w14:paraId="6E242E68" w14:textId="77777777" w:rsidR="008D1D31" w:rsidRDefault="008D1D31" w:rsidP="008D1D31">
      <w:pPr>
        <w:rPr>
          <w:i/>
          <w:lang w:eastAsia="x-none"/>
        </w:rPr>
      </w:pPr>
      <w:r w:rsidRPr="000C2944">
        <w:rPr>
          <w:i/>
          <w:lang w:eastAsia="x-none"/>
        </w:rPr>
        <w:t>NR_eMIMO-Core</w:t>
      </w:r>
      <w:r>
        <w:rPr>
          <w:i/>
          <w:lang w:eastAsia="x-none"/>
        </w:rPr>
        <w:t>; W</w:t>
      </w:r>
      <w:r w:rsidRPr="004521FC">
        <w:rPr>
          <w:i/>
          <w:lang w:eastAsia="x-none"/>
        </w:rPr>
        <w:t xml:space="preserve">ID in </w:t>
      </w:r>
      <w:hyperlink r:id="rId1555" w:history="1">
        <w:r w:rsidRPr="00CE6D5D">
          <w:rPr>
            <w:rStyle w:val="Hyperlink"/>
            <w:i/>
            <w:lang w:eastAsia="x-none"/>
          </w:rPr>
          <w:t>RP-18</w:t>
        </w:r>
        <w:r>
          <w:rPr>
            <w:rStyle w:val="Hyperlink"/>
            <w:i/>
            <w:lang w:eastAsia="x-none"/>
          </w:rPr>
          <w:t>2863</w:t>
        </w:r>
      </w:hyperlink>
      <w:r w:rsidRPr="00CE6D5D">
        <w:rPr>
          <w:i/>
          <w:lang w:eastAsia="x-none"/>
        </w:rPr>
        <w:t xml:space="preserve">. Please refer to the </w:t>
      </w:r>
      <w:r>
        <w:rPr>
          <w:i/>
          <w:lang w:eastAsia="x-none"/>
        </w:rPr>
        <w:t>W</w:t>
      </w:r>
      <w:r w:rsidRPr="00CE6D5D">
        <w:rPr>
          <w:i/>
          <w:lang w:eastAsia="x-none"/>
        </w:rPr>
        <w:t>ID for detailed scoping</w:t>
      </w:r>
    </w:p>
    <w:p w14:paraId="7D153786" w14:textId="757E24B8" w:rsidR="008D1D31" w:rsidRDefault="008D1D31" w:rsidP="008D1D31">
      <w:pPr>
        <w:rPr>
          <w:i/>
          <w:lang w:eastAsia="x-none"/>
        </w:rPr>
      </w:pPr>
      <w:r>
        <w:rPr>
          <w:i/>
          <w:lang w:eastAsia="x-none"/>
        </w:rPr>
        <w:t>Evaluation methodology, if necessary, can be discussed in each respective sub-agenda.</w:t>
      </w:r>
    </w:p>
    <w:p w14:paraId="0353A254" w14:textId="3A87312E" w:rsidR="00B500D1" w:rsidRPr="00B500D1" w:rsidRDefault="00B500D1" w:rsidP="008D1D31">
      <w:pPr>
        <w:rPr>
          <w:lang w:eastAsia="x-none"/>
        </w:rPr>
      </w:pPr>
    </w:p>
    <w:p w14:paraId="7A5CFCEF" w14:textId="31BD3262" w:rsidR="00B500D1" w:rsidRPr="00B500D1" w:rsidRDefault="00044C27" w:rsidP="00B500D1">
      <w:pPr>
        <w:rPr>
          <w:b/>
        </w:rPr>
      </w:pPr>
      <w:hyperlink r:id="rId1556" w:history="1">
        <w:r w:rsidR="006934AE">
          <w:rPr>
            <w:rStyle w:val="Hyperlink"/>
            <w:b/>
          </w:rPr>
          <w:t>R1-1905803</w:t>
        </w:r>
      </w:hyperlink>
      <w:r w:rsidR="00B500D1" w:rsidRPr="00B500D1">
        <w:rPr>
          <w:b/>
        </w:rPr>
        <w:tab/>
        <w:t>Chairman's notes of AI 7.2.8</w:t>
      </w:r>
      <w:r w:rsidR="00B500D1" w:rsidRPr="00B500D1">
        <w:rPr>
          <w:b/>
        </w:rPr>
        <w:tab/>
        <w:t>Enhancements on MIMO for NR</w:t>
      </w:r>
      <w:r w:rsidR="00B500D1" w:rsidRPr="00B500D1">
        <w:rPr>
          <w:b/>
        </w:rPr>
        <w:tab/>
        <w:t>Ad-Hoc Chair (Samsung)</w:t>
      </w:r>
    </w:p>
    <w:p w14:paraId="6F76822F" w14:textId="3AB05477" w:rsidR="00B500D1" w:rsidRPr="00B500D1" w:rsidRDefault="00B500D1" w:rsidP="008D1D31">
      <w:pPr>
        <w:rPr>
          <w:lang w:eastAsia="x-none"/>
        </w:rPr>
      </w:pPr>
      <w:r w:rsidRPr="002B69DD">
        <w:rPr>
          <w:b/>
          <w:lang w:eastAsia="x-none"/>
        </w:rPr>
        <w:t>Decision:</w:t>
      </w:r>
      <w:r>
        <w:rPr>
          <w:lang w:eastAsia="x-none"/>
        </w:rPr>
        <w:t xml:space="preserve"> The document is endorsed, content incorporated below.</w:t>
      </w:r>
    </w:p>
    <w:p w14:paraId="7DCED04C" w14:textId="77777777" w:rsidR="009E03B4" w:rsidRDefault="009E03B4" w:rsidP="009E03B4">
      <w:pPr>
        <w:pStyle w:val="Heading4"/>
      </w:pPr>
      <w:bookmarkStart w:id="229" w:name="_Toc5174177"/>
      <w:bookmarkStart w:id="230" w:name="_Toc7023277"/>
      <w:bookmarkStart w:id="231" w:name="_Toc5174183"/>
      <w:r w:rsidRPr="00E8773C">
        <w:t xml:space="preserve">CSI </w:t>
      </w:r>
      <w:r>
        <w:t>E</w:t>
      </w:r>
      <w:r w:rsidRPr="00E8773C">
        <w:t>nhancement for MU-MIMO</w:t>
      </w:r>
      <w:r>
        <w:t xml:space="preserve"> Support</w:t>
      </w:r>
      <w:bookmarkEnd w:id="229"/>
      <w:bookmarkEnd w:id="230"/>
    </w:p>
    <w:p w14:paraId="0219DC5D" w14:textId="65B9D092" w:rsidR="009E03B4" w:rsidRDefault="00044C27" w:rsidP="009E03B4">
      <w:pPr>
        <w:rPr>
          <w:lang w:eastAsia="x-none"/>
        </w:rPr>
      </w:pPr>
      <w:hyperlink r:id="rId1557" w:history="1">
        <w:r w:rsidR="006934AE">
          <w:rPr>
            <w:rStyle w:val="Hyperlink"/>
            <w:lang w:eastAsia="x-none"/>
          </w:rPr>
          <w:t>R1-1904448</w:t>
        </w:r>
      </w:hyperlink>
      <w:r w:rsidR="009E03B4">
        <w:rPr>
          <w:lang w:eastAsia="x-none"/>
        </w:rPr>
        <w:tab/>
        <w:t>Feature lead summary for MU-MIMO CSI</w:t>
      </w:r>
      <w:r w:rsidR="009E03B4">
        <w:rPr>
          <w:lang w:eastAsia="x-none"/>
        </w:rPr>
        <w:tab/>
        <w:t>Samsung</w:t>
      </w:r>
    </w:p>
    <w:p w14:paraId="4953D327" w14:textId="43FFB696" w:rsidR="009E03B4" w:rsidRPr="00FD43B4" w:rsidRDefault="00044C27" w:rsidP="009E03B4">
      <w:pPr>
        <w:rPr>
          <w:b/>
          <w:lang w:eastAsia="x-none"/>
        </w:rPr>
      </w:pPr>
      <w:hyperlink r:id="rId1558" w:history="1">
        <w:r w:rsidR="006934AE" w:rsidRPr="00FD43B4">
          <w:rPr>
            <w:rStyle w:val="Hyperlink"/>
            <w:b/>
          </w:rPr>
          <w:t>R1-1905629</w:t>
        </w:r>
      </w:hyperlink>
      <w:r w:rsidR="009E03B4" w:rsidRPr="00FD43B4">
        <w:rPr>
          <w:b/>
          <w:lang w:eastAsia="x-none"/>
        </w:rPr>
        <w:tab/>
        <w:t>Feature lead summary for MU-MIMO CSI – revision on selected issues</w:t>
      </w:r>
      <w:r w:rsidR="009E03B4" w:rsidRPr="00FD43B4">
        <w:rPr>
          <w:b/>
          <w:lang w:eastAsia="x-none"/>
        </w:rPr>
        <w:tab/>
        <w:t>Samsung</w:t>
      </w:r>
    </w:p>
    <w:p w14:paraId="2FD859FB" w14:textId="77777777" w:rsidR="009E03B4" w:rsidRDefault="009E03B4" w:rsidP="009E03B4">
      <w:pPr>
        <w:rPr>
          <w:lang w:eastAsia="x-none"/>
        </w:rPr>
      </w:pPr>
    </w:p>
    <w:p w14:paraId="2C7A4A06" w14:textId="612E6630" w:rsidR="009E03B4" w:rsidRPr="001B7B94" w:rsidRDefault="009E03B4" w:rsidP="000209B3">
      <w:pPr>
        <w:rPr>
          <w:szCs w:val="22"/>
        </w:rPr>
      </w:pPr>
      <w:r w:rsidRPr="001B7B94">
        <w:rPr>
          <w:highlight w:val="green"/>
        </w:rPr>
        <w:t>Agreement</w:t>
      </w:r>
      <w:r w:rsidR="000209B3">
        <w:rPr>
          <w:highlight w:val="green"/>
        </w:rPr>
        <w:t>:</w:t>
      </w:r>
      <w:r w:rsidR="000209B3" w:rsidRPr="000209B3">
        <w:t xml:space="preserve"> </w:t>
      </w:r>
      <w:r w:rsidRPr="000209B3">
        <w:rPr>
          <w:szCs w:val="22"/>
        </w:rPr>
        <w:t>T</w:t>
      </w:r>
      <w:r>
        <w:rPr>
          <w:szCs w:val="22"/>
        </w:rPr>
        <w:t>able 1</w:t>
      </w:r>
      <w:r w:rsidRPr="001B7B94">
        <w:rPr>
          <w:szCs w:val="22"/>
        </w:rPr>
        <w:t xml:space="preserve"> of </w:t>
      </w:r>
      <w:hyperlink r:id="rId1559" w:history="1">
        <w:r w:rsidR="006934AE">
          <w:rPr>
            <w:rStyle w:val="Hyperlink"/>
            <w:szCs w:val="22"/>
          </w:rPr>
          <w:t>R1-1905629</w:t>
        </w:r>
      </w:hyperlink>
      <w:r w:rsidRPr="001B7B94">
        <w:rPr>
          <w:szCs w:val="22"/>
        </w:rPr>
        <w:t xml:space="preserve"> is agreed for the support of UCI parameters for MU-CSI </w:t>
      </w:r>
    </w:p>
    <w:p w14:paraId="6A769B46" w14:textId="77777777" w:rsidR="009E03B4" w:rsidRPr="000209B3" w:rsidRDefault="009E03B4" w:rsidP="009E03B4">
      <w:pPr>
        <w:rPr>
          <w:lang w:eastAsia="x-none"/>
        </w:rPr>
      </w:pPr>
    </w:p>
    <w:p w14:paraId="632FB720" w14:textId="77777777" w:rsidR="009E03B4" w:rsidRPr="000209B3" w:rsidRDefault="009E03B4" w:rsidP="009E03B4">
      <w:pPr>
        <w:rPr>
          <w:i/>
          <w:highlight w:val="green"/>
          <w:lang w:val="en-US" w:eastAsia="ko-KR"/>
        </w:rPr>
      </w:pPr>
      <w:r w:rsidRPr="000209B3">
        <w:rPr>
          <w:highlight w:val="green"/>
          <w:lang w:val="en-US" w:eastAsia="ko-KR"/>
        </w:rPr>
        <w:t>Agreement</w:t>
      </w:r>
    </w:p>
    <w:p w14:paraId="389139A4" w14:textId="77777777" w:rsidR="009E03B4" w:rsidRPr="0081567C" w:rsidRDefault="009E03B4" w:rsidP="009E03B4">
      <w:pPr>
        <w:rPr>
          <w:lang w:val="en-US"/>
        </w:rPr>
      </w:pPr>
      <w:r w:rsidRPr="0081567C">
        <w:rPr>
          <w:lang w:val="en-US"/>
        </w:rPr>
        <w:t>On RI=3-4 extension:</w:t>
      </w:r>
    </w:p>
    <w:p w14:paraId="365D1B73" w14:textId="77777777" w:rsidR="009E03B4" w:rsidRPr="009E03B4" w:rsidRDefault="009E03B4" w:rsidP="00A57D81">
      <w:pPr>
        <w:pStyle w:val="ListParagraph"/>
        <w:numPr>
          <w:ilvl w:val="0"/>
          <w:numId w:val="275"/>
        </w:numPr>
        <w:rPr>
          <w:lang w:val="en-US"/>
        </w:rPr>
      </w:pPr>
      <w:r w:rsidRPr="009E03B4">
        <w:rPr>
          <w:lang w:val="en-US"/>
        </w:rPr>
        <w:t>K</w:t>
      </w:r>
      <w:r w:rsidRPr="009E03B4">
        <w:rPr>
          <w:vertAlign w:val="subscript"/>
          <w:lang w:val="en-US"/>
        </w:rPr>
        <w:t>0</w:t>
      </w:r>
      <w:r w:rsidRPr="009E03B4">
        <w:rPr>
          <w:lang w:val="en-US"/>
        </w:rPr>
        <w:t xml:space="preserve"> setting: agree on supporting Alt1, i.e. </w:t>
      </w:r>
      <w:r w:rsidRPr="009E03B4">
        <w:rPr>
          <w:szCs w:val="22"/>
        </w:rPr>
        <w:t>total max # NZ coefficients across all layers ≤ 2</w:t>
      </w:r>
      <w:r w:rsidRPr="0081567C">
        <w:rPr>
          <w:rStyle w:val="Emphasis"/>
        </w:rPr>
        <w:t>K</w:t>
      </w:r>
      <w:r w:rsidRPr="009E03B4">
        <w:rPr>
          <w:rStyle w:val="Emphasis"/>
          <w:vertAlign w:val="subscript"/>
        </w:rPr>
        <w:t>0</w:t>
      </w:r>
      <w:r w:rsidRPr="009E03B4">
        <w:rPr>
          <w:szCs w:val="22"/>
          <w:lang w:val="en-US"/>
        </w:rPr>
        <w:t xml:space="preserve"> where the </w:t>
      </w:r>
      <w:r w:rsidRPr="0081567C">
        <w:rPr>
          <w:rStyle w:val="Emphasis"/>
        </w:rPr>
        <w:t>K</w:t>
      </w:r>
      <w:r w:rsidRPr="009E03B4">
        <w:rPr>
          <w:rStyle w:val="Emphasis"/>
          <w:vertAlign w:val="subscript"/>
        </w:rPr>
        <w:t>0</w:t>
      </w:r>
      <w:r w:rsidRPr="009E03B4">
        <w:rPr>
          <w:szCs w:val="22"/>
          <w:lang w:val="en-US"/>
        </w:rPr>
        <w:t xml:space="preserve"> value set for </w:t>
      </w:r>
      <w:r w:rsidRPr="009E03B4">
        <w:rPr>
          <w:szCs w:val="22"/>
        </w:rPr>
        <w:t>RI</w:t>
      </w:r>
      <w:r w:rsidRPr="0081567C">
        <w:sym w:font="Symbol" w:char="F0CE"/>
      </w:r>
      <w:r w:rsidRPr="009E03B4">
        <w:rPr>
          <w:szCs w:val="22"/>
        </w:rPr>
        <w:t>{1,2}</w:t>
      </w:r>
      <w:r w:rsidRPr="009E03B4">
        <w:rPr>
          <w:lang w:val="en-US"/>
        </w:rPr>
        <w:t xml:space="preserve"> </w:t>
      </w:r>
    </w:p>
    <w:p w14:paraId="2CF2E092" w14:textId="77777777" w:rsidR="009E03B4" w:rsidRPr="009E03B4" w:rsidRDefault="009E03B4" w:rsidP="00A57D81">
      <w:pPr>
        <w:pStyle w:val="ListParagraph"/>
        <w:numPr>
          <w:ilvl w:val="0"/>
          <w:numId w:val="275"/>
        </w:numPr>
        <w:rPr>
          <w:lang w:val="en-US"/>
        </w:rPr>
      </w:pPr>
      <w:r w:rsidRPr="009E03B4">
        <w:rPr>
          <w:lang w:val="en-US"/>
        </w:rPr>
        <w:t>FD basis subset selection: agree on layer-specific subset selection</w:t>
      </w:r>
    </w:p>
    <w:p w14:paraId="7C9E1A0D" w14:textId="77777777" w:rsidR="009E03B4" w:rsidRPr="009E03B4" w:rsidRDefault="009E03B4" w:rsidP="00A57D81">
      <w:pPr>
        <w:pStyle w:val="ListParagraph"/>
        <w:numPr>
          <w:ilvl w:val="0"/>
          <w:numId w:val="275"/>
        </w:numPr>
        <w:rPr>
          <w:lang w:val="en-US"/>
        </w:rPr>
      </w:pPr>
      <w:r w:rsidRPr="009E03B4">
        <w:rPr>
          <w:lang w:val="en-US"/>
        </w:rPr>
        <w:t>Coefficient subset selection: agree on layer-specific subset selection</w:t>
      </w:r>
    </w:p>
    <w:p w14:paraId="1DA837D0" w14:textId="77777777" w:rsidR="009E03B4" w:rsidRPr="009B45E9" w:rsidRDefault="009E03B4" w:rsidP="009E03B4">
      <w:pPr>
        <w:rPr>
          <w:highlight w:val="green"/>
          <w:lang w:val="en-US"/>
        </w:rPr>
      </w:pPr>
      <w:r w:rsidRPr="009B45E9">
        <w:rPr>
          <w:highlight w:val="green"/>
          <w:lang w:val="en-US"/>
        </w:rPr>
        <w:t>Agreement</w:t>
      </w:r>
    </w:p>
    <w:p w14:paraId="5971F7A2" w14:textId="77777777" w:rsidR="009E03B4" w:rsidRPr="009B45E9" w:rsidRDefault="009E03B4" w:rsidP="009E03B4">
      <w:pPr>
        <w:rPr>
          <w:iCs/>
          <w:lang w:eastAsia="zh-CN"/>
        </w:rPr>
      </w:pPr>
      <w:r w:rsidRPr="009B45E9">
        <w:rPr>
          <w:lang w:val="en-US"/>
        </w:rPr>
        <w:t xml:space="preserve">SD basis subset selection is </w:t>
      </w:r>
      <w:r w:rsidRPr="009B45E9">
        <w:rPr>
          <w:rFonts w:hint="eastAsia"/>
          <w:iCs/>
          <w:lang w:eastAsia="zh-CN"/>
        </w:rPr>
        <w:t>layer-common</w:t>
      </w:r>
    </w:p>
    <w:p w14:paraId="0435F03A" w14:textId="77777777" w:rsidR="009E03B4" w:rsidRDefault="009E03B4" w:rsidP="009E03B4">
      <w:pPr>
        <w:rPr>
          <w:lang w:eastAsia="x-none"/>
        </w:rPr>
      </w:pPr>
    </w:p>
    <w:p w14:paraId="244D838A" w14:textId="77777777" w:rsidR="009E03B4" w:rsidRPr="00D85245" w:rsidRDefault="009E03B4" w:rsidP="009E03B4">
      <w:pPr>
        <w:rPr>
          <w:highlight w:val="green"/>
          <w:lang w:val="en-US"/>
        </w:rPr>
      </w:pPr>
      <w:r w:rsidRPr="00D85245">
        <w:rPr>
          <w:highlight w:val="green"/>
          <w:lang w:val="en-US"/>
        </w:rPr>
        <w:t>Agreement</w:t>
      </w:r>
    </w:p>
    <w:p w14:paraId="4CBC0DE3" w14:textId="77777777" w:rsidR="009E03B4" w:rsidRPr="00C43E5C" w:rsidRDefault="009E03B4" w:rsidP="00B95947">
      <w:pPr>
        <w:rPr>
          <w:lang w:val="en-US"/>
        </w:rPr>
      </w:pPr>
      <w:r w:rsidRPr="00C43E5C">
        <w:rPr>
          <w:lang w:val="en-US" w:eastAsia="ko-KR"/>
        </w:rPr>
        <w:t xml:space="preserve"> </w:t>
      </w:r>
      <w:r w:rsidRPr="00C43E5C">
        <w:rPr>
          <w:lang w:val="en-US"/>
        </w:rPr>
        <w:t>On RI=3-4 extension:</w:t>
      </w:r>
    </w:p>
    <w:p w14:paraId="656DA59D" w14:textId="77777777" w:rsidR="009E03B4" w:rsidRPr="00675888" w:rsidRDefault="009E03B4" w:rsidP="00A57D81">
      <w:pPr>
        <w:pStyle w:val="ListParagraph"/>
        <w:numPr>
          <w:ilvl w:val="0"/>
          <w:numId w:val="276"/>
        </w:numPr>
        <w:rPr>
          <w:lang w:eastAsia="x-none"/>
        </w:rPr>
      </w:pPr>
      <w:r w:rsidRPr="00675888">
        <w:rPr>
          <w:lang w:eastAsia="x-none"/>
        </w:rPr>
        <w:lastRenderedPageBreak/>
        <w:t xml:space="preserve">(L,p) setting: In RAN1#97 (Reno), down select and decide from the following alternatives: </w:t>
      </w:r>
    </w:p>
    <w:p w14:paraId="3A77644F" w14:textId="47A548CB" w:rsidR="009E03B4" w:rsidRPr="00B95947" w:rsidRDefault="009E03B4" w:rsidP="00A57D81">
      <w:pPr>
        <w:pStyle w:val="ListParagraph"/>
        <w:numPr>
          <w:ilvl w:val="1"/>
          <w:numId w:val="276"/>
        </w:numPr>
        <w:rPr>
          <w:lang w:val="en-US"/>
        </w:rPr>
      </w:pPr>
      <w:r w:rsidRPr="00B95947">
        <w:rPr>
          <w:lang w:val="en-US"/>
        </w:rPr>
        <w:t xml:space="preserve">Alt2B, Alt3C, Alt6E (see Table 9 from </w:t>
      </w:r>
      <w:hyperlink r:id="rId1560" w:history="1">
        <w:r w:rsidR="006934AE">
          <w:rPr>
            <w:rStyle w:val="Hyperlink"/>
            <w:lang w:val="en-US"/>
          </w:rPr>
          <w:t>R1-1905629</w:t>
        </w:r>
      </w:hyperlink>
      <w:r w:rsidRPr="00B95947">
        <w:rPr>
          <w:lang w:val="en-US"/>
        </w:rPr>
        <w:t>)</w:t>
      </w:r>
    </w:p>
    <w:p w14:paraId="42BFF6DA" w14:textId="77777777" w:rsidR="009E03B4" w:rsidRPr="00B95947" w:rsidRDefault="009E03B4" w:rsidP="009E03B4">
      <w:pPr>
        <w:rPr>
          <w:highlight w:val="green"/>
          <w:lang w:eastAsia="x-none"/>
        </w:rPr>
      </w:pPr>
      <w:r w:rsidRPr="00B95947">
        <w:rPr>
          <w:highlight w:val="green"/>
          <w:lang w:eastAsia="x-none"/>
        </w:rPr>
        <w:t>Agreement</w:t>
      </w:r>
    </w:p>
    <w:p w14:paraId="596DE6DB" w14:textId="77777777" w:rsidR="009E03B4" w:rsidRPr="00DA4CE6" w:rsidRDefault="009E03B4" w:rsidP="00B95947">
      <w:r w:rsidRPr="00DA4CE6">
        <w:t xml:space="preserve">Support </w:t>
      </w:r>
      <w:r w:rsidRPr="00DA4CE6">
        <w:rPr>
          <w:i/>
        </w:rPr>
        <w:t>L</w:t>
      </w:r>
      <w:r w:rsidRPr="00DA4CE6">
        <w:t xml:space="preserve">=6 for the following combinations of </w:t>
      </w:r>
      <w:r w:rsidRPr="00DA4CE6">
        <w:rPr>
          <w:i/>
        </w:rPr>
        <w:t>p</w:t>
      </w:r>
      <w:r w:rsidRPr="00DA4CE6">
        <w:t xml:space="preserve"> and </w:t>
      </w:r>
      <w:r w:rsidRPr="00DA4CE6">
        <w:rPr>
          <w:i/>
        </w:rPr>
        <w:t>beta</w:t>
      </w:r>
    </w:p>
    <w:p w14:paraId="683E3B58" w14:textId="77777777" w:rsidR="009E03B4" w:rsidRPr="00DA4CE6" w:rsidRDefault="009E03B4" w:rsidP="00A57D81">
      <w:pPr>
        <w:pStyle w:val="ListParagraph"/>
        <w:numPr>
          <w:ilvl w:val="0"/>
          <w:numId w:val="276"/>
        </w:numPr>
      </w:pPr>
      <w:r w:rsidRPr="00B95947">
        <w:rPr>
          <w:i/>
        </w:rPr>
        <w:t>p</w:t>
      </w:r>
      <w:r w:rsidRPr="00DA4CE6">
        <w:t xml:space="preserve"> value equals to 1/4, </w:t>
      </w:r>
      <w:r w:rsidRPr="00B95947">
        <w:rPr>
          <w:i/>
        </w:rPr>
        <w:t>beta</w:t>
      </w:r>
      <w:r w:rsidRPr="00DA4CE6">
        <w:t xml:space="preserve"> value equals to {1/4, ½, 3/4}</w:t>
      </w:r>
    </w:p>
    <w:p w14:paraId="36778C5D" w14:textId="77777777" w:rsidR="009E03B4" w:rsidRPr="00DA4CE6" w:rsidRDefault="009E03B4" w:rsidP="00A57D81">
      <w:pPr>
        <w:pStyle w:val="ListParagraph"/>
        <w:numPr>
          <w:ilvl w:val="0"/>
          <w:numId w:val="276"/>
        </w:numPr>
      </w:pPr>
      <w:r w:rsidRPr="00B95947">
        <w:rPr>
          <w:i/>
        </w:rPr>
        <w:t>p</w:t>
      </w:r>
      <w:r w:rsidRPr="00DA4CE6">
        <w:t xml:space="preserve"> value equals to 1/2, </w:t>
      </w:r>
      <w:r w:rsidRPr="00B95947">
        <w:rPr>
          <w:i/>
        </w:rPr>
        <w:t>beta</w:t>
      </w:r>
      <w:r w:rsidRPr="00DA4CE6">
        <w:t xml:space="preserve"> value equals to 1/4</w:t>
      </w:r>
    </w:p>
    <w:p w14:paraId="2350AD1E" w14:textId="77777777" w:rsidR="009E03B4" w:rsidRPr="00DA4CE6" w:rsidRDefault="009E03B4" w:rsidP="00B95947">
      <w:r w:rsidRPr="00DA4CE6">
        <w:t>Above applies only for the case of 32 ports, rank 1 or 2, R=1</w:t>
      </w:r>
    </w:p>
    <w:p w14:paraId="690E2FDD" w14:textId="77777777" w:rsidR="009E03B4" w:rsidRPr="00DA4CE6" w:rsidRDefault="009E03B4" w:rsidP="00B95947">
      <w:r w:rsidRPr="00DA4CE6">
        <w:t xml:space="preserve">Note that the payload size for </w:t>
      </w:r>
      <w:r w:rsidRPr="00DA4CE6">
        <w:rPr>
          <w:i/>
        </w:rPr>
        <w:t>L</w:t>
      </w:r>
      <w:r w:rsidRPr="00DA4CE6">
        <w:t>=6 should not exceed that of Rel-15 type-2 codebook</w:t>
      </w:r>
    </w:p>
    <w:p w14:paraId="604F1490" w14:textId="77777777" w:rsidR="009E03B4" w:rsidRPr="00DA4CE6" w:rsidRDefault="009E03B4" w:rsidP="00B95947">
      <w:r w:rsidRPr="00DA4CE6">
        <w:t>The above feature is UE optional</w:t>
      </w:r>
    </w:p>
    <w:p w14:paraId="54D4CC00" w14:textId="77777777" w:rsidR="009E03B4" w:rsidRPr="00DA4CE6" w:rsidRDefault="009E03B4" w:rsidP="00B95947">
      <w:r w:rsidRPr="00DA4CE6">
        <w:t>FFS: Further specification support to relax UE processing complexity</w:t>
      </w:r>
    </w:p>
    <w:p w14:paraId="02A3073A" w14:textId="77777777" w:rsidR="009E03B4" w:rsidRPr="00D85245" w:rsidRDefault="009E03B4" w:rsidP="00B95947"/>
    <w:p w14:paraId="4358ECC6" w14:textId="77777777" w:rsidR="009E03B4" w:rsidRPr="00443DF2" w:rsidRDefault="009E03B4" w:rsidP="00B95947">
      <w:pPr>
        <w:rPr>
          <w:highlight w:val="green"/>
        </w:rPr>
      </w:pPr>
      <w:r w:rsidRPr="00443DF2">
        <w:rPr>
          <w:highlight w:val="green"/>
        </w:rPr>
        <w:t>Agreement</w:t>
      </w:r>
    </w:p>
    <w:p w14:paraId="45804452" w14:textId="77777777" w:rsidR="009E03B4" w:rsidRPr="00443DF2" w:rsidRDefault="009E03B4" w:rsidP="009E03B4">
      <w:pPr>
        <w:jc w:val="both"/>
        <w:rPr>
          <w:iCs/>
          <w:szCs w:val="22"/>
        </w:rPr>
      </w:pPr>
      <w:r w:rsidRPr="00443DF2">
        <w:rPr>
          <w:iCs/>
          <w:szCs w:val="22"/>
        </w:rPr>
        <w:t xml:space="preserve">On “zero” in the reference amplitude value set, “zero” is removed and the associated code point is designated as “reserved”. </w:t>
      </w:r>
    </w:p>
    <w:p w14:paraId="64C9C6D8" w14:textId="77777777" w:rsidR="009E03B4" w:rsidRPr="00675888" w:rsidRDefault="009E03B4" w:rsidP="00A57D81">
      <w:pPr>
        <w:numPr>
          <w:ilvl w:val="0"/>
          <w:numId w:val="277"/>
        </w:numPr>
        <w:rPr>
          <w:lang w:eastAsia="x-none"/>
        </w:rPr>
      </w:pPr>
      <w:r w:rsidRPr="00675888">
        <w:rPr>
          <w:lang w:eastAsia="x-none"/>
        </w:rPr>
        <w:t>Note: “Reserved” implies that the associated code point is not used in reference amplitude reporting or, at least in Rel-16, any other purpose(s)</w:t>
      </w:r>
    </w:p>
    <w:p w14:paraId="2BDE2A21" w14:textId="77777777" w:rsidR="009E03B4" w:rsidRPr="005F59FF" w:rsidRDefault="009E03B4" w:rsidP="009E03B4">
      <w:pPr>
        <w:rPr>
          <w:lang w:eastAsia="x-none"/>
        </w:rPr>
      </w:pPr>
    </w:p>
    <w:p w14:paraId="05030FC8" w14:textId="77777777" w:rsidR="009E03B4" w:rsidRDefault="009E03B4" w:rsidP="009E03B4">
      <w:pPr>
        <w:rPr>
          <w:lang w:eastAsia="x-none"/>
        </w:rPr>
      </w:pPr>
    </w:p>
    <w:p w14:paraId="61810C53" w14:textId="1C4F0128" w:rsidR="009E03B4" w:rsidRPr="000209B3" w:rsidRDefault="00044C27" w:rsidP="009E03B4">
      <w:pPr>
        <w:rPr>
          <w:b/>
          <w:lang w:val="en-US" w:eastAsia="x-none"/>
        </w:rPr>
      </w:pPr>
      <w:hyperlink r:id="rId1561" w:history="1">
        <w:r w:rsidR="006934AE" w:rsidRPr="000209B3">
          <w:rPr>
            <w:rStyle w:val="Hyperlink"/>
            <w:b/>
          </w:rPr>
          <w:t>R1-1905741</w:t>
        </w:r>
      </w:hyperlink>
      <w:r w:rsidR="009E03B4" w:rsidRPr="000209B3">
        <w:rPr>
          <w:b/>
          <w:lang w:eastAsia="x-none"/>
        </w:rPr>
        <w:tab/>
        <w:t>Feature lead summary for MU-MIMO CSI offline email discussion on N</w:t>
      </w:r>
      <w:r w:rsidR="009E03B4" w:rsidRPr="000209B3">
        <w:rPr>
          <w:b/>
          <w:vertAlign w:val="subscript"/>
          <w:lang w:eastAsia="x-none"/>
        </w:rPr>
        <w:t>3</w:t>
      </w:r>
      <w:r w:rsidR="009E03B4" w:rsidRPr="000209B3">
        <w:rPr>
          <w:b/>
          <w:lang w:eastAsia="x-none"/>
        </w:rPr>
        <w:tab/>
        <w:t>Samsung</w:t>
      </w:r>
    </w:p>
    <w:p w14:paraId="2EC2AD7C" w14:textId="77777777" w:rsidR="009E03B4" w:rsidRDefault="009E03B4" w:rsidP="009E03B4">
      <w:pPr>
        <w:rPr>
          <w:lang w:eastAsia="x-none"/>
        </w:rPr>
      </w:pPr>
    </w:p>
    <w:p w14:paraId="7D864602" w14:textId="77777777" w:rsidR="009E03B4" w:rsidRPr="004B4CC6" w:rsidRDefault="009E03B4" w:rsidP="00B95947">
      <w:pPr>
        <w:rPr>
          <w:highlight w:val="green"/>
          <w:lang w:eastAsia="ko-KR"/>
        </w:rPr>
      </w:pPr>
      <w:r w:rsidRPr="004B4CC6">
        <w:rPr>
          <w:highlight w:val="green"/>
          <w:lang w:eastAsia="ko-KR"/>
        </w:rPr>
        <w:t>Agreement</w:t>
      </w:r>
    </w:p>
    <w:p w14:paraId="2338C45F" w14:textId="74B0BB70" w:rsidR="009E03B4" w:rsidRPr="002345D9" w:rsidRDefault="009E03B4" w:rsidP="00B95947">
      <w:pPr>
        <w:rPr>
          <w:iCs/>
        </w:rPr>
      </w:pPr>
      <w:r w:rsidRPr="002345D9">
        <w:rPr>
          <w:rFonts w:hint="eastAsia"/>
          <w:iCs/>
        </w:rPr>
        <w:t>On the value of</w:t>
      </w:r>
      <w:r>
        <w:rPr>
          <w:iCs/>
        </w:rPr>
        <w:t xml:space="preserve"> </w:t>
      </w:r>
      <w:r w:rsidRPr="002E35B4">
        <w:rPr>
          <w:i/>
          <w:iCs/>
        </w:rPr>
        <w:t>N</w:t>
      </w:r>
      <w:r w:rsidRPr="002E35B4">
        <w:rPr>
          <w:i/>
          <w:iCs/>
          <w:vertAlign w:val="subscript"/>
        </w:rPr>
        <w:t>3</w:t>
      </w:r>
      <w:r w:rsidRPr="002345D9">
        <w:rPr>
          <w:rFonts w:hint="eastAsia"/>
          <w:iCs/>
        </w:rPr>
        <w:t xml:space="preserve"> for </w:t>
      </w:r>
      <w:r>
        <w:rPr>
          <w:szCs w:val="28"/>
        </w:rPr>
        <w:t>(</w:t>
      </w:r>
      <w:r w:rsidRPr="00C43E5C">
        <w:rPr>
          <w:i/>
          <w:szCs w:val="28"/>
          <w:lang w:val="en-US" w:eastAsia="ko-KR"/>
        </w:rPr>
        <w:t>N</w:t>
      </w:r>
      <w:r w:rsidRPr="00C43E5C">
        <w:rPr>
          <w:i/>
          <w:szCs w:val="28"/>
          <w:vertAlign w:val="subscript"/>
          <w:lang w:val="en-US" w:eastAsia="ko-KR"/>
        </w:rPr>
        <w:t>3</w:t>
      </w:r>
      <w:r w:rsidRPr="00CA55E0">
        <w:rPr>
          <w:szCs w:val="28"/>
        </w:rPr>
        <w:fldChar w:fldCharType="begin"/>
      </w:r>
      <w:r w:rsidRPr="00CA55E0">
        <w:rPr>
          <w:szCs w:val="28"/>
        </w:rPr>
        <w:instrText xml:space="preserve"> QUOTE </w:instrTex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3</m:t>
            </m:r>
          </m:sub>
        </m:sSub>
      </m:oMath>
      <w:r w:rsidRPr="00CA55E0">
        <w:rPr>
          <w:szCs w:val="28"/>
        </w:rPr>
        <w:instrText xml:space="preserve"> </w:instrText>
      </w:r>
      <w:r w:rsidRPr="00CA55E0">
        <w:rPr>
          <w:szCs w:val="28"/>
        </w:rPr>
        <w:fldChar w:fldCharType="end"/>
      </w:r>
      <w:r>
        <w:rPr>
          <w:szCs w:val="28"/>
        </w:rPr>
        <w:t>=</w:t>
      </w:r>
      <w:r w:rsidRPr="00C43E5C">
        <w:rPr>
          <w:i/>
          <w:szCs w:val="28"/>
          <w:lang w:val="en-US" w:eastAsia="ko-KR"/>
        </w:rPr>
        <w:t>N</w:t>
      </w:r>
      <w:r>
        <w:rPr>
          <w:i/>
          <w:szCs w:val="28"/>
          <w:vertAlign w:val="subscript"/>
          <w:lang w:val="en-US" w:eastAsia="ko-KR"/>
        </w:rPr>
        <w:t>SB</w:t>
      </w:r>
      <w:r w:rsidRPr="00E339FA">
        <w:rPr>
          <w:i/>
          <w:szCs w:val="28"/>
          <w:lang w:val="en-US" w:eastAsia="ko-KR"/>
        </w:rPr>
        <w:t>×R</w:t>
      </w:r>
      <w:r>
        <w:rPr>
          <w:szCs w:val="28"/>
        </w:rPr>
        <w:t>)&gt;13</w:t>
      </w:r>
      <w:r w:rsidRPr="002345D9">
        <w:rPr>
          <w:rFonts w:hint="eastAsia"/>
          <w:iCs/>
        </w:rPr>
        <w:t>:</w:t>
      </w:r>
    </w:p>
    <w:p w14:paraId="53D23DE9" w14:textId="77777777" w:rsidR="009E03B4" w:rsidRPr="00B95947" w:rsidRDefault="009E03B4" w:rsidP="00A57D81">
      <w:pPr>
        <w:pStyle w:val="ListParagraph"/>
        <w:numPr>
          <w:ilvl w:val="0"/>
          <w:numId w:val="277"/>
        </w:numPr>
        <w:rPr>
          <w:iCs/>
        </w:rPr>
      </w:pPr>
      <w:r w:rsidRPr="00B95947">
        <w:rPr>
          <w:rFonts w:hint="eastAsia"/>
          <w:iCs/>
        </w:rPr>
        <w:t xml:space="preserve">For Alt1: </w:t>
      </w:r>
    </w:p>
    <w:p w14:paraId="439E05D6" w14:textId="77777777" w:rsidR="009E03B4" w:rsidRPr="00B95947" w:rsidRDefault="009E03B4" w:rsidP="00A57D81">
      <w:pPr>
        <w:pStyle w:val="ListParagraph"/>
        <w:numPr>
          <w:ilvl w:val="1"/>
          <w:numId w:val="277"/>
        </w:numPr>
        <w:rPr>
          <w:iCs/>
        </w:rPr>
      </w:pPr>
      <w:r w:rsidRPr="00B95947">
        <w:rPr>
          <w:rFonts w:hint="eastAsia"/>
          <w:iCs/>
        </w:rPr>
        <w:t>Identify alternatives for padding schemes in RAN1#97 (Reno)</w:t>
      </w:r>
    </w:p>
    <w:p w14:paraId="2052B5B1" w14:textId="77777777" w:rsidR="009E03B4" w:rsidRPr="00B95947" w:rsidRDefault="009E03B4" w:rsidP="00A57D81">
      <w:pPr>
        <w:pStyle w:val="ListParagraph"/>
        <w:numPr>
          <w:ilvl w:val="1"/>
          <w:numId w:val="277"/>
        </w:numPr>
        <w:rPr>
          <w:iCs/>
        </w:rPr>
      </w:pPr>
      <w:r w:rsidRPr="00B95947">
        <w:rPr>
          <w:rFonts w:hint="eastAsia"/>
          <w:iCs/>
        </w:rPr>
        <w:t>Select one from the alternatives for padding scheme by RAN1#98 (Prague)</w:t>
      </w:r>
    </w:p>
    <w:p w14:paraId="2010FDB3" w14:textId="77777777" w:rsidR="009E03B4" w:rsidRPr="00B95947" w:rsidRDefault="009E03B4" w:rsidP="00A57D81">
      <w:pPr>
        <w:pStyle w:val="ListParagraph"/>
        <w:numPr>
          <w:ilvl w:val="0"/>
          <w:numId w:val="277"/>
        </w:numPr>
        <w:rPr>
          <w:iCs/>
        </w:rPr>
      </w:pPr>
      <w:r w:rsidRPr="00B95947">
        <w:rPr>
          <w:rFonts w:hint="eastAsia"/>
          <w:iCs/>
        </w:rPr>
        <w:t>For Alt</w:t>
      </w:r>
      <w:r w:rsidRPr="00B95947">
        <w:rPr>
          <w:iCs/>
        </w:rPr>
        <w:t>2</w:t>
      </w:r>
      <w:r w:rsidRPr="00B95947">
        <w:rPr>
          <w:rFonts w:hint="eastAsia"/>
          <w:iCs/>
        </w:rPr>
        <w:t xml:space="preserve">: </w:t>
      </w:r>
    </w:p>
    <w:p w14:paraId="46E190EC" w14:textId="77777777" w:rsidR="009E03B4" w:rsidRPr="00B95947" w:rsidRDefault="009E03B4" w:rsidP="00A57D81">
      <w:pPr>
        <w:pStyle w:val="ListParagraph"/>
        <w:numPr>
          <w:ilvl w:val="1"/>
          <w:numId w:val="277"/>
        </w:numPr>
        <w:rPr>
          <w:iCs/>
        </w:rPr>
      </w:pPr>
      <w:r w:rsidRPr="00B95947">
        <w:rPr>
          <w:rFonts w:hint="eastAsia"/>
          <w:iCs/>
        </w:rPr>
        <w:t>Identify alternatives in RAN1#97 (Reno)</w:t>
      </w:r>
    </w:p>
    <w:p w14:paraId="56817FDB" w14:textId="77777777" w:rsidR="009E03B4" w:rsidRPr="00B95947" w:rsidRDefault="009E03B4" w:rsidP="00A57D81">
      <w:pPr>
        <w:pStyle w:val="ListParagraph"/>
        <w:numPr>
          <w:ilvl w:val="1"/>
          <w:numId w:val="277"/>
        </w:numPr>
        <w:rPr>
          <w:iCs/>
        </w:rPr>
      </w:pPr>
      <w:r w:rsidRPr="00B95947">
        <w:rPr>
          <w:rFonts w:hint="eastAsia"/>
          <w:iCs/>
        </w:rPr>
        <w:t>Select one from the alternatives by RAN1#98 (Prague)</w:t>
      </w:r>
    </w:p>
    <w:p w14:paraId="09F7EB8F" w14:textId="77777777" w:rsidR="009E03B4" w:rsidRPr="00B95947" w:rsidRDefault="009E03B4" w:rsidP="00B95947">
      <w:pPr>
        <w:rPr>
          <w:lang w:eastAsia="x-none"/>
        </w:rPr>
      </w:pPr>
    </w:p>
    <w:p w14:paraId="07147497" w14:textId="77777777" w:rsidR="009E03B4" w:rsidRPr="00B95947" w:rsidRDefault="009E03B4" w:rsidP="00B95947">
      <w:pPr>
        <w:rPr>
          <w:highlight w:val="green"/>
          <w:lang w:eastAsia="x-none"/>
        </w:rPr>
      </w:pPr>
      <w:r w:rsidRPr="00B95947">
        <w:rPr>
          <w:highlight w:val="green"/>
          <w:lang w:eastAsia="x-none"/>
        </w:rPr>
        <w:t>Agreement</w:t>
      </w:r>
    </w:p>
    <w:p w14:paraId="36C97BB4" w14:textId="77777777" w:rsidR="009E03B4" w:rsidRPr="004C0FB7" w:rsidRDefault="009E03B4" w:rsidP="00B95947">
      <w:pPr>
        <w:rPr>
          <w:lang w:val="en-US"/>
        </w:rPr>
      </w:pPr>
      <w:r w:rsidRPr="004C0FB7">
        <w:rPr>
          <w:lang w:val="en-US"/>
        </w:rPr>
        <w:t>On the choice of oversampling factor O</w:t>
      </w:r>
      <w:r w:rsidRPr="004C0FB7">
        <w:rPr>
          <w:vertAlign w:val="subscript"/>
          <w:lang w:val="en-US"/>
        </w:rPr>
        <w:t>3</w:t>
      </w:r>
      <w:r w:rsidRPr="004C0FB7">
        <w:rPr>
          <w:lang w:val="en-US"/>
        </w:rPr>
        <w:t>, agree on O</w:t>
      </w:r>
      <w:r w:rsidRPr="004C0FB7">
        <w:rPr>
          <w:vertAlign w:val="subscript"/>
          <w:lang w:val="en-US"/>
        </w:rPr>
        <w:t>3</w:t>
      </w:r>
      <w:r w:rsidRPr="004C0FB7">
        <w:rPr>
          <w:lang w:val="en-US"/>
        </w:rPr>
        <w:t>=1</w:t>
      </w:r>
    </w:p>
    <w:p w14:paraId="6A9B80BB" w14:textId="77777777" w:rsidR="009E03B4" w:rsidRPr="004C0FB7" w:rsidRDefault="009E03B4" w:rsidP="00A57D81">
      <w:pPr>
        <w:pStyle w:val="ListParagraph"/>
        <w:numPr>
          <w:ilvl w:val="0"/>
          <w:numId w:val="278"/>
        </w:numPr>
        <w:rPr>
          <w:lang w:eastAsia="x-none"/>
        </w:rPr>
      </w:pPr>
      <w:r w:rsidRPr="004C0FB7">
        <w:rPr>
          <w:lang w:eastAsia="x-none"/>
        </w:rPr>
        <w:t>The rotation factor q</w:t>
      </w:r>
      <w:r w:rsidRPr="00675888">
        <w:rPr>
          <w:lang w:eastAsia="x-none"/>
        </w:rPr>
        <w:t>3</w:t>
      </w:r>
      <w:r w:rsidRPr="004C0FB7">
        <w:rPr>
          <w:lang w:eastAsia="x-none"/>
        </w:rPr>
        <w:t xml:space="preserve"> is therefore not needed</w:t>
      </w:r>
    </w:p>
    <w:p w14:paraId="6AA665B1" w14:textId="77777777" w:rsidR="009E03B4" w:rsidRPr="004C0FB7" w:rsidRDefault="009E03B4" w:rsidP="00B95947">
      <w:r w:rsidRPr="004C0FB7">
        <w:t>The previous working assumption on O</w:t>
      </w:r>
      <w:r w:rsidRPr="004C0FB7">
        <w:rPr>
          <w:vertAlign w:val="subscript"/>
        </w:rPr>
        <w:t>3</w:t>
      </w:r>
      <w:r w:rsidRPr="004C0FB7">
        <w:t xml:space="preserve"> is reverted</w:t>
      </w:r>
    </w:p>
    <w:p w14:paraId="0C981663" w14:textId="77777777" w:rsidR="009E03B4" w:rsidRDefault="009E03B4" w:rsidP="00B95947">
      <w:pPr>
        <w:rPr>
          <w:lang w:eastAsia="x-none"/>
        </w:rPr>
      </w:pPr>
    </w:p>
    <w:p w14:paraId="419F9AB3" w14:textId="2F8C3F93" w:rsidR="009E03B4" w:rsidRPr="000209B3" w:rsidRDefault="00044C27" w:rsidP="00B95947">
      <w:pPr>
        <w:rPr>
          <w:b/>
          <w:lang w:eastAsia="x-none"/>
        </w:rPr>
      </w:pPr>
      <w:hyperlink r:id="rId1562" w:history="1">
        <w:r w:rsidR="006934AE" w:rsidRPr="000209B3">
          <w:rPr>
            <w:rStyle w:val="Hyperlink"/>
            <w:b/>
          </w:rPr>
          <w:t>R1-1905724</w:t>
        </w:r>
      </w:hyperlink>
      <w:r w:rsidR="009E03B4" w:rsidRPr="000209B3">
        <w:rPr>
          <w:b/>
          <w:lang w:eastAsia="x-none"/>
        </w:rPr>
        <w:tab/>
        <w:t>Feature lead summary for MU-MIMO CSI Tuesday offline session</w:t>
      </w:r>
      <w:r w:rsidR="009E03B4" w:rsidRPr="000209B3">
        <w:rPr>
          <w:b/>
          <w:lang w:eastAsia="x-none"/>
        </w:rPr>
        <w:tab/>
        <w:t>Samsung</w:t>
      </w:r>
    </w:p>
    <w:p w14:paraId="22FE8A7D" w14:textId="77777777" w:rsidR="009E03B4" w:rsidRDefault="009E03B4" w:rsidP="00B95947">
      <w:pPr>
        <w:rPr>
          <w:lang w:eastAsia="x-none"/>
        </w:rPr>
      </w:pPr>
    </w:p>
    <w:p w14:paraId="7DDAACEA" w14:textId="77777777" w:rsidR="009E03B4" w:rsidRPr="000209B3" w:rsidRDefault="009E03B4" w:rsidP="009E03B4">
      <w:pPr>
        <w:rPr>
          <w:highlight w:val="green"/>
          <w:lang w:eastAsia="x-none"/>
        </w:rPr>
      </w:pPr>
      <w:r w:rsidRPr="000209B3">
        <w:rPr>
          <w:highlight w:val="green"/>
          <w:lang w:eastAsia="x-none"/>
        </w:rPr>
        <w:t>Agreement</w:t>
      </w:r>
    </w:p>
    <w:p w14:paraId="49288EC9" w14:textId="77777777" w:rsidR="009E03B4" w:rsidRPr="005F7551" w:rsidRDefault="009E03B4" w:rsidP="009E03B4">
      <w:pPr>
        <w:jc w:val="both"/>
        <w:rPr>
          <w:b/>
          <w:u w:val="single"/>
        </w:rPr>
      </w:pPr>
      <w:r w:rsidRPr="005F7551">
        <w:t>The scheme for indicating the number of NZ coefficients (NZC) will be chosen from the following alternatives in RAN1#97 (Reno):</w:t>
      </w:r>
    </w:p>
    <w:p w14:paraId="33FA7F93" w14:textId="77777777" w:rsidR="009E03B4" w:rsidRPr="00B45079" w:rsidRDefault="009E03B4" w:rsidP="00A57D81">
      <w:pPr>
        <w:pStyle w:val="ListParagraph"/>
        <w:numPr>
          <w:ilvl w:val="0"/>
          <w:numId w:val="268"/>
        </w:numPr>
        <w:overflowPunct/>
        <w:autoSpaceDE/>
        <w:autoSpaceDN/>
        <w:adjustRightInd/>
        <w:spacing w:after="0"/>
        <w:contextualSpacing w:val="0"/>
        <w:jc w:val="both"/>
        <w:textAlignment w:val="auto"/>
      </w:pPr>
      <w:r w:rsidRPr="00B45079">
        <w:t>Alt1.1: RI + # NZC summed across layers where # NZC = {0, 1, 2, …, 2K</w:t>
      </w:r>
      <w:r w:rsidRPr="00B45079">
        <w:rPr>
          <w:vertAlign w:val="subscript"/>
        </w:rPr>
        <w:t>0</w:t>
      </w:r>
      <w:r w:rsidRPr="00B45079">
        <w:t>} (if sufficiency indicator is supported) or {1, 2, …, 2K</w:t>
      </w:r>
      <w:r w:rsidRPr="00B45079">
        <w:rPr>
          <w:vertAlign w:val="subscript"/>
        </w:rPr>
        <w:t>0</w:t>
      </w:r>
      <w:r w:rsidRPr="00B45079">
        <w:t>}</w:t>
      </w:r>
    </w:p>
    <w:p w14:paraId="2BFCF9FA" w14:textId="77777777" w:rsidR="009E03B4" w:rsidRPr="00B45079" w:rsidRDefault="009E03B4" w:rsidP="00A57D81">
      <w:pPr>
        <w:pStyle w:val="ListParagraph"/>
        <w:numPr>
          <w:ilvl w:val="0"/>
          <w:numId w:val="268"/>
        </w:numPr>
        <w:overflowPunct/>
        <w:autoSpaceDE/>
        <w:autoSpaceDN/>
        <w:adjustRightInd/>
        <w:spacing w:after="0"/>
        <w:contextualSpacing w:val="0"/>
        <w:jc w:val="both"/>
        <w:textAlignment w:val="auto"/>
      </w:pPr>
      <w:r w:rsidRPr="00B45079">
        <w:t>Alt1.2: Per-layer # NZC without RI where # NZC = {0, 1, 2, …, K</w:t>
      </w:r>
      <w:r w:rsidRPr="00B45079">
        <w:rPr>
          <w:vertAlign w:val="subscript"/>
        </w:rPr>
        <w:t>0</w:t>
      </w:r>
      <w:r w:rsidRPr="00B45079">
        <w:t>}</w:t>
      </w:r>
    </w:p>
    <w:p w14:paraId="230EC1EA" w14:textId="77777777" w:rsidR="009E03B4" w:rsidRPr="00B45079" w:rsidRDefault="009E03B4" w:rsidP="00A57D81">
      <w:pPr>
        <w:pStyle w:val="ListParagraph"/>
        <w:numPr>
          <w:ilvl w:val="0"/>
          <w:numId w:val="268"/>
        </w:numPr>
        <w:overflowPunct/>
        <w:autoSpaceDE/>
        <w:autoSpaceDN/>
        <w:adjustRightInd/>
        <w:spacing w:after="0"/>
        <w:contextualSpacing w:val="0"/>
        <w:jc w:val="both"/>
        <w:textAlignment w:val="auto"/>
      </w:pPr>
      <w:r w:rsidRPr="00B45079">
        <w:t xml:space="preserve">Alt1.3: RI + differential of # NZC summed across layers </w:t>
      </w:r>
    </w:p>
    <w:p w14:paraId="0831FC89" w14:textId="77777777" w:rsidR="009E03B4" w:rsidRPr="00B45079" w:rsidRDefault="009E03B4" w:rsidP="00A57D81">
      <w:pPr>
        <w:pStyle w:val="ListParagraph"/>
        <w:numPr>
          <w:ilvl w:val="1"/>
          <w:numId w:val="268"/>
        </w:numPr>
        <w:overflowPunct/>
        <w:autoSpaceDE/>
        <w:autoSpaceDN/>
        <w:adjustRightInd/>
        <w:spacing w:after="0"/>
        <w:contextualSpacing w:val="0"/>
        <w:jc w:val="both"/>
        <w:textAlignment w:val="auto"/>
      </w:pPr>
      <w:r w:rsidRPr="00B45079">
        <w:t>Differential means fraction of 2K</w:t>
      </w:r>
      <w:r w:rsidRPr="00B45079">
        <w:rPr>
          <w:vertAlign w:val="subscript"/>
        </w:rPr>
        <w:t>0</w:t>
      </w:r>
      <w:r w:rsidRPr="00B45079">
        <w:t xml:space="preserve"> with smaller number of possible values compared to the regular # NZC (in Alt1.1)</w:t>
      </w:r>
    </w:p>
    <w:p w14:paraId="00B1D509" w14:textId="77777777" w:rsidR="009E03B4" w:rsidRPr="00B45079" w:rsidRDefault="009E03B4" w:rsidP="00A57D81">
      <w:pPr>
        <w:pStyle w:val="ListParagraph"/>
        <w:numPr>
          <w:ilvl w:val="0"/>
          <w:numId w:val="268"/>
        </w:numPr>
        <w:overflowPunct/>
        <w:autoSpaceDE/>
        <w:autoSpaceDN/>
        <w:adjustRightInd/>
        <w:spacing w:after="0"/>
        <w:contextualSpacing w:val="0"/>
        <w:jc w:val="both"/>
        <w:textAlignment w:val="auto"/>
      </w:pPr>
      <w:r w:rsidRPr="00B45079">
        <w:t xml:space="preserve">Alt1.4: RI + per-layer differential # NZC </w:t>
      </w:r>
    </w:p>
    <w:p w14:paraId="414675C3" w14:textId="77777777" w:rsidR="009E03B4" w:rsidRDefault="009E03B4" w:rsidP="00A57D81">
      <w:pPr>
        <w:pStyle w:val="ListParagraph"/>
        <w:numPr>
          <w:ilvl w:val="1"/>
          <w:numId w:val="268"/>
        </w:numPr>
        <w:overflowPunct/>
        <w:autoSpaceDE/>
        <w:autoSpaceDN/>
        <w:adjustRightInd/>
        <w:spacing w:after="0"/>
        <w:contextualSpacing w:val="0"/>
        <w:jc w:val="both"/>
        <w:textAlignment w:val="auto"/>
      </w:pPr>
      <w:r w:rsidRPr="00B45079">
        <w:t>Differential means fraction of K</w:t>
      </w:r>
      <w:r w:rsidRPr="00B45079">
        <w:rPr>
          <w:vertAlign w:val="subscript"/>
        </w:rPr>
        <w:t>0</w:t>
      </w:r>
      <w:r w:rsidRPr="00B45079">
        <w:t xml:space="preserve"> with smaller number of possible values compared to the regular # NZC (in Alt1.2)</w:t>
      </w:r>
    </w:p>
    <w:p w14:paraId="47209C39" w14:textId="77777777" w:rsidR="009E03B4" w:rsidRDefault="009E03B4" w:rsidP="009E03B4">
      <w:pPr>
        <w:rPr>
          <w:lang w:eastAsia="x-none"/>
        </w:rPr>
      </w:pPr>
    </w:p>
    <w:p w14:paraId="4916089A" w14:textId="77777777" w:rsidR="009E03B4" w:rsidRPr="000209B3" w:rsidRDefault="009E03B4" w:rsidP="009E03B4">
      <w:pPr>
        <w:rPr>
          <w:highlight w:val="green"/>
          <w:lang w:eastAsia="x-none"/>
        </w:rPr>
      </w:pPr>
      <w:r w:rsidRPr="000209B3">
        <w:rPr>
          <w:highlight w:val="green"/>
          <w:lang w:eastAsia="x-none"/>
        </w:rPr>
        <w:t>Agreement</w:t>
      </w:r>
    </w:p>
    <w:p w14:paraId="6D54EA3D" w14:textId="77777777" w:rsidR="009E03B4" w:rsidRPr="005F7551" w:rsidRDefault="009E03B4" w:rsidP="009E03B4">
      <w:pPr>
        <w:jc w:val="both"/>
        <w:rPr>
          <w:b/>
          <w:u w:val="single"/>
        </w:rPr>
      </w:pPr>
      <w:r w:rsidRPr="005F7551">
        <w:t>For RI=3-4, the bitmap design will be chosen from the following alternatives in RAN1#97 (Reno):</w:t>
      </w:r>
    </w:p>
    <w:p w14:paraId="6DAB0E62" w14:textId="3A112F1C" w:rsidR="009E03B4" w:rsidRPr="00B45079" w:rsidRDefault="009E03B4" w:rsidP="00A57D81">
      <w:pPr>
        <w:pStyle w:val="ListParagraph"/>
        <w:numPr>
          <w:ilvl w:val="0"/>
          <w:numId w:val="269"/>
        </w:numPr>
        <w:overflowPunct/>
        <w:autoSpaceDE/>
        <w:autoSpaceDN/>
        <w:adjustRightInd/>
        <w:spacing w:after="0"/>
        <w:contextualSpacing w:val="0"/>
        <w:jc w:val="both"/>
        <w:textAlignment w:val="auto"/>
      </w:pPr>
      <w:r w:rsidRPr="00B45079">
        <w:t>Alt2.1:</w:t>
      </w:r>
      <w:r>
        <w:t xml:space="preserve"> 2</w:t>
      </w:r>
      <w:r w:rsidRPr="00954B3E">
        <w:rPr>
          <w:i/>
        </w:rPr>
        <w:t>LM</w:t>
      </w:r>
      <w:r w:rsidRPr="00954B3E">
        <w:rPr>
          <w:i/>
          <w:vertAlign w:val="subscript"/>
        </w:rPr>
        <w:t>i</w:t>
      </w:r>
      <w:r w:rsidRPr="00B45079">
        <w:t xml:space="preserve"> bits per layer, </w:t>
      </w:r>
      <w:r w:rsidRPr="008E6D9C">
        <w:rPr>
          <w:i/>
        </w:rPr>
        <w:t>i=</w:t>
      </w:r>
      <w:r w:rsidRPr="008E6D9C">
        <w:t>0,</w:t>
      </w:r>
      <w:r>
        <w:t xml:space="preserve"> </w:t>
      </w:r>
      <w:r w:rsidRPr="008E6D9C">
        <w:t>1,</w:t>
      </w:r>
      <w:r>
        <w:t xml:space="preserve"> </w:t>
      </w:r>
      <w:r w:rsidRPr="008E6D9C">
        <w:t>…, (</w:t>
      </w:r>
      <w:r w:rsidRPr="008E6D9C">
        <w:rPr>
          <w:i/>
        </w:rPr>
        <w:t>RI</w:t>
      </w:r>
      <w:r w:rsidRPr="008E6D9C">
        <w:t>-1)</w:t>
      </w:r>
      <w:r w:rsidRPr="00FA170F">
        <w:fldChar w:fldCharType="begin"/>
      </w:r>
      <w:r w:rsidRPr="00FA170F">
        <w:instrText xml:space="preserve"> QUOTE </w:instrText>
      </w:r>
      <m:oMath>
        <m:r>
          <m:rPr>
            <m:sty m:val="p"/>
          </m:rPr>
          <w:rPr>
            <w:rFonts w:ascii="Cambria Math" w:hAnsi="Cambria Math"/>
          </w:rPr>
          <m:t>i=0,1,…,(RI-1)</m:t>
        </m:r>
      </m:oMath>
      <w:r w:rsidRPr="00FA170F">
        <w:instrText xml:space="preserve"> </w:instrText>
      </w:r>
      <w:r w:rsidRPr="00FA170F">
        <w:fldChar w:fldCharType="end"/>
      </w:r>
    </w:p>
    <w:p w14:paraId="5653B8EA" w14:textId="77777777" w:rsidR="009E03B4" w:rsidRDefault="009E03B4" w:rsidP="00A57D81">
      <w:pPr>
        <w:pStyle w:val="ListParagraph"/>
        <w:numPr>
          <w:ilvl w:val="0"/>
          <w:numId w:val="269"/>
        </w:numPr>
        <w:overflowPunct/>
        <w:autoSpaceDE/>
        <w:autoSpaceDN/>
        <w:adjustRightInd/>
        <w:spacing w:after="0"/>
        <w:contextualSpacing w:val="0"/>
        <w:jc w:val="both"/>
        <w:textAlignment w:val="auto"/>
      </w:pPr>
      <w:r w:rsidRPr="00B45079">
        <w:t xml:space="preserve">Alt2.2: One joint bitmap 1 for all layers, where an indicator bit is 1 if at least one of the RI layers has non-zero coefficient (UCI part 2) + Additional bitmap 2 (or, alternatively, a </w:t>
      </w:r>
      <w:r>
        <w:t>combinatorial</w:t>
      </w:r>
      <w:r w:rsidRPr="00B45079">
        <w:t xml:space="preserve"> indicator) indicating which layer(s) have either non-zero or zero coefficient(s) (UCI part 2) + Bitmap 2 (or, alternatively, a </w:t>
      </w:r>
      <w:r>
        <w:t>combinatorial</w:t>
      </w:r>
      <w:r w:rsidRPr="00B45079">
        <w:t xml:space="preserve"> indicator) size indicator (UCI part 1)   </w:t>
      </w:r>
    </w:p>
    <w:p w14:paraId="64E9D7D3" w14:textId="77777777" w:rsidR="009E03B4" w:rsidRPr="004375AA" w:rsidRDefault="009E03B4" w:rsidP="00A57D81">
      <w:pPr>
        <w:pStyle w:val="ListParagraph"/>
        <w:numPr>
          <w:ilvl w:val="0"/>
          <w:numId w:val="269"/>
        </w:numPr>
        <w:overflowPunct/>
        <w:autoSpaceDE/>
        <w:autoSpaceDN/>
        <w:adjustRightInd/>
        <w:spacing w:after="0"/>
        <w:contextualSpacing w:val="0"/>
        <w:jc w:val="both"/>
        <w:textAlignment w:val="auto"/>
      </w:pPr>
      <w:r w:rsidRPr="004375AA">
        <w:t>Alt2.2</w:t>
      </w:r>
      <w:r>
        <w:t>B</w:t>
      </w:r>
      <w:r w:rsidRPr="004375AA">
        <w:t xml:space="preserve">: </w:t>
      </w:r>
      <w:r w:rsidRPr="006F17A2">
        <w:t>B</w:t>
      </w:r>
      <w:r w:rsidRPr="004375AA">
        <w:t xml:space="preserve">itmaps 1 for each layer, where an indicator bit is 1 if at least one of the </w:t>
      </w:r>
      <w:r>
        <w:t xml:space="preserve">RI </w:t>
      </w:r>
      <w:r w:rsidRPr="004375AA">
        <w:t>beams has non-zero coefficient (UCI part 2) + Additional bitmap 2 (or, alternatively, a combinatorial indicator) indicating which layer(s) have either non-zero or zero coefficient(s) (UCI part 2) + Bitmap 2 (or, alternatively, a combinatorial indicator) size indicator (UCI part 1)</w:t>
      </w:r>
    </w:p>
    <w:p w14:paraId="7A09AC4A" w14:textId="77777777" w:rsidR="009E03B4" w:rsidRDefault="009E03B4" w:rsidP="00A57D81">
      <w:pPr>
        <w:pStyle w:val="ListParagraph"/>
        <w:numPr>
          <w:ilvl w:val="0"/>
          <w:numId w:val="269"/>
        </w:numPr>
        <w:overflowPunct/>
        <w:autoSpaceDE/>
        <w:autoSpaceDN/>
        <w:adjustRightInd/>
        <w:spacing w:after="0"/>
        <w:contextualSpacing w:val="0"/>
        <w:jc w:val="both"/>
        <w:textAlignment w:val="auto"/>
      </w:pPr>
      <w:r w:rsidRPr="00B45079">
        <w:t xml:space="preserve">Alt2.3: </w:t>
      </w:r>
      <w:r w:rsidRPr="00954B3E">
        <w:rPr>
          <w:i/>
        </w:rPr>
        <w:t>LM</w:t>
      </w:r>
      <w:r w:rsidRPr="00954B3E">
        <w:rPr>
          <w:i/>
          <w:vertAlign w:val="subscript"/>
        </w:rPr>
        <w:t>i</w:t>
      </w:r>
      <w:r>
        <w:t xml:space="preserve"> </w:t>
      </w:r>
      <w:r w:rsidRPr="00B45079">
        <w:t xml:space="preserve">bits for the layer in which the weaker polarization is dropped (else </w:t>
      </w:r>
      <w:r>
        <w:t>2</w:t>
      </w:r>
      <w:r w:rsidRPr="00954B3E">
        <w:rPr>
          <w:i/>
        </w:rPr>
        <w:t>LM</w:t>
      </w:r>
      <w:r w:rsidRPr="00954B3E">
        <w:rPr>
          <w:i/>
          <w:vertAlign w:val="subscript"/>
        </w:rPr>
        <w:t>i</w:t>
      </w:r>
      <w:r w:rsidRPr="00B45079">
        <w:t xml:space="preserve"> bits) + up to 4-bit bitmap to indicate the layer where the weaker polarization is dropped (UCI part 1); </w:t>
      </w:r>
      <w:r w:rsidRPr="008E6D9C">
        <w:rPr>
          <w:i/>
        </w:rPr>
        <w:t>i=</w:t>
      </w:r>
      <w:r w:rsidRPr="008E6D9C">
        <w:t>0,</w:t>
      </w:r>
      <w:r>
        <w:t xml:space="preserve"> </w:t>
      </w:r>
      <w:r w:rsidRPr="008E6D9C">
        <w:t>1,</w:t>
      </w:r>
      <w:r>
        <w:t xml:space="preserve"> </w:t>
      </w:r>
      <w:r w:rsidRPr="008E6D9C">
        <w:t>…, (</w:t>
      </w:r>
      <w:r w:rsidRPr="008E6D9C">
        <w:rPr>
          <w:i/>
        </w:rPr>
        <w:t>RI</w:t>
      </w:r>
      <w:r w:rsidRPr="008E6D9C">
        <w:t>-1)</w:t>
      </w:r>
      <w:r w:rsidRPr="00B45079">
        <w:t xml:space="preserve"> </w:t>
      </w:r>
    </w:p>
    <w:p w14:paraId="60238FA3" w14:textId="77777777" w:rsidR="009E03B4" w:rsidRDefault="009E03B4" w:rsidP="000209B3"/>
    <w:p w14:paraId="7020200B" w14:textId="77777777" w:rsidR="009E03B4" w:rsidRPr="000209B3" w:rsidRDefault="009E03B4" w:rsidP="000209B3">
      <w:pPr>
        <w:rPr>
          <w:szCs w:val="20"/>
          <w:highlight w:val="green"/>
        </w:rPr>
      </w:pPr>
      <w:r w:rsidRPr="000209B3">
        <w:rPr>
          <w:szCs w:val="20"/>
          <w:highlight w:val="green"/>
        </w:rPr>
        <w:t>Agreement</w:t>
      </w:r>
    </w:p>
    <w:p w14:paraId="1B7A4B99" w14:textId="277EFF00" w:rsidR="009E03B4" w:rsidRPr="006A3CE8" w:rsidRDefault="009E03B4" w:rsidP="000209B3">
      <w:pPr>
        <w:rPr>
          <w:b/>
          <w:szCs w:val="20"/>
          <w:u w:val="single"/>
        </w:rPr>
      </w:pPr>
      <w:r w:rsidRPr="006A3CE8">
        <w:rPr>
          <w:szCs w:val="20"/>
        </w:rPr>
        <w:t>For RI=1, strongest coefficient indicator (SCI) is a</w:t>
      </w:r>
      <w:r>
        <w:rPr>
          <w:szCs w:val="20"/>
        </w:rPr>
        <w:t xml:space="preserve"> </w:t>
      </w:r>
      <w:r w:rsidRPr="00782CE5">
        <w:rPr>
          <w:position w:val="-16"/>
          <w:szCs w:val="20"/>
        </w:rPr>
        <w:object w:dxaOrig="1120" w:dyaOrig="440" w14:anchorId="4C68A4AD">
          <v:shape id="_x0000_i1031" type="#_x0000_t75" style="width:56.25pt;height:21.75pt" o:ole="">
            <v:imagedata r:id="rId1563" o:title=""/>
          </v:shape>
          <o:OLEObject Type="Embed" ProgID="Equation.DSMT4" ShapeID="_x0000_i1031" DrawAspect="Content" ObjectID="_1618920933" r:id="rId1564"/>
        </w:object>
      </w:r>
      <w:r w:rsidRPr="006A3CE8">
        <w:rPr>
          <w:szCs w:val="20"/>
        </w:rPr>
        <w:fldChar w:fldCharType="begin"/>
      </w:r>
      <w:r w:rsidRPr="006A3CE8">
        <w:rPr>
          <w:szCs w:val="20"/>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m:t>
                    </m:r>
                  </m:sub>
                </m:sSub>
              </m:e>
            </m:func>
          </m:e>
        </m:d>
      </m:oMath>
      <w:r w:rsidRPr="006A3CE8">
        <w:rPr>
          <w:szCs w:val="20"/>
        </w:rPr>
        <w:instrText xml:space="preserve"> </w:instrText>
      </w:r>
      <w:r w:rsidRPr="006A3CE8">
        <w:rPr>
          <w:szCs w:val="20"/>
        </w:rPr>
        <w:fldChar w:fldCharType="end"/>
      </w:r>
      <w:r w:rsidRPr="006A3CE8">
        <w:rPr>
          <w:szCs w:val="20"/>
        </w:rPr>
        <w:t xml:space="preserve">-bit indicator. For RI&gt;1, SCI design will be chosen from the following alternatives in RAN1#97 (Reno):  </w:t>
      </w:r>
    </w:p>
    <w:p w14:paraId="3DB2DAF7" w14:textId="77777777" w:rsidR="009E03B4" w:rsidRPr="006A3CE8" w:rsidRDefault="009E03B4" w:rsidP="00A57D81">
      <w:pPr>
        <w:pStyle w:val="ListParagraph"/>
        <w:numPr>
          <w:ilvl w:val="0"/>
          <w:numId w:val="270"/>
        </w:numPr>
        <w:overflowPunct/>
        <w:autoSpaceDE/>
        <w:autoSpaceDN/>
        <w:adjustRightInd/>
        <w:spacing w:after="0"/>
        <w:contextualSpacing w:val="0"/>
        <w:jc w:val="both"/>
        <w:textAlignment w:val="auto"/>
      </w:pPr>
      <w:r w:rsidRPr="006A3CE8">
        <w:t xml:space="preserve">Alt3.1 (applicable to Alt1.2): Per-layer SCI, where </w:t>
      </w:r>
      <w:r w:rsidRPr="00B96DC2">
        <w:rPr>
          <w:i/>
        </w:rPr>
        <w:t>SCI</w:t>
      </w:r>
      <w:r w:rsidRPr="00B96DC2">
        <w:rPr>
          <w:i/>
          <w:vertAlign w:val="subscript"/>
        </w:rPr>
        <w:t>i</w:t>
      </w:r>
      <w:r w:rsidRPr="006A3CE8">
        <w:t xml:space="preserve"> is a </w:t>
      </w:r>
      <w:r w:rsidRPr="00782CE5">
        <w:rPr>
          <w:position w:val="-16"/>
        </w:rPr>
        <w:object w:dxaOrig="1219" w:dyaOrig="440" w14:anchorId="54D26420">
          <v:shape id="_x0000_i1032" type="#_x0000_t75" style="width:60.75pt;height:21.75pt" o:ole="">
            <v:imagedata r:id="rId1565" o:title=""/>
          </v:shape>
          <o:OLEObject Type="Embed" ProgID="Equation.DSMT4" ShapeID="_x0000_i1032" DrawAspect="Content" ObjectID="_1618920934" r:id="rId1566"/>
        </w:object>
      </w:r>
      <w:r w:rsidRPr="006A3CE8">
        <w:t xml:space="preserve">–bit indicator </w:t>
      </w:r>
      <w:r>
        <w:t>(</w:t>
      </w:r>
      <w:r w:rsidRPr="008E6D9C">
        <w:rPr>
          <w:i/>
        </w:rPr>
        <w:t>i=</w:t>
      </w:r>
      <w:r w:rsidRPr="008E6D9C">
        <w:t>0,</w:t>
      </w:r>
      <w:r>
        <w:t xml:space="preserve"> </w:t>
      </w:r>
      <w:r w:rsidRPr="008E6D9C">
        <w:t>1,</w:t>
      </w:r>
      <w:r>
        <w:t xml:space="preserve"> </w:t>
      </w:r>
      <w:r w:rsidRPr="008E6D9C">
        <w:t>…, (</w:t>
      </w:r>
      <w:r w:rsidRPr="008E6D9C">
        <w:rPr>
          <w:i/>
        </w:rPr>
        <w:t>RI</w:t>
      </w:r>
      <w:r w:rsidRPr="008E6D9C">
        <w:t>-1)</w:t>
      </w:r>
      <w:r>
        <w:t>)</w:t>
      </w:r>
    </w:p>
    <w:p w14:paraId="1186F9EB" w14:textId="24FFD055" w:rsidR="009E03B4" w:rsidRPr="006A3CE8" w:rsidRDefault="009E03B4" w:rsidP="00A57D81">
      <w:pPr>
        <w:pStyle w:val="ListParagraph"/>
        <w:numPr>
          <w:ilvl w:val="0"/>
          <w:numId w:val="270"/>
        </w:numPr>
        <w:overflowPunct/>
        <w:autoSpaceDE/>
        <w:autoSpaceDN/>
        <w:adjustRightInd/>
        <w:spacing w:after="0"/>
        <w:contextualSpacing w:val="0"/>
        <w:jc w:val="both"/>
        <w:textAlignment w:val="auto"/>
      </w:pPr>
      <w:r w:rsidRPr="006A3CE8">
        <w:t xml:space="preserve">Alt3.2 (applicable to Alt1.1): Per-layer SCI, where </w:t>
      </w:r>
      <w:r w:rsidRPr="00B96DC2">
        <w:rPr>
          <w:i/>
        </w:rPr>
        <w:t>SCI</w:t>
      </w:r>
      <w:r w:rsidRPr="00B96DC2">
        <w:rPr>
          <w:i/>
          <w:vertAlign w:val="subscript"/>
        </w:rPr>
        <w:t>i</w:t>
      </w:r>
      <w:r w:rsidRPr="006A3CE8">
        <w:t xml:space="preserve"> is a</w:t>
      </w:r>
      <w:r>
        <w:t xml:space="preserve"> </w:t>
      </w:r>
      <w:r w:rsidRPr="00CA2A7D">
        <w:rPr>
          <w:position w:val="-18"/>
        </w:rPr>
        <w:object w:dxaOrig="3080" w:dyaOrig="480" w14:anchorId="26580980">
          <v:shape id="_x0000_i1033" type="#_x0000_t75" style="width:153.75pt;height:24pt" o:ole="">
            <v:imagedata r:id="rId1567" o:title=""/>
          </v:shape>
          <o:OLEObject Type="Embed" ProgID="Equation.DSMT4" ShapeID="_x0000_i1033" DrawAspect="Content" ObjectID="_1618920935" r:id="rId1568"/>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r>
                  <m:rPr>
                    <m:sty m:val="p"/>
                  </m:rPr>
                  <w:rPr>
                    <w:rFonts w:ascii="Cambria Math" w:hAnsi="Cambria Math"/>
                    <w:sz w:val="28"/>
                  </w:rPr>
                  <m:t>min</m:t>
                </m:r>
              </m:fName>
              <m:e>
                <m:d>
                  <m:dPr>
                    <m:begChr m:val="{"/>
                    <m:endChr m:val="}"/>
                    <m:ctrlPr>
                      <w:rPr>
                        <w:rFonts w:ascii="Cambria Math" w:hAnsi="Cambria Math"/>
                        <w:i/>
                        <w:sz w:val="28"/>
                      </w:rPr>
                    </m:ctrlPr>
                  </m:dPr>
                  <m:e>
                    <m:nary>
                      <m:naryPr>
                        <m:chr m:val="∑"/>
                        <m:limLoc m:val="undOvr"/>
                        <m:ctrlPr>
                          <w:rPr>
                            <w:rFonts w:ascii="Cambria Math" w:hAnsi="Cambria Math"/>
                            <w:i/>
                            <w:sz w:val="28"/>
                          </w:rPr>
                        </m:ctrlPr>
                      </m:naryPr>
                      <m:sub>
                        <m:r>
                          <m:rPr>
                            <m:sty m:val="p"/>
                          </m:rPr>
                          <w:rPr>
                            <w:rFonts w:ascii="Cambria Math" w:hAnsi="Cambria Math"/>
                            <w:sz w:val="28"/>
                          </w:rPr>
                          <m:t>i=0</m:t>
                        </m:r>
                      </m:sub>
                      <m:sup>
                        <m:r>
                          <m:rPr>
                            <m:sty m:val="p"/>
                          </m:rPr>
                          <w:rPr>
                            <w:rFonts w:ascii="Cambria Math" w:hAnsi="Cambria Math"/>
                            <w:sz w:val="28"/>
                          </w:rPr>
                          <m:t>RI-1</m:t>
                        </m:r>
                      </m:sup>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NZ,i</m:t>
                            </m:r>
                          </m:sub>
                        </m:sSub>
                        <m:r>
                          <m:rPr>
                            <m:sty m:val="p"/>
                          </m:rPr>
                          <w:rPr>
                            <w:rFonts w:ascii="Cambria Math" w:hAnsi="Cambria Math"/>
                            <w:sz w:val="28"/>
                          </w:rPr>
                          <m:t>,2L</m:t>
                        </m:r>
                        <m:sSub>
                          <m:sSubPr>
                            <m:ctrlPr>
                              <w:rPr>
                                <w:rFonts w:ascii="Cambria Math" w:hAnsi="Cambria Math"/>
                                <w:i/>
                                <w:sz w:val="28"/>
                              </w:rPr>
                            </m:ctrlPr>
                          </m:sSubPr>
                          <m:e>
                            <m:r>
                              <m:rPr>
                                <m:sty m:val="p"/>
                              </m:rPr>
                              <w:rPr>
                                <w:rFonts w:ascii="Cambria Math" w:hAnsi="Cambria Math"/>
                                <w:sz w:val="28"/>
                              </w:rPr>
                              <m:t>M</m:t>
                            </m:r>
                          </m:e>
                          <m:sub>
                            <m:r>
                              <m:rPr>
                                <m:sty m:val="p"/>
                              </m:rPr>
                              <w:rPr>
                                <w:rFonts w:ascii="Cambria Math" w:hAnsi="Cambria Math"/>
                                <w:sz w:val="28"/>
                              </w:rPr>
                              <m:t>i</m:t>
                            </m:r>
                          </m:sub>
                        </m:sSub>
                      </m:e>
                    </m:nary>
                  </m:e>
                </m:d>
              </m:e>
            </m:func>
          </m:e>
        </m:d>
      </m:oMath>
      <w:r w:rsidRPr="006A3CE8">
        <w:instrText xml:space="preserve"> </w:instrText>
      </w:r>
      <w:r w:rsidRPr="006A3CE8">
        <w:fldChar w:fldCharType="end"/>
      </w:r>
      <w:r w:rsidRPr="006A3CE8">
        <w:t>–bit indicator</w:t>
      </w:r>
    </w:p>
    <w:p w14:paraId="022E6B17" w14:textId="09603EAD" w:rsidR="009E03B4" w:rsidRPr="006A3CE8" w:rsidRDefault="009E03B4" w:rsidP="00A57D81">
      <w:pPr>
        <w:pStyle w:val="ListParagraph"/>
        <w:numPr>
          <w:ilvl w:val="0"/>
          <w:numId w:val="270"/>
        </w:numPr>
        <w:overflowPunct/>
        <w:autoSpaceDE/>
        <w:autoSpaceDN/>
        <w:adjustRightInd/>
        <w:spacing w:after="0"/>
        <w:contextualSpacing w:val="0"/>
        <w:jc w:val="both"/>
        <w:textAlignment w:val="auto"/>
      </w:pPr>
      <w:r w:rsidRPr="006A3CE8">
        <w:t>Alt3.3: Per-layer SCI, where</w:t>
      </w:r>
      <w:r>
        <w:t xml:space="preserve"> </w:t>
      </w:r>
      <w:r w:rsidRPr="00B96DC2">
        <w:rPr>
          <w:i/>
        </w:rPr>
        <w:t>SCI</w:t>
      </w:r>
      <w:r w:rsidRPr="00B96DC2">
        <w:rPr>
          <w:i/>
          <w:vertAlign w:val="subscript"/>
        </w:rPr>
        <w:t>i</w:t>
      </w:r>
      <w:r w:rsidRPr="006A3CE8">
        <w:t xml:space="preserve"> is a</w:t>
      </w:r>
      <w:r>
        <w:t xml:space="preserve"> </w:t>
      </w:r>
      <w:r w:rsidRPr="00782CE5">
        <w:rPr>
          <w:position w:val="-16"/>
        </w:rPr>
        <w:object w:dxaOrig="1120" w:dyaOrig="440" w14:anchorId="05B9CAEA">
          <v:shape id="_x0000_i1034" type="#_x0000_t75" style="width:56.25pt;height:21.75pt" o:ole="">
            <v:imagedata r:id="rId1569" o:title=""/>
          </v:shape>
          <o:OLEObject Type="Embed" ProgID="Equation.DSMT4" ShapeID="_x0000_i1034" DrawAspect="Content" ObjectID="_1618920936" r:id="rId1570"/>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2K</m:t>
                    </m:r>
                  </m:e>
                  <m:sub>
                    <m:r>
                      <m:rPr>
                        <m:sty m:val="p"/>
                      </m:rPr>
                      <w:rPr>
                        <w:rFonts w:ascii="Cambria Math" w:hAnsi="Cambria Math"/>
                        <w:sz w:val="28"/>
                      </w:rPr>
                      <m:t>0</m:t>
                    </m:r>
                  </m:sub>
                </m:sSub>
              </m:e>
            </m:func>
          </m:e>
        </m:d>
      </m:oMath>
      <w:r w:rsidRPr="006A3CE8">
        <w:instrText xml:space="preserve"> </w:instrText>
      </w:r>
      <w:r w:rsidRPr="006A3CE8">
        <w:fldChar w:fldCharType="end"/>
      </w:r>
      <w:r w:rsidRPr="006A3CE8">
        <w:t xml:space="preserve">–bit or </w:t>
      </w:r>
      <w:r w:rsidRPr="00782CE5">
        <w:rPr>
          <w:position w:val="-16"/>
        </w:rPr>
        <w:object w:dxaOrig="999" w:dyaOrig="440" w14:anchorId="7059E2D0">
          <v:shape id="_x0000_i1035" type="#_x0000_t75" style="width:50.25pt;height:21.75pt" o:ole="">
            <v:imagedata r:id="rId1571" o:title=""/>
          </v:shape>
          <o:OLEObject Type="Embed" ProgID="Equation.DSMT4" ShapeID="_x0000_i1035" DrawAspect="Content" ObjectID="_1618920937" r:id="rId1572"/>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0</m:t>
                    </m:r>
                  </m:sub>
                </m:sSub>
              </m:e>
            </m:func>
          </m:e>
        </m:d>
      </m:oMath>
      <w:r w:rsidRPr="006A3CE8">
        <w:instrText xml:space="preserve"> </w:instrText>
      </w:r>
      <w:r w:rsidRPr="006A3CE8">
        <w:fldChar w:fldCharType="end"/>
      </w:r>
      <w:r w:rsidRPr="006A3CE8">
        <w:t xml:space="preserve"> indicator </w:t>
      </w:r>
      <w:r>
        <w:t>(</w:t>
      </w:r>
      <w:r w:rsidRPr="008E6D9C">
        <w:rPr>
          <w:i/>
        </w:rPr>
        <w:t>i=</w:t>
      </w:r>
      <w:r w:rsidRPr="008E6D9C">
        <w:t>0,</w:t>
      </w:r>
      <w:r>
        <w:t xml:space="preserve"> </w:t>
      </w:r>
      <w:r w:rsidRPr="008E6D9C">
        <w:t>1,</w:t>
      </w:r>
      <w:r>
        <w:t xml:space="preserve"> </w:t>
      </w:r>
      <w:r w:rsidRPr="008E6D9C">
        <w:t>…, (</w:t>
      </w:r>
      <w:r w:rsidRPr="008E6D9C">
        <w:rPr>
          <w:i/>
        </w:rPr>
        <w:t>RI</w:t>
      </w:r>
      <w:r w:rsidRPr="008E6D9C">
        <w:t>-1)</w:t>
      </w:r>
      <w:r>
        <w:t>)</w:t>
      </w:r>
    </w:p>
    <w:p w14:paraId="49CF061B" w14:textId="7EC16534" w:rsidR="009E03B4" w:rsidRPr="006A3CE8" w:rsidRDefault="009E03B4" w:rsidP="00A57D81">
      <w:pPr>
        <w:pStyle w:val="ListParagraph"/>
        <w:numPr>
          <w:ilvl w:val="0"/>
          <w:numId w:val="270"/>
        </w:numPr>
        <w:overflowPunct/>
        <w:autoSpaceDE/>
        <w:autoSpaceDN/>
        <w:adjustRightInd/>
        <w:spacing w:after="0"/>
        <w:contextualSpacing w:val="0"/>
        <w:jc w:val="both"/>
        <w:textAlignment w:val="auto"/>
      </w:pPr>
      <w:r w:rsidRPr="006A3CE8">
        <w:t xml:space="preserve">Alt3.4: Per-layer SCI, where </w:t>
      </w:r>
      <w:r w:rsidRPr="00B96DC2">
        <w:rPr>
          <w:i/>
        </w:rPr>
        <w:t>SCI</w:t>
      </w:r>
      <w:r w:rsidRPr="00B96DC2">
        <w:rPr>
          <w:i/>
          <w:vertAlign w:val="subscript"/>
        </w:rPr>
        <w:t>i</w:t>
      </w:r>
      <w:r w:rsidRPr="006A3CE8">
        <w:t xml:space="preserve"> is a </w:t>
      </w:r>
      <w:r w:rsidRPr="00782CE5">
        <w:rPr>
          <w:position w:val="-16"/>
        </w:rPr>
        <w:object w:dxaOrig="999" w:dyaOrig="440" w14:anchorId="3746B5EC">
          <v:shape id="_x0000_i1036" type="#_x0000_t75" style="width:50.25pt;height:21.75pt" o:ole="">
            <v:imagedata r:id="rId1573" o:title=""/>
          </v:shape>
          <o:OLEObject Type="Embed" ProgID="Equation.DSMT4" ShapeID="_x0000_i1036" DrawAspect="Content" ObjectID="_1618920938" r:id="rId1574"/>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r>
                  <m:rPr>
                    <m:sty m:val="p"/>
                  </m:rPr>
                  <w:rPr>
                    <w:rFonts w:ascii="Cambria Math" w:hAnsi="Cambria Math"/>
                    <w:sz w:val="28"/>
                  </w:rPr>
                  <m:t>2L</m:t>
                </m:r>
              </m:e>
            </m:func>
          </m:e>
        </m:d>
      </m:oMath>
      <w:r w:rsidRPr="006A3CE8">
        <w:instrText xml:space="preserve"> </w:instrText>
      </w:r>
      <w:r w:rsidRPr="006A3CE8">
        <w:fldChar w:fldCharType="end"/>
      </w:r>
      <w:r w:rsidRPr="006A3CE8">
        <w:t xml:space="preserve">–bit </w:t>
      </w:r>
      <w:r>
        <w:t>(</w:t>
      </w:r>
      <w:r w:rsidRPr="008E6D9C">
        <w:rPr>
          <w:i/>
        </w:rPr>
        <w:t>i=</w:t>
      </w:r>
      <w:r w:rsidRPr="008E6D9C">
        <w:t>0,</w:t>
      </w:r>
      <w:r>
        <w:t xml:space="preserve"> </w:t>
      </w:r>
      <w:r w:rsidRPr="008E6D9C">
        <w:t>1,</w:t>
      </w:r>
      <w:r>
        <w:t xml:space="preserve"> </w:t>
      </w:r>
      <w:r w:rsidRPr="008E6D9C">
        <w:t>…, (</w:t>
      </w:r>
      <w:r w:rsidRPr="008E6D9C">
        <w:rPr>
          <w:i/>
        </w:rPr>
        <w:t>RI</w:t>
      </w:r>
      <w:r w:rsidRPr="008E6D9C">
        <w:t>-1)</w:t>
      </w:r>
      <w:r>
        <w:t>)</w:t>
      </w:r>
    </w:p>
    <w:p w14:paraId="262A0EDB" w14:textId="77777777" w:rsidR="009E03B4" w:rsidRPr="000209B3" w:rsidRDefault="009E03B4" w:rsidP="009E03B4">
      <w:pPr>
        <w:rPr>
          <w:lang w:eastAsia="x-none"/>
        </w:rPr>
      </w:pPr>
    </w:p>
    <w:p w14:paraId="3688B842" w14:textId="77777777" w:rsidR="009E03B4" w:rsidRPr="000209B3" w:rsidRDefault="009E03B4" w:rsidP="009E03B4">
      <w:pPr>
        <w:rPr>
          <w:szCs w:val="20"/>
          <w:highlight w:val="green"/>
          <w:lang w:eastAsia="x-none"/>
        </w:rPr>
      </w:pPr>
      <w:r w:rsidRPr="000209B3">
        <w:rPr>
          <w:szCs w:val="20"/>
          <w:highlight w:val="green"/>
          <w:lang w:eastAsia="x-none"/>
        </w:rPr>
        <w:t>Agreement</w:t>
      </w:r>
    </w:p>
    <w:p w14:paraId="36118781" w14:textId="77777777" w:rsidR="009E03B4" w:rsidRDefault="009E03B4" w:rsidP="009E03B4">
      <w:pPr>
        <w:rPr>
          <w:lang w:eastAsia="x-none"/>
        </w:rPr>
      </w:pPr>
      <w:r w:rsidRPr="00195759">
        <w:t>SD basis subset selection indicator is a</w:t>
      </w:r>
      <w:r>
        <w:t xml:space="preserve"> </w:t>
      </w:r>
      <w:r w:rsidRPr="00FF62F0">
        <w:rPr>
          <w:position w:val="-32"/>
          <w:szCs w:val="20"/>
        </w:rPr>
        <w:object w:dxaOrig="1480" w:dyaOrig="760" w14:anchorId="46E22900">
          <v:shape id="_x0000_i1037" type="#_x0000_t75" style="width:74.25pt;height:38.25pt" o:ole="">
            <v:imagedata r:id="rId1575" o:title=""/>
          </v:shape>
          <o:OLEObject Type="Embed" ProgID="Equation.DSMT4" ShapeID="_x0000_i1037" DrawAspect="Content" ObjectID="_1618920939" r:id="rId1576"/>
        </w:object>
      </w:r>
      <w:r>
        <w:t>-</w:t>
      </w:r>
      <w:r w:rsidRPr="00195759">
        <w:t>bit indicator.</w:t>
      </w:r>
    </w:p>
    <w:p w14:paraId="59883D4C" w14:textId="77777777" w:rsidR="009E03B4" w:rsidRPr="000209B3" w:rsidRDefault="009E03B4" w:rsidP="009E03B4">
      <w:pPr>
        <w:rPr>
          <w:lang w:eastAsia="x-none"/>
        </w:rPr>
      </w:pPr>
    </w:p>
    <w:p w14:paraId="5AA479DB" w14:textId="77777777" w:rsidR="009E03B4" w:rsidRPr="000209B3" w:rsidRDefault="009E03B4" w:rsidP="009E03B4">
      <w:pPr>
        <w:rPr>
          <w:szCs w:val="20"/>
          <w:highlight w:val="green"/>
          <w:lang w:eastAsia="x-none"/>
        </w:rPr>
      </w:pPr>
      <w:r w:rsidRPr="000209B3">
        <w:rPr>
          <w:szCs w:val="20"/>
          <w:highlight w:val="green"/>
          <w:lang w:eastAsia="x-none"/>
        </w:rPr>
        <w:t>Agreement</w:t>
      </w:r>
    </w:p>
    <w:p w14:paraId="72E399F3" w14:textId="77777777" w:rsidR="009E03B4" w:rsidRPr="005F7551" w:rsidRDefault="009E03B4" w:rsidP="009E03B4">
      <w:pPr>
        <w:jc w:val="both"/>
      </w:pPr>
      <w:r w:rsidRPr="005F7551">
        <w:t>On FD basis subset selection indicator, the design will be chosen from the following alternatives in RAN1#97 (Reno):</w:t>
      </w:r>
    </w:p>
    <w:p w14:paraId="209605DA" w14:textId="1F845FF2" w:rsidR="009E03B4" w:rsidRPr="00B45079" w:rsidRDefault="009E03B4" w:rsidP="00A57D81">
      <w:pPr>
        <w:pStyle w:val="ListParagraph"/>
        <w:numPr>
          <w:ilvl w:val="0"/>
          <w:numId w:val="271"/>
        </w:numPr>
        <w:overflowPunct/>
        <w:autoSpaceDE/>
        <w:autoSpaceDN/>
        <w:adjustRightInd/>
        <w:spacing w:after="0"/>
        <w:contextualSpacing w:val="0"/>
        <w:jc w:val="both"/>
        <w:textAlignment w:val="auto"/>
      </w:pPr>
      <w:r>
        <w:t>Alt5</w:t>
      </w:r>
      <w:r w:rsidRPr="00B45079">
        <w:t xml:space="preserve">.1: FD basis subset selection indicator is per layer where it is a </w:t>
      </w:r>
      <w:r w:rsidRPr="00B37895">
        <w:rPr>
          <w:position w:val="-34"/>
        </w:rPr>
        <w:object w:dxaOrig="1260" w:dyaOrig="800" w14:anchorId="6D4BB984">
          <v:shape id="_x0000_i1038" type="#_x0000_t75" style="width:63pt;height:39pt" o:ole="">
            <v:imagedata r:id="rId1577" o:title=""/>
          </v:shape>
          <o:OLEObject Type="Embed" ProgID="Equation.DSMT4" ShapeID="_x0000_i1038" DrawAspect="Content" ObjectID="_1618920940" r:id="rId1578"/>
        </w:objec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oMath>
      <w:r w:rsidRPr="000D00EC">
        <w:instrText xml:space="preserve"> </w:instrText>
      </w:r>
      <w:r w:rsidRPr="000D00EC">
        <w:fldChar w:fldCharType="end"/>
      </w:r>
      <w:r w:rsidRPr="00B45079">
        <w:t xml:space="preserve">-bit indicator or </w:t>
      </w:r>
      <w:r w:rsidRPr="00B37895">
        <w:rPr>
          <w:position w:val="-34"/>
        </w:rPr>
        <w:object w:dxaOrig="1540" w:dyaOrig="800" w14:anchorId="1213C086">
          <v:shape id="_x0000_i1039" type="#_x0000_t75" style="width:77.25pt;height:39pt" o:ole="">
            <v:imagedata r:id="rId1579" o:title=""/>
          </v:shape>
          <o:OLEObject Type="Embed" ProgID="Equation.DSMT4" ShapeID="_x0000_i1039" DrawAspect="Content" ObjectID="_1618920941" r:id="rId1580"/>
        </w:objec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oMath>
      <w:r w:rsidRPr="000D00EC">
        <w:instrText xml:space="preserve"> </w:instrText>
      </w:r>
      <w:r w:rsidRPr="000D00EC">
        <w:fldChar w:fldCharType="end"/>
      </w:r>
      <w:r w:rsidRPr="00B45079">
        <w:t>-bit indicator or size-</w:t>
      </w:r>
      <w:r w:rsidRPr="00F167C2">
        <w:rPr>
          <w:i/>
        </w:rPr>
        <w:t>N</w:t>
      </w:r>
      <w:r w:rsidRPr="00F167C2">
        <w:rPr>
          <w:i/>
          <w:vertAlign w:val="subscript"/>
        </w:rPr>
        <w:t>3</w:t>
      </w:r>
      <w:r w:rsidRPr="00B45079">
        <w:t xml:space="preserve"> bitmap, (</w:t>
      </w:r>
      <w:r w:rsidRPr="008E6D9C">
        <w:rPr>
          <w:i/>
        </w:rPr>
        <w:t>i=</w:t>
      </w:r>
      <w:r w:rsidRPr="008E6D9C">
        <w:t>0,</w:t>
      </w:r>
      <w:r>
        <w:t xml:space="preserve"> </w:t>
      </w:r>
      <w:r w:rsidRPr="008E6D9C">
        <w:t>1,</w:t>
      </w:r>
      <w:r>
        <w:t xml:space="preserve"> </w:t>
      </w:r>
      <w:r w:rsidRPr="008E6D9C">
        <w:t>…, (</w:t>
      </w:r>
      <w:r w:rsidRPr="008E6D9C">
        <w:rPr>
          <w:i/>
        </w:rPr>
        <w:t>RI</w:t>
      </w:r>
      <w:r w:rsidRPr="008E6D9C">
        <w:t>-1)</w:t>
      </w:r>
      <w:r w:rsidRPr="00B45079">
        <w:t>)</w:t>
      </w:r>
    </w:p>
    <w:p w14:paraId="366B385D" w14:textId="77777777" w:rsidR="009E03B4" w:rsidRPr="00B45079" w:rsidRDefault="009E03B4" w:rsidP="00A57D81">
      <w:pPr>
        <w:pStyle w:val="ListParagraph"/>
        <w:numPr>
          <w:ilvl w:val="0"/>
          <w:numId w:val="271"/>
        </w:numPr>
        <w:overflowPunct/>
        <w:autoSpaceDE/>
        <w:autoSpaceDN/>
        <w:adjustRightInd/>
        <w:spacing w:after="0"/>
        <w:contextualSpacing w:val="0"/>
        <w:jc w:val="both"/>
        <w:textAlignment w:val="auto"/>
      </w:pPr>
      <w:r>
        <w:t>Alt5</w:t>
      </w:r>
      <w:r w:rsidRPr="00B45079">
        <w:t xml:space="preserve">.2: Two-step FD basis subset selection where </w:t>
      </w:r>
    </w:p>
    <w:p w14:paraId="4A5E1C27" w14:textId="77777777" w:rsidR="009E03B4" w:rsidRPr="00B45079" w:rsidRDefault="009E03B4" w:rsidP="00A57D81">
      <w:pPr>
        <w:pStyle w:val="ListParagraph"/>
        <w:numPr>
          <w:ilvl w:val="1"/>
          <w:numId w:val="271"/>
        </w:numPr>
        <w:overflowPunct/>
        <w:autoSpaceDE/>
        <w:autoSpaceDN/>
        <w:adjustRightInd/>
        <w:spacing w:after="0"/>
        <w:contextualSpacing w:val="0"/>
        <w:jc w:val="both"/>
        <w:textAlignment w:val="auto"/>
      </w:pPr>
      <w:r>
        <w:t>T</w:t>
      </w:r>
      <w:r w:rsidRPr="00B45079">
        <w:t>he 1</w:t>
      </w:r>
      <w:r w:rsidRPr="00B45079">
        <w:rPr>
          <w:vertAlign w:val="superscript"/>
        </w:rPr>
        <w:t>st</w:t>
      </w:r>
      <w:r w:rsidRPr="00B45079">
        <w:t xml:space="preserve"> (intermediate) step uses an intermediate FD basis set of size-N</w:t>
      </w:r>
      <w:r w:rsidRPr="00B45079">
        <w:rPr>
          <w:vertAlign w:val="subscript"/>
        </w:rPr>
        <w:t>3</w:t>
      </w:r>
      <w:r w:rsidRPr="00B45079">
        <w:t>’ (N</w:t>
      </w:r>
      <w:r w:rsidRPr="00B45079">
        <w:rPr>
          <w:vertAlign w:val="subscript"/>
        </w:rPr>
        <w:t>3</w:t>
      </w:r>
      <w:r w:rsidRPr="00B45079">
        <w:t>’≤ N</w:t>
      </w:r>
      <w:r w:rsidRPr="00B45079">
        <w:rPr>
          <w:vertAlign w:val="subscript"/>
        </w:rPr>
        <w:t>3</w:t>
      </w:r>
      <w:r w:rsidRPr="00B45079">
        <w:t>) and N</w:t>
      </w:r>
      <w:r w:rsidRPr="00B45079">
        <w:rPr>
          <w:vertAlign w:val="subscript"/>
        </w:rPr>
        <w:t>3</w:t>
      </w:r>
      <w:r w:rsidRPr="00B45079">
        <w:t>’ is either reported in UCI part 1 or fixed in specification or higher-layer configured, and the intermediate set in UCI part 2</w:t>
      </w:r>
    </w:p>
    <w:p w14:paraId="176AF23E" w14:textId="72C519C6" w:rsidR="009E03B4" w:rsidRPr="00B45079" w:rsidRDefault="009E03B4" w:rsidP="00A57D81">
      <w:pPr>
        <w:pStyle w:val="ListParagraph"/>
        <w:numPr>
          <w:ilvl w:val="2"/>
          <w:numId w:val="271"/>
        </w:numPr>
        <w:overflowPunct/>
        <w:autoSpaceDE/>
        <w:autoSpaceDN/>
        <w:adjustRightInd/>
        <w:spacing w:after="0"/>
        <w:contextualSpacing w:val="0"/>
        <w:jc w:val="both"/>
        <w:textAlignment w:val="auto"/>
      </w:pPr>
      <w:r w:rsidRPr="00B45079">
        <w:t>M</w:t>
      </w:r>
      <w:r w:rsidRPr="00D01F3D">
        <w:rPr>
          <w:vertAlign w:val="subscript"/>
        </w:rPr>
        <w:t>initial</w:t>
      </w:r>
      <w:r w:rsidRPr="00B45079">
        <w:t xml:space="preserve"> </w:t>
      </w:r>
      <w:r>
        <w:t xml:space="preserve">indicated by </w:t>
      </w:r>
      <w:r w:rsidRPr="00782CE5">
        <w:rPr>
          <w:position w:val="-16"/>
        </w:rPr>
        <w:object w:dxaOrig="999" w:dyaOrig="440" w14:anchorId="5AFE4BEA">
          <v:shape id="_x0000_i1040" type="#_x0000_t75" style="width:50.25pt;height:21.75pt" o:ole="">
            <v:imagedata r:id="rId1581" o:title=""/>
          </v:shape>
          <o:OLEObject Type="Embed" ProgID="Equation.DSMT4" ShapeID="_x0000_i1040" DrawAspect="Content" ObjectID="_1618920942" r:id="rId1582"/>
        </w:objec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func>
          </m:e>
        </m:d>
      </m:oMath>
      <w:r w:rsidRPr="000D00EC">
        <w:instrText xml:space="preserve"> </w:instrText>
      </w:r>
      <w:r w:rsidRPr="000D00EC">
        <w:fldChar w:fldCharType="end"/>
      </w:r>
      <w:r w:rsidRPr="00B45079">
        <w:t xml:space="preserve"> (or other values) </w:t>
      </w:r>
      <w:r>
        <w:t xml:space="preserve">bits </w:t>
      </w:r>
      <w:r w:rsidRPr="00B45079">
        <w:t>indicates starting point of the intermediate FD basis set. The FD basis in this intermediate set is given by mod(M</w:t>
      </w:r>
      <w:r w:rsidRPr="00D01F3D">
        <w:rPr>
          <w:vertAlign w:val="subscript"/>
        </w:rPr>
        <w:t>initial</w:t>
      </w:r>
      <w:r w:rsidRPr="00B45079">
        <w:t>+n,N</w:t>
      </w:r>
      <w:r w:rsidRPr="00B45079">
        <w:rPr>
          <w:vertAlign w:val="subscript"/>
        </w:rPr>
        <w:t>3</w:t>
      </w:r>
      <w:r w:rsidRPr="00B45079">
        <w:t>), n=0,1,..,N</w:t>
      </w:r>
      <w:r w:rsidRPr="00B45079">
        <w:rPr>
          <w:vertAlign w:val="subscript"/>
        </w:rPr>
        <w:t>3</w:t>
      </w:r>
      <w:r w:rsidRPr="00B45079">
        <w:t>’-1</w:t>
      </w:r>
    </w:p>
    <w:p w14:paraId="7CDBE17A" w14:textId="7574BB23" w:rsidR="009E03B4" w:rsidRPr="00B45079" w:rsidRDefault="009E03B4" w:rsidP="00A57D81">
      <w:pPr>
        <w:pStyle w:val="ListParagraph"/>
        <w:numPr>
          <w:ilvl w:val="1"/>
          <w:numId w:val="271"/>
        </w:numPr>
        <w:overflowPunct/>
        <w:autoSpaceDE/>
        <w:autoSpaceDN/>
        <w:adjustRightInd/>
        <w:spacing w:after="0"/>
        <w:contextualSpacing w:val="0"/>
        <w:jc w:val="both"/>
        <w:textAlignment w:val="auto"/>
      </w:pPr>
      <w:r w:rsidRPr="00B45079">
        <w:t>The 2</w:t>
      </w:r>
      <w:r w:rsidRPr="00B45079">
        <w:rPr>
          <w:vertAlign w:val="superscript"/>
        </w:rPr>
        <w:t>nd</w:t>
      </w:r>
      <w:r w:rsidRPr="00B45079">
        <w:t xml:space="preserve"> step uses either N</w:t>
      </w:r>
      <w:r w:rsidRPr="00B45079">
        <w:rPr>
          <w:vertAlign w:val="subscript"/>
        </w:rPr>
        <w:t>3</w:t>
      </w:r>
      <w:r w:rsidRPr="00B45079">
        <w:t xml:space="preserve">’-bit bitmap or </w:t>
      </w:r>
      <w:r w:rsidRPr="00E4027B">
        <w:rPr>
          <w:position w:val="-38"/>
        </w:rPr>
        <w:object w:dxaOrig="1280" w:dyaOrig="880" w14:anchorId="40D9E7A5">
          <v:shape id="_x0000_i1041" type="#_x0000_t75" style="width:63.75pt;height:44.25pt" o:ole="">
            <v:imagedata r:id="rId1583" o:title=""/>
          </v:shape>
          <o:OLEObject Type="Embed" ProgID="Equation.DSMT4" ShapeID="_x0000_i1041" DrawAspect="Content" ObjectID="_1618920943" r:id="rId1584"/>
        </w:objec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oMath>
      <w:r w:rsidRPr="000D00EC">
        <w:instrText xml:space="preserve"> </w:instrText>
      </w:r>
      <w:r w:rsidRPr="000D00EC">
        <w:fldChar w:fldCharType="end"/>
      </w:r>
      <w:r w:rsidRPr="00B45079">
        <w:t xml:space="preserve">-bit indicator to indicate the FD basis used for each layer </w:t>
      </w:r>
    </w:p>
    <w:p w14:paraId="1A6604ED" w14:textId="77777777" w:rsidR="009E03B4" w:rsidRPr="00B45079" w:rsidRDefault="009E03B4" w:rsidP="00A57D81">
      <w:pPr>
        <w:pStyle w:val="ListParagraph"/>
        <w:numPr>
          <w:ilvl w:val="0"/>
          <w:numId w:val="271"/>
        </w:numPr>
        <w:overflowPunct/>
        <w:autoSpaceDE/>
        <w:autoSpaceDN/>
        <w:adjustRightInd/>
        <w:spacing w:after="0"/>
        <w:contextualSpacing w:val="0"/>
        <w:jc w:val="both"/>
        <w:textAlignment w:val="auto"/>
      </w:pPr>
      <w:r>
        <w:t>Alt5</w:t>
      </w:r>
      <w:r w:rsidRPr="00B45079">
        <w:t xml:space="preserve">.3: Two-step FD basis subset selection where </w:t>
      </w:r>
    </w:p>
    <w:p w14:paraId="56D7B876" w14:textId="77777777" w:rsidR="009E03B4" w:rsidRPr="00B45079" w:rsidRDefault="009E03B4" w:rsidP="00A57D81">
      <w:pPr>
        <w:pStyle w:val="ListParagraph"/>
        <w:numPr>
          <w:ilvl w:val="1"/>
          <w:numId w:val="271"/>
        </w:numPr>
        <w:overflowPunct/>
        <w:autoSpaceDE/>
        <w:autoSpaceDN/>
        <w:adjustRightInd/>
        <w:spacing w:after="0"/>
        <w:contextualSpacing w:val="0"/>
        <w:jc w:val="both"/>
        <w:textAlignment w:val="auto"/>
      </w:pPr>
      <w:r>
        <w:t>T</w:t>
      </w:r>
      <w:r w:rsidRPr="00B45079">
        <w:t>he 1</w:t>
      </w:r>
      <w:r w:rsidRPr="00B45079">
        <w:rPr>
          <w:vertAlign w:val="superscript"/>
        </w:rPr>
        <w:t>st</w:t>
      </w:r>
      <w:r w:rsidRPr="00B45079">
        <w:t xml:space="preserve"> (intermediate) step uses an intermediate FD basis set of size-N</w:t>
      </w:r>
      <w:r w:rsidRPr="00B45079">
        <w:rPr>
          <w:vertAlign w:val="subscript"/>
        </w:rPr>
        <w:t>3</w:t>
      </w:r>
      <w:r w:rsidRPr="00B45079">
        <w:t>’ (N</w:t>
      </w:r>
      <w:r w:rsidRPr="00B45079">
        <w:rPr>
          <w:vertAlign w:val="subscript"/>
        </w:rPr>
        <w:t>3</w:t>
      </w:r>
      <w:r w:rsidRPr="00B45079">
        <w:t>’≤ N</w:t>
      </w:r>
      <w:r w:rsidRPr="00B45079">
        <w:rPr>
          <w:vertAlign w:val="subscript"/>
        </w:rPr>
        <w:t>3</w:t>
      </w:r>
      <w:r w:rsidRPr="00B45079">
        <w:t>) selected from multiple higher-layer configured intermediate sets and the value of N</w:t>
      </w:r>
      <w:r w:rsidRPr="00B45079">
        <w:rPr>
          <w:vertAlign w:val="subscript"/>
        </w:rPr>
        <w:t>3</w:t>
      </w:r>
      <w:r w:rsidRPr="00B45079">
        <w:t xml:space="preserve">’ is indicated in UCI part 1 </w:t>
      </w:r>
    </w:p>
    <w:p w14:paraId="2CCC61D5" w14:textId="7095F04E" w:rsidR="009E03B4" w:rsidRPr="00B45079" w:rsidRDefault="009E03B4" w:rsidP="00A57D81">
      <w:pPr>
        <w:pStyle w:val="ListParagraph"/>
        <w:numPr>
          <w:ilvl w:val="1"/>
          <w:numId w:val="271"/>
        </w:numPr>
        <w:overflowPunct/>
        <w:autoSpaceDE/>
        <w:autoSpaceDN/>
        <w:adjustRightInd/>
        <w:spacing w:after="0"/>
        <w:contextualSpacing w:val="0"/>
        <w:jc w:val="both"/>
        <w:textAlignment w:val="auto"/>
      </w:pPr>
      <w:r w:rsidRPr="00B45079">
        <w:t>The 2</w:t>
      </w:r>
      <w:r w:rsidRPr="00B45079">
        <w:rPr>
          <w:vertAlign w:val="superscript"/>
        </w:rPr>
        <w:t>nd</w:t>
      </w:r>
      <w:r w:rsidRPr="00B45079">
        <w:t xml:space="preserve"> step uses </w: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oMath>
      <w:r w:rsidRPr="000D00EC">
        <w:instrText xml:space="preserve"> </w:instrText>
      </w:r>
      <w:r w:rsidRPr="000D00EC">
        <w:fldChar w:fldCharType="separate"/>
      </w:r>
      <w:r w:rsidRPr="00E4027B">
        <w:rPr>
          <w:position w:val="-38"/>
        </w:rPr>
        <w:object w:dxaOrig="1280" w:dyaOrig="880" w14:anchorId="120122D5">
          <v:shape id="_x0000_i1042" type="#_x0000_t75" style="width:63.75pt;height:44.25pt" o:ole="">
            <v:imagedata r:id="rId1583" o:title=""/>
          </v:shape>
          <o:OLEObject Type="Embed" ProgID="Equation.DSMT4" ShapeID="_x0000_i1042" DrawAspect="Content" ObjectID="_1618920944" r:id="rId1585"/>
        </w:object>
      </w:r>
      <w:r w:rsidRPr="000D00EC">
        <w:fldChar w:fldCharType="end"/>
      </w:r>
      <w:r w:rsidRPr="00B45079">
        <w:t xml:space="preserve">-bit indicator to indicate the FD basis used for each layer </w:t>
      </w:r>
    </w:p>
    <w:p w14:paraId="37D1EF7D" w14:textId="77777777" w:rsidR="009E03B4" w:rsidRDefault="009E03B4" w:rsidP="00A57D81">
      <w:pPr>
        <w:pStyle w:val="ListParagraph"/>
        <w:numPr>
          <w:ilvl w:val="0"/>
          <w:numId w:val="271"/>
        </w:numPr>
        <w:overflowPunct/>
        <w:autoSpaceDE/>
        <w:autoSpaceDN/>
        <w:adjustRightInd/>
        <w:spacing w:after="0"/>
        <w:contextualSpacing w:val="0"/>
        <w:jc w:val="both"/>
        <w:textAlignment w:val="auto"/>
      </w:pPr>
      <w:r w:rsidRPr="00B45079">
        <w:t>Alt</w:t>
      </w:r>
      <w:r>
        <w:t>5</w:t>
      </w:r>
      <w:r w:rsidRPr="00B45079">
        <w:t>.4: FD basis subset is selected as mod(M</w:t>
      </w:r>
      <w:r w:rsidRPr="00B45079">
        <w:rPr>
          <w:vertAlign w:val="subscript"/>
        </w:rPr>
        <w:t>i</w:t>
      </w:r>
      <w:r>
        <w:rPr>
          <w:vertAlign w:val="subscript"/>
        </w:rPr>
        <w:t xml:space="preserve">_initial </w:t>
      </w:r>
      <w:r w:rsidRPr="00B45079">
        <w:t>+</w:t>
      </w:r>
      <w:r>
        <w:t xml:space="preserve"> </w:t>
      </w:r>
      <w:r w:rsidRPr="00B45079">
        <w:t>n,N</w:t>
      </w:r>
      <w:r w:rsidRPr="00B45079">
        <w:rPr>
          <w:vertAlign w:val="subscript"/>
        </w:rPr>
        <w:t>3</w:t>
      </w:r>
      <w:r w:rsidRPr="00B45079">
        <w:t>)</w:t>
      </w:r>
      <w:r>
        <w:t>, n=0,1,..,M</w:t>
      </w:r>
      <w:r w:rsidRPr="00B45079">
        <w:rPr>
          <w:vertAlign w:val="subscript"/>
        </w:rPr>
        <w:t>i</w:t>
      </w:r>
      <w:r>
        <w:t>–</w:t>
      </w:r>
      <w:r w:rsidRPr="00B45079">
        <w:t>1</w:t>
      </w:r>
    </w:p>
    <w:p w14:paraId="0BDD505A" w14:textId="77777777" w:rsidR="009E03B4" w:rsidRPr="00B45079" w:rsidRDefault="009E03B4" w:rsidP="00A57D81">
      <w:pPr>
        <w:pStyle w:val="ListParagraph"/>
        <w:numPr>
          <w:ilvl w:val="1"/>
          <w:numId w:val="271"/>
        </w:numPr>
        <w:overflowPunct/>
        <w:autoSpaceDE/>
        <w:autoSpaceDN/>
        <w:adjustRightInd/>
        <w:spacing w:after="0"/>
        <w:contextualSpacing w:val="0"/>
        <w:jc w:val="both"/>
        <w:textAlignment w:val="auto"/>
      </w:pPr>
      <w:r>
        <w:t>The subset selection is done per layer</w:t>
      </w:r>
    </w:p>
    <w:p w14:paraId="44603A2D" w14:textId="77777777" w:rsidR="009E03B4" w:rsidRPr="00ED2DCB" w:rsidRDefault="009E03B4" w:rsidP="00A57D81">
      <w:pPr>
        <w:pStyle w:val="ListParagraph"/>
        <w:numPr>
          <w:ilvl w:val="0"/>
          <w:numId w:val="271"/>
        </w:numPr>
        <w:overflowPunct/>
        <w:autoSpaceDE/>
        <w:autoSpaceDN/>
        <w:adjustRightInd/>
        <w:spacing w:after="0"/>
        <w:contextualSpacing w:val="0"/>
        <w:jc w:val="both"/>
        <w:textAlignment w:val="auto"/>
      </w:pPr>
      <w:r>
        <w:t>Alt5</w:t>
      </w:r>
      <w:r w:rsidRPr="00B45079">
        <w:t xml:space="preserve">.5: </w:t>
      </w:r>
      <w:r>
        <w:t>T</w:t>
      </w:r>
      <w:r w:rsidRPr="00ED2DCB">
        <w:t xml:space="preserve">he intermediate FD basis subset of size </w:t>
      </w:r>
      <w:r w:rsidRPr="000B6788">
        <w:rPr>
          <w:position w:val="-12"/>
        </w:rPr>
        <w:object w:dxaOrig="380" w:dyaOrig="440" w14:anchorId="50A1F362">
          <v:shape id="_x0000_i1043" type="#_x0000_t75" style="width:18.75pt;height:21.75pt" o:ole="">
            <v:imagedata r:id="rId1586" o:title=""/>
          </v:shape>
          <o:OLEObject Type="Embed" ProgID="Equation.DSMT4" ShapeID="_x0000_i1043" DrawAspect="Content" ObjectID="_1618920945" r:id="rId1587"/>
        </w:object>
      </w:r>
      <w:r w:rsidRPr="00ED2DCB">
        <w:t xml:space="preserve">is higher layer configured </w:t>
      </w:r>
      <w:r>
        <w:t xml:space="preserve">per rank, and </w:t>
      </w:r>
      <w:r w:rsidRPr="000B6788">
        <w:rPr>
          <w:position w:val="-12"/>
        </w:rPr>
        <w:object w:dxaOrig="380" w:dyaOrig="440" w14:anchorId="7002E4AB">
          <v:shape id="_x0000_i1044" type="#_x0000_t75" style="width:18.75pt;height:21.75pt" o:ole="">
            <v:imagedata r:id="rId1586" o:title=""/>
          </v:shape>
          <o:OLEObject Type="Embed" ProgID="Equation.DSMT4" ShapeID="_x0000_i1044" DrawAspect="Content" ObjectID="_1618920946" r:id="rId1588"/>
        </w:object>
      </w:r>
      <w:r>
        <w:t xml:space="preserve"> is not reported in UCI part 1.</w:t>
      </w:r>
    </w:p>
    <w:p w14:paraId="3AA4B401" w14:textId="74C6A0ED" w:rsidR="009E03B4" w:rsidRPr="00ED2DCB" w:rsidRDefault="009E03B4" w:rsidP="00A57D81">
      <w:pPr>
        <w:pStyle w:val="ListParagraph"/>
        <w:numPr>
          <w:ilvl w:val="1"/>
          <w:numId w:val="271"/>
        </w:numPr>
        <w:overflowPunct/>
        <w:autoSpaceDE/>
        <w:autoSpaceDN/>
        <w:adjustRightInd/>
        <w:spacing w:after="0"/>
        <w:contextualSpacing w:val="0"/>
        <w:jc w:val="both"/>
        <w:textAlignment w:val="auto"/>
      </w:pPr>
      <w:r w:rsidRPr="00ED2DCB">
        <w:t xml:space="preserve">FFS: FD basis subset </w:t>
      </w:r>
      <w:r>
        <w:t>of</w:t>
      </w:r>
      <w:r w:rsidRPr="00ED2DCB">
        <w:t xml:space="preserve"> size </w:t>
      </w:r>
      <w:r w:rsidRPr="000D00EC">
        <w:fldChar w:fldCharType="begin"/>
      </w:r>
      <w:r w:rsidRPr="000D00EC">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oMath>
      <w:r w:rsidRPr="000D00EC">
        <w:instrText xml:space="preserve"> </w:instrText>
      </w:r>
      <w:r w:rsidRPr="000D00EC">
        <w:fldChar w:fldCharType="separate"/>
      </w:r>
      <w:r w:rsidRPr="000B6788">
        <w:rPr>
          <w:position w:val="-12"/>
        </w:rPr>
        <w:object w:dxaOrig="380" w:dyaOrig="440" w14:anchorId="63805113">
          <v:shape id="_x0000_i1045" type="#_x0000_t75" style="width:18.75pt;height:21.75pt" o:ole="">
            <v:imagedata r:id="rId1586" o:title=""/>
          </v:shape>
          <o:OLEObject Type="Embed" ProgID="Equation.DSMT4" ShapeID="_x0000_i1045" DrawAspect="Content" ObjectID="_1618920947" r:id="rId1589"/>
        </w:object>
      </w:r>
      <w:r w:rsidRPr="000D00EC">
        <w:fldChar w:fldCharType="end"/>
      </w:r>
      <w:r>
        <w:t xml:space="preserve"> per rank</w:t>
      </w:r>
    </w:p>
    <w:p w14:paraId="5B9A542B" w14:textId="0DE10A70" w:rsidR="009E03B4" w:rsidRPr="00346E90" w:rsidRDefault="009E03B4" w:rsidP="00A57D81">
      <w:pPr>
        <w:pStyle w:val="ListParagraph"/>
        <w:numPr>
          <w:ilvl w:val="1"/>
          <w:numId w:val="271"/>
        </w:numPr>
        <w:overflowPunct/>
        <w:autoSpaceDE/>
        <w:autoSpaceDN/>
        <w:adjustRightInd/>
        <w:spacing w:after="0"/>
        <w:contextualSpacing w:val="0"/>
        <w:jc w:val="both"/>
        <w:textAlignment w:val="auto"/>
      </w:pPr>
      <w:r w:rsidRPr="00ED2DCB">
        <w:t xml:space="preserve">The UE reports </w:t>
      </w:r>
      <w:r w:rsidRPr="000D00EC">
        <w:fldChar w:fldCharType="begin"/>
      </w:r>
      <w:r w:rsidRPr="000D00EC">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oMath>
      <w:r w:rsidRPr="000D00EC">
        <w:instrText xml:space="preserve"> </w:instrText>
      </w:r>
      <w:r w:rsidRPr="000D00EC">
        <w:fldChar w:fldCharType="separate"/>
      </w:r>
      <w:r w:rsidRPr="000B6788">
        <w:rPr>
          <w:position w:val="-12"/>
        </w:rPr>
        <w:object w:dxaOrig="380" w:dyaOrig="440" w14:anchorId="10C11795">
          <v:shape id="_x0000_i1046" type="#_x0000_t75" style="width:18.75pt;height:21.75pt" o:ole="">
            <v:imagedata r:id="rId1586" o:title=""/>
          </v:shape>
          <o:OLEObject Type="Embed" ProgID="Equation.DSMT4" ShapeID="_x0000_i1046" DrawAspect="Content" ObjectID="_1618920948" r:id="rId1590"/>
        </w:object>
      </w:r>
      <w:r w:rsidRPr="000D00EC">
        <w:fldChar w:fldCharType="end"/>
      </w:r>
      <w:r w:rsidRPr="00ED2DCB">
        <w:t xml:space="preserve">-bit bitmap or </w: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r>
          <m:rPr>
            <m:sty m:val="p"/>
          </m:rPr>
          <w:rPr>
            <w:rFonts w:ascii="Cambria Math" w:hAnsi="Cambria Math"/>
          </w:rPr>
          <m:t xml:space="preserve"> </m:t>
        </m:r>
      </m:oMath>
      <w:r w:rsidRPr="000D00EC">
        <w:instrText xml:space="preserve"> </w:instrText>
      </w:r>
      <w:r w:rsidRPr="000D00EC">
        <w:fldChar w:fldCharType="separate"/>
      </w:r>
      <w:r w:rsidRPr="00E4027B">
        <w:rPr>
          <w:position w:val="-38"/>
        </w:rPr>
        <w:object w:dxaOrig="1280" w:dyaOrig="880" w14:anchorId="0C0CDCFD">
          <v:shape id="_x0000_i1047" type="#_x0000_t75" style="width:63.75pt;height:44.25pt" o:ole="">
            <v:imagedata r:id="rId1583" o:title=""/>
          </v:shape>
          <o:OLEObject Type="Embed" ProgID="Equation.DSMT4" ShapeID="_x0000_i1047" DrawAspect="Content" ObjectID="_1618920949" r:id="rId1591"/>
        </w:object>
      </w:r>
      <w:r w:rsidRPr="000D00EC">
        <w:fldChar w:fldCharType="end"/>
      </w:r>
      <w:r w:rsidRPr="00ED2DCB">
        <w:t xml:space="preserve">or </w:t>
      </w:r>
      <w:r w:rsidRPr="00E4027B">
        <w:rPr>
          <w:position w:val="-38"/>
        </w:rPr>
        <w:object w:dxaOrig="1540" w:dyaOrig="880" w14:anchorId="648686E9">
          <v:shape id="_x0000_i1048" type="#_x0000_t75" style="width:77.25pt;height:44.25pt" o:ole="">
            <v:imagedata r:id="rId1592" o:title=""/>
          </v:shape>
          <o:OLEObject Type="Embed" ProgID="Equation.DSMT4" ShapeID="_x0000_i1048" DrawAspect="Content" ObjectID="_1618920950" r:id="rId1593"/>
        </w:object>
      </w:r>
      <w:r>
        <w:t xml:space="preserve"> </w: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r>
          <m:rPr>
            <m:sty m:val="p"/>
          </m:rPr>
          <w:rPr>
            <w:rFonts w:ascii="Cambria Math" w:hAnsi="Cambria Math"/>
          </w:rPr>
          <m:t xml:space="preserve"> </m:t>
        </m:r>
      </m:oMath>
      <w:r w:rsidRPr="000D00EC">
        <w:instrText xml:space="preserve"> </w:instrText>
      </w:r>
      <w:r w:rsidRPr="000D00EC">
        <w:fldChar w:fldCharType="end"/>
      </w:r>
      <w:r w:rsidRPr="00ED2DCB">
        <w:t xml:space="preserve">bit indicator to indicate the FD basis used for each layer </w:t>
      </w:r>
    </w:p>
    <w:p w14:paraId="4A9BCC3D" w14:textId="77777777" w:rsidR="009E03B4" w:rsidRPr="000D00EC" w:rsidRDefault="009E03B4" w:rsidP="00A57D81">
      <w:pPr>
        <w:pStyle w:val="ListParagraph"/>
        <w:numPr>
          <w:ilvl w:val="0"/>
          <w:numId w:val="272"/>
        </w:numPr>
        <w:overflowPunct/>
        <w:autoSpaceDE/>
        <w:autoSpaceDN/>
        <w:adjustRightInd/>
        <w:spacing w:after="0"/>
        <w:contextualSpacing w:val="0"/>
        <w:jc w:val="both"/>
        <w:textAlignment w:val="auto"/>
        <w:rPr>
          <w:rFonts w:eastAsia="Calibri"/>
        </w:rPr>
      </w:pPr>
      <w:r>
        <w:t>Alt5.6</w:t>
      </w:r>
      <w:r w:rsidRPr="00E802AC">
        <w:t>: Two-step FD basis subset selection where</w:t>
      </w:r>
    </w:p>
    <w:p w14:paraId="55F71919" w14:textId="77777777" w:rsidR="009E03B4" w:rsidRPr="000D00EC" w:rsidRDefault="009E03B4" w:rsidP="00A57D81">
      <w:pPr>
        <w:pStyle w:val="ListParagraph"/>
        <w:numPr>
          <w:ilvl w:val="1"/>
          <w:numId w:val="272"/>
        </w:numPr>
        <w:overflowPunct/>
        <w:autoSpaceDE/>
        <w:autoSpaceDN/>
        <w:adjustRightInd/>
        <w:spacing w:after="0"/>
        <w:contextualSpacing w:val="0"/>
        <w:jc w:val="both"/>
        <w:textAlignment w:val="auto"/>
        <w:rPr>
          <w:rFonts w:eastAsia="Calibri"/>
        </w:rPr>
      </w:pPr>
      <w:r w:rsidRPr="00E802AC">
        <w:rPr>
          <w:color w:val="212121"/>
        </w:rPr>
        <w:t>The 1</w:t>
      </w:r>
      <w:r w:rsidRPr="00E802AC">
        <w:rPr>
          <w:color w:val="212121"/>
          <w:vertAlign w:val="superscript"/>
        </w:rPr>
        <w:t>st</w:t>
      </w:r>
      <w:r w:rsidRPr="00E802AC">
        <w:rPr>
          <w:color w:val="212121"/>
        </w:rPr>
        <w:t xml:space="preserve"> (intermediate) step uses an intermediate FD basis set of size-N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and the value of N</w:t>
      </w:r>
      <w:r w:rsidRPr="00E802AC">
        <w:rPr>
          <w:color w:val="212121"/>
          <w:vertAlign w:val="subscript"/>
        </w:rPr>
        <w:t>3</w:t>
      </w:r>
      <w:r w:rsidRPr="00E802AC">
        <w:rPr>
          <w:color w:val="212121"/>
        </w:rPr>
        <w:t xml:space="preserve">’ is </w:t>
      </w:r>
      <w:r>
        <w:rPr>
          <w:color w:val="212121"/>
        </w:rPr>
        <w:t>either fixed or higher-layer configured</w:t>
      </w:r>
    </w:p>
    <w:p w14:paraId="038AC53A" w14:textId="6F0A9409" w:rsidR="009E03B4" w:rsidRPr="000D00EC" w:rsidRDefault="009E03B4" w:rsidP="00A57D81">
      <w:pPr>
        <w:pStyle w:val="ListParagraph"/>
        <w:numPr>
          <w:ilvl w:val="2"/>
          <w:numId w:val="272"/>
        </w:numPr>
        <w:overflowPunct/>
        <w:autoSpaceDE/>
        <w:autoSpaceDN/>
        <w:adjustRightInd/>
        <w:spacing w:after="0"/>
        <w:contextualSpacing w:val="0"/>
        <w:jc w:val="both"/>
        <w:textAlignment w:val="auto"/>
        <w:rPr>
          <w:rFonts w:eastAsia="Calibri"/>
        </w:rPr>
      </w:pPr>
      <w:r w:rsidRPr="00E802AC">
        <w:rPr>
          <w:color w:val="212121"/>
        </w:rPr>
        <w:t xml:space="preserve">The FD basis in this intermediate set is reported </w:t>
      </w:r>
      <w:r>
        <w:rPr>
          <w:color w:val="212121"/>
        </w:rPr>
        <w:t xml:space="preserve">either by </w:t>
      </w:r>
      <w:r w:rsidRPr="00E802AC">
        <w:rPr>
          <w:color w:val="212121"/>
        </w:rPr>
        <w:t>N</w:t>
      </w:r>
      <w:r w:rsidRPr="00E802AC">
        <w:rPr>
          <w:color w:val="212121"/>
          <w:vertAlign w:val="subscript"/>
        </w:rPr>
        <w:t>3</w:t>
      </w:r>
      <w:r w:rsidRPr="00E802AC">
        <w:rPr>
          <w:color w:val="212121"/>
        </w:rPr>
        <w:t>-bit bitmap or</w:t>
      </w:r>
      <w:r>
        <w:rPr>
          <w:color w:val="212121"/>
        </w:rPr>
        <w:t xml:space="preserve"> </w:t>
      </w:r>
      <w:r w:rsidRPr="00E4027B">
        <w:rPr>
          <w:position w:val="-38"/>
        </w:rPr>
        <w:object w:dxaOrig="1280" w:dyaOrig="880" w14:anchorId="4FADDC36">
          <v:shape id="_x0000_i1049" type="#_x0000_t75" style="width:63.75pt;height:44.25pt" o:ole="">
            <v:imagedata r:id="rId1594" o:title=""/>
          </v:shape>
          <o:OLEObject Type="Embed" ProgID="Equation.DSMT4" ShapeID="_x0000_i1049" DrawAspect="Content" ObjectID="_1618920951" r:id="rId1595"/>
        </w:object>
      </w:r>
      <w:r>
        <w:rPr>
          <w:color w:val="212121"/>
        </w:rPr>
        <w:t xml:space="preserve"> </w:t>
      </w:r>
      <w:r w:rsidRPr="000D00EC">
        <w:rPr>
          <w:color w:val="212121"/>
        </w:rPr>
        <w:fldChar w:fldCharType="begin"/>
      </w:r>
      <w:r w:rsidRPr="000D00EC">
        <w:rPr>
          <w:color w:val="212121"/>
        </w:rPr>
        <w:instrText xml:space="preserve"> QUOTE </w:instrText>
      </w:r>
      <m:oMath>
        <m:d>
          <m:dPr>
            <m:begChr m:val="⌈"/>
            <m:endChr m:val="⌉"/>
            <m:ctrlPr>
              <w:rPr>
                <w:rFonts w:ascii="Cambria Math" w:eastAsia="Calibri" w:hAnsi="Cambria Math"/>
                <w:i/>
                <w:iCs/>
              </w:rPr>
            </m:ctrlPr>
          </m:dPr>
          <m:e>
            <m:func>
              <m:funcPr>
                <m:ctrlPr>
                  <w:rPr>
                    <w:rFonts w:ascii="Cambria Math" w:eastAsia="Calibri" w:hAnsi="Cambria Math"/>
                    <w:i/>
                    <w:iCs/>
                  </w:rPr>
                </m:ctrlPr>
              </m:funcPr>
              <m:fName>
                <m:sSub>
                  <m:sSubPr>
                    <m:ctrlPr>
                      <w:rPr>
                        <w:rFonts w:ascii="Cambria Math" w:eastAsia="Calibri" w:hAnsi="Cambria Math"/>
                        <w:i/>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eastAsia="Calibri" w:hAnsi="Cambria Math"/>
                        <w:i/>
                        <w:iCs/>
                      </w:rPr>
                    </m:ctrlPr>
                  </m:dPr>
                  <m:e>
                    <m:m>
                      <m:mPr>
                        <m:mcs>
                          <m:mc>
                            <m:mcPr>
                              <m:count m:val="1"/>
                              <m:mcJc m:val="center"/>
                            </m:mcPr>
                          </m:mc>
                        </m:mcs>
                        <m:ctrlPr>
                          <w:rPr>
                            <w:rFonts w:ascii="Cambria Math" w:eastAsia="Calibri" w:hAnsi="Cambria Math"/>
                            <w:i/>
                            <w:iCs/>
                          </w:rPr>
                        </m:ctrlPr>
                      </m:mP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e>
                      </m:m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
                  </m:e>
                </m:d>
              </m:e>
            </m:func>
          </m:e>
        </m:d>
        <m:r>
          <m:rPr>
            <m:sty m:val="p"/>
          </m:rPr>
          <w:rPr>
            <w:rFonts w:ascii="Cambria Math" w:hAnsi="Cambria Math"/>
          </w:rPr>
          <m:t xml:space="preserve"> </m:t>
        </m:r>
      </m:oMath>
      <w:r w:rsidRPr="000D00EC">
        <w:rPr>
          <w:color w:val="212121"/>
        </w:rPr>
        <w:instrText xml:space="preserve"> </w:instrText>
      </w:r>
      <w:r w:rsidRPr="000D00EC">
        <w:rPr>
          <w:color w:val="212121"/>
        </w:rPr>
        <w:fldChar w:fldCharType="end"/>
      </w:r>
      <w:r w:rsidRPr="00E802AC">
        <w:rPr>
          <w:color w:val="212121"/>
        </w:rPr>
        <w:t>bit indicator</w:t>
      </w:r>
    </w:p>
    <w:p w14:paraId="7DBD002F" w14:textId="7915F8B5" w:rsidR="009E03B4" w:rsidRPr="000D00EC" w:rsidRDefault="009E03B4" w:rsidP="00A57D81">
      <w:pPr>
        <w:pStyle w:val="ListParagraph"/>
        <w:numPr>
          <w:ilvl w:val="1"/>
          <w:numId w:val="272"/>
        </w:numPr>
        <w:overflowPunct/>
        <w:autoSpaceDE/>
        <w:autoSpaceDN/>
        <w:adjustRightInd/>
        <w:spacing w:after="0"/>
        <w:contextualSpacing w:val="0"/>
        <w:jc w:val="both"/>
        <w:textAlignment w:val="auto"/>
        <w:rPr>
          <w:rFonts w:eastAsia="Calibri"/>
        </w:rPr>
      </w:pPr>
      <w:r w:rsidRPr="00E802AC">
        <w:rPr>
          <w:color w:val="212121"/>
        </w:rPr>
        <w:lastRenderedPageBreak/>
        <w:t>The 2</w:t>
      </w:r>
      <w:r w:rsidRPr="00E802AC">
        <w:rPr>
          <w:color w:val="212121"/>
          <w:vertAlign w:val="superscript"/>
        </w:rPr>
        <w:t>nd</w:t>
      </w:r>
      <w:r w:rsidRPr="00E802AC">
        <w:rPr>
          <w:color w:val="212121"/>
        </w:rPr>
        <w:t xml:space="preserve"> step uses either N</w:t>
      </w:r>
      <w:r w:rsidRPr="00E802AC">
        <w:rPr>
          <w:color w:val="212121"/>
          <w:vertAlign w:val="subscript"/>
        </w:rPr>
        <w:t>3</w:t>
      </w:r>
      <w:r w:rsidRPr="00E802AC">
        <w:rPr>
          <w:color w:val="212121"/>
        </w:rPr>
        <w:t>’-bit bitmap or</w:t>
      </w:r>
      <w:r>
        <w:rPr>
          <w:color w:val="212121"/>
        </w:rPr>
        <w:t xml:space="preserve"> </w:t>
      </w:r>
      <w:r w:rsidRPr="000D00EC">
        <w:rPr>
          <w:color w:val="212121"/>
        </w:rPr>
        <w:fldChar w:fldCharType="begin"/>
      </w:r>
      <w:r w:rsidRPr="000D00EC">
        <w:rPr>
          <w:color w:val="212121"/>
        </w:rPr>
        <w:instrText xml:space="preserve"> QUOTE </w:instrTex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eastAsia="Times New Roman" w:hAnsi="Cambria Math"/>
                                </w:rPr>
                                <m:t>N</m:t>
                              </m:r>
                            </m:e>
                            <m:sub>
                              <m:r>
                                <m:rPr>
                                  <m:sty m:val="p"/>
                                </m:rPr>
                                <w:rPr>
                                  <w:rFonts w:ascii="Cambria Math" w:eastAsia="Times New Roman" w:hAnsi="Cambria Math"/>
                                </w:rPr>
                                <m:t>3</m:t>
                              </m:r>
                            </m:sub>
                          </m:sSub>
                          <m:r>
                            <m:rPr>
                              <m:sty m:val="p"/>
                            </m:rPr>
                            <w:rPr>
                              <w:rFonts w:ascii="Cambria Math" w:eastAsia="Times New Roman" w:hAnsi="Cambria Math"/>
                            </w:rPr>
                            <m:t>'</m:t>
                          </m:r>
                        </m:e>
                      </m:mr>
                      <m:mr>
                        <m:e>
                          <m:sSub>
                            <m:sSubPr>
                              <m:ctrlPr>
                                <w:rPr>
                                  <w:rFonts w:ascii="Cambria Math" w:hAnsi="Cambria Math"/>
                                </w:rPr>
                              </m:ctrlPr>
                            </m:sSubPr>
                            <m:e>
                              <m:r>
                                <m:rPr>
                                  <m:sty m:val="p"/>
                                </m:rPr>
                                <w:rPr>
                                  <w:rFonts w:ascii="Cambria Math" w:eastAsia="Times New Roman" w:hAnsi="Cambria Math"/>
                                </w:rPr>
                                <m:t>M</m:t>
                              </m:r>
                            </m:e>
                            <m:sub>
                              <m:r>
                                <m:rPr>
                                  <m:sty m:val="p"/>
                                </m:rPr>
                                <w:rPr>
                                  <w:rFonts w:ascii="Cambria Math" w:eastAsia="Times New Roman" w:hAnsi="Cambria Math"/>
                                </w:rPr>
                                <m:t>i</m:t>
                              </m:r>
                            </m:sub>
                          </m:sSub>
                        </m:e>
                      </m:mr>
                    </m:m>
                  </m:e>
                </m:d>
              </m:e>
            </m:func>
          </m:e>
        </m:d>
      </m:oMath>
      <w:r w:rsidRPr="000D00EC">
        <w:rPr>
          <w:color w:val="212121"/>
        </w:rPr>
        <w:instrText xml:space="preserve"> </w:instrText>
      </w:r>
      <w:r w:rsidRPr="000D00EC">
        <w:rPr>
          <w:color w:val="212121"/>
        </w:rPr>
        <w:fldChar w:fldCharType="separate"/>
      </w:r>
      <w:r w:rsidRPr="00E4027B">
        <w:rPr>
          <w:position w:val="-38"/>
        </w:rPr>
        <w:object w:dxaOrig="1280" w:dyaOrig="880" w14:anchorId="69E939BE">
          <v:shape id="_x0000_i1050" type="#_x0000_t75" style="width:63.75pt;height:44.25pt" o:ole="">
            <v:imagedata r:id="rId1583" o:title=""/>
          </v:shape>
          <o:OLEObject Type="Embed" ProgID="Equation.DSMT4" ShapeID="_x0000_i1050" DrawAspect="Content" ObjectID="_1618920952" r:id="rId1596"/>
        </w:object>
      </w:r>
      <w:r w:rsidRPr="000D00EC">
        <w:rPr>
          <w:color w:val="212121"/>
        </w:rPr>
        <w:fldChar w:fldCharType="end"/>
      </w:r>
      <w:r w:rsidRPr="00E802AC">
        <w:rPr>
          <w:color w:val="212121"/>
        </w:rPr>
        <w:t>-bit indicator to indicate the FD basis used for each layer</w:t>
      </w:r>
    </w:p>
    <w:p w14:paraId="56BCFB2A" w14:textId="77777777" w:rsidR="009E03B4" w:rsidRPr="000D00EC" w:rsidRDefault="009E03B4" w:rsidP="00A57D81">
      <w:pPr>
        <w:pStyle w:val="ListParagraph"/>
        <w:numPr>
          <w:ilvl w:val="0"/>
          <w:numId w:val="272"/>
        </w:numPr>
        <w:overflowPunct/>
        <w:autoSpaceDE/>
        <w:autoSpaceDN/>
        <w:adjustRightInd/>
        <w:spacing w:after="0"/>
        <w:contextualSpacing w:val="0"/>
        <w:jc w:val="both"/>
        <w:textAlignment w:val="auto"/>
        <w:rPr>
          <w:rFonts w:eastAsia="Calibri"/>
        </w:rPr>
      </w:pPr>
      <w:r w:rsidRPr="00E802AC">
        <w:t>Alt5.7: Two-step FD basis subset selection where</w:t>
      </w:r>
    </w:p>
    <w:p w14:paraId="2AFC7045" w14:textId="77777777" w:rsidR="009E03B4" w:rsidRPr="000D00EC" w:rsidRDefault="009E03B4" w:rsidP="00A57D81">
      <w:pPr>
        <w:pStyle w:val="ListParagraph"/>
        <w:numPr>
          <w:ilvl w:val="1"/>
          <w:numId w:val="272"/>
        </w:numPr>
        <w:overflowPunct/>
        <w:autoSpaceDE/>
        <w:autoSpaceDN/>
        <w:adjustRightInd/>
        <w:spacing w:after="0"/>
        <w:contextualSpacing w:val="0"/>
        <w:jc w:val="both"/>
        <w:textAlignment w:val="auto"/>
        <w:rPr>
          <w:rFonts w:eastAsia="Calibri"/>
        </w:rPr>
      </w:pPr>
      <w:r w:rsidRPr="00E802AC">
        <w:rPr>
          <w:color w:val="212121"/>
        </w:rPr>
        <w:t>The 1</w:t>
      </w:r>
      <w:r w:rsidRPr="00E802AC">
        <w:rPr>
          <w:color w:val="212121"/>
          <w:vertAlign w:val="superscript"/>
        </w:rPr>
        <w:t>st</w:t>
      </w:r>
      <w:r w:rsidRPr="00E802AC">
        <w:rPr>
          <w:color w:val="212121"/>
        </w:rPr>
        <w:t xml:space="preserve"> (intermediate) step uses an intermediate FD basis set of size-N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and the value of N</w:t>
      </w:r>
      <w:r w:rsidRPr="00E802AC">
        <w:rPr>
          <w:color w:val="212121"/>
          <w:vertAlign w:val="subscript"/>
        </w:rPr>
        <w:t>3</w:t>
      </w:r>
      <w:r w:rsidRPr="00E802AC">
        <w:rPr>
          <w:color w:val="212121"/>
        </w:rPr>
        <w:t>’ is indicated in UCI part 1</w:t>
      </w:r>
    </w:p>
    <w:p w14:paraId="316BE421" w14:textId="654EA918" w:rsidR="009E03B4" w:rsidRPr="000D00EC" w:rsidRDefault="009E03B4" w:rsidP="00A57D81">
      <w:pPr>
        <w:pStyle w:val="ListParagraph"/>
        <w:numPr>
          <w:ilvl w:val="2"/>
          <w:numId w:val="272"/>
        </w:numPr>
        <w:overflowPunct/>
        <w:autoSpaceDE/>
        <w:autoSpaceDN/>
        <w:adjustRightInd/>
        <w:spacing w:after="0"/>
        <w:contextualSpacing w:val="0"/>
        <w:jc w:val="both"/>
        <w:textAlignment w:val="auto"/>
        <w:rPr>
          <w:rFonts w:eastAsia="Calibri"/>
        </w:rPr>
      </w:pPr>
      <w:r w:rsidRPr="00E802AC">
        <w:rPr>
          <w:color w:val="212121"/>
        </w:rPr>
        <w:t>The FD basis in this intermediate set is the union of FD basis for all layers, and is reported by</w:t>
      </w:r>
      <w:r w:rsidRPr="000D00EC">
        <w:rPr>
          <w:color w:val="212121"/>
        </w:rPr>
        <w:fldChar w:fldCharType="begin"/>
      </w:r>
      <w:r w:rsidRPr="000D00EC">
        <w:rPr>
          <w:color w:val="212121"/>
        </w:rPr>
        <w:instrText xml:space="preserve"> QUOTE </w:instrText>
      </w:r>
      <m:oMath>
        <m:d>
          <m:dPr>
            <m:begChr m:val="⌈"/>
            <m:endChr m:val="⌉"/>
            <m:ctrlPr>
              <w:rPr>
                <w:rFonts w:ascii="Cambria Math" w:eastAsia="Calibri" w:hAnsi="Cambria Math"/>
                <w:i/>
                <w:iCs/>
              </w:rPr>
            </m:ctrlPr>
          </m:dPr>
          <m:e>
            <m:func>
              <m:funcPr>
                <m:ctrlPr>
                  <w:rPr>
                    <w:rFonts w:ascii="Cambria Math" w:eastAsia="Calibri" w:hAnsi="Cambria Math"/>
                    <w:i/>
                    <w:iCs/>
                  </w:rPr>
                </m:ctrlPr>
              </m:funcPr>
              <m:fName>
                <m:sSub>
                  <m:sSubPr>
                    <m:ctrlPr>
                      <w:rPr>
                        <w:rFonts w:ascii="Cambria Math" w:eastAsia="Calibri" w:hAnsi="Cambria Math"/>
                        <w:i/>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eastAsia="Calibri" w:hAnsi="Cambria Math"/>
                        <w:i/>
                        <w:iCs/>
                      </w:rPr>
                    </m:ctrlPr>
                  </m:dPr>
                  <m:e>
                    <m:m>
                      <m:mPr>
                        <m:mcs>
                          <m:mc>
                            <m:mcPr>
                              <m:count m:val="1"/>
                              <m:mcJc m:val="center"/>
                            </m:mcPr>
                          </m:mc>
                        </m:mcs>
                        <m:ctrlPr>
                          <w:rPr>
                            <w:rFonts w:ascii="Cambria Math" w:eastAsia="Calibri" w:hAnsi="Cambria Math"/>
                            <w:i/>
                            <w:iCs/>
                          </w:rPr>
                        </m:ctrlPr>
                      </m:mP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e>
                      </m:m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
                  </m:e>
                </m:d>
              </m:e>
            </m:func>
          </m:e>
        </m:d>
        <m:r>
          <m:rPr>
            <m:sty m:val="p"/>
          </m:rPr>
          <w:rPr>
            <w:rFonts w:ascii="Cambria Math" w:hAnsi="Cambria Math"/>
          </w:rPr>
          <m:t xml:space="preserve"> </m:t>
        </m:r>
      </m:oMath>
      <w:r w:rsidRPr="000D00EC">
        <w:rPr>
          <w:color w:val="212121"/>
        </w:rPr>
        <w:instrText xml:space="preserve"> </w:instrText>
      </w:r>
      <w:r w:rsidRPr="000D00EC">
        <w:rPr>
          <w:color w:val="212121"/>
        </w:rPr>
        <w:fldChar w:fldCharType="separate"/>
      </w:r>
      <w:r w:rsidRPr="00E4027B">
        <w:rPr>
          <w:position w:val="-38"/>
        </w:rPr>
        <w:object w:dxaOrig="1280" w:dyaOrig="880" w14:anchorId="7CD9B510">
          <v:shape id="_x0000_i1051" type="#_x0000_t75" style="width:63.75pt;height:44.25pt" o:ole="">
            <v:imagedata r:id="rId1594" o:title=""/>
          </v:shape>
          <o:OLEObject Type="Embed" ProgID="Equation.DSMT4" ShapeID="_x0000_i1051" DrawAspect="Content" ObjectID="_1618920953" r:id="rId1597"/>
        </w:object>
      </w:r>
      <w:r w:rsidRPr="000D00EC">
        <w:rPr>
          <w:color w:val="212121"/>
        </w:rPr>
        <w:fldChar w:fldCharType="end"/>
      </w:r>
      <w:r w:rsidRPr="00E802AC">
        <w:rPr>
          <w:color w:val="212121"/>
        </w:rPr>
        <w:t>bit indicator</w:t>
      </w:r>
    </w:p>
    <w:p w14:paraId="131B9065" w14:textId="708B717A" w:rsidR="009E03B4" w:rsidRPr="000D00EC" w:rsidRDefault="009E03B4" w:rsidP="00A57D81">
      <w:pPr>
        <w:pStyle w:val="ListParagraph"/>
        <w:numPr>
          <w:ilvl w:val="1"/>
          <w:numId w:val="272"/>
        </w:numPr>
        <w:overflowPunct/>
        <w:autoSpaceDE/>
        <w:autoSpaceDN/>
        <w:adjustRightInd/>
        <w:spacing w:after="0"/>
        <w:contextualSpacing w:val="0"/>
        <w:jc w:val="both"/>
        <w:textAlignment w:val="auto"/>
        <w:rPr>
          <w:rFonts w:eastAsia="Calibri"/>
        </w:rPr>
      </w:pPr>
      <w:r w:rsidRPr="00E802AC">
        <w:rPr>
          <w:color w:val="212121"/>
        </w:rPr>
        <w:t>The 2</w:t>
      </w:r>
      <w:r w:rsidRPr="00E802AC">
        <w:rPr>
          <w:color w:val="212121"/>
          <w:vertAlign w:val="superscript"/>
        </w:rPr>
        <w:t>nd</w:t>
      </w:r>
      <w:r w:rsidRPr="00E802AC">
        <w:rPr>
          <w:color w:val="212121"/>
        </w:rPr>
        <w:t xml:space="preserve"> step uses either N</w:t>
      </w:r>
      <w:r w:rsidRPr="00E802AC">
        <w:rPr>
          <w:color w:val="212121"/>
          <w:vertAlign w:val="subscript"/>
        </w:rPr>
        <w:t>3</w:t>
      </w:r>
      <w:r w:rsidRPr="00E802AC">
        <w:rPr>
          <w:color w:val="212121"/>
        </w:rPr>
        <w:t>’-bit bitmap or</w:t>
      </w:r>
      <w:r>
        <w:rPr>
          <w:color w:val="212121"/>
        </w:rPr>
        <w:t xml:space="preserve"> </w:t>
      </w:r>
      <w:r w:rsidRPr="000D00EC">
        <w:rPr>
          <w:color w:val="212121"/>
        </w:rPr>
        <w:fldChar w:fldCharType="begin"/>
      </w:r>
      <w:r w:rsidRPr="000D00EC">
        <w:rPr>
          <w:color w:val="212121"/>
        </w:rPr>
        <w:instrText xml:space="preserve"> QUOTE </w:instrTex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eastAsia="Times New Roman" w:hAnsi="Cambria Math"/>
                                </w:rPr>
                                <m:t>N</m:t>
                              </m:r>
                            </m:e>
                            <m:sub>
                              <m:r>
                                <m:rPr>
                                  <m:sty m:val="p"/>
                                </m:rPr>
                                <w:rPr>
                                  <w:rFonts w:ascii="Cambria Math" w:eastAsia="Times New Roman" w:hAnsi="Cambria Math"/>
                                </w:rPr>
                                <m:t>3</m:t>
                              </m:r>
                            </m:sub>
                          </m:sSub>
                          <m:r>
                            <m:rPr>
                              <m:sty m:val="p"/>
                            </m:rPr>
                            <w:rPr>
                              <w:rFonts w:ascii="Cambria Math" w:eastAsia="Times New Roman" w:hAnsi="Cambria Math"/>
                            </w:rPr>
                            <m:t>'</m:t>
                          </m:r>
                        </m:e>
                      </m:mr>
                      <m:mr>
                        <m:e>
                          <m:sSub>
                            <m:sSubPr>
                              <m:ctrlPr>
                                <w:rPr>
                                  <w:rFonts w:ascii="Cambria Math" w:hAnsi="Cambria Math"/>
                                </w:rPr>
                              </m:ctrlPr>
                            </m:sSubPr>
                            <m:e>
                              <m:r>
                                <m:rPr>
                                  <m:sty m:val="p"/>
                                </m:rPr>
                                <w:rPr>
                                  <w:rFonts w:ascii="Cambria Math" w:eastAsia="Times New Roman" w:hAnsi="Cambria Math"/>
                                </w:rPr>
                                <m:t>M</m:t>
                              </m:r>
                            </m:e>
                            <m:sub>
                              <m:r>
                                <m:rPr>
                                  <m:sty m:val="p"/>
                                </m:rPr>
                                <w:rPr>
                                  <w:rFonts w:ascii="Cambria Math" w:eastAsia="Times New Roman" w:hAnsi="Cambria Math"/>
                                </w:rPr>
                                <m:t>i</m:t>
                              </m:r>
                            </m:sub>
                          </m:sSub>
                        </m:e>
                      </m:mr>
                    </m:m>
                  </m:e>
                </m:d>
              </m:e>
            </m:func>
          </m:e>
        </m:d>
      </m:oMath>
      <w:r w:rsidRPr="000D00EC">
        <w:rPr>
          <w:color w:val="212121"/>
        </w:rPr>
        <w:instrText xml:space="preserve"> </w:instrText>
      </w:r>
      <w:r w:rsidRPr="000D00EC">
        <w:rPr>
          <w:color w:val="212121"/>
        </w:rPr>
        <w:fldChar w:fldCharType="separate"/>
      </w:r>
      <w:r w:rsidRPr="00E4027B">
        <w:rPr>
          <w:position w:val="-38"/>
        </w:rPr>
        <w:object w:dxaOrig="1280" w:dyaOrig="880" w14:anchorId="028DD67B">
          <v:shape id="_x0000_i1052" type="#_x0000_t75" style="width:63.75pt;height:44.25pt" o:ole="">
            <v:imagedata r:id="rId1583" o:title=""/>
          </v:shape>
          <o:OLEObject Type="Embed" ProgID="Equation.DSMT4" ShapeID="_x0000_i1052" DrawAspect="Content" ObjectID="_1618920954" r:id="rId1598"/>
        </w:object>
      </w:r>
      <w:r w:rsidRPr="000D00EC">
        <w:rPr>
          <w:color w:val="212121"/>
        </w:rPr>
        <w:fldChar w:fldCharType="end"/>
      </w:r>
      <w:r w:rsidRPr="00E802AC">
        <w:rPr>
          <w:color w:val="212121"/>
        </w:rPr>
        <w:t>-bit indicator to indicate the FD basis used for each layer</w:t>
      </w:r>
    </w:p>
    <w:p w14:paraId="237F3455" w14:textId="77777777" w:rsidR="009E03B4" w:rsidRPr="006E7AA7" w:rsidRDefault="009E03B4" w:rsidP="00A57D81">
      <w:pPr>
        <w:pStyle w:val="ListParagraph"/>
        <w:numPr>
          <w:ilvl w:val="0"/>
          <w:numId w:val="272"/>
        </w:numPr>
        <w:overflowPunct/>
        <w:autoSpaceDE/>
        <w:autoSpaceDN/>
        <w:adjustRightInd/>
        <w:spacing w:after="0"/>
        <w:contextualSpacing w:val="0"/>
        <w:jc w:val="both"/>
        <w:textAlignment w:val="auto"/>
        <w:rPr>
          <w:sz w:val="18"/>
        </w:rPr>
      </w:pPr>
      <w:r>
        <w:t>Alt5.8</w:t>
      </w:r>
      <w:r w:rsidRPr="006E7AA7">
        <w:t xml:space="preserve">: </w:t>
      </w:r>
    </w:p>
    <w:p w14:paraId="620758D9" w14:textId="77777777" w:rsidR="009E03B4" w:rsidRPr="006E7AA7" w:rsidRDefault="009E03B4" w:rsidP="00A57D81">
      <w:pPr>
        <w:pStyle w:val="ListParagraph"/>
        <w:numPr>
          <w:ilvl w:val="1"/>
          <w:numId w:val="272"/>
        </w:numPr>
        <w:overflowPunct/>
        <w:autoSpaceDE/>
        <w:autoSpaceDN/>
        <w:adjustRightInd/>
        <w:spacing w:after="0"/>
        <w:contextualSpacing w:val="0"/>
        <w:jc w:val="both"/>
        <w:textAlignment w:val="auto"/>
        <w:rPr>
          <w:rFonts w:eastAsia="Times New Roman"/>
          <w:lang w:val="en-US"/>
        </w:rPr>
      </w:pPr>
      <w:r w:rsidRPr="006E7AA7">
        <w:t>For RI &gt; 2, two-step FD basis subset selection</w:t>
      </w:r>
    </w:p>
    <w:p w14:paraId="4EE870F8" w14:textId="308A0BA9" w:rsidR="009E03B4" w:rsidRPr="006E7AA7" w:rsidRDefault="009E03B4" w:rsidP="00A57D81">
      <w:pPr>
        <w:pStyle w:val="ListParagraph"/>
        <w:numPr>
          <w:ilvl w:val="2"/>
          <w:numId w:val="272"/>
        </w:numPr>
        <w:overflowPunct/>
        <w:autoSpaceDE/>
        <w:autoSpaceDN/>
        <w:adjustRightInd/>
        <w:spacing w:after="0"/>
        <w:contextualSpacing w:val="0"/>
        <w:jc w:val="both"/>
        <w:textAlignment w:val="auto"/>
        <w:rPr>
          <w:rFonts w:eastAsia="Times New Roman"/>
          <w:lang w:val="en-US"/>
        </w:rPr>
      </w:pPr>
      <w:r w:rsidRPr="006E7AA7">
        <w:t>The 1</w:t>
      </w:r>
      <w:r w:rsidRPr="006E7AA7">
        <w:rPr>
          <w:vertAlign w:val="superscript"/>
        </w:rPr>
        <w:t>st</w:t>
      </w:r>
      <w:r w:rsidRPr="006E7AA7">
        <w:t xml:space="preserve"> (intermediate) step uses an intermediate set of size-N</w:t>
      </w:r>
      <w:r w:rsidRPr="006E7AA7">
        <w:rPr>
          <w:vertAlign w:val="subscript"/>
        </w:rPr>
        <w:t>3</w:t>
      </w:r>
      <w:r w:rsidRPr="006E7AA7">
        <w:t>’ (N</w:t>
      </w:r>
      <w:r w:rsidRPr="006E7AA7">
        <w:rPr>
          <w:vertAlign w:val="subscript"/>
        </w:rPr>
        <w:t>3</w:t>
      </w:r>
      <w:r w:rsidRPr="006E7AA7">
        <w:t>’=</w:t>
      </w:r>
      <w:r w:rsidRPr="00F62F86">
        <w:rPr>
          <w:position w:val="-14"/>
        </w:rPr>
        <w:object w:dxaOrig="840" w:dyaOrig="400" w14:anchorId="1669E3FC">
          <v:shape id="_x0000_i1053" type="#_x0000_t75" style="width:42pt;height:20.25pt" o:ole="">
            <v:imagedata r:id="rId1599" o:title=""/>
          </v:shape>
          <o:OLEObject Type="Embed" ProgID="Equation.DSMT4" ShapeID="_x0000_i1053" DrawAspect="Content" ObjectID="_1618920955" r:id="rId1600"/>
        </w:object>
      </w:r>
      <w:r w:rsidRPr="000D00EC">
        <w:fldChar w:fldCharType="begin"/>
      </w:r>
      <w:r w:rsidRPr="000D00EC">
        <w:instrText xml:space="preserve"> QUOTE </w:instrTex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/2</m:t>
            </m:r>
          </m:e>
        </m:d>
      </m:oMath>
      <w:r w:rsidRPr="000D00EC">
        <w:instrText xml:space="preserve"> </w:instrText>
      </w:r>
      <w:r w:rsidRPr="000D00EC">
        <w:fldChar w:fldCharType="end"/>
      </w:r>
      <w:r w:rsidRPr="006E7AA7">
        <w:t xml:space="preserve">) </w:t>
      </w:r>
    </w:p>
    <w:p w14:paraId="4642C8C3" w14:textId="77777777" w:rsidR="009E03B4" w:rsidRPr="000D00EC" w:rsidRDefault="009E03B4" w:rsidP="00A57D81">
      <w:pPr>
        <w:pStyle w:val="ListParagraph"/>
        <w:numPr>
          <w:ilvl w:val="3"/>
          <w:numId w:val="272"/>
        </w:numPr>
        <w:overflowPunct/>
        <w:autoSpaceDE/>
        <w:autoSpaceDN/>
        <w:adjustRightInd/>
        <w:spacing w:after="0"/>
        <w:contextualSpacing w:val="0"/>
        <w:jc w:val="both"/>
        <w:textAlignment w:val="auto"/>
        <w:rPr>
          <w:rFonts w:eastAsia="Calibri"/>
        </w:rPr>
      </w:pPr>
      <w:r w:rsidRPr="006E7AA7">
        <w:t>Intermediate set is the union of FD basis for all layers, and is reported by size-N</w:t>
      </w:r>
      <w:r w:rsidRPr="006E7AA7">
        <w:rPr>
          <w:vertAlign w:val="subscript"/>
        </w:rPr>
        <w:t>3</w:t>
      </w:r>
      <w:r w:rsidRPr="006E7AA7">
        <w:t xml:space="preserve"> bitmap</w:t>
      </w:r>
    </w:p>
    <w:p w14:paraId="0B1CC58C" w14:textId="77777777" w:rsidR="009E03B4" w:rsidRPr="000D00EC" w:rsidRDefault="009E03B4" w:rsidP="00A57D81">
      <w:pPr>
        <w:pStyle w:val="ListParagraph"/>
        <w:numPr>
          <w:ilvl w:val="2"/>
          <w:numId w:val="272"/>
        </w:numPr>
        <w:overflowPunct/>
        <w:autoSpaceDE/>
        <w:autoSpaceDN/>
        <w:adjustRightInd/>
        <w:spacing w:after="0"/>
        <w:contextualSpacing w:val="0"/>
        <w:jc w:val="both"/>
        <w:textAlignment w:val="auto"/>
        <w:rPr>
          <w:rFonts w:eastAsia="Calibri"/>
        </w:rPr>
      </w:pPr>
      <w:r w:rsidRPr="006E7AA7">
        <w:rPr>
          <w:rFonts w:eastAsia="Times New Roman"/>
        </w:rPr>
        <w:t>The 2</w:t>
      </w:r>
      <w:r w:rsidRPr="006E7AA7">
        <w:rPr>
          <w:rFonts w:eastAsia="Times New Roman"/>
          <w:vertAlign w:val="superscript"/>
        </w:rPr>
        <w:t>nd</w:t>
      </w:r>
      <w:r w:rsidRPr="006E7AA7">
        <w:rPr>
          <w:rFonts w:eastAsia="Times New Roman"/>
        </w:rPr>
        <w:t xml:space="preserve"> step uses size-N</w:t>
      </w:r>
      <w:r w:rsidRPr="006E7AA7">
        <w:rPr>
          <w:rFonts w:eastAsia="Times New Roman"/>
          <w:vertAlign w:val="subscript"/>
        </w:rPr>
        <w:t>3</w:t>
      </w:r>
      <w:r w:rsidRPr="006E7AA7">
        <w:rPr>
          <w:rFonts w:eastAsia="Times New Roman"/>
        </w:rPr>
        <w:t>’ bitmap to indicate the FD basis used for each layer</w:t>
      </w:r>
    </w:p>
    <w:p w14:paraId="69D34421" w14:textId="77777777" w:rsidR="009E03B4" w:rsidRPr="000D00EC" w:rsidRDefault="009E03B4" w:rsidP="00A57D81">
      <w:pPr>
        <w:pStyle w:val="ListParagraph"/>
        <w:numPr>
          <w:ilvl w:val="1"/>
          <w:numId w:val="272"/>
        </w:numPr>
        <w:overflowPunct/>
        <w:autoSpaceDE/>
        <w:autoSpaceDN/>
        <w:adjustRightInd/>
        <w:spacing w:after="0"/>
        <w:contextualSpacing w:val="0"/>
        <w:jc w:val="both"/>
        <w:textAlignment w:val="auto"/>
        <w:rPr>
          <w:rFonts w:eastAsia="Calibri"/>
        </w:rPr>
      </w:pPr>
      <w:r w:rsidRPr="006E7AA7">
        <w:t>For RI &lt; 3, FD basis subset selection indicator is per layer where it is a size-</w:t>
      </w:r>
      <w:r w:rsidRPr="00F62F86">
        <w:t xml:space="preserve"> </w:t>
      </w:r>
      <w:r w:rsidRPr="006E7AA7">
        <w:t>N</w:t>
      </w:r>
      <w:r w:rsidRPr="006E7AA7">
        <w:rPr>
          <w:vertAlign w:val="subscript"/>
        </w:rPr>
        <w:t>3</w:t>
      </w:r>
      <w:r w:rsidRPr="006E7AA7">
        <w:t xml:space="preserve"> bitmap</w:t>
      </w:r>
    </w:p>
    <w:p w14:paraId="68E98FA3" w14:textId="77777777" w:rsidR="009E03B4" w:rsidRDefault="009E03B4" w:rsidP="009E03B4">
      <w:pPr>
        <w:rPr>
          <w:lang w:eastAsia="x-none"/>
        </w:rPr>
      </w:pPr>
    </w:p>
    <w:p w14:paraId="7FBEB541" w14:textId="77777777" w:rsidR="009E03B4" w:rsidRPr="000209B3" w:rsidRDefault="009E03B4" w:rsidP="009E03B4">
      <w:pPr>
        <w:rPr>
          <w:highlight w:val="green"/>
          <w:lang w:eastAsia="x-none"/>
        </w:rPr>
      </w:pPr>
      <w:r w:rsidRPr="000209B3">
        <w:rPr>
          <w:highlight w:val="green"/>
          <w:lang w:eastAsia="x-none"/>
        </w:rPr>
        <w:t>Agreement</w:t>
      </w:r>
    </w:p>
    <w:p w14:paraId="523C7586" w14:textId="77777777" w:rsidR="009E03B4" w:rsidRDefault="009E03B4" w:rsidP="009E03B4">
      <w:pPr>
        <w:jc w:val="both"/>
      </w:pPr>
      <w:r w:rsidRPr="00FE2BF5">
        <w:rPr>
          <w:lang w:val="en-US"/>
        </w:rPr>
        <w:t xml:space="preserve">On RI=3-4 extension, with the agreed </w:t>
      </w:r>
      <w:r w:rsidRPr="00FE2BF5">
        <w:t>total max # NZ coefficients across all layers ≤ 2</w:t>
      </w:r>
      <w:r w:rsidRPr="00FE2BF5">
        <w:rPr>
          <w:rStyle w:val="Emphasis"/>
        </w:rPr>
        <w:t>K</w:t>
      </w:r>
      <w:r w:rsidRPr="00FE2BF5">
        <w:rPr>
          <w:rStyle w:val="Emphasis"/>
          <w:vertAlign w:val="subscript"/>
        </w:rPr>
        <w:t>0</w:t>
      </w:r>
      <w:r w:rsidRPr="00FE2BF5">
        <w:rPr>
          <w:lang w:val="en-US"/>
        </w:rPr>
        <w:t xml:space="preserve"> where the </w:t>
      </w:r>
      <w:r w:rsidRPr="00FE2BF5">
        <w:rPr>
          <w:rStyle w:val="Emphasis"/>
        </w:rPr>
        <w:t>K</w:t>
      </w:r>
      <w:r w:rsidRPr="00FE2BF5">
        <w:rPr>
          <w:rStyle w:val="Emphasis"/>
          <w:vertAlign w:val="subscript"/>
        </w:rPr>
        <w:t>0</w:t>
      </w:r>
      <w:r w:rsidRPr="00FE2BF5">
        <w:rPr>
          <w:lang w:val="en-US"/>
        </w:rPr>
        <w:t xml:space="preserve"> value </w:t>
      </w:r>
      <w:r>
        <w:rPr>
          <w:lang w:val="en-US"/>
        </w:rPr>
        <w:t xml:space="preserve">(hence </w:t>
      </w:r>
      <w:r w:rsidRPr="00E974B8">
        <w:rPr>
          <w:rFonts w:cs="Times"/>
          <w:i/>
          <w:lang w:val="en-US"/>
        </w:rPr>
        <w:t>β</w:t>
      </w:r>
      <w:r>
        <w:rPr>
          <w:lang w:val="en-US"/>
        </w:rPr>
        <w:t xml:space="preserve">) </w:t>
      </w:r>
      <w:r w:rsidRPr="00FE2BF5">
        <w:rPr>
          <w:lang w:val="en-US"/>
        </w:rPr>
        <w:t xml:space="preserve">set for </w:t>
      </w:r>
      <w:r w:rsidRPr="00FE2BF5">
        <w:t>RI</w:t>
      </w:r>
      <w:r w:rsidRPr="00FE2BF5">
        <w:sym w:font="Symbol" w:char="F0CE"/>
      </w:r>
      <w:r w:rsidRPr="00FE2BF5">
        <w:t>{1,2}</w:t>
      </w:r>
      <w:r>
        <w:t>, the scheme for determining the # NZC per layer will be chosen from the following alternatives</w:t>
      </w:r>
      <w:r w:rsidRPr="004028BB">
        <w:t xml:space="preserve"> </w:t>
      </w:r>
      <w:r>
        <w:t>in RAN1#97 (Reno):</w:t>
      </w:r>
    </w:p>
    <w:p w14:paraId="747579B5" w14:textId="677A128A" w:rsidR="009E03B4" w:rsidRPr="00B45079" w:rsidRDefault="009E03B4" w:rsidP="00A57D81">
      <w:pPr>
        <w:pStyle w:val="ListParagraph"/>
        <w:numPr>
          <w:ilvl w:val="0"/>
          <w:numId w:val="273"/>
        </w:numPr>
        <w:overflowPunct/>
        <w:autoSpaceDE/>
        <w:autoSpaceDN/>
        <w:adjustRightInd/>
        <w:spacing w:after="0"/>
        <w:contextualSpacing w:val="0"/>
        <w:jc w:val="both"/>
        <w:textAlignment w:val="auto"/>
        <w:rPr>
          <w:lang w:val="en-US"/>
        </w:rPr>
      </w:pPr>
      <w:r w:rsidRPr="00B45079">
        <w:rPr>
          <w:lang w:val="en-US"/>
        </w:rPr>
        <w:t xml:space="preserve">Alt0. </w:t>
      </w:r>
      <w:r w:rsidRPr="00170965">
        <w:rPr>
          <w:i/>
          <w:lang w:val="en-US"/>
        </w:rPr>
        <w:t>K</w:t>
      </w:r>
      <w:r w:rsidRPr="00170965">
        <w:rPr>
          <w:i/>
          <w:vertAlign w:val="subscript"/>
          <w:lang w:val="en-US"/>
        </w:rPr>
        <w:t>NZ,i</w:t>
      </w:r>
      <w:r w:rsidRPr="00B45079">
        <w:t xml:space="preserve"> is unrestricted as long as </w:t>
      </w:r>
      <w:r w:rsidRPr="001F0EF6">
        <w:rPr>
          <w:position w:val="-14"/>
        </w:rPr>
        <w:object w:dxaOrig="1800" w:dyaOrig="400" w14:anchorId="1D12017F">
          <v:shape id="_x0000_i1054" type="#_x0000_t75" style="width:90pt;height:20.25pt" o:ole="">
            <v:imagedata r:id="rId1601" o:title=""/>
          </v:shape>
          <o:OLEObject Type="Embed" ProgID="Equation.DSMT4" ShapeID="_x0000_i1054" DrawAspect="Content" ObjectID="_1618920956" r:id="rId1602"/>
        </w:object>
      </w:r>
      <w:r w:rsidRPr="00082B72">
        <w:rPr>
          <w:lang w:val="en-US"/>
        </w:rPr>
        <w:fldChar w:fldCharType="begin"/>
      </w:r>
      <w:r w:rsidRPr="00082B72">
        <w:rPr>
          <w:lang w:val="en-US"/>
        </w:rPr>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082B72">
        <w:rPr>
          <w:lang w:val="en-US"/>
        </w:rPr>
        <w:instrText xml:space="preserve"> </w:instrText>
      </w:r>
      <w:r w:rsidRPr="00082B72">
        <w:rPr>
          <w:lang w:val="en-US"/>
        </w:rPr>
        <w:fldChar w:fldCharType="end"/>
      </w:r>
    </w:p>
    <w:p w14:paraId="59CB0166" w14:textId="584CA553" w:rsidR="009E03B4" w:rsidRPr="00B45079" w:rsidRDefault="009E03B4" w:rsidP="00A57D81">
      <w:pPr>
        <w:pStyle w:val="ListParagraph"/>
        <w:numPr>
          <w:ilvl w:val="0"/>
          <w:numId w:val="273"/>
        </w:numPr>
        <w:overflowPunct/>
        <w:autoSpaceDE/>
        <w:autoSpaceDN/>
        <w:adjustRightInd/>
        <w:spacing w:after="0"/>
        <w:contextualSpacing w:val="0"/>
        <w:jc w:val="both"/>
        <w:textAlignment w:val="auto"/>
        <w:rPr>
          <w:lang w:val="en-US"/>
        </w:rPr>
      </w:pPr>
      <w:r w:rsidRPr="00B45079">
        <w:rPr>
          <w:lang w:val="en-US"/>
        </w:rPr>
        <w:t xml:space="preserve">Alt1. </w:t>
      </w:r>
      <w:r w:rsidRPr="00170965">
        <w:rPr>
          <w:i/>
          <w:lang w:val="en-US"/>
        </w:rPr>
        <w:t>K</w:t>
      </w:r>
      <w:r w:rsidRPr="00170965">
        <w:rPr>
          <w:i/>
          <w:vertAlign w:val="subscript"/>
          <w:lang w:val="en-US"/>
        </w:rPr>
        <w:t>NZ,i</w:t>
      </w:r>
      <w:r>
        <w:rPr>
          <w:rFonts w:cs="Times"/>
        </w:rPr>
        <w:t>≤</w:t>
      </w:r>
      <w:r w:rsidRPr="00170965">
        <w:rPr>
          <w:i/>
        </w:rPr>
        <w:t>K</w:t>
      </w:r>
      <w:r w:rsidRPr="00170965">
        <w:rPr>
          <w:i/>
          <w:vertAlign w:val="subscript"/>
        </w:rPr>
        <w:t>0</w:t>
      </w:r>
      <w:r w:rsidRPr="00B45079">
        <w:t xml:space="preserve"> as long as </w:t>
      </w:r>
      <w:r w:rsidRPr="00082B72">
        <w:rPr>
          <w:lang w:val="en-US"/>
        </w:rPr>
        <w:fldChar w:fldCharType="begin"/>
      </w:r>
      <w:r w:rsidRPr="00082B72">
        <w:rPr>
          <w:lang w:val="en-US"/>
        </w:rPr>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082B72">
        <w:rPr>
          <w:lang w:val="en-US"/>
        </w:rPr>
        <w:instrText xml:space="preserve"> </w:instrText>
      </w:r>
      <w:r w:rsidRPr="00082B72">
        <w:rPr>
          <w:lang w:val="en-US"/>
        </w:rPr>
        <w:fldChar w:fldCharType="end"/>
      </w:r>
      <w:r w:rsidRPr="001F0EF6">
        <w:rPr>
          <w:position w:val="-14"/>
        </w:rPr>
        <w:object w:dxaOrig="1800" w:dyaOrig="400" w14:anchorId="72068354">
          <v:shape id="_x0000_i1055" type="#_x0000_t75" style="width:90pt;height:20.25pt" o:ole="">
            <v:imagedata r:id="rId1601" o:title=""/>
          </v:shape>
          <o:OLEObject Type="Embed" ProgID="Equation.DSMT4" ShapeID="_x0000_i1055" DrawAspect="Content" ObjectID="_1618920957" r:id="rId1603"/>
        </w:object>
      </w:r>
    </w:p>
    <w:p w14:paraId="5C018E94" w14:textId="4C132604" w:rsidR="009E03B4" w:rsidRDefault="009E03B4" w:rsidP="009E03B4">
      <w:pPr>
        <w:rPr>
          <w:lang w:eastAsia="x-none"/>
        </w:rPr>
      </w:pPr>
    </w:p>
    <w:p w14:paraId="15A6347B" w14:textId="77777777" w:rsidR="000209B3" w:rsidRDefault="000209B3" w:rsidP="009E03B4">
      <w:pPr>
        <w:rPr>
          <w:lang w:eastAsia="x-none"/>
        </w:rPr>
      </w:pPr>
    </w:p>
    <w:p w14:paraId="42C7AC84" w14:textId="7D40EF8A" w:rsidR="009E03B4" w:rsidRDefault="00044C27" w:rsidP="009E03B4">
      <w:pPr>
        <w:rPr>
          <w:lang w:eastAsia="x-none"/>
        </w:rPr>
      </w:pPr>
      <w:hyperlink r:id="rId1604" w:history="1">
        <w:r w:rsidR="006B649F">
          <w:rPr>
            <w:rStyle w:val="Hyperlink"/>
            <w:lang w:eastAsia="x-none"/>
          </w:rPr>
          <w:t>R1-1903969</w:t>
        </w:r>
      </w:hyperlink>
      <w:r w:rsidR="009E03B4">
        <w:rPr>
          <w:lang w:eastAsia="x-none"/>
        </w:rPr>
        <w:tab/>
        <w:t>Discussion on CSI enhancement</w:t>
      </w:r>
      <w:r w:rsidR="009E03B4">
        <w:rPr>
          <w:lang w:eastAsia="x-none"/>
        </w:rPr>
        <w:tab/>
        <w:t>Huawei, HiSilicon</w:t>
      </w:r>
    </w:p>
    <w:p w14:paraId="01321B40" w14:textId="390770FE" w:rsidR="009E03B4" w:rsidRDefault="00044C27" w:rsidP="009E03B4">
      <w:pPr>
        <w:rPr>
          <w:lang w:eastAsia="x-none"/>
        </w:rPr>
      </w:pPr>
      <w:hyperlink r:id="rId1605" w:history="1">
        <w:r w:rsidR="006B649F">
          <w:rPr>
            <w:rStyle w:val="Hyperlink"/>
            <w:lang w:eastAsia="x-none"/>
          </w:rPr>
          <w:t>R1-1904012</w:t>
        </w:r>
      </w:hyperlink>
      <w:r w:rsidR="009E03B4">
        <w:rPr>
          <w:lang w:eastAsia="x-none"/>
        </w:rPr>
        <w:tab/>
        <w:t>CSI Enhancement for MU-MIMO Support</w:t>
      </w:r>
      <w:r w:rsidR="009E03B4">
        <w:rPr>
          <w:lang w:eastAsia="x-none"/>
        </w:rPr>
        <w:tab/>
        <w:t>ZTE</w:t>
      </w:r>
    </w:p>
    <w:p w14:paraId="7A4C0AD0" w14:textId="63E2C625" w:rsidR="009E03B4" w:rsidRDefault="00044C27" w:rsidP="009E03B4">
      <w:pPr>
        <w:rPr>
          <w:lang w:eastAsia="x-none"/>
        </w:rPr>
      </w:pPr>
      <w:hyperlink r:id="rId1606" w:history="1">
        <w:r w:rsidR="006B649F">
          <w:rPr>
            <w:rStyle w:val="Hyperlink"/>
            <w:lang w:eastAsia="x-none"/>
          </w:rPr>
          <w:t>R1-1904035</w:t>
        </w:r>
      </w:hyperlink>
      <w:r w:rsidR="009E03B4">
        <w:rPr>
          <w:lang w:eastAsia="x-none"/>
        </w:rPr>
        <w:tab/>
        <w:t>Enhancements on overhead reduction and rank extension for type II CSI feedback</w:t>
      </w:r>
      <w:r w:rsidR="009E03B4">
        <w:rPr>
          <w:lang w:eastAsia="x-none"/>
        </w:rPr>
        <w:tab/>
        <w:t>OPPO</w:t>
      </w:r>
    </w:p>
    <w:p w14:paraId="5247BFFA" w14:textId="7337F739" w:rsidR="009E03B4" w:rsidRDefault="00044C27" w:rsidP="009E03B4">
      <w:pPr>
        <w:rPr>
          <w:lang w:eastAsia="x-none"/>
        </w:rPr>
      </w:pPr>
      <w:hyperlink r:id="rId1607" w:history="1">
        <w:r w:rsidR="006B649F">
          <w:rPr>
            <w:rStyle w:val="Hyperlink"/>
            <w:lang w:eastAsia="x-none"/>
          </w:rPr>
          <w:t>R1-1904095</w:t>
        </w:r>
      </w:hyperlink>
      <w:r w:rsidR="009E03B4">
        <w:rPr>
          <w:lang w:eastAsia="x-none"/>
        </w:rPr>
        <w:tab/>
        <w:t>Further discussion on type II CSI compression and feedback for high rank extension</w:t>
      </w:r>
      <w:r w:rsidR="009E03B4">
        <w:rPr>
          <w:lang w:eastAsia="x-none"/>
        </w:rPr>
        <w:tab/>
        <w:t>vivo</w:t>
      </w:r>
    </w:p>
    <w:p w14:paraId="259CCD49" w14:textId="56B62CB7" w:rsidR="009E03B4" w:rsidRDefault="00044C27" w:rsidP="009E03B4">
      <w:pPr>
        <w:rPr>
          <w:lang w:eastAsia="x-none"/>
        </w:rPr>
      </w:pPr>
      <w:hyperlink r:id="rId1608" w:history="1">
        <w:r w:rsidR="006B649F">
          <w:rPr>
            <w:rStyle w:val="Hyperlink"/>
            <w:lang w:eastAsia="x-none"/>
          </w:rPr>
          <w:t>R1-1904207</w:t>
        </w:r>
      </w:hyperlink>
      <w:r w:rsidR="009E03B4">
        <w:rPr>
          <w:lang w:eastAsia="x-none"/>
        </w:rPr>
        <w:tab/>
        <w:t>Discussion on overhead reduction for Type II codebook</w:t>
      </w:r>
      <w:r w:rsidR="009E03B4">
        <w:rPr>
          <w:lang w:eastAsia="x-none"/>
        </w:rPr>
        <w:tab/>
        <w:t>LG Electronics</w:t>
      </w:r>
    </w:p>
    <w:p w14:paraId="0B7C3FD7" w14:textId="04987FF0" w:rsidR="009E03B4" w:rsidRDefault="00044C27" w:rsidP="009E03B4">
      <w:pPr>
        <w:rPr>
          <w:lang w:eastAsia="x-none"/>
        </w:rPr>
      </w:pPr>
      <w:hyperlink r:id="rId1609" w:history="1">
        <w:r w:rsidR="006B649F">
          <w:rPr>
            <w:rStyle w:val="Hyperlink"/>
            <w:lang w:eastAsia="x-none"/>
          </w:rPr>
          <w:t>R1-1904218</w:t>
        </w:r>
      </w:hyperlink>
      <w:r w:rsidR="009E03B4">
        <w:rPr>
          <w:lang w:eastAsia="x-none"/>
        </w:rPr>
        <w:tab/>
        <w:t>Enhancements on Type-II CSI reporting</w:t>
      </w:r>
      <w:r w:rsidR="009E03B4">
        <w:rPr>
          <w:lang w:eastAsia="x-none"/>
        </w:rPr>
        <w:tab/>
        <w:t>Fraunhofer IIS/Fraunhofer HHI</w:t>
      </w:r>
    </w:p>
    <w:p w14:paraId="38A9D82C" w14:textId="43EB20D2" w:rsidR="009E03B4" w:rsidRDefault="00044C27" w:rsidP="009E03B4">
      <w:pPr>
        <w:rPr>
          <w:lang w:eastAsia="x-none"/>
        </w:rPr>
      </w:pPr>
      <w:hyperlink r:id="rId1610" w:history="1">
        <w:r w:rsidR="006B649F">
          <w:rPr>
            <w:rStyle w:val="Hyperlink"/>
            <w:lang w:eastAsia="x-none"/>
          </w:rPr>
          <w:t>R1-1904312</w:t>
        </w:r>
      </w:hyperlink>
      <w:r w:rsidR="009E03B4">
        <w:rPr>
          <w:lang w:eastAsia="x-none"/>
        </w:rPr>
        <w:tab/>
        <w:t>On CSI Enhancements for MU-MIMO</w:t>
      </w:r>
      <w:r w:rsidR="009E03B4">
        <w:rPr>
          <w:lang w:eastAsia="x-none"/>
        </w:rPr>
        <w:tab/>
        <w:t>Intel Corporation</w:t>
      </w:r>
    </w:p>
    <w:p w14:paraId="66D6EB3F" w14:textId="015F8EF5" w:rsidR="009E03B4" w:rsidRDefault="00044C27" w:rsidP="009E03B4">
      <w:pPr>
        <w:rPr>
          <w:lang w:eastAsia="x-none"/>
        </w:rPr>
      </w:pPr>
      <w:hyperlink r:id="rId1611" w:history="1">
        <w:r w:rsidR="006B649F">
          <w:rPr>
            <w:rStyle w:val="Hyperlink"/>
            <w:lang w:eastAsia="x-none"/>
          </w:rPr>
          <w:t>R1-1905618</w:t>
        </w:r>
      </w:hyperlink>
      <w:r w:rsidR="000209B3">
        <w:rPr>
          <w:lang w:eastAsia="x-none"/>
        </w:rPr>
        <w:tab/>
        <w:t>CSI enhancement for MU-MIMO</w:t>
      </w:r>
      <w:r w:rsidR="000209B3">
        <w:rPr>
          <w:lang w:eastAsia="x-none"/>
        </w:rPr>
        <w:tab/>
        <w:t>Samsung</w:t>
      </w:r>
      <w:r w:rsidR="000209B3">
        <w:rPr>
          <w:lang w:eastAsia="x-none"/>
        </w:rPr>
        <w:tab/>
        <w:t xml:space="preserve">(rev of </w:t>
      </w:r>
      <w:hyperlink r:id="rId1612" w:history="1">
        <w:r w:rsidR="006B649F">
          <w:rPr>
            <w:rStyle w:val="Hyperlink"/>
            <w:lang w:eastAsia="x-none"/>
          </w:rPr>
          <w:t>R1-1904447</w:t>
        </w:r>
      </w:hyperlink>
      <w:r w:rsidR="000209B3">
        <w:rPr>
          <w:lang w:eastAsia="x-none"/>
        </w:rPr>
        <w:t>)</w:t>
      </w:r>
    </w:p>
    <w:p w14:paraId="5E0BB2DE" w14:textId="68073EE9" w:rsidR="009E03B4" w:rsidRDefault="00044C27" w:rsidP="009E03B4">
      <w:pPr>
        <w:rPr>
          <w:lang w:eastAsia="x-none"/>
        </w:rPr>
      </w:pPr>
      <w:hyperlink r:id="rId1613" w:history="1">
        <w:r w:rsidR="006B649F">
          <w:rPr>
            <w:rStyle w:val="Hyperlink"/>
            <w:lang w:eastAsia="x-none"/>
          </w:rPr>
          <w:t>R1-1904474</w:t>
        </w:r>
      </w:hyperlink>
      <w:r w:rsidR="009E03B4">
        <w:rPr>
          <w:lang w:eastAsia="x-none"/>
        </w:rPr>
        <w:tab/>
        <w:t>CSI Enhancement for MU-MIMO Support</w:t>
      </w:r>
      <w:r w:rsidR="009E03B4">
        <w:rPr>
          <w:lang w:eastAsia="x-none"/>
        </w:rPr>
        <w:tab/>
        <w:t>MediaTek Inc.</w:t>
      </w:r>
    </w:p>
    <w:p w14:paraId="01D9C678" w14:textId="5124E6E6" w:rsidR="009E03B4" w:rsidRDefault="00044C27" w:rsidP="009E03B4">
      <w:pPr>
        <w:rPr>
          <w:lang w:eastAsia="x-none"/>
        </w:rPr>
      </w:pPr>
      <w:hyperlink r:id="rId1614" w:history="1">
        <w:r w:rsidR="006B649F">
          <w:rPr>
            <w:rStyle w:val="Hyperlink"/>
            <w:lang w:eastAsia="x-none"/>
          </w:rPr>
          <w:t>R1-1904560</w:t>
        </w:r>
      </w:hyperlink>
      <w:r w:rsidR="009E03B4">
        <w:rPr>
          <w:lang w:eastAsia="x-none"/>
        </w:rPr>
        <w:tab/>
        <w:t>Discussions on Type II CSI enhancement</w:t>
      </w:r>
      <w:r w:rsidR="009E03B4">
        <w:rPr>
          <w:lang w:eastAsia="x-none"/>
        </w:rPr>
        <w:tab/>
        <w:t>CATT</w:t>
      </w:r>
    </w:p>
    <w:p w14:paraId="77AD14F8" w14:textId="5CB14811" w:rsidR="009E03B4" w:rsidRDefault="00044C27" w:rsidP="009E03B4">
      <w:pPr>
        <w:rPr>
          <w:lang w:eastAsia="x-none"/>
        </w:rPr>
      </w:pPr>
      <w:hyperlink r:id="rId1615" w:history="1">
        <w:r w:rsidR="006B649F">
          <w:rPr>
            <w:rStyle w:val="Hyperlink"/>
            <w:lang w:eastAsia="x-none"/>
          </w:rPr>
          <w:t>R1-1905512</w:t>
        </w:r>
      </w:hyperlink>
      <w:r w:rsidR="009E03B4">
        <w:rPr>
          <w:lang w:eastAsia="x-none"/>
        </w:rPr>
        <w:tab/>
        <w:t>Discussion on CSI Reporting</w:t>
      </w:r>
      <w:r w:rsidR="009E03B4">
        <w:rPr>
          <w:lang w:eastAsia="x-none"/>
        </w:rPr>
        <w:tab/>
        <w:t>NEC</w:t>
      </w:r>
      <w:r w:rsidR="000209B3">
        <w:rPr>
          <w:lang w:eastAsia="x-none"/>
        </w:rPr>
        <w:tab/>
        <w:t>(</w:t>
      </w:r>
      <w:r w:rsidR="009E03B4">
        <w:rPr>
          <w:lang w:eastAsia="x-none"/>
        </w:rPr>
        <w:t xml:space="preserve">Revision of </w:t>
      </w:r>
      <w:hyperlink r:id="rId1616" w:history="1">
        <w:r w:rsidR="006B649F">
          <w:rPr>
            <w:rStyle w:val="Hyperlink"/>
            <w:lang w:eastAsia="x-none"/>
          </w:rPr>
          <w:t>R1-1904662</w:t>
        </w:r>
      </w:hyperlink>
      <w:r w:rsidR="000209B3" w:rsidRPr="000209B3">
        <w:rPr>
          <w:rStyle w:val="Hyperlink"/>
          <w:u w:val="none"/>
          <w:lang w:eastAsia="x-none"/>
        </w:rPr>
        <w:t>)</w:t>
      </w:r>
    </w:p>
    <w:p w14:paraId="460A6F92" w14:textId="2FC69334" w:rsidR="009E03B4" w:rsidRDefault="00044C27" w:rsidP="009E03B4">
      <w:pPr>
        <w:rPr>
          <w:lang w:eastAsia="x-none"/>
        </w:rPr>
      </w:pPr>
      <w:hyperlink r:id="rId1617" w:history="1">
        <w:r w:rsidR="006B649F">
          <w:rPr>
            <w:rStyle w:val="Hyperlink"/>
            <w:lang w:eastAsia="x-none"/>
          </w:rPr>
          <w:t>R1-1904780</w:t>
        </w:r>
      </w:hyperlink>
      <w:r w:rsidR="009E03B4">
        <w:rPr>
          <w:lang w:eastAsia="x-none"/>
        </w:rPr>
        <w:tab/>
        <w:t>Discussion on Type II CSI overhead reduction</w:t>
      </w:r>
      <w:r w:rsidR="009E03B4">
        <w:rPr>
          <w:lang w:eastAsia="x-none"/>
        </w:rPr>
        <w:tab/>
        <w:t>Spreadtrum Communications</w:t>
      </w:r>
    </w:p>
    <w:p w14:paraId="19670916" w14:textId="38EC0B77" w:rsidR="009E03B4" w:rsidRDefault="00044C27" w:rsidP="009E03B4">
      <w:pPr>
        <w:rPr>
          <w:lang w:eastAsia="x-none"/>
        </w:rPr>
      </w:pPr>
      <w:hyperlink r:id="rId1618" w:history="1">
        <w:r w:rsidR="006B649F">
          <w:rPr>
            <w:rStyle w:val="Hyperlink"/>
            <w:lang w:eastAsia="x-none"/>
          </w:rPr>
          <w:t>R1-1905681</w:t>
        </w:r>
      </w:hyperlink>
      <w:r w:rsidR="006B649F">
        <w:rPr>
          <w:lang w:eastAsia="x-none"/>
        </w:rPr>
        <w:tab/>
        <w:t>MU-MIMO CSI Enhancement</w:t>
      </w:r>
      <w:r w:rsidR="006B649F">
        <w:rPr>
          <w:lang w:eastAsia="x-none"/>
        </w:rPr>
        <w:tab/>
        <w:t>Motorola Mobility, Lenovo</w:t>
      </w:r>
      <w:r w:rsidR="006B649F">
        <w:rPr>
          <w:lang w:eastAsia="x-none"/>
        </w:rPr>
        <w:tab/>
        <w:t xml:space="preserve">(rev of </w:t>
      </w:r>
      <w:hyperlink r:id="rId1619" w:history="1">
        <w:r w:rsidR="006B649F">
          <w:rPr>
            <w:rStyle w:val="Hyperlink"/>
            <w:lang w:eastAsia="x-none"/>
          </w:rPr>
          <w:t>R1-1904934</w:t>
        </w:r>
      </w:hyperlink>
      <w:r w:rsidR="006B649F">
        <w:rPr>
          <w:lang w:eastAsia="x-none"/>
        </w:rPr>
        <w:t>)</w:t>
      </w:r>
    </w:p>
    <w:p w14:paraId="20D44AB0" w14:textId="3B852752" w:rsidR="009E03B4" w:rsidRDefault="00044C27" w:rsidP="009E03B4">
      <w:pPr>
        <w:rPr>
          <w:lang w:eastAsia="x-none"/>
        </w:rPr>
      </w:pPr>
      <w:hyperlink r:id="rId1620" w:history="1">
        <w:r w:rsidR="006B649F">
          <w:rPr>
            <w:rStyle w:val="Hyperlink"/>
            <w:lang w:eastAsia="x-none"/>
          </w:rPr>
          <w:t>R1-1904965</w:t>
        </w:r>
      </w:hyperlink>
      <w:r w:rsidR="009E03B4">
        <w:rPr>
          <w:lang w:eastAsia="x-none"/>
        </w:rPr>
        <w:tab/>
        <w:t>Type II CSI Enhancement for MU-MIMO Support</w:t>
      </w:r>
      <w:r w:rsidR="009E03B4">
        <w:rPr>
          <w:lang w:eastAsia="x-none"/>
        </w:rPr>
        <w:tab/>
        <w:t>NTT DOCOMO, INC.</w:t>
      </w:r>
    </w:p>
    <w:p w14:paraId="0B421689" w14:textId="3F341098" w:rsidR="009E03B4" w:rsidRDefault="00044C27" w:rsidP="009E03B4">
      <w:pPr>
        <w:rPr>
          <w:lang w:eastAsia="x-none"/>
        </w:rPr>
      </w:pPr>
      <w:hyperlink r:id="rId1621" w:history="1">
        <w:r w:rsidR="006B649F">
          <w:rPr>
            <w:rStyle w:val="Hyperlink"/>
            <w:lang w:eastAsia="x-none"/>
          </w:rPr>
          <w:t>R1-1904981</w:t>
        </w:r>
      </w:hyperlink>
      <w:r w:rsidR="009E03B4">
        <w:rPr>
          <w:lang w:eastAsia="x-none"/>
        </w:rPr>
        <w:tab/>
        <w:t>Consideratios on CSI enhancement for MU-MIMO support</w:t>
      </w:r>
      <w:r w:rsidR="009E03B4">
        <w:rPr>
          <w:lang w:eastAsia="x-none"/>
        </w:rPr>
        <w:tab/>
        <w:t>Apple Inc.</w:t>
      </w:r>
    </w:p>
    <w:p w14:paraId="01673C06" w14:textId="49718630" w:rsidR="009E03B4" w:rsidRDefault="00044C27" w:rsidP="009E03B4">
      <w:pPr>
        <w:rPr>
          <w:lang w:eastAsia="x-none"/>
        </w:rPr>
      </w:pPr>
      <w:hyperlink r:id="rId1622" w:history="1">
        <w:r w:rsidR="006B649F">
          <w:rPr>
            <w:rStyle w:val="Hyperlink"/>
            <w:lang w:eastAsia="x-none"/>
          </w:rPr>
          <w:t>R1-1905025</w:t>
        </w:r>
      </w:hyperlink>
      <w:r w:rsidR="009E03B4">
        <w:rPr>
          <w:lang w:eastAsia="x-none"/>
        </w:rPr>
        <w:tab/>
        <w:t>CSI enhancement for MU-MIMO support</w:t>
      </w:r>
      <w:r w:rsidR="009E03B4">
        <w:rPr>
          <w:lang w:eastAsia="x-none"/>
        </w:rPr>
        <w:tab/>
        <w:t>Qualcomm Incorporated</w:t>
      </w:r>
    </w:p>
    <w:p w14:paraId="707652C5" w14:textId="3FAB9D69" w:rsidR="009E03B4" w:rsidRDefault="00044C27" w:rsidP="009E03B4">
      <w:pPr>
        <w:rPr>
          <w:lang w:eastAsia="x-none"/>
        </w:rPr>
      </w:pPr>
      <w:hyperlink r:id="rId1623" w:history="1">
        <w:r w:rsidR="006B649F">
          <w:rPr>
            <w:rStyle w:val="Hyperlink"/>
            <w:lang w:eastAsia="x-none"/>
          </w:rPr>
          <w:t>R1-1905063</w:t>
        </w:r>
      </w:hyperlink>
      <w:r w:rsidR="009E03B4">
        <w:rPr>
          <w:lang w:eastAsia="x-none"/>
        </w:rPr>
        <w:tab/>
        <w:t>Enhanced Type II codebook for CSI feedback</w:t>
      </w:r>
      <w:r w:rsidR="009E03B4">
        <w:rPr>
          <w:lang w:eastAsia="x-none"/>
        </w:rPr>
        <w:tab/>
        <w:t>Nokia, Nokia Shanghai Bell</w:t>
      </w:r>
    </w:p>
    <w:p w14:paraId="1EDF34E0" w14:textId="757D4F8E" w:rsidR="009E03B4" w:rsidRDefault="00044C27" w:rsidP="009E03B4">
      <w:pPr>
        <w:rPr>
          <w:rStyle w:val="Hyperlink"/>
          <w:u w:val="none"/>
          <w:lang w:eastAsia="x-none"/>
        </w:rPr>
      </w:pPr>
      <w:hyperlink r:id="rId1624" w:history="1">
        <w:r w:rsidR="006B649F">
          <w:rPr>
            <w:rStyle w:val="Hyperlink"/>
            <w:lang w:eastAsia="x-none"/>
          </w:rPr>
          <w:t>R1-1905519</w:t>
        </w:r>
      </w:hyperlink>
      <w:r w:rsidR="009E03B4">
        <w:rPr>
          <w:lang w:eastAsia="x-none"/>
        </w:rPr>
        <w:tab/>
        <w:t>On CSI enhancements for MU-MIMO support</w:t>
      </w:r>
      <w:r w:rsidR="009E03B4">
        <w:rPr>
          <w:lang w:eastAsia="x-none"/>
        </w:rPr>
        <w:tab/>
        <w:t>Ericsson</w:t>
      </w:r>
      <w:r w:rsidR="000209B3">
        <w:rPr>
          <w:lang w:eastAsia="x-none"/>
        </w:rPr>
        <w:tab/>
        <w:t>(</w:t>
      </w:r>
      <w:r w:rsidR="009E03B4">
        <w:rPr>
          <w:lang w:eastAsia="x-none"/>
        </w:rPr>
        <w:t xml:space="preserve">Revision of </w:t>
      </w:r>
      <w:hyperlink r:id="rId1625" w:history="1">
        <w:r w:rsidR="006B649F">
          <w:rPr>
            <w:rStyle w:val="Hyperlink"/>
            <w:lang w:eastAsia="x-none"/>
          </w:rPr>
          <w:t>R1-1905110</w:t>
        </w:r>
      </w:hyperlink>
      <w:r w:rsidR="000209B3" w:rsidRPr="000209B3">
        <w:rPr>
          <w:rStyle w:val="Hyperlink"/>
          <w:u w:val="none"/>
          <w:lang w:eastAsia="x-none"/>
        </w:rPr>
        <w:t>)</w:t>
      </w:r>
    </w:p>
    <w:p w14:paraId="6503AC63" w14:textId="73B24E56" w:rsidR="000209B3" w:rsidRDefault="00044C27" w:rsidP="000209B3">
      <w:pPr>
        <w:rPr>
          <w:lang w:eastAsia="x-none"/>
        </w:rPr>
      </w:pPr>
      <w:hyperlink r:id="rId1626" w:history="1">
        <w:r w:rsidR="006B649F">
          <w:rPr>
            <w:rStyle w:val="Hyperlink"/>
            <w:lang w:eastAsia="x-none"/>
          </w:rPr>
          <w:t>R1-1905828</w:t>
        </w:r>
      </w:hyperlink>
      <w:r w:rsidR="000209B3">
        <w:rPr>
          <w:lang w:eastAsia="x-none"/>
        </w:rPr>
        <w:tab/>
        <w:t>Efficient Bit Map Signaling for MU-MIMO CSI Enhancement</w:t>
      </w:r>
      <w:r w:rsidR="000209B3">
        <w:rPr>
          <w:lang w:eastAsia="x-none"/>
        </w:rPr>
        <w:tab/>
        <w:t>Motorola Mobility, Lenovo</w:t>
      </w:r>
    </w:p>
    <w:p w14:paraId="6DB00B03" w14:textId="2A3188E4" w:rsidR="000209B3" w:rsidRDefault="00044C27" w:rsidP="000209B3">
      <w:pPr>
        <w:rPr>
          <w:lang w:eastAsia="x-none"/>
        </w:rPr>
      </w:pPr>
      <w:hyperlink r:id="rId1627" w:history="1">
        <w:r w:rsidR="006B649F">
          <w:rPr>
            <w:rStyle w:val="Hyperlink"/>
            <w:lang w:eastAsia="x-none"/>
          </w:rPr>
          <w:t>R1-1905831</w:t>
        </w:r>
      </w:hyperlink>
      <w:r w:rsidR="000209B3">
        <w:rPr>
          <w:lang w:eastAsia="x-none"/>
        </w:rPr>
        <w:tab/>
        <w:t>On UCI reporting of SCI and FD basis</w:t>
      </w:r>
      <w:r w:rsidR="000209B3">
        <w:rPr>
          <w:lang w:eastAsia="x-none"/>
        </w:rPr>
        <w:tab/>
        <w:t>Nokia, Nokia Shanghai Bell</w:t>
      </w:r>
    </w:p>
    <w:p w14:paraId="650DD469" w14:textId="77777777" w:rsidR="009E03B4" w:rsidRDefault="009E03B4" w:rsidP="00B95947">
      <w:pPr>
        <w:pStyle w:val="Heading4"/>
      </w:pPr>
      <w:bookmarkStart w:id="232" w:name="_Toc5174178"/>
      <w:bookmarkStart w:id="233" w:name="_Toc7023278"/>
      <w:r w:rsidRPr="00444B65">
        <w:t xml:space="preserve">Enhancements on </w:t>
      </w:r>
      <w:r>
        <w:t>M</w:t>
      </w:r>
      <w:r w:rsidRPr="00444B65">
        <w:t>ulti-TRP/</w:t>
      </w:r>
      <w:r>
        <w:t>P</w:t>
      </w:r>
      <w:r w:rsidRPr="00444B65">
        <w:t xml:space="preserve">anel </w:t>
      </w:r>
      <w:r>
        <w:t>T</w:t>
      </w:r>
      <w:r w:rsidRPr="00444B65">
        <w:t>ransmission</w:t>
      </w:r>
      <w:bookmarkEnd w:id="232"/>
      <w:bookmarkEnd w:id="233"/>
    </w:p>
    <w:p w14:paraId="5E9ABD6C" w14:textId="5D82B118" w:rsidR="009E03B4" w:rsidRPr="006B649F" w:rsidRDefault="00044C27" w:rsidP="009E03B4">
      <w:pPr>
        <w:rPr>
          <w:b/>
          <w:lang w:eastAsia="x-none"/>
        </w:rPr>
      </w:pPr>
      <w:hyperlink r:id="rId1628" w:history="1">
        <w:r w:rsidR="006934AE" w:rsidRPr="006B649F">
          <w:rPr>
            <w:rStyle w:val="Hyperlink"/>
            <w:b/>
          </w:rPr>
          <w:t>R1-1905683</w:t>
        </w:r>
      </w:hyperlink>
      <w:r w:rsidR="009E03B4" w:rsidRPr="006B649F">
        <w:rPr>
          <w:b/>
          <w:lang w:eastAsia="x-none"/>
        </w:rPr>
        <w:tab/>
        <w:t>Offline notes for Multi-TRP/Panel for Monday</w:t>
      </w:r>
      <w:r w:rsidR="009E03B4" w:rsidRPr="006B649F">
        <w:rPr>
          <w:b/>
          <w:lang w:eastAsia="x-none"/>
        </w:rPr>
        <w:tab/>
        <w:t>Huawei, HiSilicon</w:t>
      </w:r>
    </w:p>
    <w:p w14:paraId="7161CD0B" w14:textId="77777777" w:rsidR="009E03B4" w:rsidRDefault="009E03B4" w:rsidP="009E03B4">
      <w:pPr>
        <w:rPr>
          <w:lang w:eastAsia="x-none"/>
        </w:rPr>
      </w:pPr>
    </w:p>
    <w:p w14:paraId="4A334D95" w14:textId="77777777" w:rsidR="009E03B4" w:rsidRPr="006B649F" w:rsidRDefault="009E03B4" w:rsidP="009E03B4">
      <w:pPr>
        <w:overflowPunct w:val="0"/>
        <w:autoSpaceDE w:val="0"/>
        <w:autoSpaceDN w:val="0"/>
        <w:adjustRightInd w:val="0"/>
        <w:jc w:val="both"/>
        <w:textAlignment w:val="baseline"/>
        <w:rPr>
          <w:rFonts w:ascii="Times New Roman" w:eastAsia="SimSun" w:hAnsi="Times New Roman"/>
          <w:highlight w:val="green"/>
        </w:rPr>
      </w:pPr>
      <w:r w:rsidRPr="006B649F">
        <w:rPr>
          <w:rFonts w:ascii="Times New Roman" w:eastAsia="SimSun" w:hAnsi="Times New Roman"/>
          <w:highlight w:val="green"/>
        </w:rPr>
        <w:t>Agreement</w:t>
      </w:r>
    </w:p>
    <w:p w14:paraId="2D3416B6" w14:textId="77777777" w:rsidR="009E03B4" w:rsidRPr="00843639" w:rsidRDefault="009E03B4" w:rsidP="009E03B4">
      <w:pPr>
        <w:overflowPunct w:val="0"/>
        <w:autoSpaceDE w:val="0"/>
        <w:autoSpaceDN w:val="0"/>
        <w:adjustRightInd w:val="0"/>
        <w:jc w:val="both"/>
        <w:textAlignment w:val="baseline"/>
        <w:rPr>
          <w:rFonts w:ascii="Times New Roman" w:eastAsia="SimSun" w:hAnsi="Times New Roman"/>
        </w:rPr>
      </w:pPr>
      <w:r w:rsidRPr="00843639">
        <w:rPr>
          <w:rFonts w:ascii="Times New Roman" w:eastAsia="SimSun" w:hAnsi="Times New Roman"/>
        </w:rPr>
        <w:t xml:space="preserve">At least for eMBB with </w:t>
      </w:r>
      <w:r w:rsidRPr="00843639">
        <w:rPr>
          <w:rFonts w:ascii="Times New Roman" w:hAnsi="Times New Roman"/>
        </w:rPr>
        <w:t>multi-DCI based multi-TRP/panel transmission</w:t>
      </w:r>
      <w:r w:rsidRPr="00843639">
        <w:rPr>
          <w:rFonts w:ascii="Times New Roman" w:eastAsia="SimSun" w:hAnsi="Times New Roman"/>
        </w:rPr>
        <w:t xml:space="preserve">, different PDSCH scrambling sequences can be supported for PDSCHs, and selection one from the following alternatives in RAN1#97: </w:t>
      </w:r>
    </w:p>
    <w:p w14:paraId="425805D4" w14:textId="77777777" w:rsidR="009E03B4" w:rsidRPr="00843639" w:rsidRDefault="009E03B4" w:rsidP="00A57D81">
      <w:pPr>
        <w:pStyle w:val="ListParagraph"/>
        <w:numPr>
          <w:ilvl w:val="0"/>
          <w:numId w:val="266"/>
        </w:numPr>
        <w:spacing w:after="0"/>
        <w:jc w:val="both"/>
      </w:pPr>
      <w:r w:rsidRPr="00843639">
        <w:t>Alt 1: enhance c_init, FFS detailed design in RAN1 97</w:t>
      </w:r>
    </w:p>
    <w:p w14:paraId="45E47B52" w14:textId="77777777" w:rsidR="009E03B4" w:rsidRPr="00843639" w:rsidRDefault="009E03B4" w:rsidP="00A57D81">
      <w:pPr>
        <w:pStyle w:val="ListParagraph"/>
        <w:numPr>
          <w:ilvl w:val="0"/>
          <w:numId w:val="266"/>
        </w:numPr>
        <w:spacing w:after="0"/>
        <w:jc w:val="both"/>
      </w:pPr>
      <w:r w:rsidRPr="00843639">
        <w:t xml:space="preserve">Alt 2: enhance RRC configurations to support multiple </w:t>
      </w:r>
      <w:r w:rsidRPr="00843639">
        <w:rPr>
          <w:rFonts w:eastAsia="Malgun Gothic"/>
          <w:lang w:eastAsia="ko-KR"/>
        </w:rPr>
        <w:t>dataScramblingIdentityPDSCH</w:t>
      </w:r>
    </w:p>
    <w:p w14:paraId="695BC271" w14:textId="77777777" w:rsidR="009E03B4" w:rsidRDefault="009E03B4" w:rsidP="009E03B4">
      <w:pPr>
        <w:rPr>
          <w:lang w:eastAsia="x-none"/>
        </w:rPr>
      </w:pPr>
    </w:p>
    <w:p w14:paraId="192371E7" w14:textId="77777777" w:rsidR="009E03B4" w:rsidRPr="006B649F" w:rsidRDefault="009E03B4" w:rsidP="009E03B4">
      <w:pPr>
        <w:rPr>
          <w:highlight w:val="green"/>
          <w:lang w:eastAsia="x-none"/>
        </w:rPr>
      </w:pPr>
      <w:r w:rsidRPr="006B649F">
        <w:rPr>
          <w:highlight w:val="green"/>
          <w:lang w:eastAsia="x-none"/>
        </w:rPr>
        <w:lastRenderedPageBreak/>
        <w:t>Agreement</w:t>
      </w:r>
    </w:p>
    <w:p w14:paraId="7FD574F2" w14:textId="77777777" w:rsidR="009E03B4" w:rsidRPr="008A585C" w:rsidRDefault="009E03B4" w:rsidP="009E03B4">
      <w:pPr>
        <w:pStyle w:val="ListParagraph"/>
        <w:tabs>
          <w:tab w:val="left" w:pos="0"/>
          <w:tab w:val="left" w:pos="2160"/>
        </w:tabs>
        <w:ind w:left="0"/>
        <w:jc w:val="both"/>
      </w:pPr>
      <w:r w:rsidRPr="008A585C">
        <w:t xml:space="preserve">For PDCCH monitoring and blind decoding for multi-DCI based multi-TRP/panel transmission,  </w:t>
      </w:r>
    </w:p>
    <w:p w14:paraId="3AF461CE" w14:textId="77777777" w:rsidR="009E03B4" w:rsidRPr="008A585C" w:rsidRDefault="009E03B4" w:rsidP="00A57D81">
      <w:pPr>
        <w:pStyle w:val="ListParagraph"/>
        <w:numPr>
          <w:ilvl w:val="0"/>
          <w:numId w:val="266"/>
        </w:numPr>
        <w:spacing w:after="0"/>
        <w:jc w:val="both"/>
      </w:pPr>
      <w:r w:rsidRPr="008A585C">
        <w:t>Increase the maximal number of CORESETs per “PDCCH-config” up to N=[4, 5, or 6] subject to UE capability</w:t>
      </w:r>
    </w:p>
    <w:p w14:paraId="4C58EB7C" w14:textId="77777777" w:rsidR="009E03B4" w:rsidRPr="008A585C" w:rsidRDefault="009E03B4" w:rsidP="00A57D81">
      <w:pPr>
        <w:pStyle w:val="ListParagraph"/>
        <w:numPr>
          <w:ilvl w:val="0"/>
          <w:numId w:val="266"/>
        </w:numPr>
        <w:spacing w:after="0"/>
        <w:jc w:val="both"/>
      </w:pPr>
      <w:r w:rsidRPr="008A585C">
        <w:t>Increase the maximal number of BD/CCE per slot per serving cell, subject to UE capability</w:t>
      </w:r>
    </w:p>
    <w:p w14:paraId="0A4ED11D" w14:textId="77777777" w:rsidR="009E03B4" w:rsidRDefault="009E03B4" w:rsidP="009E03B4">
      <w:pPr>
        <w:rPr>
          <w:lang w:eastAsia="x-none"/>
        </w:rPr>
      </w:pPr>
    </w:p>
    <w:p w14:paraId="0CB8E994" w14:textId="77777777" w:rsidR="009E03B4" w:rsidRPr="006B649F" w:rsidRDefault="009E03B4" w:rsidP="009E03B4">
      <w:pPr>
        <w:pStyle w:val="ListParagraph"/>
        <w:tabs>
          <w:tab w:val="left" w:pos="2160"/>
        </w:tabs>
        <w:ind w:left="0"/>
        <w:jc w:val="both"/>
        <w:rPr>
          <w:highlight w:val="green"/>
        </w:rPr>
      </w:pPr>
      <w:r w:rsidRPr="006B649F">
        <w:rPr>
          <w:highlight w:val="green"/>
        </w:rPr>
        <w:t>Agreement</w:t>
      </w:r>
    </w:p>
    <w:p w14:paraId="2CE59468" w14:textId="77777777" w:rsidR="009E03B4" w:rsidRPr="00F6408A" w:rsidRDefault="009E03B4" w:rsidP="009E03B4">
      <w:pPr>
        <w:pStyle w:val="ListParagraph"/>
        <w:tabs>
          <w:tab w:val="left" w:pos="0"/>
          <w:tab w:val="left" w:pos="2160"/>
        </w:tabs>
        <w:ind w:left="0"/>
        <w:jc w:val="both"/>
      </w:pPr>
      <w:r w:rsidRPr="00F6408A">
        <w:t xml:space="preserve">For separate ACK/NACK payload/feedback for received PDSCHs where multiple DCIs are used </w:t>
      </w:r>
    </w:p>
    <w:p w14:paraId="7E7B11C0" w14:textId="77777777" w:rsidR="009E03B4" w:rsidRPr="00F6408A" w:rsidRDefault="009E03B4" w:rsidP="00A57D81">
      <w:pPr>
        <w:pStyle w:val="ListParagraph"/>
        <w:numPr>
          <w:ilvl w:val="0"/>
          <w:numId w:val="266"/>
        </w:numPr>
        <w:spacing w:after="0"/>
        <w:jc w:val="both"/>
      </w:pPr>
      <w:r w:rsidRPr="00F6408A">
        <w:t>Support TDMed PUCCH transmission within a slot to convey, at least separate ACK/NACK only feedback, with separated HARQ-ACK codebook for two TRPs</w:t>
      </w:r>
    </w:p>
    <w:p w14:paraId="5264E6E3" w14:textId="77777777" w:rsidR="009E03B4" w:rsidRPr="00F6408A" w:rsidRDefault="009E03B4" w:rsidP="00A57D81">
      <w:pPr>
        <w:pStyle w:val="ListParagraph"/>
        <w:numPr>
          <w:ilvl w:val="0"/>
          <w:numId w:val="266"/>
        </w:numPr>
        <w:spacing w:after="0"/>
        <w:jc w:val="both"/>
      </w:pPr>
      <w:r w:rsidRPr="00F6408A">
        <w:t>FFS: Details on how this feature is supported in the specifications (for examples, introduction of restrictions and/or further enhancements)</w:t>
      </w:r>
    </w:p>
    <w:p w14:paraId="03FA814A" w14:textId="77777777" w:rsidR="009E03B4" w:rsidRPr="00F6408A" w:rsidRDefault="009E03B4" w:rsidP="009E03B4">
      <w:pPr>
        <w:pStyle w:val="ListParagraph"/>
        <w:ind w:left="0"/>
        <w:jc w:val="both"/>
      </w:pPr>
      <w:r w:rsidRPr="00F6408A">
        <w:t xml:space="preserve">Above applies at least for FR1 </w:t>
      </w:r>
    </w:p>
    <w:p w14:paraId="3C3E99CC" w14:textId="77777777" w:rsidR="009E03B4" w:rsidRDefault="009E03B4" w:rsidP="009E03B4">
      <w:pPr>
        <w:rPr>
          <w:lang w:eastAsia="x-none"/>
        </w:rPr>
      </w:pPr>
    </w:p>
    <w:p w14:paraId="167001E7" w14:textId="5CEAC120" w:rsidR="009E03B4" w:rsidRPr="006B649F" w:rsidRDefault="00044C27" w:rsidP="009E03B4">
      <w:pPr>
        <w:rPr>
          <w:b/>
          <w:lang w:eastAsia="x-none"/>
        </w:rPr>
      </w:pPr>
      <w:hyperlink r:id="rId1629" w:history="1">
        <w:r w:rsidR="006934AE" w:rsidRPr="006B649F">
          <w:rPr>
            <w:rStyle w:val="Hyperlink"/>
            <w:b/>
          </w:rPr>
          <w:t>R1-1905684</w:t>
        </w:r>
      </w:hyperlink>
      <w:r w:rsidR="009E03B4" w:rsidRPr="006B649F">
        <w:rPr>
          <w:b/>
          <w:lang w:eastAsia="x-none"/>
        </w:rPr>
        <w:tab/>
        <w:t>Summary of AI: 7.2.8.2 Enhancements on Multi-TRP/Panel Transmission of Offline Discussion</w:t>
      </w:r>
      <w:r w:rsidR="009E03B4" w:rsidRPr="006B649F">
        <w:rPr>
          <w:b/>
          <w:lang w:eastAsia="x-none"/>
        </w:rPr>
        <w:tab/>
        <w:t>Huawei, HiSilicon</w:t>
      </w:r>
    </w:p>
    <w:p w14:paraId="6205ABB2" w14:textId="77777777" w:rsidR="009E03B4" w:rsidRDefault="009E03B4" w:rsidP="006B649F"/>
    <w:p w14:paraId="0E98AF06" w14:textId="795BE384" w:rsidR="009E03B4" w:rsidRPr="006B649F" w:rsidRDefault="00044C27" w:rsidP="006B649F">
      <w:pPr>
        <w:rPr>
          <w:b/>
        </w:rPr>
      </w:pPr>
      <w:hyperlink r:id="rId1630" w:history="1">
        <w:r w:rsidR="006934AE" w:rsidRPr="006B649F">
          <w:rPr>
            <w:rStyle w:val="Hyperlink"/>
            <w:b/>
          </w:rPr>
          <w:t>R1-1905805</w:t>
        </w:r>
      </w:hyperlink>
      <w:r w:rsidR="009E03B4" w:rsidRPr="006B649F">
        <w:rPr>
          <w:b/>
        </w:rPr>
        <w:tab/>
        <w:t>Offline Discussion for Multi-TRP/Panel Transmission on Wednesday</w:t>
      </w:r>
      <w:r w:rsidR="009E03B4" w:rsidRPr="006B649F">
        <w:rPr>
          <w:b/>
        </w:rPr>
        <w:tab/>
        <w:t>Huawei, HiSilicon</w:t>
      </w:r>
    </w:p>
    <w:p w14:paraId="127F271D" w14:textId="77777777" w:rsidR="009E03B4" w:rsidRDefault="009E03B4" w:rsidP="009E03B4">
      <w:pPr>
        <w:rPr>
          <w:lang w:eastAsia="x-none"/>
        </w:rPr>
      </w:pPr>
    </w:p>
    <w:p w14:paraId="330C4446" w14:textId="1E27A46D" w:rsidR="009E03B4" w:rsidRPr="006B649F" w:rsidRDefault="009E03B4" w:rsidP="009E03B4">
      <w:pPr>
        <w:rPr>
          <w:highlight w:val="green"/>
          <w:lang w:eastAsia="x-none"/>
        </w:rPr>
      </w:pPr>
      <w:r w:rsidRPr="006B649F">
        <w:rPr>
          <w:highlight w:val="green"/>
          <w:lang w:eastAsia="x-none"/>
        </w:rPr>
        <w:t>Agreement</w:t>
      </w:r>
    </w:p>
    <w:p w14:paraId="78A408DE" w14:textId="77777777" w:rsidR="009E03B4" w:rsidRPr="0097203A" w:rsidRDefault="009E03B4" w:rsidP="009E03B4">
      <w:pPr>
        <w:tabs>
          <w:tab w:val="left" w:pos="720"/>
          <w:tab w:val="left" w:pos="2160"/>
        </w:tabs>
        <w:overflowPunct w:val="0"/>
        <w:autoSpaceDE w:val="0"/>
        <w:autoSpaceDN w:val="0"/>
        <w:adjustRightInd w:val="0"/>
        <w:contextualSpacing/>
        <w:jc w:val="both"/>
        <w:textAlignment w:val="baseline"/>
        <w:rPr>
          <w:rFonts w:ascii="Times New Roman" w:hAnsi="Times New Roman"/>
        </w:rPr>
      </w:pPr>
      <w:r w:rsidRPr="0097203A">
        <w:rPr>
          <w:rFonts w:ascii="Times New Roman" w:hAnsi="Times New Roman"/>
        </w:rPr>
        <w:t xml:space="preserve">Take into account following principles for single-PDCCH multi-TRP DMRS port indication:  </w:t>
      </w:r>
    </w:p>
    <w:p w14:paraId="47F52BE0" w14:textId="77777777" w:rsidR="009E03B4" w:rsidRPr="0097203A" w:rsidRDefault="009E03B4" w:rsidP="00A57D81">
      <w:pPr>
        <w:numPr>
          <w:ilvl w:val="0"/>
          <w:numId w:val="274"/>
        </w:numPr>
        <w:tabs>
          <w:tab w:val="left" w:pos="720"/>
          <w:tab w:val="left" w:pos="2160"/>
        </w:tabs>
        <w:overflowPunct w:val="0"/>
        <w:autoSpaceDE w:val="0"/>
        <w:autoSpaceDN w:val="0"/>
        <w:adjustRightInd w:val="0"/>
        <w:ind w:left="720" w:hanging="306"/>
        <w:contextualSpacing/>
        <w:jc w:val="both"/>
        <w:textAlignment w:val="baseline"/>
        <w:rPr>
          <w:rFonts w:ascii="Times New Roman" w:hAnsi="Times New Roman"/>
        </w:rPr>
      </w:pPr>
      <w:r w:rsidRPr="0097203A">
        <w:rPr>
          <w:rFonts w:ascii="Times New Roman" w:eastAsia="SimSun" w:hAnsi="Times New Roman"/>
        </w:rPr>
        <w:t xml:space="preserve">Whether/how MU pairing cases between, e.g. </w:t>
      </w:r>
      <w:r w:rsidRPr="0097203A">
        <w:rPr>
          <w:rFonts w:ascii="Times New Roman" w:hAnsi="Times New Roman"/>
        </w:rPr>
        <w:t>UE1</w:t>
      </w:r>
      <w:r w:rsidRPr="0097203A">
        <w:rPr>
          <w:rFonts w:ascii="Times New Roman" w:eastAsia="SimSun" w:hAnsi="Times New Roman"/>
        </w:rPr>
        <w:t xml:space="preserve"> from TRP1 and TRP 2 and UE 2 from TRP 1 and TRP 2, or </w:t>
      </w:r>
      <w:r w:rsidRPr="0097203A">
        <w:rPr>
          <w:rFonts w:ascii="Times New Roman" w:hAnsi="Times New Roman"/>
        </w:rPr>
        <w:t>UE1</w:t>
      </w:r>
      <w:r w:rsidRPr="0097203A">
        <w:rPr>
          <w:rFonts w:ascii="Times New Roman" w:eastAsia="SimSun" w:hAnsi="Times New Roman"/>
        </w:rPr>
        <w:t xml:space="preserve"> from TRP1 and TRP 2 and UE 2 from TRP 1</w:t>
      </w:r>
      <w:r w:rsidRPr="0097203A">
        <w:rPr>
          <w:rFonts w:ascii="Times New Roman" w:hAnsi="Times New Roman"/>
        </w:rPr>
        <w:t xml:space="preserve">, is needed </w:t>
      </w:r>
    </w:p>
    <w:p w14:paraId="23A11AB3" w14:textId="77777777" w:rsidR="009E03B4" w:rsidRPr="0097203A" w:rsidRDefault="009E03B4" w:rsidP="00A57D81">
      <w:pPr>
        <w:numPr>
          <w:ilvl w:val="0"/>
          <w:numId w:val="274"/>
        </w:numPr>
        <w:tabs>
          <w:tab w:val="left" w:pos="720"/>
          <w:tab w:val="left" w:pos="2160"/>
        </w:tabs>
        <w:overflowPunct w:val="0"/>
        <w:autoSpaceDE w:val="0"/>
        <w:autoSpaceDN w:val="0"/>
        <w:adjustRightInd w:val="0"/>
        <w:ind w:left="720" w:hanging="306"/>
        <w:contextualSpacing/>
        <w:jc w:val="both"/>
        <w:textAlignment w:val="baseline"/>
        <w:rPr>
          <w:rFonts w:ascii="Times New Roman" w:hAnsi="Times New Roman"/>
        </w:rPr>
      </w:pPr>
      <w:r w:rsidRPr="0097203A">
        <w:rPr>
          <w:rFonts w:ascii="Times New Roman" w:eastAsia="SimSun" w:hAnsi="Times New Roman"/>
        </w:rPr>
        <w:t>Whether/how DMRS port indication using DMRS type 1 with 1 or 2 frontloaded symbols, and DMRS type 2 with 1 or 2 frontloaded symbol</w:t>
      </w:r>
      <w:r w:rsidRPr="0097203A">
        <w:rPr>
          <w:rFonts w:ascii="Times New Roman" w:hAnsi="Times New Roman"/>
        </w:rPr>
        <w:t>s need to be enhanced</w:t>
      </w:r>
    </w:p>
    <w:p w14:paraId="768A1533" w14:textId="77777777" w:rsidR="009E03B4" w:rsidRDefault="009E03B4" w:rsidP="009E03B4">
      <w:pPr>
        <w:rPr>
          <w:lang w:eastAsia="x-none"/>
        </w:rPr>
      </w:pPr>
    </w:p>
    <w:p w14:paraId="2D37535C" w14:textId="77777777" w:rsidR="009E03B4" w:rsidRPr="00A92365" w:rsidRDefault="009E03B4" w:rsidP="009E03B4">
      <w:pPr>
        <w:rPr>
          <w:highlight w:val="green"/>
          <w:lang w:eastAsia="x-none"/>
        </w:rPr>
      </w:pPr>
      <w:r w:rsidRPr="00A92365">
        <w:rPr>
          <w:highlight w:val="green"/>
          <w:lang w:eastAsia="x-none"/>
        </w:rPr>
        <w:t>Agreement</w:t>
      </w:r>
    </w:p>
    <w:p w14:paraId="3E85BBA6" w14:textId="77777777" w:rsidR="009E03B4" w:rsidRPr="00A12976" w:rsidRDefault="009E03B4" w:rsidP="009E03B4">
      <w:pPr>
        <w:tabs>
          <w:tab w:val="left" w:pos="720"/>
          <w:tab w:val="left" w:pos="2160"/>
        </w:tabs>
        <w:overflowPunct w:val="0"/>
        <w:autoSpaceDE w:val="0"/>
        <w:autoSpaceDN w:val="0"/>
        <w:adjustRightInd w:val="0"/>
        <w:contextualSpacing/>
        <w:jc w:val="both"/>
        <w:textAlignment w:val="baseline"/>
        <w:rPr>
          <w:rFonts w:ascii="Times New Roman" w:eastAsia="SimSun" w:hAnsi="Times New Roman"/>
        </w:rPr>
      </w:pPr>
      <w:r w:rsidRPr="00A12976">
        <w:rPr>
          <w:rFonts w:ascii="Times New Roman" w:eastAsia="SimSun" w:hAnsi="Times New Roman"/>
        </w:rPr>
        <w:t xml:space="preserve">For multi-TRP based URLLC, scheduled by single DCI, support scheme 3 and 4 agreed in email discussion </w:t>
      </w:r>
      <w:r w:rsidRPr="00A12976">
        <w:rPr>
          <w:rFonts w:ascii="Times New Roman" w:hAnsi="Times New Roman"/>
        </w:rPr>
        <w:t>[96-NR-09]</w:t>
      </w:r>
    </w:p>
    <w:p w14:paraId="2B7CB73B" w14:textId="77777777" w:rsidR="009E03B4" w:rsidRPr="00A12976" w:rsidRDefault="009E03B4" w:rsidP="00A57D81">
      <w:pPr>
        <w:pStyle w:val="ListParagraph"/>
        <w:numPr>
          <w:ilvl w:val="0"/>
          <w:numId w:val="274"/>
        </w:numPr>
        <w:tabs>
          <w:tab w:val="left" w:pos="720"/>
          <w:tab w:val="left" w:pos="2160"/>
        </w:tabs>
        <w:spacing w:after="0"/>
        <w:ind w:left="720" w:hanging="306"/>
        <w:jc w:val="both"/>
      </w:pPr>
      <w:r w:rsidRPr="00A12976">
        <w:t>FFS any restrictions/modification of supporting scheme 3/4 for FR2</w:t>
      </w:r>
    </w:p>
    <w:p w14:paraId="6A8E29CC" w14:textId="77777777" w:rsidR="009E03B4" w:rsidRPr="00A12976" w:rsidRDefault="009E03B4" w:rsidP="00A57D81">
      <w:pPr>
        <w:pStyle w:val="ListParagraph"/>
        <w:numPr>
          <w:ilvl w:val="1"/>
          <w:numId w:val="274"/>
        </w:numPr>
        <w:tabs>
          <w:tab w:val="left" w:pos="720"/>
          <w:tab w:val="left" w:pos="1440"/>
        </w:tabs>
        <w:spacing w:after="0"/>
        <w:ind w:left="1440" w:hanging="306"/>
        <w:jc w:val="both"/>
      </w:pPr>
      <w:r w:rsidRPr="00A12976">
        <w:t>For example, considering the number of beam switches within the slot, and the delay from scheduling DCI indicating beam switch to scheduled PDSCH</w:t>
      </w:r>
    </w:p>
    <w:p w14:paraId="6AE66F5E" w14:textId="77777777" w:rsidR="009E03B4" w:rsidRPr="00A12976" w:rsidRDefault="009E03B4" w:rsidP="00A57D81">
      <w:pPr>
        <w:numPr>
          <w:ilvl w:val="0"/>
          <w:numId w:val="274"/>
        </w:numPr>
        <w:tabs>
          <w:tab w:val="left" w:pos="720"/>
          <w:tab w:val="left" w:pos="2160"/>
        </w:tabs>
        <w:overflowPunct w:val="0"/>
        <w:autoSpaceDE w:val="0"/>
        <w:autoSpaceDN w:val="0"/>
        <w:adjustRightInd w:val="0"/>
        <w:ind w:left="720" w:hanging="306"/>
        <w:contextualSpacing/>
        <w:jc w:val="both"/>
        <w:textAlignment w:val="baseline"/>
        <w:rPr>
          <w:rFonts w:ascii="Times New Roman" w:eastAsia="SimSun" w:hAnsi="Times New Roman"/>
        </w:rPr>
      </w:pPr>
      <w:r w:rsidRPr="00A12976">
        <w:rPr>
          <w:rFonts w:ascii="Times New Roman" w:hAnsi="Times New Roman"/>
        </w:rPr>
        <w:t xml:space="preserve">Note how to address M-TRP/panel based URLLC operation in FR2 can be discussed from RAN1 #98 </w:t>
      </w:r>
    </w:p>
    <w:p w14:paraId="254B5772" w14:textId="77777777" w:rsidR="009E03B4" w:rsidRDefault="009E03B4" w:rsidP="009E03B4">
      <w:pPr>
        <w:rPr>
          <w:lang w:eastAsia="x-none"/>
        </w:rPr>
      </w:pPr>
    </w:p>
    <w:p w14:paraId="333ADAAC" w14:textId="77777777" w:rsidR="009E03B4" w:rsidRPr="00A92365" w:rsidRDefault="009E03B4" w:rsidP="009E03B4">
      <w:pPr>
        <w:rPr>
          <w:highlight w:val="green"/>
          <w:lang w:eastAsia="x-none"/>
        </w:rPr>
      </w:pPr>
      <w:r w:rsidRPr="00A92365">
        <w:rPr>
          <w:highlight w:val="green"/>
          <w:lang w:eastAsia="x-none"/>
        </w:rPr>
        <w:t>Agreement</w:t>
      </w:r>
    </w:p>
    <w:p w14:paraId="73E3B9E5" w14:textId="77777777" w:rsidR="009E03B4" w:rsidRPr="00DA15B2" w:rsidRDefault="009E03B4" w:rsidP="009E03B4">
      <w:pPr>
        <w:tabs>
          <w:tab w:val="left" w:pos="720"/>
          <w:tab w:val="left" w:pos="2160"/>
        </w:tabs>
        <w:overflowPunct w:val="0"/>
        <w:autoSpaceDE w:val="0"/>
        <w:autoSpaceDN w:val="0"/>
        <w:adjustRightInd w:val="0"/>
        <w:contextualSpacing/>
        <w:jc w:val="both"/>
        <w:textAlignment w:val="baseline"/>
        <w:rPr>
          <w:rFonts w:ascii="Times New Roman" w:eastAsia="SimSun" w:hAnsi="Times New Roman"/>
        </w:rPr>
      </w:pPr>
      <w:r w:rsidRPr="00DA15B2">
        <w:rPr>
          <w:rFonts w:ascii="Times New Roman" w:eastAsia="SimSun" w:hAnsi="Times New Roman"/>
        </w:rPr>
        <w:t xml:space="preserve">For multi-TRP based URLLC, scheduled by single DCI, </w:t>
      </w:r>
    </w:p>
    <w:p w14:paraId="025F75FD" w14:textId="77777777" w:rsidR="009E03B4" w:rsidRPr="00DA15B2" w:rsidRDefault="009E03B4" w:rsidP="00A57D81">
      <w:pPr>
        <w:numPr>
          <w:ilvl w:val="0"/>
          <w:numId w:val="274"/>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rPr>
      </w:pPr>
      <w:r w:rsidRPr="00DA15B2">
        <w:rPr>
          <w:rFonts w:ascii="Times New Roman" w:eastAsia="SimSun" w:hAnsi="Times New Roman"/>
        </w:rPr>
        <w:t>Support scheme 1a as agreed in email discussion [96-NR-09]</w:t>
      </w:r>
    </w:p>
    <w:p w14:paraId="233E1EB0" w14:textId="77777777" w:rsidR="009E03B4" w:rsidRPr="00DA15B2" w:rsidRDefault="009E03B4" w:rsidP="00A57D81">
      <w:pPr>
        <w:numPr>
          <w:ilvl w:val="1"/>
          <w:numId w:val="274"/>
        </w:numPr>
        <w:tabs>
          <w:tab w:val="left" w:pos="720"/>
          <w:tab w:val="left" w:pos="1440"/>
        </w:tabs>
        <w:overflowPunct w:val="0"/>
        <w:autoSpaceDE w:val="0"/>
        <w:autoSpaceDN w:val="0"/>
        <w:adjustRightInd w:val="0"/>
        <w:ind w:left="1440" w:hanging="306"/>
        <w:contextualSpacing/>
        <w:jc w:val="both"/>
        <w:textAlignment w:val="baseline"/>
        <w:rPr>
          <w:rFonts w:ascii="Times New Roman" w:eastAsia="SimSun" w:hAnsi="Times New Roman"/>
        </w:rPr>
      </w:pPr>
      <w:r w:rsidRPr="00DA15B2">
        <w:rPr>
          <w:rFonts w:ascii="Times New Roman" w:eastAsia="SimSun" w:hAnsi="Times New Roman"/>
        </w:rPr>
        <w:t>FFS: Whether additional specification impact is necessary for URLLC</w:t>
      </w:r>
    </w:p>
    <w:p w14:paraId="212C0D20" w14:textId="77777777" w:rsidR="009E03B4" w:rsidRPr="00DA15B2" w:rsidRDefault="009E03B4" w:rsidP="00A57D81">
      <w:pPr>
        <w:numPr>
          <w:ilvl w:val="0"/>
          <w:numId w:val="274"/>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rPr>
      </w:pPr>
      <w:r w:rsidRPr="00DA15B2">
        <w:rPr>
          <w:rFonts w:ascii="Times New Roman" w:eastAsia="SimSun" w:hAnsi="Times New Roman"/>
        </w:rPr>
        <w:t>On the support of schemes 2a, 2b</w:t>
      </w:r>
    </w:p>
    <w:p w14:paraId="32003E2C" w14:textId="77777777" w:rsidR="009E03B4" w:rsidRPr="00DA15B2" w:rsidRDefault="009E03B4" w:rsidP="00A57D81">
      <w:pPr>
        <w:numPr>
          <w:ilvl w:val="1"/>
          <w:numId w:val="274"/>
        </w:numPr>
        <w:tabs>
          <w:tab w:val="left" w:pos="720"/>
          <w:tab w:val="left" w:pos="1440"/>
        </w:tabs>
        <w:overflowPunct w:val="0"/>
        <w:autoSpaceDE w:val="0"/>
        <w:autoSpaceDN w:val="0"/>
        <w:adjustRightInd w:val="0"/>
        <w:ind w:left="1440" w:hanging="306"/>
        <w:contextualSpacing/>
        <w:jc w:val="both"/>
        <w:textAlignment w:val="baseline"/>
        <w:rPr>
          <w:rFonts w:ascii="Times New Roman" w:eastAsia="SimSun" w:hAnsi="Times New Roman"/>
        </w:rPr>
      </w:pPr>
      <w:r w:rsidRPr="00DA15B2">
        <w:rPr>
          <w:rFonts w:ascii="Times New Roman" w:eastAsia="SimSun" w:hAnsi="Times New Roman"/>
        </w:rPr>
        <w:t>Select one of the following: support 2a only, support 2b only, support both 2a and 2b, support none</w:t>
      </w:r>
    </w:p>
    <w:p w14:paraId="4E5DE4A4" w14:textId="77777777" w:rsidR="009E03B4" w:rsidRPr="00DA15B2" w:rsidRDefault="009E03B4" w:rsidP="00A57D81">
      <w:pPr>
        <w:numPr>
          <w:ilvl w:val="1"/>
          <w:numId w:val="274"/>
        </w:numPr>
        <w:tabs>
          <w:tab w:val="left" w:pos="720"/>
          <w:tab w:val="left" w:pos="1440"/>
        </w:tabs>
        <w:overflowPunct w:val="0"/>
        <w:autoSpaceDE w:val="0"/>
        <w:autoSpaceDN w:val="0"/>
        <w:adjustRightInd w:val="0"/>
        <w:ind w:left="1440" w:hanging="306"/>
        <w:contextualSpacing/>
        <w:jc w:val="both"/>
        <w:textAlignment w:val="baseline"/>
        <w:rPr>
          <w:rFonts w:ascii="Times New Roman" w:eastAsia="SimSun" w:hAnsi="Times New Roman"/>
        </w:rPr>
      </w:pPr>
      <w:r w:rsidRPr="00DA15B2">
        <w:rPr>
          <w:rFonts w:ascii="Times New Roman" w:eastAsia="SimSun" w:hAnsi="Times New Roman"/>
        </w:rPr>
        <w:t>To facilitate further comparisons among 2a, 2b and baseline to understand technical benefits and use cases, consider both SLS and LLS simulation results</w:t>
      </w:r>
    </w:p>
    <w:p w14:paraId="03194C70" w14:textId="77777777" w:rsidR="009E03B4" w:rsidRPr="00DA15B2" w:rsidRDefault="009E03B4" w:rsidP="00A57D81">
      <w:pPr>
        <w:numPr>
          <w:ilvl w:val="1"/>
          <w:numId w:val="274"/>
        </w:numPr>
        <w:tabs>
          <w:tab w:val="left" w:pos="720"/>
          <w:tab w:val="left" w:pos="1440"/>
        </w:tabs>
        <w:overflowPunct w:val="0"/>
        <w:autoSpaceDE w:val="0"/>
        <w:autoSpaceDN w:val="0"/>
        <w:adjustRightInd w:val="0"/>
        <w:ind w:left="1440" w:hanging="306"/>
        <w:contextualSpacing/>
        <w:jc w:val="both"/>
        <w:textAlignment w:val="baseline"/>
        <w:rPr>
          <w:rFonts w:ascii="Times New Roman" w:eastAsia="SimSun" w:hAnsi="Times New Roman"/>
        </w:rPr>
      </w:pPr>
      <w:r w:rsidRPr="00DA15B2">
        <w:rPr>
          <w:rFonts w:ascii="Times New Roman" w:eastAsia="SimSun" w:hAnsi="Times New Roman"/>
        </w:rPr>
        <w:t>Specification impact, and UE complexity need to be considered as well.</w:t>
      </w:r>
    </w:p>
    <w:p w14:paraId="7C960487" w14:textId="77777777" w:rsidR="009E03B4" w:rsidRPr="00DA15B2" w:rsidRDefault="009E03B4" w:rsidP="00A57D81">
      <w:pPr>
        <w:numPr>
          <w:ilvl w:val="1"/>
          <w:numId w:val="274"/>
        </w:numPr>
        <w:tabs>
          <w:tab w:val="left" w:pos="720"/>
          <w:tab w:val="left" w:pos="1440"/>
        </w:tabs>
        <w:overflowPunct w:val="0"/>
        <w:autoSpaceDE w:val="0"/>
        <w:autoSpaceDN w:val="0"/>
        <w:adjustRightInd w:val="0"/>
        <w:ind w:left="1440" w:hanging="306"/>
        <w:contextualSpacing/>
        <w:jc w:val="both"/>
        <w:textAlignment w:val="baseline"/>
        <w:rPr>
          <w:rFonts w:ascii="Times New Roman" w:eastAsia="SimSun" w:hAnsi="Times New Roman"/>
        </w:rPr>
      </w:pPr>
      <w:r w:rsidRPr="00DA15B2">
        <w:rPr>
          <w:rFonts w:ascii="Times New Roman" w:eastAsia="SimSun" w:hAnsi="Times New Roman"/>
        </w:rPr>
        <w:t>Companies are encouraged to provide simulation results for LLS using at least the following parameters</w:t>
      </w:r>
    </w:p>
    <w:p w14:paraId="2238B6D1" w14:textId="77777777" w:rsidR="009E03B4" w:rsidRPr="00DA15B2" w:rsidRDefault="009E03B4" w:rsidP="00A57D81">
      <w:pPr>
        <w:numPr>
          <w:ilvl w:val="2"/>
          <w:numId w:val="274"/>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rPr>
      </w:pPr>
      <w:r w:rsidRPr="00DA15B2">
        <w:rPr>
          <w:rFonts w:ascii="Times New Roman" w:eastAsia="SimSun" w:hAnsi="Times New Roman"/>
        </w:rPr>
        <w:t xml:space="preserve">Pathloss delta between two TRPs: 0dB, 3dB, 6dB </w:t>
      </w:r>
    </w:p>
    <w:p w14:paraId="74CA3F92" w14:textId="77777777" w:rsidR="009E03B4" w:rsidRPr="00DA15B2" w:rsidRDefault="009E03B4" w:rsidP="00A57D81">
      <w:pPr>
        <w:numPr>
          <w:ilvl w:val="2"/>
          <w:numId w:val="274"/>
        </w:numPr>
        <w:tabs>
          <w:tab w:val="left" w:pos="720"/>
          <w:tab w:val="left" w:pos="2160"/>
        </w:tabs>
        <w:overflowPunct w:val="0"/>
        <w:autoSpaceDE w:val="0"/>
        <w:autoSpaceDN w:val="0"/>
        <w:adjustRightInd w:val="0"/>
        <w:ind w:left="2160" w:hanging="306"/>
        <w:contextualSpacing/>
        <w:jc w:val="both"/>
        <w:textAlignment w:val="baseline"/>
        <w:rPr>
          <w:rFonts w:ascii="Times New Roman" w:eastAsia="SimSun" w:hAnsi="Times New Roman"/>
        </w:rPr>
      </w:pPr>
      <w:r w:rsidRPr="00DA15B2">
        <w:rPr>
          <w:rFonts w:ascii="Times New Roman" w:eastAsia="SimSun" w:hAnsi="Times New Roman"/>
        </w:rPr>
        <w:t>Details on blockage to be provided by each company if any (for example, the probability that one out of 2 links is blocked is 5% or 10% with 10dB blockage loss for the blocked link)</w:t>
      </w:r>
    </w:p>
    <w:p w14:paraId="28F1EAC9" w14:textId="77777777" w:rsidR="009E03B4" w:rsidRDefault="009E03B4" w:rsidP="009E03B4">
      <w:pPr>
        <w:rPr>
          <w:lang w:eastAsia="x-none"/>
        </w:rPr>
      </w:pPr>
    </w:p>
    <w:p w14:paraId="63C8F097" w14:textId="77777777" w:rsidR="009E03B4" w:rsidRPr="004B18A3" w:rsidRDefault="009E03B4" w:rsidP="009E03B4">
      <w:pPr>
        <w:rPr>
          <w:b/>
          <w:lang w:eastAsia="x-none"/>
        </w:rPr>
      </w:pPr>
      <w:r w:rsidRPr="004B18A3">
        <w:rPr>
          <w:b/>
          <w:lang w:eastAsia="x-none"/>
        </w:rPr>
        <w:t>Conclusion</w:t>
      </w:r>
    </w:p>
    <w:p w14:paraId="2EC2CD50" w14:textId="77777777" w:rsidR="009E03B4" w:rsidRDefault="009E03B4" w:rsidP="009E03B4">
      <w:pPr>
        <w:rPr>
          <w:lang w:eastAsia="x-none"/>
        </w:rPr>
      </w:pPr>
      <w:r>
        <w:rPr>
          <w:lang w:eastAsia="x-none"/>
        </w:rPr>
        <w:t>No consensus in RAN1 on the s</w:t>
      </w:r>
      <w:r w:rsidRPr="00CC2C13">
        <w:rPr>
          <w:rFonts w:hint="eastAsia"/>
          <w:lang w:eastAsia="x-none"/>
        </w:rPr>
        <w:t xml:space="preserve">upport enhancing codeword layer mapping, by which transmission layers from each TRP can be mapped to a separate codeword when the total number of layers is </w:t>
      </w:r>
      <w:r w:rsidRPr="00CC2C13">
        <w:rPr>
          <w:rFonts w:hint="eastAsia"/>
          <w:lang w:eastAsia="x-none"/>
        </w:rPr>
        <w:t>≤</w:t>
      </w:r>
      <w:r w:rsidRPr="00CC2C13">
        <w:rPr>
          <w:rFonts w:hint="eastAsia"/>
          <w:lang w:eastAsia="x-none"/>
        </w:rPr>
        <w:t>4.</w:t>
      </w:r>
    </w:p>
    <w:p w14:paraId="024B4497" w14:textId="77777777" w:rsidR="009E03B4" w:rsidRDefault="009E03B4" w:rsidP="009E03B4">
      <w:pPr>
        <w:rPr>
          <w:lang w:eastAsia="x-none"/>
        </w:rPr>
      </w:pPr>
    </w:p>
    <w:p w14:paraId="1C93161F" w14:textId="4CAA15E2" w:rsidR="009E03B4" w:rsidRPr="00A92365" w:rsidRDefault="00044C27" w:rsidP="009E03B4">
      <w:pPr>
        <w:rPr>
          <w:b/>
          <w:lang w:eastAsia="x-none"/>
        </w:rPr>
      </w:pPr>
      <w:hyperlink r:id="rId1631" w:history="1">
        <w:r w:rsidR="006934AE" w:rsidRPr="00A92365">
          <w:rPr>
            <w:rStyle w:val="Hyperlink"/>
            <w:b/>
          </w:rPr>
          <w:t>R1-1905849</w:t>
        </w:r>
      </w:hyperlink>
      <w:r w:rsidR="009E03B4" w:rsidRPr="00A92365">
        <w:rPr>
          <w:b/>
          <w:lang w:eastAsia="x-none"/>
        </w:rPr>
        <w:tab/>
        <w:t>Offline Discussion for Multi-TRP/Panel Transmission on Thursday</w:t>
      </w:r>
      <w:r w:rsidR="009E03B4" w:rsidRPr="00A92365">
        <w:rPr>
          <w:b/>
          <w:lang w:eastAsia="x-none"/>
        </w:rPr>
        <w:tab/>
        <w:t>Huawei, HiSilicon</w:t>
      </w:r>
    </w:p>
    <w:p w14:paraId="51C45EC2" w14:textId="77777777" w:rsidR="009E03B4" w:rsidRDefault="009E03B4" w:rsidP="009E03B4">
      <w:pPr>
        <w:rPr>
          <w:lang w:eastAsia="x-none"/>
        </w:rPr>
      </w:pPr>
    </w:p>
    <w:p w14:paraId="75740B7F" w14:textId="77777777" w:rsidR="009E03B4" w:rsidRPr="00A92365" w:rsidRDefault="009E03B4" w:rsidP="009E03B4">
      <w:pPr>
        <w:rPr>
          <w:highlight w:val="green"/>
          <w:lang w:eastAsia="x-none"/>
        </w:rPr>
      </w:pPr>
      <w:r w:rsidRPr="00A92365">
        <w:rPr>
          <w:highlight w:val="green"/>
          <w:lang w:eastAsia="x-none"/>
        </w:rPr>
        <w:t>Agreement</w:t>
      </w:r>
    </w:p>
    <w:p w14:paraId="7FE9EADD" w14:textId="77777777" w:rsidR="009E03B4" w:rsidRPr="005D630B" w:rsidRDefault="009E03B4" w:rsidP="00A92365">
      <w:r w:rsidRPr="005D630B">
        <w:t>For TDMed PUCCH transmission within a slot for separate ACK/NACK, study following alternative</w:t>
      </w:r>
      <w:r>
        <w:t>s f</w:t>
      </w:r>
      <w:r w:rsidRPr="005D630B">
        <w:t xml:space="preserve">or PUCCH resource configurations: </w:t>
      </w:r>
    </w:p>
    <w:p w14:paraId="4BE4177F" w14:textId="77777777" w:rsidR="009E03B4" w:rsidRPr="004D34EE" w:rsidRDefault="009E03B4" w:rsidP="00A57D81">
      <w:pPr>
        <w:numPr>
          <w:ilvl w:val="0"/>
          <w:numId w:val="355"/>
        </w:numPr>
        <w:tabs>
          <w:tab w:val="left" w:pos="720"/>
          <w:tab w:val="left" w:pos="2160"/>
        </w:tabs>
        <w:overflowPunct w:val="0"/>
        <w:autoSpaceDE w:val="0"/>
        <w:autoSpaceDN w:val="0"/>
        <w:adjustRightInd w:val="0"/>
        <w:ind w:hanging="357"/>
        <w:contextualSpacing/>
        <w:jc w:val="both"/>
        <w:textAlignment w:val="baseline"/>
        <w:rPr>
          <w:rFonts w:ascii="Times New Roman" w:eastAsia="SimSun" w:hAnsi="Times New Roman"/>
        </w:rPr>
      </w:pPr>
      <w:r w:rsidRPr="004D34EE">
        <w:rPr>
          <w:rFonts w:ascii="Times New Roman" w:eastAsia="SimSun" w:hAnsi="Times New Roman"/>
        </w:rPr>
        <w:t>Alt 1: PUCCH resource groups can be explicitly configured by the NW.</w:t>
      </w:r>
    </w:p>
    <w:p w14:paraId="08663CAE" w14:textId="77777777" w:rsidR="009E03B4" w:rsidRPr="004D34EE" w:rsidRDefault="009E03B4" w:rsidP="00A57D81">
      <w:pPr>
        <w:pStyle w:val="ListParagraph"/>
        <w:numPr>
          <w:ilvl w:val="1"/>
          <w:numId w:val="355"/>
        </w:numPr>
        <w:tabs>
          <w:tab w:val="left" w:pos="720"/>
          <w:tab w:val="left" w:pos="2160"/>
        </w:tabs>
        <w:spacing w:after="0"/>
        <w:jc w:val="both"/>
      </w:pPr>
      <w:r w:rsidRPr="004D34EE">
        <w:t xml:space="preserve">All PUCCH resources configured within the first PUCCH resource group do not overlap in time with any PUCCH resources configured within the second PUCCH resource group, considering </w:t>
      </w:r>
    </w:p>
    <w:p w14:paraId="55329502" w14:textId="77777777" w:rsidR="009E03B4" w:rsidRPr="004D34EE" w:rsidRDefault="009E03B4" w:rsidP="00A57D81">
      <w:pPr>
        <w:pStyle w:val="ListParagraph"/>
        <w:numPr>
          <w:ilvl w:val="1"/>
          <w:numId w:val="355"/>
        </w:numPr>
        <w:tabs>
          <w:tab w:val="left" w:pos="720"/>
          <w:tab w:val="left" w:pos="2160"/>
        </w:tabs>
        <w:spacing w:after="0"/>
        <w:jc w:val="both"/>
      </w:pPr>
      <w:r w:rsidRPr="004D34EE">
        <w:t>how to support PUCCH resource groups composed with resources or resource sets</w:t>
      </w:r>
    </w:p>
    <w:p w14:paraId="108B579A" w14:textId="77777777" w:rsidR="009E03B4" w:rsidRDefault="009E03B4" w:rsidP="00A57D81">
      <w:pPr>
        <w:numPr>
          <w:ilvl w:val="0"/>
          <w:numId w:val="355"/>
        </w:numPr>
        <w:tabs>
          <w:tab w:val="left" w:pos="720"/>
          <w:tab w:val="left" w:pos="2160"/>
        </w:tabs>
        <w:overflowPunct w:val="0"/>
        <w:autoSpaceDE w:val="0"/>
        <w:autoSpaceDN w:val="0"/>
        <w:adjustRightInd w:val="0"/>
        <w:ind w:hanging="357"/>
        <w:contextualSpacing/>
        <w:jc w:val="both"/>
        <w:textAlignment w:val="baseline"/>
        <w:rPr>
          <w:rFonts w:ascii="Times New Roman" w:eastAsia="SimSun" w:hAnsi="Times New Roman"/>
        </w:rPr>
      </w:pPr>
      <w:r w:rsidRPr="004D34EE">
        <w:rPr>
          <w:rFonts w:ascii="Times New Roman" w:eastAsia="SimSun" w:hAnsi="Times New Roman"/>
        </w:rPr>
        <w:t xml:space="preserve">Alt 2: PUCCH resources can be configured by the NW to ensure TDM PUCCH resources among M-TRPs </w:t>
      </w:r>
    </w:p>
    <w:p w14:paraId="4CAC7BAC" w14:textId="77777777" w:rsidR="009E03B4" w:rsidRPr="004D34EE" w:rsidRDefault="009E03B4" w:rsidP="00A57D81">
      <w:pPr>
        <w:pStyle w:val="ListParagraph"/>
        <w:numPr>
          <w:ilvl w:val="1"/>
          <w:numId w:val="355"/>
        </w:numPr>
        <w:tabs>
          <w:tab w:val="left" w:pos="720"/>
          <w:tab w:val="left" w:pos="2160"/>
        </w:tabs>
        <w:spacing w:after="0"/>
        <w:jc w:val="both"/>
      </w:pPr>
      <w:r>
        <w:t>PUCCH resource groups are not needed.</w:t>
      </w:r>
    </w:p>
    <w:p w14:paraId="10114F54" w14:textId="77777777" w:rsidR="009E03B4" w:rsidRPr="004D34EE" w:rsidRDefault="009E03B4" w:rsidP="00A57D81">
      <w:pPr>
        <w:numPr>
          <w:ilvl w:val="0"/>
          <w:numId w:val="355"/>
        </w:numPr>
        <w:tabs>
          <w:tab w:val="left" w:pos="720"/>
          <w:tab w:val="left" w:pos="2160"/>
        </w:tabs>
        <w:overflowPunct w:val="0"/>
        <w:autoSpaceDE w:val="0"/>
        <w:autoSpaceDN w:val="0"/>
        <w:adjustRightInd w:val="0"/>
        <w:ind w:hanging="357"/>
        <w:contextualSpacing/>
        <w:jc w:val="both"/>
        <w:textAlignment w:val="baseline"/>
        <w:rPr>
          <w:rFonts w:ascii="Times New Roman" w:eastAsia="SimSun" w:hAnsi="Times New Roman"/>
        </w:rPr>
      </w:pPr>
      <w:r w:rsidRPr="004D34EE">
        <w:rPr>
          <w:rFonts w:ascii="Times New Roman" w:eastAsia="SimSun" w:hAnsi="Times New Roman"/>
        </w:rPr>
        <w:lastRenderedPageBreak/>
        <w:t xml:space="preserve">Alt 3: PUCCH resources configured by the NW may be overlapped among M-TRPs. </w:t>
      </w:r>
    </w:p>
    <w:p w14:paraId="031CF4D4" w14:textId="77777777" w:rsidR="009E03B4" w:rsidRDefault="009E03B4" w:rsidP="009E03B4">
      <w:pPr>
        <w:rPr>
          <w:lang w:eastAsia="x-none"/>
        </w:rPr>
      </w:pPr>
    </w:p>
    <w:p w14:paraId="08E91C0C" w14:textId="77777777" w:rsidR="009E03B4" w:rsidRDefault="009E03B4" w:rsidP="009E03B4">
      <w:pPr>
        <w:rPr>
          <w:lang w:eastAsia="x-none"/>
        </w:rPr>
      </w:pPr>
    </w:p>
    <w:p w14:paraId="71E5A039" w14:textId="77777777" w:rsidR="009E03B4" w:rsidRPr="00AC3839" w:rsidRDefault="009E03B4" w:rsidP="009E03B4">
      <w:pPr>
        <w:rPr>
          <w:rFonts w:ascii="Times New Roman" w:eastAsia="SimSun" w:hAnsi="Times New Roman"/>
          <w:szCs w:val="20"/>
        </w:rPr>
      </w:pPr>
      <w:r w:rsidRPr="00104EFF">
        <w:rPr>
          <w:highlight w:val="cyan"/>
          <w:lang w:eastAsia="x-none"/>
        </w:rPr>
        <w:t>Email discussion until 17</w:t>
      </w:r>
      <w:r w:rsidRPr="00104EFF">
        <w:rPr>
          <w:highlight w:val="cyan"/>
          <w:vertAlign w:val="superscript"/>
          <w:lang w:eastAsia="x-none"/>
        </w:rPr>
        <w:t>th</w:t>
      </w:r>
      <w:r w:rsidRPr="00104EFF">
        <w:rPr>
          <w:highlight w:val="cyan"/>
          <w:lang w:eastAsia="x-none"/>
        </w:rPr>
        <w:t xml:space="preserve"> of April to be coordinated by Min (Huawei)</w:t>
      </w:r>
      <w:r>
        <w:rPr>
          <w:highlight w:val="cyan"/>
          <w:lang w:eastAsia="x-none"/>
        </w:rPr>
        <w:t xml:space="preserve"> </w:t>
      </w:r>
      <w:r w:rsidRPr="00104EFF">
        <w:rPr>
          <w:highlight w:val="cyan"/>
          <w:lang w:eastAsia="x-none"/>
        </w:rPr>
        <w:t xml:space="preserve">on simulation parameters for </w:t>
      </w:r>
      <w:r w:rsidRPr="00104EFF">
        <w:rPr>
          <w:rFonts w:ascii="Times New Roman" w:eastAsia="SimSun" w:hAnsi="Times New Roman"/>
          <w:highlight w:val="cyan"/>
        </w:rPr>
        <w:t>multi-TRP based URLLC scheduled by single DCI</w:t>
      </w:r>
      <w:r>
        <w:rPr>
          <w:rFonts w:ascii="Times New Roman" w:eastAsia="SimSun" w:hAnsi="Times New Roman"/>
          <w:highlight w:val="cyan"/>
        </w:rPr>
        <w:t xml:space="preserve">. </w:t>
      </w:r>
      <w:r>
        <w:rPr>
          <w:rFonts w:ascii="Times New Roman" w:eastAsia="SimSun" w:hAnsi="Times New Roman"/>
          <w:szCs w:val="20"/>
        </w:rPr>
        <w:t xml:space="preserve">As a starting point for discussions: </w:t>
      </w:r>
    </w:p>
    <w:p w14:paraId="11408D75" w14:textId="77777777" w:rsidR="009E03B4" w:rsidRPr="00AC3839" w:rsidRDefault="009E03B4" w:rsidP="00A57D81">
      <w:pPr>
        <w:pStyle w:val="ListParagraph"/>
        <w:numPr>
          <w:ilvl w:val="0"/>
          <w:numId w:val="274"/>
        </w:numPr>
        <w:tabs>
          <w:tab w:val="left" w:pos="720"/>
          <w:tab w:val="left" w:pos="2160"/>
        </w:tabs>
        <w:spacing w:after="0"/>
        <w:jc w:val="both"/>
      </w:pPr>
      <w:r w:rsidRPr="00AC3839">
        <w:t>The number of PRBs: 8, 16, 24, 40</w:t>
      </w:r>
    </w:p>
    <w:p w14:paraId="747F7547" w14:textId="77777777" w:rsidR="009E03B4" w:rsidRPr="00AC3839" w:rsidRDefault="009E03B4" w:rsidP="00A57D81">
      <w:pPr>
        <w:numPr>
          <w:ilvl w:val="0"/>
          <w:numId w:val="274"/>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0"/>
        </w:rPr>
      </w:pPr>
      <w:r w:rsidRPr="00AC3839">
        <w:rPr>
          <w:rFonts w:ascii="Times New Roman" w:eastAsia="SimSun" w:hAnsi="Times New Roman"/>
          <w:szCs w:val="20"/>
        </w:rPr>
        <w:t xml:space="preserve">Target coding rates:  MCS6~=0.12, MCS8~=0.19, MCS12~=0.44, MCS14~=0.6 in MCS </w:t>
      </w:r>
      <w:r>
        <w:rPr>
          <w:rFonts w:ascii="Times New Roman" w:eastAsia="SimSun" w:hAnsi="Times New Roman"/>
          <w:szCs w:val="20"/>
        </w:rPr>
        <w:t xml:space="preserve">Table </w:t>
      </w:r>
      <w:r w:rsidRPr="00AC3839">
        <w:rPr>
          <w:rFonts w:ascii="Times New Roman" w:eastAsia="SimSun" w:hAnsi="Times New Roman"/>
          <w:szCs w:val="20"/>
        </w:rPr>
        <w:t xml:space="preserve">5.1.3.1-3 </w:t>
      </w:r>
    </w:p>
    <w:p w14:paraId="58C31256" w14:textId="77777777" w:rsidR="009E03B4" w:rsidRPr="00AC3839" w:rsidRDefault="009E03B4" w:rsidP="00A57D81">
      <w:pPr>
        <w:numPr>
          <w:ilvl w:val="1"/>
          <w:numId w:val="274"/>
        </w:numPr>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0"/>
        </w:rPr>
      </w:pPr>
      <w:r w:rsidRPr="00AC3839">
        <w:rPr>
          <w:rFonts w:ascii="Times New Roman" w:eastAsia="SimSun" w:hAnsi="Times New Roman"/>
          <w:szCs w:val="20"/>
        </w:rPr>
        <w:t>Above target coding rate is for scheme 2a. Each CW in scheme 2b have twice the target coding rate.</w:t>
      </w:r>
    </w:p>
    <w:p w14:paraId="4EA35CA9" w14:textId="77777777" w:rsidR="009E03B4" w:rsidRPr="00AC3839" w:rsidRDefault="009E03B4" w:rsidP="00A57D81">
      <w:pPr>
        <w:pStyle w:val="ListParagraph"/>
        <w:numPr>
          <w:ilvl w:val="0"/>
          <w:numId w:val="274"/>
        </w:numPr>
        <w:tabs>
          <w:tab w:val="left" w:pos="720"/>
          <w:tab w:val="left" w:pos="2160"/>
        </w:tabs>
        <w:spacing w:after="0"/>
        <w:jc w:val="both"/>
      </w:pPr>
      <w:r w:rsidRPr="00AC3839">
        <w:t xml:space="preserve">The number of layers: 1-2 layers </w:t>
      </w:r>
    </w:p>
    <w:p w14:paraId="6C269D0D" w14:textId="77777777" w:rsidR="009E03B4" w:rsidRPr="00AC3839" w:rsidRDefault="009E03B4" w:rsidP="00A57D81">
      <w:pPr>
        <w:numPr>
          <w:ilvl w:val="0"/>
          <w:numId w:val="274"/>
        </w:numPr>
        <w:tabs>
          <w:tab w:val="left" w:pos="720"/>
          <w:tab w:val="left" w:pos="2160"/>
        </w:tabs>
        <w:overflowPunct w:val="0"/>
        <w:autoSpaceDE w:val="0"/>
        <w:autoSpaceDN w:val="0"/>
        <w:adjustRightInd w:val="0"/>
        <w:contextualSpacing/>
        <w:jc w:val="both"/>
        <w:textAlignment w:val="baseline"/>
        <w:rPr>
          <w:rFonts w:ascii="Times New Roman" w:hAnsi="Times New Roman"/>
          <w:szCs w:val="20"/>
          <w:lang w:eastAsia="ko-KR"/>
        </w:rPr>
      </w:pPr>
      <w:r w:rsidRPr="00AC3839">
        <w:rPr>
          <w:rFonts w:ascii="Times New Roman" w:hAnsi="Times New Roman"/>
          <w:szCs w:val="20"/>
          <w:lang w:eastAsia="ko-KR"/>
        </w:rPr>
        <w:t>The angles of AOD, ZOD, AOA, ZOA are generated by a fixed random seed in one frame(10ms) to keep channel continuity, but the seed is changed one frame by one frame to keep angles uniformly distributed;</w:t>
      </w:r>
    </w:p>
    <w:p w14:paraId="2063FDE0" w14:textId="77777777" w:rsidR="009E03B4" w:rsidRPr="00935A2A" w:rsidRDefault="009E03B4" w:rsidP="00A57D81">
      <w:pPr>
        <w:numPr>
          <w:ilvl w:val="0"/>
          <w:numId w:val="274"/>
        </w:numPr>
        <w:tabs>
          <w:tab w:val="left" w:pos="720"/>
          <w:tab w:val="left" w:pos="2160"/>
        </w:tabs>
        <w:overflowPunct w:val="0"/>
        <w:autoSpaceDE w:val="0"/>
        <w:autoSpaceDN w:val="0"/>
        <w:adjustRightInd w:val="0"/>
        <w:contextualSpacing/>
        <w:jc w:val="both"/>
        <w:textAlignment w:val="baseline"/>
        <w:rPr>
          <w:rFonts w:ascii="Times New Roman" w:hAnsi="Times New Roman"/>
          <w:szCs w:val="20"/>
          <w:lang w:eastAsia="ko-KR"/>
        </w:rPr>
      </w:pPr>
      <w:r w:rsidRPr="00AC3839">
        <w:rPr>
          <w:rFonts w:ascii="Times New Roman" w:hAnsi="Times New Roman"/>
          <w:szCs w:val="20"/>
          <w:lang w:eastAsia="ko-KR"/>
        </w:rPr>
        <w:t>TDL-C with delay spread 100ns, CDL-C and CDL-D with delay spread =100ns/300ns</w:t>
      </w:r>
    </w:p>
    <w:p w14:paraId="370F417C" w14:textId="7FFCA52E" w:rsidR="009E03B4" w:rsidRDefault="009E03B4" w:rsidP="009E03B4">
      <w:pPr>
        <w:rPr>
          <w:lang w:eastAsia="x-none"/>
        </w:rPr>
      </w:pPr>
    </w:p>
    <w:p w14:paraId="1A59E487" w14:textId="77777777" w:rsidR="00A92365" w:rsidRDefault="00A92365" w:rsidP="009E03B4">
      <w:pPr>
        <w:rPr>
          <w:lang w:eastAsia="x-none"/>
        </w:rPr>
      </w:pPr>
    </w:p>
    <w:p w14:paraId="194FDE65" w14:textId="16BC1223" w:rsidR="009E03B4" w:rsidRPr="00A92365" w:rsidRDefault="00044C27" w:rsidP="009E03B4">
      <w:pPr>
        <w:rPr>
          <w:lang w:eastAsia="x-none"/>
        </w:rPr>
      </w:pPr>
      <w:hyperlink r:id="rId1632" w:history="1">
        <w:r w:rsidR="00A92365">
          <w:rPr>
            <w:rStyle w:val="Hyperlink"/>
            <w:lang w:eastAsia="x-none"/>
          </w:rPr>
          <w:t>R1-1905523</w:t>
        </w:r>
      </w:hyperlink>
      <w:r w:rsidR="009E03B4">
        <w:rPr>
          <w:lang w:eastAsia="x-none"/>
        </w:rPr>
        <w:tab/>
        <w:t>Enhancements on multi-TRP/panel transmission</w:t>
      </w:r>
      <w:r w:rsidR="009E03B4">
        <w:rPr>
          <w:lang w:eastAsia="x-none"/>
        </w:rPr>
        <w:tab/>
        <w:t>Huawei, HiSilicon</w:t>
      </w:r>
      <w:r w:rsidR="00A92365">
        <w:rPr>
          <w:lang w:eastAsia="x-none"/>
        </w:rPr>
        <w:tab/>
        <w:t>(</w:t>
      </w:r>
      <w:r w:rsidR="009E03B4">
        <w:rPr>
          <w:lang w:eastAsia="x-none"/>
        </w:rPr>
        <w:t xml:space="preserve">Revision of </w:t>
      </w:r>
      <w:hyperlink r:id="rId1633" w:history="1">
        <w:r w:rsidR="00A92365">
          <w:rPr>
            <w:rStyle w:val="Hyperlink"/>
            <w:lang w:eastAsia="x-none"/>
          </w:rPr>
          <w:t>R1-1903970</w:t>
        </w:r>
      </w:hyperlink>
      <w:r w:rsidR="00A92365" w:rsidRPr="00A92365">
        <w:rPr>
          <w:rStyle w:val="Hyperlink"/>
          <w:u w:val="none"/>
          <w:lang w:eastAsia="x-none"/>
        </w:rPr>
        <w:t>)</w:t>
      </w:r>
    </w:p>
    <w:p w14:paraId="281385FC" w14:textId="57D92C02" w:rsidR="009E03B4" w:rsidRDefault="00044C27" w:rsidP="009E03B4">
      <w:pPr>
        <w:rPr>
          <w:lang w:eastAsia="x-none"/>
        </w:rPr>
      </w:pPr>
      <w:hyperlink r:id="rId1634" w:history="1">
        <w:r w:rsidR="00A92365">
          <w:rPr>
            <w:rStyle w:val="Hyperlink"/>
            <w:lang w:eastAsia="x-none"/>
          </w:rPr>
          <w:t>R1-1904013</w:t>
        </w:r>
      </w:hyperlink>
      <w:r w:rsidR="009E03B4">
        <w:rPr>
          <w:lang w:eastAsia="x-none"/>
        </w:rPr>
        <w:tab/>
        <w:t>Enhancements on Multi-TRP and Multi-panel Transmission</w:t>
      </w:r>
      <w:r w:rsidR="009E03B4">
        <w:rPr>
          <w:lang w:eastAsia="x-none"/>
        </w:rPr>
        <w:tab/>
        <w:t>ZTE</w:t>
      </w:r>
    </w:p>
    <w:p w14:paraId="1007DE5B" w14:textId="2905BFC3" w:rsidR="009E03B4" w:rsidRDefault="00044C27" w:rsidP="009E03B4">
      <w:pPr>
        <w:rPr>
          <w:lang w:eastAsia="x-none"/>
        </w:rPr>
      </w:pPr>
      <w:hyperlink r:id="rId1635" w:history="1">
        <w:r w:rsidR="00A92365">
          <w:rPr>
            <w:rStyle w:val="Hyperlink"/>
            <w:lang w:eastAsia="x-none"/>
          </w:rPr>
          <w:t>R1-1904036</w:t>
        </w:r>
      </w:hyperlink>
      <w:r w:rsidR="009E03B4">
        <w:rPr>
          <w:lang w:eastAsia="x-none"/>
        </w:rPr>
        <w:tab/>
        <w:t>Enhancements on multi-TRP and multi-panel transmission</w:t>
      </w:r>
      <w:r w:rsidR="009E03B4">
        <w:rPr>
          <w:lang w:eastAsia="x-none"/>
        </w:rPr>
        <w:tab/>
        <w:t>OPPO</w:t>
      </w:r>
    </w:p>
    <w:p w14:paraId="18E9F951" w14:textId="7C1B71D9" w:rsidR="009E03B4" w:rsidRDefault="00044C27" w:rsidP="009E03B4">
      <w:pPr>
        <w:rPr>
          <w:lang w:eastAsia="x-none"/>
        </w:rPr>
      </w:pPr>
      <w:hyperlink r:id="rId1636" w:history="1">
        <w:r w:rsidR="00A92365">
          <w:rPr>
            <w:rStyle w:val="Hyperlink"/>
            <w:lang w:eastAsia="x-none"/>
          </w:rPr>
          <w:t>R1-1905817</w:t>
        </w:r>
      </w:hyperlink>
      <w:r w:rsidR="00A92365">
        <w:rPr>
          <w:lang w:eastAsia="x-none"/>
        </w:rPr>
        <w:tab/>
        <w:t>Further discussion on multi TRP transmission</w:t>
      </w:r>
      <w:r w:rsidR="00A92365">
        <w:rPr>
          <w:lang w:eastAsia="x-none"/>
        </w:rPr>
        <w:tab/>
        <w:t>vivo</w:t>
      </w:r>
      <w:r w:rsidR="00A92365">
        <w:rPr>
          <w:lang w:eastAsia="x-none"/>
        </w:rPr>
        <w:tab/>
        <w:t xml:space="preserve">(rev of </w:t>
      </w:r>
      <w:hyperlink r:id="rId1637" w:history="1">
        <w:r w:rsidR="00A92365">
          <w:rPr>
            <w:rStyle w:val="Hyperlink"/>
            <w:lang w:eastAsia="x-none"/>
          </w:rPr>
          <w:t>R1-1904096</w:t>
        </w:r>
      </w:hyperlink>
      <w:r w:rsidR="00A92365">
        <w:rPr>
          <w:lang w:eastAsia="x-none"/>
        </w:rPr>
        <w:t>)</w:t>
      </w:r>
    </w:p>
    <w:p w14:paraId="630E4B00" w14:textId="34A36AF8" w:rsidR="009E03B4" w:rsidRDefault="00044C27" w:rsidP="009E03B4">
      <w:pPr>
        <w:rPr>
          <w:lang w:eastAsia="x-none"/>
        </w:rPr>
      </w:pPr>
      <w:hyperlink r:id="rId1638" w:history="1">
        <w:r w:rsidR="00A92365">
          <w:rPr>
            <w:rStyle w:val="Hyperlink"/>
            <w:lang w:eastAsia="x-none"/>
          </w:rPr>
          <w:t>R1-1904190</w:t>
        </w:r>
      </w:hyperlink>
      <w:r w:rsidR="009E03B4">
        <w:rPr>
          <w:lang w:eastAsia="x-none"/>
        </w:rPr>
        <w:tab/>
        <w:t>On multi-TRP enhancements for NR MIMO in Rel. 16</w:t>
      </w:r>
      <w:r w:rsidR="009E03B4">
        <w:rPr>
          <w:lang w:eastAsia="x-none"/>
        </w:rPr>
        <w:tab/>
        <w:t>Panasonic</w:t>
      </w:r>
    </w:p>
    <w:p w14:paraId="36603025" w14:textId="28C6C2CB" w:rsidR="009E03B4" w:rsidRDefault="00044C27" w:rsidP="009E03B4">
      <w:pPr>
        <w:rPr>
          <w:lang w:eastAsia="x-none"/>
        </w:rPr>
      </w:pPr>
      <w:hyperlink r:id="rId1639" w:history="1">
        <w:r w:rsidR="00A92365">
          <w:rPr>
            <w:rStyle w:val="Hyperlink"/>
            <w:lang w:eastAsia="x-none"/>
          </w:rPr>
          <w:t>R1-1904208</w:t>
        </w:r>
      </w:hyperlink>
      <w:r w:rsidR="009E03B4">
        <w:rPr>
          <w:lang w:eastAsia="x-none"/>
        </w:rPr>
        <w:tab/>
        <w:t>Enhancements on multi-TRP/panel transmission</w:t>
      </w:r>
      <w:r w:rsidR="009E03B4">
        <w:rPr>
          <w:lang w:eastAsia="x-none"/>
        </w:rPr>
        <w:tab/>
        <w:t>LG Electronics</w:t>
      </w:r>
    </w:p>
    <w:p w14:paraId="2323B98F" w14:textId="4DE1C549" w:rsidR="009E03B4" w:rsidRDefault="00044C27" w:rsidP="009E03B4">
      <w:pPr>
        <w:rPr>
          <w:lang w:eastAsia="x-none"/>
        </w:rPr>
      </w:pPr>
      <w:hyperlink r:id="rId1640" w:history="1">
        <w:r w:rsidR="00A92365">
          <w:rPr>
            <w:rStyle w:val="Hyperlink"/>
            <w:lang w:eastAsia="x-none"/>
          </w:rPr>
          <w:t>R1-1904240</w:t>
        </w:r>
      </w:hyperlink>
      <w:r w:rsidR="009E03B4">
        <w:rPr>
          <w:lang w:eastAsia="x-none"/>
        </w:rPr>
        <w:tab/>
        <w:t>Considerations on Multi-TRP/Panel Transmission</w:t>
      </w:r>
      <w:r w:rsidR="009E03B4">
        <w:rPr>
          <w:lang w:eastAsia="x-none"/>
        </w:rPr>
        <w:tab/>
        <w:t>Sony</w:t>
      </w:r>
    </w:p>
    <w:p w14:paraId="2C926CAE" w14:textId="0140599A" w:rsidR="009E03B4" w:rsidRDefault="00044C27" w:rsidP="009E03B4">
      <w:pPr>
        <w:rPr>
          <w:lang w:eastAsia="x-none"/>
        </w:rPr>
      </w:pPr>
      <w:hyperlink r:id="rId1641" w:history="1">
        <w:r w:rsidR="00A92365">
          <w:rPr>
            <w:rStyle w:val="Hyperlink"/>
            <w:lang w:eastAsia="x-none"/>
          </w:rPr>
          <w:t>R1-1904313</w:t>
        </w:r>
      </w:hyperlink>
      <w:r w:rsidR="009E03B4">
        <w:rPr>
          <w:lang w:eastAsia="x-none"/>
        </w:rPr>
        <w:tab/>
        <w:t>On multi-TRP/multi-panel transmission</w:t>
      </w:r>
      <w:r w:rsidR="009E03B4">
        <w:rPr>
          <w:lang w:eastAsia="x-none"/>
        </w:rPr>
        <w:tab/>
        <w:t>Intel Corporation</w:t>
      </w:r>
    </w:p>
    <w:p w14:paraId="08601EDD" w14:textId="50448B50" w:rsidR="009E03B4" w:rsidRDefault="00044C27" w:rsidP="009E03B4">
      <w:pPr>
        <w:rPr>
          <w:lang w:eastAsia="x-none"/>
        </w:rPr>
      </w:pPr>
      <w:hyperlink r:id="rId1642" w:history="1">
        <w:r w:rsidR="00A92365">
          <w:rPr>
            <w:rStyle w:val="Hyperlink"/>
            <w:lang w:eastAsia="x-none"/>
          </w:rPr>
          <w:t>R1-1905614</w:t>
        </w:r>
      </w:hyperlink>
      <w:r w:rsidR="00A92365">
        <w:rPr>
          <w:lang w:eastAsia="x-none"/>
        </w:rPr>
        <w:tab/>
        <w:t>Enhancements on multi-TRP/panel transmission</w:t>
      </w:r>
      <w:r w:rsidR="00A92365">
        <w:rPr>
          <w:lang w:eastAsia="x-none"/>
        </w:rPr>
        <w:tab/>
        <w:t>Samsung</w:t>
      </w:r>
      <w:r w:rsidR="00A92365">
        <w:rPr>
          <w:lang w:eastAsia="x-none"/>
        </w:rPr>
        <w:tab/>
        <w:t xml:space="preserve">(rev of </w:t>
      </w:r>
      <w:hyperlink r:id="rId1643" w:history="1">
        <w:r w:rsidR="00A92365">
          <w:rPr>
            <w:rStyle w:val="Hyperlink"/>
            <w:lang w:eastAsia="x-none"/>
          </w:rPr>
          <w:t>R1-1904449</w:t>
        </w:r>
      </w:hyperlink>
      <w:r w:rsidR="00A92365">
        <w:rPr>
          <w:lang w:eastAsia="x-none"/>
        </w:rPr>
        <w:t>)</w:t>
      </w:r>
    </w:p>
    <w:p w14:paraId="6A8CBAFB" w14:textId="4E3D5085" w:rsidR="009E03B4" w:rsidRDefault="00044C27" w:rsidP="009E03B4">
      <w:pPr>
        <w:rPr>
          <w:lang w:eastAsia="x-none"/>
        </w:rPr>
      </w:pPr>
      <w:hyperlink r:id="rId1644" w:history="1">
        <w:r w:rsidR="00A92365">
          <w:rPr>
            <w:rStyle w:val="Hyperlink"/>
            <w:lang w:eastAsia="x-none"/>
          </w:rPr>
          <w:t>R1-1904475</w:t>
        </w:r>
      </w:hyperlink>
      <w:r w:rsidR="009E03B4">
        <w:rPr>
          <w:lang w:eastAsia="x-none"/>
        </w:rPr>
        <w:tab/>
        <w:t>Enhancements on Multi-TRP/Panel Transmission</w:t>
      </w:r>
      <w:r w:rsidR="009E03B4">
        <w:rPr>
          <w:lang w:eastAsia="x-none"/>
        </w:rPr>
        <w:tab/>
        <w:t>MediaTek Inc.</w:t>
      </w:r>
    </w:p>
    <w:p w14:paraId="33EE1FF4" w14:textId="523F816F" w:rsidR="009E03B4" w:rsidRDefault="00044C27" w:rsidP="009E03B4">
      <w:pPr>
        <w:rPr>
          <w:lang w:eastAsia="x-none"/>
        </w:rPr>
      </w:pPr>
      <w:hyperlink r:id="rId1645" w:history="1">
        <w:r w:rsidR="00A92365">
          <w:rPr>
            <w:rStyle w:val="Hyperlink"/>
            <w:lang w:eastAsia="x-none"/>
          </w:rPr>
          <w:t>R1-1904561</w:t>
        </w:r>
      </w:hyperlink>
      <w:r w:rsidR="009E03B4">
        <w:rPr>
          <w:lang w:eastAsia="x-none"/>
        </w:rPr>
        <w:tab/>
        <w:t>Consideration on multi-TRP/panel transmission</w:t>
      </w:r>
      <w:r w:rsidR="009E03B4">
        <w:rPr>
          <w:lang w:eastAsia="x-none"/>
        </w:rPr>
        <w:tab/>
        <w:t>CATT</w:t>
      </w:r>
    </w:p>
    <w:p w14:paraId="514C9547" w14:textId="1D8C8CF7" w:rsidR="009E03B4" w:rsidRDefault="00044C27" w:rsidP="009E03B4">
      <w:pPr>
        <w:rPr>
          <w:lang w:eastAsia="x-none"/>
        </w:rPr>
      </w:pPr>
      <w:hyperlink r:id="rId1646" w:history="1">
        <w:r w:rsidR="00A92365">
          <w:rPr>
            <w:rStyle w:val="Hyperlink"/>
            <w:lang w:eastAsia="x-none"/>
          </w:rPr>
          <w:t>R1-1904572</w:t>
        </w:r>
      </w:hyperlink>
      <w:r w:rsidR="009E03B4">
        <w:rPr>
          <w:lang w:eastAsia="x-none"/>
        </w:rPr>
        <w:tab/>
        <w:t>Discussion of multi-panel/TRP transmission</w:t>
      </w:r>
      <w:r w:rsidR="009E03B4">
        <w:rPr>
          <w:lang w:eastAsia="x-none"/>
        </w:rPr>
        <w:tab/>
        <w:t>Lenovo, Motorola Mobility</w:t>
      </w:r>
    </w:p>
    <w:p w14:paraId="0207A322" w14:textId="65FC9F37" w:rsidR="009E03B4" w:rsidRDefault="00044C27" w:rsidP="009E03B4">
      <w:pPr>
        <w:rPr>
          <w:lang w:eastAsia="x-none"/>
        </w:rPr>
      </w:pPr>
      <w:hyperlink r:id="rId1647" w:history="1">
        <w:r w:rsidR="00A92365">
          <w:rPr>
            <w:rStyle w:val="Hyperlink"/>
            <w:lang w:eastAsia="x-none"/>
          </w:rPr>
          <w:t>R1-1904597</w:t>
        </w:r>
      </w:hyperlink>
      <w:r w:rsidR="009E03B4">
        <w:rPr>
          <w:lang w:eastAsia="x-none"/>
        </w:rPr>
        <w:tab/>
        <w:t>Enhancements on multi-TRP transmission</w:t>
      </w:r>
      <w:r w:rsidR="009E03B4">
        <w:rPr>
          <w:lang w:eastAsia="x-none"/>
        </w:rPr>
        <w:tab/>
        <w:t>Fujitsu</w:t>
      </w:r>
    </w:p>
    <w:p w14:paraId="7A09F6C3" w14:textId="7CD9A2A8" w:rsidR="009E03B4" w:rsidRDefault="00044C27" w:rsidP="009E03B4">
      <w:pPr>
        <w:rPr>
          <w:lang w:eastAsia="x-none"/>
        </w:rPr>
      </w:pPr>
      <w:hyperlink r:id="rId1648" w:history="1">
        <w:r w:rsidR="00A92365">
          <w:rPr>
            <w:rStyle w:val="Hyperlink"/>
            <w:lang w:eastAsia="x-none"/>
          </w:rPr>
          <w:t>R1-1904663</w:t>
        </w:r>
      </w:hyperlink>
      <w:r w:rsidR="009E03B4">
        <w:rPr>
          <w:lang w:eastAsia="x-none"/>
        </w:rPr>
        <w:tab/>
        <w:t>Discussion on multi-TRP operation</w:t>
      </w:r>
      <w:r w:rsidR="009E03B4">
        <w:rPr>
          <w:lang w:eastAsia="x-none"/>
        </w:rPr>
        <w:tab/>
        <w:t>NEC</w:t>
      </w:r>
    </w:p>
    <w:p w14:paraId="6B4C8582" w14:textId="32C56C3B" w:rsidR="009E03B4" w:rsidRDefault="00044C27" w:rsidP="009E03B4">
      <w:pPr>
        <w:rPr>
          <w:lang w:eastAsia="x-none"/>
        </w:rPr>
      </w:pPr>
      <w:hyperlink r:id="rId1649" w:history="1">
        <w:r w:rsidR="00A92365">
          <w:rPr>
            <w:rStyle w:val="Hyperlink"/>
            <w:lang w:eastAsia="x-none"/>
          </w:rPr>
          <w:t>R1-1904735</w:t>
        </w:r>
      </w:hyperlink>
      <w:r w:rsidR="009E03B4">
        <w:rPr>
          <w:lang w:eastAsia="x-none"/>
        </w:rPr>
        <w:tab/>
        <w:t>Discussion on multi-TRP/panel transmission</w:t>
      </w:r>
      <w:r w:rsidR="009E03B4">
        <w:rPr>
          <w:lang w:eastAsia="x-none"/>
        </w:rPr>
        <w:tab/>
        <w:t>CMCC</w:t>
      </w:r>
    </w:p>
    <w:p w14:paraId="3FC4F178" w14:textId="419E043A" w:rsidR="009E03B4" w:rsidRPr="00A92365" w:rsidRDefault="00044C27" w:rsidP="009E03B4">
      <w:pPr>
        <w:rPr>
          <w:lang w:eastAsia="x-none"/>
        </w:rPr>
      </w:pPr>
      <w:hyperlink r:id="rId1650" w:history="1">
        <w:r w:rsidR="00A92365">
          <w:rPr>
            <w:rStyle w:val="Hyperlink"/>
            <w:lang w:eastAsia="x-none"/>
          </w:rPr>
          <w:t>R1-1905513</w:t>
        </w:r>
      </w:hyperlink>
      <w:r w:rsidR="009E03B4">
        <w:rPr>
          <w:lang w:eastAsia="x-none"/>
        </w:rPr>
        <w:tab/>
        <w:t>On multi-TRP and multi-panel</w:t>
      </w:r>
      <w:r w:rsidR="009E03B4">
        <w:rPr>
          <w:lang w:eastAsia="x-none"/>
        </w:rPr>
        <w:tab/>
        <w:t>Ericsson</w:t>
      </w:r>
      <w:r w:rsidR="00A92365">
        <w:rPr>
          <w:lang w:eastAsia="x-none"/>
        </w:rPr>
        <w:tab/>
        <w:t>(</w:t>
      </w:r>
      <w:r w:rsidR="009E03B4">
        <w:rPr>
          <w:lang w:eastAsia="x-none"/>
        </w:rPr>
        <w:t xml:space="preserve">Revision of </w:t>
      </w:r>
      <w:hyperlink r:id="rId1651" w:history="1">
        <w:r w:rsidR="00A92365">
          <w:rPr>
            <w:rStyle w:val="Hyperlink"/>
            <w:lang w:eastAsia="x-none"/>
          </w:rPr>
          <w:t>R1-1904750</w:t>
        </w:r>
      </w:hyperlink>
      <w:r w:rsidR="00A92365" w:rsidRPr="00A92365">
        <w:rPr>
          <w:rStyle w:val="Hyperlink"/>
          <w:u w:val="none"/>
          <w:lang w:eastAsia="x-none"/>
        </w:rPr>
        <w:t>)</w:t>
      </w:r>
    </w:p>
    <w:p w14:paraId="017053C0" w14:textId="2503A804" w:rsidR="009E03B4" w:rsidRDefault="00044C27" w:rsidP="009E03B4">
      <w:pPr>
        <w:rPr>
          <w:lang w:eastAsia="x-none"/>
        </w:rPr>
      </w:pPr>
      <w:hyperlink r:id="rId1652" w:history="1">
        <w:r w:rsidR="00A92365">
          <w:rPr>
            <w:rStyle w:val="Hyperlink"/>
            <w:lang w:eastAsia="x-none"/>
          </w:rPr>
          <w:t>R1-1904784</w:t>
        </w:r>
      </w:hyperlink>
      <w:r w:rsidR="009E03B4">
        <w:rPr>
          <w:lang w:eastAsia="x-none"/>
        </w:rPr>
        <w:tab/>
        <w:t>Discussion on Multi-TRP transmission</w:t>
      </w:r>
      <w:r w:rsidR="009E03B4">
        <w:rPr>
          <w:lang w:eastAsia="x-none"/>
        </w:rPr>
        <w:tab/>
        <w:t>Spreadtrum Communications</w:t>
      </w:r>
    </w:p>
    <w:p w14:paraId="4D49A758" w14:textId="214C25AA" w:rsidR="009E03B4" w:rsidRDefault="00044C27" w:rsidP="009E03B4">
      <w:pPr>
        <w:rPr>
          <w:lang w:eastAsia="x-none"/>
        </w:rPr>
      </w:pPr>
      <w:hyperlink r:id="rId1653" w:history="1">
        <w:r w:rsidR="00A92365">
          <w:rPr>
            <w:rStyle w:val="Hyperlink"/>
            <w:lang w:eastAsia="x-none"/>
          </w:rPr>
          <w:t>R1-1904860</w:t>
        </w:r>
      </w:hyperlink>
      <w:r w:rsidR="009E03B4">
        <w:rPr>
          <w:lang w:eastAsia="x-none"/>
        </w:rPr>
        <w:tab/>
        <w:t xml:space="preserve">Link-level Evaluation of Multi-TRP Schemes </w:t>
      </w:r>
      <w:r w:rsidR="009E03B4">
        <w:rPr>
          <w:lang w:eastAsia="x-none"/>
        </w:rPr>
        <w:tab/>
        <w:t>InterDigital, Inc.</w:t>
      </w:r>
    </w:p>
    <w:p w14:paraId="1DA5B676" w14:textId="00228282" w:rsidR="009E03B4" w:rsidRDefault="00044C27" w:rsidP="009E03B4">
      <w:pPr>
        <w:rPr>
          <w:lang w:eastAsia="x-none"/>
        </w:rPr>
      </w:pPr>
      <w:hyperlink r:id="rId1654" w:history="1">
        <w:r w:rsidR="00A92365">
          <w:rPr>
            <w:rStyle w:val="Hyperlink"/>
            <w:lang w:eastAsia="x-none"/>
          </w:rPr>
          <w:t>R1-1904879</w:t>
        </w:r>
      </w:hyperlink>
      <w:r w:rsidR="009E03B4">
        <w:rPr>
          <w:lang w:eastAsia="x-none"/>
        </w:rPr>
        <w:tab/>
        <w:t>Discussion on multi-TRP/panel techniques for URLLC</w:t>
      </w:r>
      <w:r w:rsidR="009E03B4">
        <w:rPr>
          <w:lang w:eastAsia="x-none"/>
        </w:rPr>
        <w:tab/>
        <w:t>Sharp</w:t>
      </w:r>
    </w:p>
    <w:p w14:paraId="7955837D" w14:textId="286513CC" w:rsidR="009E03B4" w:rsidRDefault="00044C27" w:rsidP="009E03B4">
      <w:pPr>
        <w:rPr>
          <w:lang w:eastAsia="x-none"/>
        </w:rPr>
      </w:pPr>
      <w:hyperlink r:id="rId1655" w:history="1">
        <w:r w:rsidR="00A92365">
          <w:rPr>
            <w:rStyle w:val="Hyperlink"/>
            <w:lang w:eastAsia="x-none"/>
          </w:rPr>
          <w:t>R1-1904914</w:t>
        </w:r>
      </w:hyperlink>
      <w:r w:rsidR="009E03B4">
        <w:rPr>
          <w:lang w:eastAsia="x-none"/>
        </w:rPr>
        <w:tab/>
        <w:t>Discussion on Multi-TRP/Panel Transmission enhancements</w:t>
      </w:r>
      <w:r w:rsidR="009E03B4">
        <w:rPr>
          <w:lang w:eastAsia="x-none"/>
        </w:rPr>
        <w:tab/>
        <w:t>China Telecommunications</w:t>
      </w:r>
    </w:p>
    <w:p w14:paraId="60A23C35" w14:textId="45796C96" w:rsidR="009E03B4" w:rsidRDefault="00044C27" w:rsidP="009E03B4">
      <w:pPr>
        <w:rPr>
          <w:lang w:eastAsia="x-none"/>
        </w:rPr>
      </w:pPr>
      <w:hyperlink r:id="rId1656" w:history="1">
        <w:r w:rsidR="00A92365">
          <w:rPr>
            <w:rStyle w:val="Hyperlink"/>
            <w:lang w:eastAsia="x-none"/>
          </w:rPr>
          <w:t>R1-1904966</w:t>
        </w:r>
      </w:hyperlink>
      <w:r w:rsidR="009E03B4">
        <w:rPr>
          <w:lang w:eastAsia="x-none"/>
        </w:rPr>
        <w:tab/>
        <w:t>Enhancements on multi-TRP/panel transmission</w:t>
      </w:r>
      <w:r w:rsidR="009E03B4">
        <w:rPr>
          <w:lang w:eastAsia="x-none"/>
        </w:rPr>
        <w:tab/>
        <w:t>NTT DOCOMO, INC.</w:t>
      </w:r>
    </w:p>
    <w:p w14:paraId="4AECA960" w14:textId="572813E1" w:rsidR="009E03B4" w:rsidRDefault="00044C27" w:rsidP="009E03B4">
      <w:pPr>
        <w:rPr>
          <w:lang w:eastAsia="x-none"/>
        </w:rPr>
      </w:pPr>
      <w:hyperlink r:id="rId1657" w:history="1">
        <w:r w:rsidR="00A92365">
          <w:rPr>
            <w:rStyle w:val="Hyperlink"/>
            <w:lang w:eastAsia="x-none"/>
          </w:rPr>
          <w:t>R1-1904982</w:t>
        </w:r>
      </w:hyperlink>
      <w:r w:rsidR="009E03B4">
        <w:rPr>
          <w:lang w:eastAsia="x-none"/>
        </w:rPr>
        <w:tab/>
        <w:t>Considerations on PDCCH design for NCJT</w:t>
      </w:r>
      <w:r w:rsidR="009E03B4">
        <w:rPr>
          <w:lang w:eastAsia="x-none"/>
        </w:rPr>
        <w:tab/>
        <w:t>Apple Inc.</w:t>
      </w:r>
    </w:p>
    <w:p w14:paraId="742AA5D5" w14:textId="37729742" w:rsidR="009E03B4" w:rsidRDefault="00044C27" w:rsidP="009E03B4">
      <w:pPr>
        <w:rPr>
          <w:lang w:eastAsia="x-none"/>
        </w:rPr>
      </w:pPr>
      <w:hyperlink r:id="rId1658" w:history="1">
        <w:r w:rsidR="00A92365">
          <w:rPr>
            <w:rStyle w:val="Hyperlink"/>
            <w:lang w:eastAsia="x-none"/>
          </w:rPr>
          <w:t>R1-1905026</w:t>
        </w:r>
      </w:hyperlink>
      <w:r w:rsidR="009E03B4">
        <w:rPr>
          <w:lang w:eastAsia="x-none"/>
        </w:rPr>
        <w:tab/>
        <w:t>Multi-TRP Enhancements</w:t>
      </w:r>
      <w:r w:rsidR="009E03B4">
        <w:rPr>
          <w:lang w:eastAsia="x-none"/>
        </w:rPr>
        <w:tab/>
        <w:t>Qualcomm Incorporated</w:t>
      </w:r>
    </w:p>
    <w:p w14:paraId="2328D40B" w14:textId="35F70534" w:rsidR="009E03B4" w:rsidRDefault="00044C27" w:rsidP="009E03B4">
      <w:pPr>
        <w:rPr>
          <w:lang w:eastAsia="x-none"/>
        </w:rPr>
      </w:pPr>
      <w:hyperlink r:id="rId1659" w:history="1">
        <w:r w:rsidR="00A92365">
          <w:rPr>
            <w:rStyle w:val="Hyperlink"/>
            <w:lang w:eastAsia="x-none"/>
          </w:rPr>
          <w:t>R1-1905056</w:t>
        </w:r>
      </w:hyperlink>
      <w:r w:rsidR="009E03B4">
        <w:rPr>
          <w:lang w:eastAsia="x-none"/>
        </w:rPr>
        <w:tab/>
        <w:t xml:space="preserve">Enhancements on Multi-TRP/panel transmission </w:t>
      </w:r>
      <w:r w:rsidR="009E03B4">
        <w:rPr>
          <w:lang w:eastAsia="x-none"/>
        </w:rPr>
        <w:tab/>
        <w:t>KDDI Corporation</w:t>
      </w:r>
    </w:p>
    <w:p w14:paraId="705B609E" w14:textId="3A47AE9E" w:rsidR="009E03B4" w:rsidRDefault="00044C27" w:rsidP="009E03B4">
      <w:pPr>
        <w:rPr>
          <w:lang w:eastAsia="x-none"/>
        </w:rPr>
      </w:pPr>
      <w:hyperlink r:id="rId1660" w:history="1">
        <w:r w:rsidR="00A92365">
          <w:rPr>
            <w:rStyle w:val="Hyperlink"/>
            <w:lang w:eastAsia="x-none"/>
          </w:rPr>
          <w:t>R1-1905057</w:t>
        </w:r>
      </w:hyperlink>
      <w:r w:rsidR="009E03B4">
        <w:rPr>
          <w:lang w:eastAsia="x-none"/>
        </w:rPr>
        <w:tab/>
        <w:t>Enhancements on Multi-TRP/Panel Transmission</w:t>
      </w:r>
      <w:r w:rsidR="009E03B4">
        <w:rPr>
          <w:lang w:eastAsia="x-none"/>
        </w:rPr>
        <w:tab/>
        <w:t>Asia Pacific Telecom co. Ltd</w:t>
      </w:r>
    </w:p>
    <w:p w14:paraId="7C967732" w14:textId="12465966" w:rsidR="009E03B4" w:rsidRDefault="00044C27" w:rsidP="009E03B4">
      <w:pPr>
        <w:rPr>
          <w:lang w:eastAsia="x-none"/>
        </w:rPr>
      </w:pPr>
      <w:hyperlink r:id="rId1661" w:history="1">
        <w:r w:rsidR="00A92365">
          <w:rPr>
            <w:rStyle w:val="Hyperlink"/>
            <w:lang w:eastAsia="x-none"/>
          </w:rPr>
          <w:t>R1-1905064</w:t>
        </w:r>
      </w:hyperlink>
      <w:r w:rsidR="009E03B4">
        <w:rPr>
          <w:lang w:eastAsia="x-none"/>
        </w:rPr>
        <w:tab/>
        <w:t>Enhancements on Multi-TRP/Panel Transmission</w:t>
      </w:r>
      <w:r w:rsidR="009E03B4">
        <w:rPr>
          <w:lang w:eastAsia="x-none"/>
        </w:rPr>
        <w:tab/>
        <w:t>Nokia, Nokia Shanghai Bell</w:t>
      </w:r>
    </w:p>
    <w:p w14:paraId="3367A549" w14:textId="290B0B85" w:rsidR="009E03B4" w:rsidRDefault="00044C27" w:rsidP="009E03B4">
      <w:pPr>
        <w:rPr>
          <w:lang w:eastAsia="x-none"/>
        </w:rPr>
      </w:pPr>
      <w:hyperlink r:id="rId1662" w:history="1">
        <w:r w:rsidR="00A92365">
          <w:rPr>
            <w:rStyle w:val="Hyperlink"/>
            <w:lang w:eastAsia="x-none"/>
          </w:rPr>
          <w:t>R1-1905153</w:t>
        </w:r>
      </w:hyperlink>
      <w:r w:rsidR="009E03B4">
        <w:rPr>
          <w:lang w:eastAsia="x-none"/>
        </w:rPr>
        <w:tab/>
        <w:t>Enhancements on multiple TRP or panel transmission</w:t>
      </w:r>
      <w:r w:rsidR="009E03B4">
        <w:rPr>
          <w:lang w:eastAsia="x-none"/>
        </w:rPr>
        <w:tab/>
        <w:t>ASUSTEK COMPUTER (SHANGHAI)</w:t>
      </w:r>
    </w:p>
    <w:p w14:paraId="465E78C5" w14:textId="5714B495" w:rsidR="00A92365" w:rsidRDefault="00044C27" w:rsidP="00A92365">
      <w:pPr>
        <w:rPr>
          <w:lang w:eastAsia="x-none"/>
        </w:rPr>
      </w:pPr>
      <w:hyperlink r:id="rId1663" w:history="1">
        <w:r w:rsidR="00A92365">
          <w:rPr>
            <w:rStyle w:val="Hyperlink"/>
            <w:lang w:eastAsia="x-none"/>
          </w:rPr>
          <w:t>R1-1905806</w:t>
        </w:r>
      </w:hyperlink>
      <w:r w:rsidR="00A92365">
        <w:rPr>
          <w:lang w:eastAsia="x-none"/>
        </w:rPr>
        <w:tab/>
        <w:t>Summary of evaluation results for reliability robustness based multi-TRP transmission</w:t>
      </w:r>
      <w:r w:rsidR="00A92365">
        <w:rPr>
          <w:lang w:eastAsia="x-none"/>
        </w:rPr>
        <w:tab/>
        <w:t>Huawei</w:t>
      </w:r>
    </w:p>
    <w:p w14:paraId="0AE1BDFD" w14:textId="77777777" w:rsidR="009E03B4" w:rsidRDefault="009E03B4" w:rsidP="00B95947">
      <w:pPr>
        <w:pStyle w:val="Heading4"/>
      </w:pPr>
      <w:bookmarkStart w:id="234" w:name="_Toc5174179"/>
      <w:bookmarkStart w:id="235" w:name="_Toc7023279"/>
      <w:r w:rsidRPr="00444B65">
        <w:t xml:space="preserve">Enhancements on </w:t>
      </w:r>
      <w:r>
        <w:t>M</w:t>
      </w:r>
      <w:r w:rsidRPr="00444B65">
        <w:t xml:space="preserve">ulti-beam </w:t>
      </w:r>
      <w:r>
        <w:t>O</w:t>
      </w:r>
      <w:r w:rsidRPr="00444B65">
        <w:t>peration</w:t>
      </w:r>
      <w:bookmarkEnd w:id="234"/>
      <w:bookmarkEnd w:id="235"/>
    </w:p>
    <w:p w14:paraId="11424FD4" w14:textId="15C3BD3F" w:rsidR="009E03B4" w:rsidRPr="00A92365" w:rsidRDefault="00044C27" w:rsidP="009E03B4">
      <w:pPr>
        <w:rPr>
          <w:b/>
          <w:lang w:eastAsia="x-none"/>
        </w:rPr>
      </w:pPr>
      <w:hyperlink r:id="rId1664" w:history="1">
        <w:r w:rsidR="006934AE" w:rsidRPr="00A92365">
          <w:rPr>
            <w:rStyle w:val="Hyperlink"/>
            <w:b/>
          </w:rPr>
          <w:t>R1-1905627</w:t>
        </w:r>
      </w:hyperlink>
      <w:r w:rsidR="009E03B4" w:rsidRPr="00A92365">
        <w:rPr>
          <w:b/>
          <w:lang w:eastAsia="x-none"/>
        </w:rPr>
        <w:tab/>
        <w:t>Feature lead summary of Enhancements on Multi-beam Operations</w:t>
      </w:r>
      <w:r w:rsidR="009E03B4" w:rsidRPr="00A92365">
        <w:rPr>
          <w:b/>
          <w:lang w:eastAsia="x-none"/>
        </w:rPr>
        <w:tab/>
        <w:t>LG Electronics</w:t>
      </w:r>
    </w:p>
    <w:p w14:paraId="37FD4558" w14:textId="77777777" w:rsidR="009E03B4" w:rsidRDefault="009E03B4" w:rsidP="009E03B4">
      <w:pPr>
        <w:rPr>
          <w:lang w:eastAsia="x-none"/>
        </w:rPr>
      </w:pPr>
    </w:p>
    <w:p w14:paraId="0A5A05D5" w14:textId="77777777" w:rsidR="009E03B4" w:rsidRPr="00A92365" w:rsidRDefault="009E03B4" w:rsidP="009E03B4">
      <w:pPr>
        <w:contextualSpacing/>
        <w:rPr>
          <w:highlight w:val="green"/>
          <w:lang w:eastAsia="x-none"/>
        </w:rPr>
      </w:pPr>
      <w:r w:rsidRPr="00A92365">
        <w:rPr>
          <w:highlight w:val="green"/>
          <w:lang w:eastAsia="x-none"/>
        </w:rPr>
        <w:t>Agreement</w:t>
      </w:r>
    </w:p>
    <w:p w14:paraId="3A9E6D15" w14:textId="77777777" w:rsidR="009E03B4" w:rsidRPr="00C53D55" w:rsidRDefault="009E03B4" w:rsidP="009E03B4">
      <w:pPr>
        <w:adjustRightInd w:val="0"/>
        <w:snapToGrid w:val="0"/>
        <w:contextualSpacing/>
        <w:rPr>
          <w:rFonts w:ascii="Times New Roman"/>
          <w:szCs w:val="22"/>
        </w:rPr>
      </w:pPr>
      <w:r w:rsidRPr="00C53D55">
        <w:rPr>
          <w:rFonts w:ascii="Times New Roman"/>
          <w:szCs w:val="22"/>
        </w:rPr>
        <w:t>In Rel-16, only introduce specification enhancement for MPUE-Assumption3</w:t>
      </w:r>
    </w:p>
    <w:p w14:paraId="6ACB9B03" w14:textId="77777777" w:rsidR="009E03B4" w:rsidRPr="00C53D55" w:rsidRDefault="009E03B4" w:rsidP="00A57D81">
      <w:pPr>
        <w:numPr>
          <w:ilvl w:val="0"/>
          <w:numId w:val="267"/>
        </w:numPr>
        <w:adjustRightInd w:val="0"/>
        <w:snapToGrid w:val="0"/>
        <w:contextualSpacing/>
        <w:rPr>
          <w:rFonts w:ascii="Times New Roman"/>
          <w:szCs w:val="22"/>
        </w:rPr>
      </w:pPr>
      <w:r w:rsidRPr="00C53D55">
        <w:rPr>
          <w:rFonts w:ascii="Times New Roman"/>
          <w:szCs w:val="22"/>
        </w:rPr>
        <w:t>MPUE-Assumption3: Multiple panels are implemented on a UE and multiple panels can be activated at a time but only one panel can be used for transmission.</w:t>
      </w:r>
    </w:p>
    <w:p w14:paraId="2006C0DF" w14:textId="77777777" w:rsidR="009E03B4" w:rsidRPr="00C53D55" w:rsidRDefault="009E03B4" w:rsidP="00A57D81">
      <w:pPr>
        <w:numPr>
          <w:ilvl w:val="1"/>
          <w:numId w:val="267"/>
        </w:numPr>
        <w:adjustRightInd w:val="0"/>
        <w:snapToGrid w:val="0"/>
        <w:contextualSpacing/>
        <w:rPr>
          <w:rFonts w:ascii="Times New Roman"/>
          <w:szCs w:val="22"/>
        </w:rPr>
      </w:pPr>
      <w:r w:rsidRPr="00C53D55">
        <w:rPr>
          <w:rFonts w:ascii="Times New Roman"/>
          <w:szCs w:val="22"/>
        </w:rPr>
        <w:t>Note that this does not require a UE to always activate multi-panels simultaneously</w:t>
      </w:r>
    </w:p>
    <w:p w14:paraId="3E21EB60" w14:textId="77777777" w:rsidR="009E03B4" w:rsidRPr="00C53D55" w:rsidRDefault="009E03B4" w:rsidP="00A57D81">
      <w:pPr>
        <w:numPr>
          <w:ilvl w:val="1"/>
          <w:numId w:val="267"/>
        </w:numPr>
        <w:adjustRightInd w:val="0"/>
        <w:snapToGrid w:val="0"/>
        <w:contextualSpacing/>
        <w:rPr>
          <w:rFonts w:ascii="Times New Roman"/>
          <w:szCs w:val="22"/>
        </w:rPr>
      </w:pPr>
      <w:r w:rsidRPr="00C53D55">
        <w:rPr>
          <w:rFonts w:ascii="Times New Roman"/>
          <w:szCs w:val="22"/>
        </w:rPr>
        <w:t xml:space="preserve">Note: UE can control the panel activation/deactivation </w:t>
      </w:r>
    </w:p>
    <w:p w14:paraId="364F9CD7" w14:textId="77777777" w:rsidR="009E03B4" w:rsidRPr="00C53D55" w:rsidRDefault="009E03B4" w:rsidP="00A57D81">
      <w:pPr>
        <w:numPr>
          <w:ilvl w:val="0"/>
          <w:numId w:val="267"/>
        </w:numPr>
        <w:adjustRightInd w:val="0"/>
        <w:snapToGrid w:val="0"/>
        <w:contextualSpacing/>
        <w:rPr>
          <w:rFonts w:ascii="Times New Roman"/>
          <w:szCs w:val="22"/>
        </w:rPr>
      </w:pPr>
      <w:r w:rsidRPr="00C53D55">
        <w:rPr>
          <w:rFonts w:ascii="Times New Roman"/>
          <w:szCs w:val="22"/>
        </w:rPr>
        <w:t>Possible u</w:t>
      </w:r>
      <w:r w:rsidRPr="00C53D55">
        <w:rPr>
          <w:rFonts w:ascii="Times New Roman" w:hint="eastAsia"/>
          <w:szCs w:val="22"/>
        </w:rPr>
        <w:t>se cases</w:t>
      </w:r>
      <w:r w:rsidRPr="00C53D55">
        <w:rPr>
          <w:rFonts w:ascii="Times New Roman"/>
          <w:szCs w:val="22"/>
        </w:rPr>
        <w:t xml:space="preserve"> at least include</w:t>
      </w:r>
    </w:p>
    <w:p w14:paraId="2740AB37" w14:textId="77777777" w:rsidR="009E03B4" w:rsidRPr="00C53D55" w:rsidRDefault="009E03B4" w:rsidP="00A57D81">
      <w:pPr>
        <w:numPr>
          <w:ilvl w:val="1"/>
          <w:numId w:val="267"/>
        </w:numPr>
        <w:adjustRightInd w:val="0"/>
        <w:snapToGrid w:val="0"/>
        <w:contextualSpacing/>
        <w:rPr>
          <w:rFonts w:ascii="Times New Roman"/>
          <w:szCs w:val="22"/>
        </w:rPr>
      </w:pPr>
      <w:r w:rsidRPr="00C53D55">
        <w:rPr>
          <w:rFonts w:ascii="Times New Roman"/>
          <w:szCs w:val="22"/>
        </w:rPr>
        <w:t xml:space="preserve">(General) </w:t>
      </w:r>
      <w:r w:rsidRPr="00C53D55">
        <w:rPr>
          <w:rFonts w:ascii="Times New Roman" w:hint="eastAsia"/>
          <w:szCs w:val="22"/>
        </w:rPr>
        <w:t>U</w:t>
      </w:r>
      <w:r w:rsidRPr="00C53D55">
        <w:rPr>
          <w:rFonts w:ascii="Times New Roman"/>
          <w:szCs w:val="22"/>
        </w:rPr>
        <w:t>L coverage enhancement for FR2</w:t>
      </w:r>
      <w:r w:rsidRPr="00C53D55">
        <w:t xml:space="preserve"> </w:t>
      </w:r>
      <w:r w:rsidRPr="00C53D55">
        <w:rPr>
          <w:rFonts w:ascii="Times New Roman"/>
          <w:szCs w:val="22"/>
        </w:rPr>
        <w:t xml:space="preserve">considering the UE power consumption </w:t>
      </w:r>
    </w:p>
    <w:p w14:paraId="76F51EEA" w14:textId="77777777" w:rsidR="009E03B4" w:rsidRPr="00C53D55" w:rsidRDefault="009E03B4" w:rsidP="00A57D81">
      <w:pPr>
        <w:numPr>
          <w:ilvl w:val="0"/>
          <w:numId w:val="267"/>
        </w:numPr>
        <w:adjustRightInd w:val="0"/>
        <w:snapToGrid w:val="0"/>
        <w:contextualSpacing/>
        <w:rPr>
          <w:rFonts w:ascii="Times New Roman"/>
          <w:szCs w:val="22"/>
        </w:rPr>
      </w:pPr>
      <w:r w:rsidRPr="00C53D55">
        <w:rPr>
          <w:rFonts w:ascii="Times New Roman"/>
          <w:szCs w:val="22"/>
        </w:rPr>
        <w:t>Discussion topics in Rel-16 include:</w:t>
      </w:r>
    </w:p>
    <w:p w14:paraId="34AFF138" w14:textId="77777777" w:rsidR="009E03B4" w:rsidRPr="00C53D55" w:rsidRDefault="009E03B4" w:rsidP="00A57D81">
      <w:pPr>
        <w:numPr>
          <w:ilvl w:val="1"/>
          <w:numId w:val="267"/>
        </w:numPr>
        <w:adjustRightInd w:val="0"/>
        <w:snapToGrid w:val="0"/>
        <w:contextualSpacing/>
        <w:rPr>
          <w:rFonts w:ascii="Times New Roman"/>
          <w:szCs w:val="22"/>
        </w:rPr>
      </w:pPr>
      <w:r w:rsidRPr="00C53D55">
        <w:rPr>
          <w:rFonts w:ascii="Times New Roman"/>
          <w:szCs w:val="22"/>
        </w:rPr>
        <w:t>Details on the identification for a panel and corresponding panel definition</w:t>
      </w:r>
    </w:p>
    <w:p w14:paraId="5CC5AEB5" w14:textId="77777777" w:rsidR="009E03B4" w:rsidRPr="00C53D55" w:rsidRDefault="009E03B4" w:rsidP="00A57D81">
      <w:pPr>
        <w:numPr>
          <w:ilvl w:val="0"/>
          <w:numId w:val="267"/>
        </w:numPr>
        <w:adjustRightInd w:val="0"/>
        <w:snapToGrid w:val="0"/>
        <w:contextualSpacing/>
        <w:rPr>
          <w:rFonts w:ascii="Times New Roman"/>
          <w:szCs w:val="22"/>
        </w:rPr>
      </w:pPr>
      <w:r w:rsidRPr="00C53D55">
        <w:rPr>
          <w:rFonts w:ascii="Times New Roman"/>
          <w:szCs w:val="22"/>
        </w:rPr>
        <w:t xml:space="preserve">Any enhancement introduced in Rel-16 should take further enhancement of simultaneous transmission across multiple panels for future releases into account. </w:t>
      </w:r>
    </w:p>
    <w:p w14:paraId="26CC4CE4" w14:textId="274E663A" w:rsidR="009E03B4" w:rsidRDefault="009E03B4" w:rsidP="009E03B4">
      <w:pPr>
        <w:adjustRightInd w:val="0"/>
        <w:snapToGrid w:val="0"/>
        <w:contextualSpacing/>
        <w:rPr>
          <w:rFonts w:ascii="Times New Roman"/>
          <w:szCs w:val="22"/>
        </w:rPr>
      </w:pPr>
      <w:r w:rsidRPr="00C53D55">
        <w:rPr>
          <w:rFonts w:ascii="Times New Roman"/>
          <w:szCs w:val="22"/>
        </w:rPr>
        <w:t>This is a UE optional feature</w:t>
      </w:r>
    </w:p>
    <w:p w14:paraId="05B484C2" w14:textId="77777777" w:rsidR="00C552B8" w:rsidRPr="00BB351D" w:rsidRDefault="00C552B8" w:rsidP="009E03B4">
      <w:pPr>
        <w:adjustRightInd w:val="0"/>
        <w:snapToGrid w:val="0"/>
        <w:contextualSpacing/>
        <w:rPr>
          <w:rFonts w:ascii="Times New Roman"/>
          <w:szCs w:val="22"/>
        </w:rPr>
      </w:pPr>
    </w:p>
    <w:p w14:paraId="06AE9954" w14:textId="52334A5C" w:rsidR="009E03B4" w:rsidRPr="00C552B8" w:rsidRDefault="00044C27" w:rsidP="00C552B8">
      <w:pPr>
        <w:rPr>
          <w:b/>
          <w:lang w:val="en-US"/>
        </w:rPr>
      </w:pPr>
      <w:hyperlink r:id="rId1665" w:history="1">
        <w:r w:rsidR="006934AE" w:rsidRPr="00C552B8">
          <w:rPr>
            <w:rStyle w:val="Hyperlink"/>
            <w:b/>
            <w:szCs w:val="20"/>
            <w:lang w:eastAsia="x-none"/>
          </w:rPr>
          <w:t>R1-1905712</w:t>
        </w:r>
      </w:hyperlink>
      <w:r w:rsidR="009E03B4" w:rsidRPr="00C552B8">
        <w:rPr>
          <w:b/>
          <w:lang w:val="en-US"/>
        </w:rPr>
        <w:tab/>
        <w:t>Feature lead summary of Enhancements on Multi-beam Operations</w:t>
      </w:r>
      <w:r w:rsidR="009E03B4" w:rsidRPr="00C552B8">
        <w:rPr>
          <w:b/>
          <w:lang w:val="en-US"/>
        </w:rPr>
        <w:tab/>
        <w:t>LG Electronics</w:t>
      </w:r>
    </w:p>
    <w:p w14:paraId="733CDE77" w14:textId="77777777" w:rsidR="009E03B4" w:rsidRDefault="009E03B4" w:rsidP="009E03B4">
      <w:pPr>
        <w:rPr>
          <w:lang w:eastAsia="x-none"/>
        </w:rPr>
      </w:pPr>
    </w:p>
    <w:p w14:paraId="012F68DB" w14:textId="77777777" w:rsidR="009E03B4" w:rsidRPr="00C552B8" w:rsidRDefault="009E03B4" w:rsidP="009E03B4">
      <w:pPr>
        <w:rPr>
          <w:szCs w:val="20"/>
          <w:highlight w:val="green"/>
          <w:lang w:eastAsia="x-none"/>
        </w:rPr>
      </w:pPr>
      <w:r w:rsidRPr="00C552B8">
        <w:rPr>
          <w:szCs w:val="20"/>
          <w:highlight w:val="green"/>
          <w:lang w:eastAsia="x-none"/>
        </w:rPr>
        <w:t>Agreement</w:t>
      </w:r>
    </w:p>
    <w:p w14:paraId="12D64326" w14:textId="77777777" w:rsidR="009E03B4" w:rsidRPr="000D3F25" w:rsidRDefault="009E03B4" w:rsidP="00C552B8">
      <w:pPr>
        <w:rPr>
          <w:lang w:val="en-US"/>
        </w:rPr>
      </w:pPr>
      <w:r w:rsidRPr="000D3F25">
        <w:rPr>
          <w:lang w:val="en-US"/>
        </w:rPr>
        <w:t>The working assumption made in RAN1#96 is confirmed</w:t>
      </w:r>
    </w:p>
    <w:p w14:paraId="40DAB504" w14:textId="77777777" w:rsidR="009E03B4" w:rsidRPr="000D3F25" w:rsidRDefault="009E03B4" w:rsidP="00C552B8">
      <w:r w:rsidRPr="000D3F25">
        <w:t>For UL beam management latency and overhead reduction, support MAC CE based spatial relation update for aperiodic SRS per resource level</w:t>
      </w:r>
    </w:p>
    <w:p w14:paraId="215F1FE0" w14:textId="77777777" w:rsidR="009E03B4" w:rsidRPr="000D3F25" w:rsidRDefault="009E03B4" w:rsidP="00A57D81">
      <w:pPr>
        <w:pStyle w:val="ListParagraph"/>
        <w:numPr>
          <w:ilvl w:val="0"/>
          <w:numId w:val="356"/>
        </w:numPr>
      </w:pPr>
      <w:r w:rsidRPr="000D3F25">
        <w:t>FFS: Whether this is a UE optional feature</w:t>
      </w:r>
    </w:p>
    <w:p w14:paraId="5956A632" w14:textId="77777777" w:rsidR="009E03B4" w:rsidRPr="00441F84" w:rsidRDefault="009E03B4" w:rsidP="00C552B8">
      <w:r w:rsidRPr="00441F84">
        <w:t>FFS: Whether above is applicable regardless of the aperiodic SRS target use</w:t>
      </w:r>
    </w:p>
    <w:p w14:paraId="6C32B37D" w14:textId="77777777" w:rsidR="009E03B4" w:rsidRPr="00C552B8" w:rsidRDefault="009E03B4" w:rsidP="00C552B8"/>
    <w:p w14:paraId="701CAEC1" w14:textId="77777777" w:rsidR="009E03B4" w:rsidRPr="00C552B8" w:rsidRDefault="009E03B4" w:rsidP="00C552B8">
      <w:pPr>
        <w:rPr>
          <w:highlight w:val="green"/>
          <w:lang w:eastAsia="x-none"/>
        </w:rPr>
      </w:pPr>
      <w:r w:rsidRPr="00C552B8">
        <w:rPr>
          <w:highlight w:val="green"/>
          <w:lang w:eastAsia="x-none"/>
        </w:rPr>
        <w:t>Agreement</w:t>
      </w:r>
    </w:p>
    <w:p w14:paraId="17691522" w14:textId="77777777" w:rsidR="009E03B4" w:rsidRPr="00ED57D7" w:rsidRDefault="009E03B4" w:rsidP="00C552B8">
      <w:pPr>
        <w:rPr>
          <w:lang w:val="en-US"/>
        </w:rPr>
      </w:pPr>
      <w:r w:rsidRPr="00ED57D7">
        <w:rPr>
          <w:lang w:val="en-US"/>
        </w:rPr>
        <w:t xml:space="preserve">Simultaneous </w:t>
      </w:r>
      <w:r w:rsidRPr="00ED57D7">
        <w:t>update/indication of a single</w:t>
      </w:r>
      <w:r w:rsidRPr="00ED57D7">
        <w:rPr>
          <w:lang w:val="en-US"/>
        </w:rPr>
        <w:t xml:space="preserve"> spatial relation </w:t>
      </w:r>
      <w:r w:rsidRPr="00ED57D7">
        <w:t xml:space="preserve">per group of PUCCH </w:t>
      </w:r>
      <w:r w:rsidRPr="00ED57D7">
        <w:rPr>
          <w:lang w:val="en-US"/>
        </w:rPr>
        <w:t xml:space="preserve">is supported by using one MAC CE </w:t>
      </w:r>
    </w:p>
    <w:p w14:paraId="355C65EF" w14:textId="77777777" w:rsidR="009E03B4" w:rsidRPr="00C552B8" w:rsidRDefault="009E03B4" w:rsidP="00A57D81">
      <w:pPr>
        <w:pStyle w:val="ListParagraph"/>
        <w:numPr>
          <w:ilvl w:val="0"/>
          <w:numId w:val="356"/>
        </w:numPr>
        <w:rPr>
          <w:lang w:val="en-US"/>
        </w:rPr>
      </w:pPr>
      <w:r w:rsidRPr="00C552B8">
        <w:rPr>
          <w:lang w:val="en-US"/>
        </w:rPr>
        <w:t>As a starting point, the group should correspond to all the PUCCHs in a BWP when a single active spatial relation is applied before and after activation</w:t>
      </w:r>
    </w:p>
    <w:p w14:paraId="34BF5E96" w14:textId="77777777" w:rsidR="009E03B4" w:rsidRPr="00C552B8" w:rsidRDefault="009E03B4" w:rsidP="00A57D81">
      <w:pPr>
        <w:pStyle w:val="ListParagraph"/>
        <w:numPr>
          <w:ilvl w:val="0"/>
          <w:numId w:val="356"/>
        </w:numPr>
        <w:rPr>
          <w:lang w:val="en-US"/>
        </w:rPr>
      </w:pPr>
      <w:r w:rsidRPr="00C552B8">
        <w:rPr>
          <w:lang w:val="en-US"/>
        </w:rPr>
        <w:t>If there is no consensus on the details of the grouping, only one group per BWP will be supported in Rel-16 which will correspond to all the PUCCHs in a BWP</w:t>
      </w:r>
    </w:p>
    <w:p w14:paraId="2C9C7563" w14:textId="77777777" w:rsidR="009E03B4" w:rsidRPr="00ED57D7" w:rsidRDefault="009E03B4" w:rsidP="00C552B8">
      <w:pPr>
        <w:rPr>
          <w:lang w:val="en-US"/>
        </w:rPr>
      </w:pPr>
      <w:r w:rsidRPr="00ED57D7">
        <w:rPr>
          <w:lang w:val="en-US"/>
        </w:rPr>
        <w:t>Detailed design on the MAC CE is up to RAN2</w:t>
      </w:r>
    </w:p>
    <w:p w14:paraId="09502917" w14:textId="77777777" w:rsidR="009E03B4" w:rsidRDefault="009E03B4" w:rsidP="00C552B8">
      <w:pPr>
        <w:rPr>
          <w:lang w:val="en-US"/>
        </w:rPr>
      </w:pPr>
    </w:p>
    <w:p w14:paraId="63450DD4" w14:textId="77777777" w:rsidR="009E03B4" w:rsidRPr="004F6A2C" w:rsidRDefault="009E03B4" w:rsidP="00C552B8">
      <w:pPr>
        <w:rPr>
          <w:b/>
          <w:szCs w:val="22"/>
          <w:highlight w:val="green"/>
          <w:lang w:val="en-US"/>
        </w:rPr>
      </w:pPr>
      <w:r w:rsidRPr="004F6A2C">
        <w:rPr>
          <w:b/>
          <w:szCs w:val="22"/>
          <w:highlight w:val="green"/>
          <w:lang w:val="en-US"/>
        </w:rPr>
        <w:t>Agreement</w:t>
      </w:r>
    </w:p>
    <w:p w14:paraId="6B3059E0" w14:textId="77777777" w:rsidR="009E03B4" w:rsidRPr="004F6A2C" w:rsidRDefault="009E03B4" w:rsidP="00C552B8">
      <w:pPr>
        <w:rPr>
          <w:szCs w:val="22"/>
          <w:lang w:val="en-US"/>
        </w:rPr>
      </w:pPr>
      <w:r w:rsidRPr="004F6A2C">
        <w:rPr>
          <w:szCs w:val="22"/>
          <w:lang w:val="en-US"/>
        </w:rPr>
        <w:t>Support the configuration of up to 64 candidate beams for BFR by RRC signalling, without introducing additional MAC CE signalling for down-selecting a subset of beams.</w:t>
      </w:r>
    </w:p>
    <w:p w14:paraId="38F4DABD" w14:textId="77777777" w:rsidR="009E03B4" w:rsidRPr="00C552B8" w:rsidRDefault="009E03B4" w:rsidP="00A57D81">
      <w:pPr>
        <w:pStyle w:val="ListParagraph"/>
        <w:numPr>
          <w:ilvl w:val="0"/>
          <w:numId w:val="357"/>
        </w:numPr>
        <w:rPr>
          <w:lang w:val="en-US"/>
        </w:rPr>
      </w:pPr>
      <w:r w:rsidRPr="00C552B8">
        <w:rPr>
          <w:lang w:val="en-US"/>
        </w:rPr>
        <w:t>The total number of RSs for new beam identification and layer 1 RSRP measurement are part of UE capability signaling</w:t>
      </w:r>
    </w:p>
    <w:p w14:paraId="247861F3" w14:textId="77777777" w:rsidR="009E03B4" w:rsidRPr="004F6A2C" w:rsidRDefault="009E03B4" w:rsidP="00C552B8">
      <w:pPr>
        <w:rPr>
          <w:lang w:val="en-US"/>
        </w:rPr>
      </w:pPr>
      <w:r>
        <w:rPr>
          <w:lang w:val="en-US"/>
        </w:rPr>
        <w:t>This applies per BWP.</w:t>
      </w:r>
    </w:p>
    <w:p w14:paraId="39526039" w14:textId="77777777" w:rsidR="009E03B4" w:rsidRDefault="009E03B4" w:rsidP="009E03B4">
      <w:pPr>
        <w:rPr>
          <w:lang w:eastAsia="x-none"/>
        </w:rPr>
      </w:pPr>
    </w:p>
    <w:p w14:paraId="28424659" w14:textId="5BE38389" w:rsidR="009E03B4" w:rsidRPr="00C552B8" w:rsidRDefault="00044C27" w:rsidP="009E03B4">
      <w:pPr>
        <w:rPr>
          <w:b/>
          <w:lang w:eastAsia="x-none"/>
        </w:rPr>
      </w:pPr>
      <w:hyperlink r:id="rId1666" w:history="1">
        <w:r w:rsidR="006934AE" w:rsidRPr="00C552B8">
          <w:rPr>
            <w:rStyle w:val="Hyperlink"/>
            <w:b/>
          </w:rPr>
          <w:t>R1-1905638</w:t>
        </w:r>
      </w:hyperlink>
      <w:r w:rsidR="009E03B4" w:rsidRPr="00C552B8">
        <w:rPr>
          <w:b/>
          <w:lang w:eastAsia="x-none"/>
        </w:rPr>
        <w:tab/>
        <w:t>Summary on SCell BFR and L1-SINR</w:t>
      </w:r>
      <w:r w:rsidR="009E03B4" w:rsidRPr="00C552B8">
        <w:rPr>
          <w:b/>
          <w:lang w:eastAsia="x-none"/>
        </w:rPr>
        <w:tab/>
        <w:t>Intel</w:t>
      </w:r>
    </w:p>
    <w:p w14:paraId="11917D6E" w14:textId="77777777" w:rsidR="009E03B4" w:rsidRDefault="009E03B4" w:rsidP="009E03B4">
      <w:pPr>
        <w:rPr>
          <w:lang w:eastAsia="x-none"/>
        </w:rPr>
      </w:pPr>
    </w:p>
    <w:p w14:paraId="1585A82D" w14:textId="77777777" w:rsidR="009E03B4" w:rsidRPr="00C552B8" w:rsidRDefault="009E03B4" w:rsidP="009E03B4">
      <w:pPr>
        <w:rPr>
          <w:highlight w:val="green"/>
          <w:lang w:val="en-US" w:eastAsia="x-none"/>
        </w:rPr>
      </w:pPr>
      <w:r w:rsidRPr="00C552B8">
        <w:rPr>
          <w:highlight w:val="green"/>
          <w:lang w:val="en-US" w:eastAsia="x-none"/>
        </w:rPr>
        <w:t>Agreement</w:t>
      </w:r>
    </w:p>
    <w:p w14:paraId="43917733" w14:textId="77777777" w:rsidR="009E03B4" w:rsidRPr="00970986" w:rsidRDefault="009E03B4" w:rsidP="009E03B4">
      <w:pPr>
        <w:rPr>
          <w:lang w:val="en-US" w:eastAsia="x-none"/>
        </w:rPr>
      </w:pPr>
      <w:r w:rsidRPr="00970986">
        <w:rPr>
          <w:lang w:val="en-US" w:eastAsia="x-none"/>
        </w:rPr>
        <w:t>RAN1 to determine one of the following for L1-SINR in RAN1#97:</w:t>
      </w:r>
    </w:p>
    <w:p w14:paraId="3E96C9DA" w14:textId="77777777" w:rsidR="009E03B4" w:rsidRPr="00970986" w:rsidRDefault="009E03B4" w:rsidP="00A57D81">
      <w:pPr>
        <w:numPr>
          <w:ilvl w:val="0"/>
          <w:numId w:val="358"/>
        </w:numPr>
        <w:rPr>
          <w:lang w:val="en-US" w:eastAsia="x-none"/>
        </w:rPr>
      </w:pPr>
      <w:r w:rsidRPr="00970986">
        <w:rPr>
          <w:lang w:val="en-US" w:eastAsia="x-none"/>
        </w:rPr>
        <w:t>L1-SINR based on ZP+NZP IMR</w:t>
      </w:r>
    </w:p>
    <w:p w14:paraId="39CA805F" w14:textId="77777777" w:rsidR="009E03B4" w:rsidRPr="00970986" w:rsidRDefault="009E03B4" w:rsidP="00A57D81">
      <w:pPr>
        <w:numPr>
          <w:ilvl w:val="0"/>
          <w:numId w:val="358"/>
        </w:numPr>
        <w:rPr>
          <w:lang w:val="en-US" w:eastAsia="x-none"/>
        </w:rPr>
      </w:pPr>
      <w:r w:rsidRPr="00970986">
        <w:rPr>
          <w:lang w:val="en-US" w:eastAsia="x-none"/>
        </w:rPr>
        <w:t>L1-SINR based on ZP IMR only</w:t>
      </w:r>
    </w:p>
    <w:p w14:paraId="28AB7DA0" w14:textId="77777777" w:rsidR="009E03B4" w:rsidRPr="00970986" w:rsidRDefault="009E03B4" w:rsidP="00A57D81">
      <w:pPr>
        <w:numPr>
          <w:ilvl w:val="0"/>
          <w:numId w:val="358"/>
        </w:numPr>
        <w:rPr>
          <w:lang w:val="en-US" w:eastAsia="x-none"/>
        </w:rPr>
      </w:pPr>
      <w:r w:rsidRPr="00970986">
        <w:rPr>
          <w:lang w:val="en-US" w:eastAsia="x-none"/>
        </w:rPr>
        <w:t>L1-SINR based on NZP IMR only</w:t>
      </w:r>
    </w:p>
    <w:p w14:paraId="55FF370B" w14:textId="77777777" w:rsidR="009E03B4" w:rsidRDefault="009E03B4" w:rsidP="009E03B4">
      <w:pPr>
        <w:rPr>
          <w:lang w:val="en-US" w:eastAsia="x-none"/>
        </w:rPr>
      </w:pPr>
      <w:r>
        <w:rPr>
          <w:lang w:val="en-US" w:eastAsia="x-none"/>
        </w:rPr>
        <w:t>If there is no agreement on this issue in RAN1#97, L1-SINR will not be supported in Rel-16.</w:t>
      </w:r>
    </w:p>
    <w:p w14:paraId="3AEF8B9F" w14:textId="77777777" w:rsidR="009E03B4" w:rsidRPr="00C552B8" w:rsidRDefault="009E03B4" w:rsidP="009E03B4">
      <w:pPr>
        <w:rPr>
          <w:lang w:val="en-US" w:eastAsia="x-none"/>
        </w:rPr>
      </w:pPr>
    </w:p>
    <w:p w14:paraId="12CC1873" w14:textId="77777777" w:rsidR="009E03B4" w:rsidRPr="00C552B8" w:rsidRDefault="009E03B4" w:rsidP="009E03B4">
      <w:pPr>
        <w:rPr>
          <w:highlight w:val="green"/>
          <w:lang w:val="en-US" w:eastAsia="x-none"/>
        </w:rPr>
      </w:pPr>
      <w:r w:rsidRPr="00C552B8">
        <w:rPr>
          <w:highlight w:val="green"/>
          <w:lang w:val="en-US" w:eastAsia="x-none"/>
        </w:rPr>
        <w:t>Agreement</w:t>
      </w:r>
    </w:p>
    <w:p w14:paraId="3AD2A468" w14:textId="77777777" w:rsidR="009E03B4" w:rsidRPr="00C70784" w:rsidRDefault="009E03B4" w:rsidP="009E03B4">
      <w:pPr>
        <w:rPr>
          <w:lang w:eastAsia="x-none"/>
        </w:rPr>
      </w:pPr>
      <w:r w:rsidRPr="00104548">
        <w:rPr>
          <w:lang w:eastAsia="x-none"/>
        </w:rPr>
        <w:t xml:space="preserve">Downlink </w:t>
      </w:r>
      <w:r w:rsidRPr="00C70784">
        <w:rPr>
          <w:lang w:eastAsia="x-none"/>
        </w:rPr>
        <w:t>RS for new beam identification can be based on SSB and CSI-RS for BM</w:t>
      </w:r>
    </w:p>
    <w:p w14:paraId="3DF9FF33" w14:textId="77777777" w:rsidR="009E03B4" w:rsidRPr="00C552B8" w:rsidRDefault="009E03B4" w:rsidP="009E03B4">
      <w:pPr>
        <w:rPr>
          <w:lang w:eastAsia="x-none"/>
        </w:rPr>
      </w:pPr>
    </w:p>
    <w:p w14:paraId="3AC02410" w14:textId="77777777" w:rsidR="009E03B4" w:rsidRPr="00C552B8" w:rsidRDefault="009E03B4" w:rsidP="009E03B4">
      <w:pPr>
        <w:rPr>
          <w:highlight w:val="green"/>
          <w:lang w:eastAsia="x-none"/>
        </w:rPr>
      </w:pPr>
      <w:r w:rsidRPr="00C552B8">
        <w:rPr>
          <w:highlight w:val="green"/>
          <w:lang w:eastAsia="x-none"/>
        </w:rPr>
        <w:t>Agreement</w:t>
      </w:r>
    </w:p>
    <w:p w14:paraId="78346029" w14:textId="77777777" w:rsidR="009E03B4" w:rsidRPr="00104548" w:rsidRDefault="009E03B4" w:rsidP="009E03B4">
      <w:pPr>
        <w:rPr>
          <w:lang w:eastAsia="x-none"/>
        </w:rPr>
      </w:pPr>
      <w:bookmarkStart w:id="236" w:name="_Hlk5796618"/>
      <w:r w:rsidRPr="00104548">
        <w:rPr>
          <w:lang w:eastAsia="x-none"/>
        </w:rPr>
        <w:t>Downlink RS for new beam identification</w:t>
      </w:r>
      <w:bookmarkEnd w:id="236"/>
      <w:r w:rsidRPr="00104548">
        <w:rPr>
          <w:lang w:eastAsia="x-none"/>
        </w:rPr>
        <w:t xml:space="preserve"> can be transmitted in active BWP of the CC which is configured to be monitored for BFR or another CC within the same band</w:t>
      </w:r>
    </w:p>
    <w:p w14:paraId="0C5A09BF" w14:textId="77777777" w:rsidR="009E03B4" w:rsidRPr="00C552B8" w:rsidRDefault="009E03B4" w:rsidP="009E03B4">
      <w:pPr>
        <w:rPr>
          <w:lang w:eastAsia="x-none"/>
        </w:rPr>
      </w:pPr>
    </w:p>
    <w:p w14:paraId="753499CF" w14:textId="77777777" w:rsidR="009E03B4" w:rsidRPr="00C552B8" w:rsidRDefault="009E03B4" w:rsidP="009E03B4">
      <w:pPr>
        <w:rPr>
          <w:highlight w:val="green"/>
          <w:lang w:eastAsia="x-none"/>
        </w:rPr>
      </w:pPr>
      <w:r w:rsidRPr="00C552B8">
        <w:rPr>
          <w:highlight w:val="green"/>
          <w:lang w:eastAsia="x-none"/>
        </w:rPr>
        <w:t>Agreement</w:t>
      </w:r>
    </w:p>
    <w:p w14:paraId="7DFD8797" w14:textId="77777777" w:rsidR="009E03B4" w:rsidRPr="00ED434B" w:rsidRDefault="009E03B4" w:rsidP="009E03B4">
      <w:pPr>
        <w:rPr>
          <w:lang w:eastAsia="x-none"/>
        </w:rPr>
      </w:pPr>
      <w:r w:rsidRPr="00ED434B">
        <w:rPr>
          <w:lang w:eastAsia="x-none"/>
        </w:rPr>
        <w:t>New beam identification threshold is based on L1-RSRP</w:t>
      </w:r>
    </w:p>
    <w:p w14:paraId="0247B38E" w14:textId="77777777" w:rsidR="009E03B4" w:rsidRPr="00C552B8" w:rsidRDefault="009E03B4" w:rsidP="009E03B4">
      <w:pPr>
        <w:rPr>
          <w:lang w:eastAsia="x-none"/>
        </w:rPr>
      </w:pPr>
    </w:p>
    <w:p w14:paraId="13C00044" w14:textId="77777777" w:rsidR="009E03B4" w:rsidRPr="00C552B8" w:rsidRDefault="009E03B4" w:rsidP="009E03B4">
      <w:pPr>
        <w:rPr>
          <w:rFonts w:ascii="Times New Roman" w:hAnsi="Times New Roman"/>
          <w:highlight w:val="green"/>
        </w:rPr>
      </w:pPr>
      <w:r w:rsidRPr="00C552B8">
        <w:rPr>
          <w:rFonts w:ascii="Times New Roman" w:hAnsi="Times New Roman"/>
          <w:highlight w:val="green"/>
        </w:rPr>
        <w:t>Agreement</w:t>
      </w:r>
    </w:p>
    <w:p w14:paraId="47D6F497" w14:textId="77777777" w:rsidR="009E03B4" w:rsidRPr="00B72502" w:rsidRDefault="009E03B4" w:rsidP="009E03B4">
      <w:pPr>
        <w:rPr>
          <w:rFonts w:ascii="Times New Roman" w:hAnsi="Times New Roman"/>
        </w:rPr>
      </w:pPr>
      <w:r w:rsidRPr="00B72502">
        <w:rPr>
          <w:rFonts w:ascii="Times New Roman" w:hAnsi="Times New Roman"/>
        </w:rPr>
        <w:t xml:space="preserve">At least for explicit configuration, downlink RS for BFD is in current CC </w:t>
      </w:r>
    </w:p>
    <w:p w14:paraId="1C722511" w14:textId="77777777" w:rsidR="009E03B4" w:rsidRPr="00B72502" w:rsidRDefault="009E03B4" w:rsidP="00A57D81">
      <w:pPr>
        <w:numPr>
          <w:ilvl w:val="0"/>
          <w:numId w:val="359"/>
        </w:numPr>
        <w:rPr>
          <w:rFonts w:ascii="Times New Roman" w:hAnsi="Times New Roman"/>
        </w:rPr>
      </w:pPr>
      <w:r w:rsidRPr="00B72502">
        <w:rPr>
          <w:rFonts w:ascii="Times New Roman" w:hAnsi="Times New Roman"/>
        </w:rPr>
        <w:t>FFS: Downlink RS for BFD in another CC within the same band for implicit configuration</w:t>
      </w:r>
    </w:p>
    <w:p w14:paraId="6204B957" w14:textId="77777777" w:rsidR="009E03B4" w:rsidRDefault="009E03B4" w:rsidP="009E03B4">
      <w:pPr>
        <w:rPr>
          <w:lang w:eastAsia="x-none"/>
        </w:rPr>
      </w:pPr>
    </w:p>
    <w:p w14:paraId="6A473956" w14:textId="6E4402D4" w:rsidR="009E03B4" w:rsidRPr="00C552B8" w:rsidRDefault="00044C27" w:rsidP="009E03B4">
      <w:pPr>
        <w:rPr>
          <w:b/>
          <w:lang w:eastAsia="x-none"/>
        </w:rPr>
      </w:pPr>
      <w:hyperlink r:id="rId1667" w:history="1">
        <w:r w:rsidR="006934AE" w:rsidRPr="00C552B8">
          <w:rPr>
            <w:rStyle w:val="Hyperlink"/>
            <w:b/>
          </w:rPr>
          <w:t>R1-1905784</w:t>
        </w:r>
      </w:hyperlink>
      <w:r w:rsidR="009E03B4" w:rsidRPr="00C552B8">
        <w:rPr>
          <w:b/>
          <w:lang w:eastAsia="x-none"/>
        </w:rPr>
        <w:tab/>
        <w:t>Updated feature lead summary of Enhancements on Multi-beam Operations</w:t>
      </w:r>
      <w:r w:rsidR="009E03B4" w:rsidRPr="00C552B8">
        <w:rPr>
          <w:b/>
          <w:lang w:eastAsia="x-none"/>
        </w:rPr>
        <w:tab/>
        <w:t>LG Electronics</w:t>
      </w:r>
    </w:p>
    <w:p w14:paraId="496F8650" w14:textId="77777777" w:rsidR="009E03B4" w:rsidRDefault="009E03B4" w:rsidP="009E03B4">
      <w:pPr>
        <w:rPr>
          <w:lang w:eastAsia="x-none"/>
        </w:rPr>
      </w:pPr>
    </w:p>
    <w:p w14:paraId="56807E62" w14:textId="5C3786BF" w:rsidR="009E03B4" w:rsidRPr="00C552B8" w:rsidRDefault="00044C27" w:rsidP="009E03B4">
      <w:pPr>
        <w:rPr>
          <w:b/>
          <w:lang w:eastAsia="x-none"/>
        </w:rPr>
      </w:pPr>
      <w:hyperlink r:id="rId1668" w:history="1">
        <w:r w:rsidR="006934AE" w:rsidRPr="00C552B8">
          <w:rPr>
            <w:rStyle w:val="Hyperlink"/>
            <w:b/>
          </w:rPr>
          <w:t>R1-1905821</w:t>
        </w:r>
      </w:hyperlink>
      <w:r w:rsidR="009E03B4" w:rsidRPr="00C552B8">
        <w:rPr>
          <w:b/>
          <w:lang w:eastAsia="x-none"/>
        </w:rPr>
        <w:tab/>
        <w:t>Summary</w:t>
      </w:r>
      <w:r w:rsidR="00C552B8">
        <w:rPr>
          <w:b/>
          <w:lang w:eastAsia="x-none"/>
        </w:rPr>
        <w:t>#</w:t>
      </w:r>
      <w:r w:rsidR="009E03B4" w:rsidRPr="00C552B8">
        <w:rPr>
          <w:b/>
          <w:lang w:eastAsia="x-none"/>
        </w:rPr>
        <w:t>2 on SCell BFR and L1-SINR</w:t>
      </w:r>
      <w:r w:rsidR="009E03B4" w:rsidRPr="00C552B8">
        <w:rPr>
          <w:b/>
          <w:lang w:eastAsia="x-none"/>
        </w:rPr>
        <w:tab/>
        <w:t>Intel</w:t>
      </w:r>
    </w:p>
    <w:p w14:paraId="1A7D4ED8" w14:textId="77777777" w:rsidR="009E03B4" w:rsidRPr="00C552B8" w:rsidRDefault="009E03B4" w:rsidP="009E03B4">
      <w:pPr>
        <w:rPr>
          <w:lang w:eastAsia="x-none"/>
        </w:rPr>
      </w:pPr>
    </w:p>
    <w:p w14:paraId="544674C2" w14:textId="77777777" w:rsidR="009E03B4" w:rsidRPr="00C552B8" w:rsidRDefault="009E03B4" w:rsidP="009E03B4">
      <w:pPr>
        <w:rPr>
          <w:highlight w:val="green"/>
          <w:lang w:eastAsia="x-none"/>
        </w:rPr>
      </w:pPr>
      <w:r w:rsidRPr="00C552B8">
        <w:rPr>
          <w:highlight w:val="green"/>
          <w:lang w:eastAsia="x-none"/>
        </w:rPr>
        <w:t>Agreement</w:t>
      </w:r>
    </w:p>
    <w:p w14:paraId="2DFA0A79" w14:textId="77777777" w:rsidR="009E03B4" w:rsidRPr="002C1396" w:rsidRDefault="009E03B4" w:rsidP="00A57D81">
      <w:pPr>
        <w:pStyle w:val="ListParagraph"/>
        <w:numPr>
          <w:ilvl w:val="0"/>
          <w:numId w:val="360"/>
        </w:numPr>
        <w:overflowPunct/>
        <w:autoSpaceDE/>
        <w:autoSpaceDN/>
        <w:adjustRightInd/>
        <w:spacing w:after="0"/>
        <w:textAlignment w:val="auto"/>
      </w:pPr>
      <w:r w:rsidRPr="002C1396">
        <w:t>For SCell with downlink only, UE reports failed CC index(es) and new beam information (if present) by PUSCH or PUCCH</w:t>
      </w:r>
    </w:p>
    <w:p w14:paraId="6C708F2F" w14:textId="77777777" w:rsidR="009E03B4" w:rsidRPr="002C1396" w:rsidRDefault="009E03B4" w:rsidP="00A57D81">
      <w:pPr>
        <w:pStyle w:val="ListParagraph"/>
        <w:numPr>
          <w:ilvl w:val="1"/>
          <w:numId w:val="360"/>
        </w:numPr>
        <w:overflowPunct/>
        <w:autoSpaceDE/>
        <w:autoSpaceDN/>
        <w:adjustRightInd/>
        <w:spacing w:after="0"/>
        <w:contextualSpacing w:val="0"/>
        <w:textAlignment w:val="auto"/>
      </w:pPr>
      <w:r w:rsidRPr="002C1396">
        <w:t>FFS: whether it is carried by MAC CE or UCI-like PUSCH or PUCCH</w:t>
      </w:r>
    </w:p>
    <w:p w14:paraId="3531E600" w14:textId="77777777" w:rsidR="009E03B4" w:rsidRPr="002C1396" w:rsidRDefault="009E03B4" w:rsidP="00A57D81">
      <w:pPr>
        <w:pStyle w:val="ListParagraph"/>
        <w:numPr>
          <w:ilvl w:val="1"/>
          <w:numId w:val="360"/>
        </w:numPr>
        <w:overflowPunct/>
        <w:autoSpaceDE/>
        <w:autoSpaceDN/>
        <w:adjustRightInd/>
        <w:spacing w:after="0"/>
        <w:contextualSpacing w:val="0"/>
        <w:textAlignment w:val="auto"/>
      </w:pPr>
      <w:r w:rsidRPr="002C1396">
        <w:t>Down-select at least one options for BFRQ procedure in RAN1 #97:</w:t>
      </w:r>
    </w:p>
    <w:p w14:paraId="56516571" w14:textId="77777777" w:rsidR="009E03B4" w:rsidRPr="002C1396" w:rsidRDefault="009E03B4" w:rsidP="00A57D81">
      <w:pPr>
        <w:pStyle w:val="ListParagraph"/>
        <w:numPr>
          <w:ilvl w:val="2"/>
          <w:numId w:val="360"/>
        </w:numPr>
        <w:overflowPunct/>
        <w:autoSpaceDE/>
        <w:autoSpaceDN/>
        <w:adjustRightInd/>
        <w:spacing w:after="0"/>
        <w:contextualSpacing w:val="0"/>
        <w:textAlignment w:val="auto"/>
      </w:pPr>
      <w:r w:rsidRPr="002C1396">
        <w:t xml:space="preserve">Option 1: Failed CC index(es), new beam information (if present) and beam failure event to be reported by a single report by MAC CE </w:t>
      </w:r>
    </w:p>
    <w:p w14:paraId="0BAD78EB" w14:textId="77777777" w:rsidR="009E03B4" w:rsidRPr="002C1396" w:rsidRDefault="009E03B4" w:rsidP="00A57D81">
      <w:pPr>
        <w:pStyle w:val="ListParagraph"/>
        <w:numPr>
          <w:ilvl w:val="3"/>
          <w:numId w:val="360"/>
        </w:numPr>
        <w:overflowPunct/>
        <w:autoSpaceDE/>
        <w:autoSpaceDN/>
        <w:adjustRightInd/>
        <w:spacing w:after="0"/>
        <w:contextualSpacing w:val="0"/>
        <w:textAlignment w:val="auto"/>
      </w:pPr>
      <w:r w:rsidRPr="002C1396">
        <w:t>FFS: whether or not to have spec impact on resource for MAC CE</w:t>
      </w:r>
    </w:p>
    <w:p w14:paraId="1904932F" w14:textId="77777777" w:rsidR="009E03B4" w:rsidRPr="002C1396" w:rsidRDefault="009E03B4" w:rsidP="00A57D81">
      <w:pPr>
        <w:pStyle w:val="ListParagraph"/>
        <w:numPr>
          <w:ilvl w:val="3"/>
          <w:numId w:val="360"/>
        </w:numPr>
        <w:overflowPunct/>
        <w:autoSpaceDE/>
        <w:autoSpaceDN/>
        <w:adjustRightInd/>
        <w:spacing w:after="0"/>
        <w:contextualSpacing w:val="0"/>
        <w:textAlignment w:val="auto"/>
      </w:pPr>
      <w:r w:rsidRPr="002C1396">
        <w:t>Resource for MAC CE is not triggered by dedicated PUCCH/PRACH for BFR</w:t>
      </w:r>
    </w:p>
    <w:p w14:paraId="5F8F344F" w14:textId="77777777" w:rsidR="009E03B4" w:rsidRPr="002C1396" w:rsidRDefault="009E03B4" w:rsidP="00A57D81">
      <w:pPr>
        <w:pStyle w:val="ListParagraph"/>
        <w:numPr>
          <w:ilvl w:val="2"/>
          <w:numId w:val="360"/>
        </w:numPr>
        <w:overflowPunct/>
        <w:autoSpaceDE/>
        <w:autoSpaceDN/>
        <w:adjustRightInd/>
        <w:spacing w:after="0"/>
        <w:contextualSpacing w:val="0"/>
        <w:textAlignment w:val="auto"/>
      </w:pPr>
      <w:r w:rsidRPr="002C1396">
        <w:lastRenderedPageBreak/>
        <w:t>Option 2: step 1: UE conveys beam failure event, and step 2: UE reports new beam information (if present) and failed CC index(es)</w:t>
      </w:r>
    </w:p>
    <w:p w14:paraId="13D6AA6C" w14:textId="77777777" w:rsidR="009E03B4" w:rsidRPr="002C1396" w:rsidRDefault="009E03B4" w:rsidP="00A57D81">
      <w:pPr>
        <w:pStyle w:val="ListParagraph"/>
        <w:numPr>
          <w:ilvl w:val="3"/>
          <w:numId w:val="360"/>
        </w:numPr>
        <w:overflowPunct/>
        <w:autoSpaceDE/>
        <w:autoSpaceDN/>
        <w:adjustRightInd/>
        <w:spacing w:after="0"/>
        <w:contextualSpacing w:val="0"/>
        <w:textAlignment w:val="auto"/>
      </w:pPr>
      <w:r w:rsidRPr="002C1396">
        <w:t>Step 1 is carried by dedicated PUCCH/PRACH resource</w:t>
      </w:r>
    </w:p>
    <w:p w14:paraId="2D549E0B" w14:textId="77777777" w:rsidR="009E03B4" w:rsidRPr="002C1396" w:rsidRDefault="009E03B4" w:rsidP="00A57D81">
      <w:pPr>
        <w:pStyle w:val="ListParagraph"/>
        <w:numPr>
          <w:ilvl w:val="3"/>
          <w:numId w:val="360"/>
        </w:numPr>
        <w:overflowPunct/>
        <w:autoSpaceDE/>
        <w:autoSpaceDN/>
        <w:adjustRightInd/>
        <w:spacing w:after="0"/>
        <w:contextualSpacing w:val="0"/>
        <w:textAlignment w:val="auto"/>
      </w:pPr>
      <w:r w:rsidRPr="002C1396">
        <w:t>Step 2 is carried by MAC CE or UCI</w:t>
      </w:r>
    </w:p>
    <w:p w14:paraId="223FD74D" w14:textId="77777777" w:rsidR="009E03B4" w:rsidRPr="002C1396" w:rsidRDefault="009E03B4" w:rsidP="00A57D81">
      <w:pPr>
        <w:pStyle w:val="ListParagraph"/>
        <w:numPr>
          <w:ilvl w:val="2"/>
          <w:numId w:val="360"/>
        </w:numPr>
        <w:overflowPunct/>
        <w:autoSpaceDE/>
        <w:autoSpaceDN/>
        <w:adjustRightInd/>
        <w:spacing w:after="0"/>
        <w:contextualSpacing w:val="0"/>
        <w:textAlignment w:val="auto"/>
      </w:pPr>
      <w:r w:rsidRPr="002C1396">
        <w:t>Option 3: step 1: UE conveys beam failure event and failed CC index(es), and step 2: UE reports new beam information (if present)</w:t>
      </w:r>
    </w:p>
    <w:p w14:paraId="06336D82" w14:textId="77777777" w:rsidR="009E03B4" w:rsidRPr="002C1396" w:rsidRDefault="009E03B4" w:rsidP="00A57D81">
      <w:pPr>
        <w:pStyle w:val="ListParagraph"/>
        <w:numPr>
          <w:ilvl w:val="3"/>
          <w:numId w:val="360"/>
        </w:numPr>
        <w:overflowPunct/>
        <w:autoSpaceDE/>
        <w:autoSpaceDN/>
        <w:adjustRightInd/>
        <w:spacing w:after="0"/>
        <w:contextualSpacing w:val="0"/>
        <w:textAlignment w:val="auto"/>
      </w:pPr>
      <w:r w:rsidRPr="002C1396">
        <w:t>Step 2 is carried by MAC CE or UCI, e.g. AP-CSI</w:t>
      </w:r>
    </w:p>
    <w:p w14:paraId="7DFCC11B" w14:textId="77777777" w:rsidR="009E03B4" w:rsidRPr="002C1396" w:rsidRDefault="009E03B4" w:rsidP="00A57D81">
      <w:pPr>
        <w:pStyle w:val="ListParagraph"/>
        <w:numPr>
          <w:ilvl w:val="3"/>
          <w:numId w:val="360"/>
        </w:numPr>
        <w:overflowPunct/>
        <w:autoSpaceDE/>
        <w:autoSpaceDN/>
        <w:adjustRightInd/>
        <w:spacing w:after="0"/>
        <w:contextualSpacing w:val="0"/>
        <w:textAlignment w:val="auto"/>
      </w:pPr>
      <w:r w:rsidRPr="002C1396">
        <w:t>PUCCH/PRACH is used for step 1 to carry failed CC index(es) implicitly</w:t>
      </w:r>
    </w:p>
    <w:p w14:paraId="64892171" w14:textId="77777777" w:rsidR="009E03B4" w:rsidRPr="002C1396" w:rsidRDefault="009E03B4" w:rsidP="00A57D81">
      <w:pPr>
        <w:pStyle w:val="ListParagraph"/>
        <w:numPr>
          <w:ilvl w:val="4"/>
          <w:numId w:val="360"/>
        </w:numPr>
        <w:overflowPunct/>
        <w:autoSpaceDE/>
        <w:autoSpaceDN/>
        <w:adjustRightInd/>
        <w:spacing w:after="0"/>
        <w:contextualSpacing w:val="0"/>
        <w:textAlignment w:val="auto"/>
      </w:pPr>
      <w:r w:rsidRPr="002C1396">
        <w:t>FFS: whether it is single-bit PUCCH or multi-bit PUCCH</w:t>
      </w:r>
    </w:p>
    <w:p w14:paraId="7BD4D6F8" w14:textId="77777777" w:rsidR="009E03B4" w:rsidRPr="002C1396" w:rsidRDefault="009E03B4" w:rsidP="00A57D81">
      <w:pPr>
        <w:pStyle w:val="ListParagraph"/>
        <w:numPr>
          <w:ilvl w:val="1"/>
          <w:numId w:val="360"/>
        </w:numPr>
        <w:overflowPunct/>
        <w:autoSpaceDE/>
        <w:autoSpaceDN/>
        <w:adjustRightInd/>
        <w:spacing w:after="0"/>
        <w:contextualSpacing w:val="0"/>
        <w:textAlignment w:val="auto"/>
      </w:pPr>
      <w:r w:rsidRPr="002C1396">
        <w:t>The failed CC index(es) should be selected from up to N_max CCs for SCell BFR</w:t>
      </w:r>
    </w:p>
    <w:p w14:paraId="2F47F004" w14:textId="77777777" w:rsidR="009E03B4" w:rsidRPr="002C1396" w:rsidRDefault="009E03B4" w:rsidP="00A57D81">
      <w:pPr>
        <w:pStyle w:val="ListParagraph"/>
        <w:numPr>
          <w:ilvl w:val="2"/>
          <w:numId w:val="360"/>
        </w:numPr>
        <w:overflowPunct/>
        <w:autoSpaceDE/>
        <w:autoSpaceDN/>
        <w:adjustRightInd/>
        <w:spacing w:after="0"/>
        <w:contextualSpacing w:val="0"/>
        <w:textAlignment w:val="auto"/>
        <w:rPr>
          <w:lang w:eastAsia="zh-CN"/>
        </w:rPr>
      </w:pPr>
      <w:r w:rsidRPr="002C1396">
        <w:t xml:space="preserve">FFS: N_max </w:t>
      </w:r>
    </w:p>
    <w:p w14:paraId="75CF901C" w14:textId="77777777" w:rsidR="009E03B4" w:rsidRDefault="009E03B4" w:rsidP="009E03B4">
      <w:pPr>
        <w:rPr>
          <w:lang w:eastAsia="x-none"/>
        </w:rPr>
      </w:pPr>
    </w:p>
    <w:p w14:paraId="36D86707" w14:textId="77777777" w:rsidR="009E03B4" w:rsidRDefault="009E03B4" w:rsidP="009E03B4">
      <w:pPr>
        <w:rPr>
          <w:lang w:eastAsia="x-none"/>
        </w:rPr>
      </w:pPr>
    </w:p>
    <w:p w14:paraId="26F53DE7" w14:textId="2E7C4564" w:rsidR="009E03B4" w:rsidRPr="00C552B8" w:rsidRDefault="00044C27" w:rsidP="009E03B4">
      <w:pPr>
        <w:rPr>
          <w:b/>
          <w:lang w:eastAsia="x-none"/>
        </w:rPr>
      </w:pPr>
      <w:hyperlink r:id="rId1669" w:history="1">
        <w:r w:rsidR="006934AE" w:rsidRPr="00C552B8">
          <w:rPr>
            <w:rStyle w:val="Hyperlink"/>
            <w:b/>
          </w:rPr>
          <w:t>R1-1905838</w:t>
        </w:r>
      </w:hyperlink>
      <w:r w:rsidR="009E03B4" w:rsidRPr="00C552B8">
        <w:rPr>
          <w:b/>
          <w:lang w:eastAsia="x-none"/>
        </w:rPr>
        <w:tab/>
        <w:t>Updated feature lead summary of Enhancements on Multi-beam Operations</w:t>
      </w:r>
      <w:r w:rsidR="009E03B4" w:rsidRPr="00C552B8">
        <w:rPr>
          <w:b/>
          <w:lang w:eastAsia="x-none"/>
        </w:rPr>
        <w:tab/>
        <w:t>LG Electronics</w:t>
      </w:r>
    </w:p>
    <w:p w14:paraId="29548FE6" w14:textId="77777777" w:rsidR="009E03B4" w:rsidRPr="00C552B8" w:rsidRDefault="009E03B4" w:rsidP="00C552B8"/>
    <w:p w14:paraId="2C214140" w14:textId="77777777" w:rsidR="009E03B4" w:rsidRPr="00C552B8" w:rsidRDefault="009E03B4" w:rsidP="00C552B8">
      <w:pPr>
        <w:rPr>
          <w:szCs w:val="22"/>
          <w:highlight w:val="darkYellow"/>
          <w:lang w:val="en-US"/>
        </w:rPr>
      </w:pPr>
      <w:r w:rsidRPr="00C552B8">
        <w:rPr>
          <w:szCs w:val="22"/>
          <w:highlight w:val="darkYellow"/>
          <w:lang w:val="en-US"/>
        </w:rPr>
        <w:t>Working Assumption</w:t>
      </w:r>
    </w:p>
    <w:p w14:paraId="12D0EDCC" w14:textId="77777777" w:rsidR="009E03B4" w:rsidRPr="00C552B8" w:rsidRDefault="009E03B4" w:rsidP="00C552B8">
      <w:pPr>
        <w:rPr>
          <w:szCs w:val="22"/>
          <w:lang w:val="en-US"/>
        </w:rPr>
      </w:pPr>
      <w:r w:rsidRPr="00C552B8">
        <w:rPr>
          <w:szCs w:val="22"/>
          <w:lang w:val="en-US"/>
        </w:rPr>
        <w:t>T</w:t>
      </w:r>
      <w:r w:rsidRPr="00C552B8">
        <w:rPr>
          <w:rFonts w:hint="eastAsia"/>
          <w:szCs w:val="22"/>
          <w:lang w:val="en-US"/>
        </w:rPr>
        <w:t>he</w:t>
      </w:r>
      <w:r w:rsidRPr="00C552B8">
        <w:rPr>
          <w:szCs w:val="22"/>
          <w:lang w:val="en-US"/>
        </w:rPr>
        <w:t xml:space="preserve"> agreed</w:t>
      </w:r>
      <w:r w:rsidRPr="00C552B8">
        <w:rPr>
          <w:rFonts w:hint="eastAsia"/>
          <w:szCs w:val="22"/>
          <w:lang w:val="en-US"/>
        </w:rPr>
        <w:t xml:space="preserve"> ID </w:t>
      </w:r>
      <w:r w:rsidRPr="00C552B8">
        <w:rPr>
          <w:szCs w:val="22"/>
          <w:lang w:val="en-US"/>
        </w:rPr>
        <w:t xml:space="preserve">(not excluding to reuse existing ID) </w:t>
      </w:r>
      <w:r w:rsidRPr="00C552B8">
        <w:rPr>
          <w:rFonts w:hint="eastAsia"/>
          <w:szCs w:val="22"/>
          <w:lang w:val="en-US"/>
        </w:rPr>
        <w:t xml:space="preserve">for a panel can be </w:t>
      </w:r>
      <w:r w:rsidRPr="00C552B8">
        <w:rPr>
          <w:szCs w:val="22"/>
          <w:lang w:val="en-US"/>
        </w:rPr>
        <w:t>used for panel-selection-based transmission of PUSCH, PUCCH and SRS, among multiple activated panels.</w:t>
      </w:r>
    </w:p>
    <w:p w14:paraId="743F71C4" w14:textId="77777777" w:rsidR="009E03B4" w:rsidRPr="00C552B8" w:rsidRDefault="009E03B4" w:rsidP="00A57D81">
      <w:pPr>
        <w:pStyle w:val="ListParagraph"/>
        <w:numPr>
          <w:ilvl w:val="0"/>
          <w:numId w:val="361"/>
        </w:numPr>
        <w:rPr>
          <w:szCs w:val="22"/>
          <w:lang w:val="en-US"/>
        </w:rPr>
      </w:pPr>
      <w:r w:rsidRPr="00C552B8">
        <w:rPr>
          <w:szCs w:val="22"/>
          <w:lang w:val="en-US"/>
        </w:rPr>
        <w:t>FFS details, including an explicit/implicit indication of the panel, also considering beam correspondence at UE.</w:t>
      </w:r>
    </w:p>
    <w:p w14:paraId="40FC510F" w14:textId="77777777" w:rsidR="009E03B4" w:rsidRPr="00C552B8" w:rsidRDefault="009E03B4" w:rsidP="00A57D81">
      <w:pPr>
        <w:pStyle w:val="ListParagraph"/>
        <w:numPr>
          <w:ilvl w:val="0"/>
          <w:numId w:val="361"/>
        </w:numPr>
        <w:rPr>
          <w:szCs w:val="22"/>
          <w:lang w:val="en-US"/>
        </w:rPr>
      </w:pPr>
      <w:r w:rsidRPr="00C552B8">
        <w:rPr>
          <w:szCs w:val="22"/>
          <w:lang w:val="en-US"/>
        </w:rPr>
        <w:t>FFS on whether the ID can be used for panel-specific PRACH transmission, if supported.</w:t>
      </w:r>
    </w:p>
    <w:p w14:paraId="2ABE72CF" w14:textId="77777777" w:rsidR="009E03B4" w:rsidRPr="00C552B8" w:rsidRDefault="009E03B4" w:rsidP="00C552B8"/>
    <w:p w14:paraId="6747382D" w14:textId="2299E97B" w:rsidR="009E03B4" w:rsidRPr="00C552B8" w:rsidRDefault="00044C27" w:rsidP="009E03B4">
      <w:pPr>
        <w:rPr>
          <w:b/>
          <w:lang w:eastAsia="x-none"/>
        </w:rPr>
      </w:pPr>
      <w:hyperlink r:id="rId1670" w:history="1">
        <w:r w:rsidR="006934AE" w:rsidRPr="00C552B8">
          <w:rPr>
            <w:rStyle w:val="Hyperlink"/>
            <w:b/>
          </w:rPr>
          <w:t>R1-1905844</w:t>
        </w:r>
      </w:hyperlink>
      <w:r w:rsidR="009E03B4" w:rsidRPr="00C552B8">
        <w:rPr>
          <w:b/>
          <w:lang w:eastAsia="x-none"/>
        </w:rPr>
        <w:tab/>
        <w:t>Summary</w:t>
      </w:r>
      <w:r w:rsidR="00C552B8" w:rsidRPr="00C552B8">
        <w:rPr>
          <w:b/>
          <w:lang w:eastAsia="x-none"/>
        </w:rPr>
        <w:t>#</w:t>
      </w:r>
      <w:r w:rsidR="009E03B4" w:rsidRPr="00C552B8">
        <w:rPr>
          <w:b/>
          <w:lang w:eastAsia="x-none"/>
        </w:rPr>
        <w:t>3 on SCell BFR and L1-SINR</w:t>
      </w:r>
      <w:r w:rsidR="009E03B4" w:rsidRPr="00C552B8">
        <w:rPr>
          <w:b/>
          <w:lang w:eastAsia="x-none"/>
        </w:rPr>
        <w:tab/>
        <w:t>Intel</w:t>
      </w:r>
    </w:p>
    <w:p w14:paraId="32431367" w14:textId="77777777" w:rsidR="009E03B4" w:rsidRPr="00C552B8" w:rsidRDefault="009E03B4" w:rsidP="00C552B8"/>
    <w:p w14:paraId="524C3653" w14:textId="77777777" w:rsidR="009E03B4" w:rsidRPr="00C552B8" w:rsidRDefault="009E03B4" w:rsidP="00C552B8">
      <w:pPr>
        <w:rPr>
          <w:highlight w:val="green"/>
        </w:rPr>
      </w:pPr>
      <w:r w:rsidRPr="00C552B8">
        <w:rPr>
          <w:highlight w:val="green"/>
        </w:rPr>
        <w:t>Agreement</w:t>
      </w:r>
    </w:p>
    <w:p w14:paraId="50CCFB2C" w14:textId="77777777" w:rsidR="009E03B4" w:rsidRPr="00701492" w:rsidRDefault="009E03B4" w:rsidP="00C552B8">
      <w:r w:rsidRPr="00701492">
        <w:t>At least support gNB can configure UE to report up to N reported SSBRI/CRIs defined in Rel-15 and corresponding L1-SINR values for in a beam reporting instance</w:t>
      </w:r>
    </w:p>
    <w:p w14:paraId="62CCABD6" w14:textId="77777777" w:rsidR="009E03B4" w:rsidRPr="00C552B8" w:rsidRDefault="009E03B4" w:rsidP="00A57D81">
      <w:pPr>
        <w:pStyle w:val="ListParagraph"/>
        <w:numPr>
          <w:ilvl w:val="0"/>
          <w:numId w:val="362"/>
        </w:numPr>
        <w:rPr>
          <w:szCs w:val="22"/>
          <w:lang w:val="en-US"/>
        </w:rPr>
      </w:pPr>
      <w:r w:rsidRPr="00C552B8">
        <w:rPr>
          <w:szCs w:val="22"/>
          <w:lang w:val="en-US"/>
        </w:rPr>
        <w:t>N is configured by RRC signaling with candidate values of {1, 2, 3, 4}</w:t>
      </w:r>
    </w:p>
    <w:p w14:paraId="60E91D50" w14:textId="77777777" w:rsidR="009E03B4" w:rsidRPr="00C552B8" w:rsidRDefault="009E03B4" w:rsidP="00A57D81">
      <w:pPr>
        <w:pStyle w:val="ListParagraph"/>
        <w:numPr>
          <w:ilvl w:val="0"/>
          <w:numId w:val="362"/>
        </w:numPr>
        <w:rPr>
          <w:szCs w:val="22"/>
          <w:lang w:val="en-US"/>
        </w:rPr>
      </w:pPr>
      <w:r w:rsidRPr="00C552B8">
        <w:rPr>
          <w:szCs w:val="22"/>
          <w:lang w:val="en-US"/>
        </w:rPr>
        <w:t>FFS: SSBRI/CRI implies a CMR/IMR combination configured by gNB based on CSI framework</w:t>
      </w:r>
    </w:p>
    <w:p w14:paraId="6A166778" w14:textId="77777777" w:rsidR="009E03B4" w:rsidRPr="00C552B8" w:rsidRDefault="009E03B4" w:rsidP="00A57D81">
      <w:pPr>
        <w:pStyle w:val="ListParagraph"/>
        <w:numPr>
          <w:ilvl w:val="0"/>
          <w:numId w:val="362"/>
        </w:numPr>
        <w:rPr>
          <w:szCs w:val="22"/>
          <w:lang w:val="en-US"/>
        </w:rPr>
      </w:pPr>
      <w:r w:rsidRPr="00C552B8">
        <w:rPr>
          <w:szCs w:val="22"/>
          <w:lang w:val="en-US"/>
        </w:rPr>
        <w:t>FFS: details on information on CMR/IMR association</w:t>
      </w:r>
    </w:p>
    <w:p w14:paraId="788C4586" w14:textId="77777777" w:rsidR="009E03B4" w:rsidRPr="00C552B8" w:rsidRDefault="009E03B4" w:rsidP="00A57D81">
      <w:pPr>
        <w:pStyle w:val="ListParagraph"/>
        <w:numPr>
          <w:ilvl w:val="0"/>
          <w:numId w:val="362"/>
        </w:numPr>
        <w:rPr>
          <w:lang w:val="en-US"/>
        </w:rPr>
      </w:pPr>
      <w:r w:rsidRPr="00C552B8">
        <w:rPr>
          <w:lang w:val="en-US"/>
        </w:rPr>
        <w:t>Make a decision in RAN1 #97 whether to support gNB to configure UE to report [IMR index] and RSRP additionally in a beam reporting instance</w:t>
      </w:r>
    </w:p>
    <w:p w14:paraId="38542B34" w14:textId="77777777" w:rsidR="009E03B4" w:rsidRPr="00C552B8" w:rsidRDefault="009E03B4" w:rsidP="00A57D81">
      <w:pPr>
        <w:pStyle w:val="ListParagraph"/>
        <w:numPr>
          <w:ilvl w:val="1"/>
          <w:numId w:val="362"/>
        </w:numPr>
        <w:rPr>
          <w:szCs w:val="22"/>
          <w:lang w:val="en-US"/>
        </w:rPr>
      </w:pPr>
      <w:r w:rsidRPr="00C552B8">
        <w:rPr>
          <w:szCs w:val="22"/>
          <w:lang w:val="en-US"/>
        </w:rPr>
        <w:t>Companies are encouraged to provide evaluation results</w:t>
      </w:r>
    </w:p>
    <w:p w14:paraId="100A37BF" w14:textId="77777777" w:rsidR="009E03B4" w:rsidRDefault="009E03B4" w:rsidP="00C552B8"/>
    <w:p w14:paraId="7309434B" w14:textId="5721B223" w:rsidR="009E03B4" w:rsidRDefault="00044C27" w:rsidP="009E03B4">
      <w:pPr>
        <w:rPr>
          <w:lang w:eastAsia="x-none"/>
        </w:rPr>
      </w:pPr>
      <w:hyperlink r:id="rId1671" w:history="1">
        <w:r w:rsidR="006934AE">
          <w:rPr>
            <w:rStyle w:val="Hyperlink"/>
            <w:lang w:eastAsia="x-none"/>
          </w:rPr>
          <w:t>R1-1903971</w:t>
        </w:r>
      </w:hyperlink>
      <w:r w:rsidR="009E03B4">
        <w:rPr>
          <w:lang w:eastAsia="x-none"/>
        </w:rPr>
        <w:tab/>
        <w:t>Enhancements on multi-beam operation</w:t>
      </w:r>
      <w:r w:rsidR="009E03B4">
        <w:rPr>
          <w:lang w:eastAsia="x-none"/>
        </w:rPr>
        <w:tab/>
        <w:t>Huawei, HiSilicon</w:t>
      </w:r>
    </w:p>
    <w:p w14:paraId="45679B31" w14:textId="2C1B23D9" w:rsidR="009E03B4" w:rsidRDefault="00044C27" w:rsidP="009E03B4">
      <w:pPr>
        <w:rPr>
          <w:lang w:eastAsia="x-none"/>
        </w:rPr>
      </w:pPr>
      <w:hyperlink r:id="rId1672" w:history="1">
        <w:r w:rsidR="006934AE">
          <w:rPr>
            <w:rStyle w:val="Hyperlink"/>
            <w:lang w:eastAsia="x-none"/>
          </w:rPr>
          <w:t>R1-1904014</w:t>
        </w:r>
      </w:hyperlink>
      <w:r w:rsidR="009E03B4">
        <w:rPr>
          <w:lang w:eastAsia="x-none"/>
        </w:rPr>
        <w:tab/>
        <w:t>Enhancements on Multi-beam Operation</w:t>
      </w:r>
      <w:r w:rsidR="009E03B4">
        <w:rPr>
          <w:lang w:eastAsia="x-none"/>
        </w:rPr>
        <w:tab/>
        <w:t>ZTE</w:t>
      </w:r>
    </w:p>
    <w:p w14:paraId="32B985E3" w14:textId="7B933AE5" w:rsidR="009E03B4" w:rsidRDefault="00044C27" w:rsidP="009E03B4">
      <w:pPr>
        <w:rPr>
          <w:lang w:eastAsia="x-none"/>
        </w:rPr>
      </w:pPr>
      <w:hyperlink r:id="rId1673" w:history="1">
        <w:r w:rsidR="006934AE">
          <w:rPr>
            <w:rStyle w:val="Hyperlink"/>
            <w:lang w:eastAsia="x-none"/>
          </w:rPr>
          <w:t>R1-1904038</w:t>
        </w:r>
      </w:hyperlink>
      <w:r w:rsidR="009E03B4">
        <w:rPr>
          <w:lang w:eastAsia="x-none"/>
        </w:rPr>
        <w:tab/>
        <w:t>Discussion on Multi-beam Operation Enhancements</w:t>
      </w:r>
      <w:r w:rsidR="009E03B4">
        <w:rPr>
          <w:lang w:eastAsia="x-none"/>
        </w:rPr>
        <w:tab/>
        <w:t>OPPO</w:t>
      </w:r>
    </w:p>
    <w:p w14:paraId="12521C33" w14:textId="2B4CBC2A" w:rsidR="009E03B4" w:rsidRDefault="00044C27" w:rsidP="009E03B4">
      <w:pPr>
        <w:rPr>
          <w:lang w:eastAsia="x-none"/>
        </w:rPr>
      </w:pPr>
      <w:hyperlink r:id="rId1674" w:history="1">
        <w:r w:rsidR="006934AE">
          <w:rPr>
            <w:rStyle w:val="Hyperlink"/>
            <w:lang w:eastAsia="x-none"/>
          </w:rPr>
          <w:t>R1-1904097</w:t>
        </w:r>
      </w:hyperlink>
      <w:r w:rsidR="009E03B4">
        <w:rPr>
          <w:lang w:eastAsia="x-none"/>
        </w:rPr>
        <w:tab/>
        <w:t>Further discussion on multi beam operation</w:t>
      </w:r>
      <w:r w:rsidR="009E03B4">
        <w:rPr>
          <w:lang w:eastAsia="x-none"/>
        </w:rPr>
        <w:tab/>
        <w:t>vivo</w:t>
      </w:r>
    </w:p>
    <w:p w14:paraId="731095FC" w14:textId="00F87E2B" w:rsidR="009E03B4" w:rsidRDefault="00044C27" w:rsidP="009E03B4">
      <w:pPr>
        <w:rPr>
          <w:lang w:eastAsia="x-none"/>
        </w:rPr>
      </w:pPr>
      <w:hyperlink r:id="rId1675" w:history="1">
        <w:r w:rsidR="006934AE">
          <w:rPr>
            <w:rStyle w:val="Hyperlink"/>
            <w:lang w:eastAsia="x-none"/>
          </w:rPr>
          <w:t>R1-1904191</w:t>
        </w:r>
      </w:hyperlink>
      <w:r w:rsidR="009E03B4">
        <w:rPr>
          <w:lang w:eastAsia="x-none"/>
        </w:rPr>
        <w:tab/>
        <w:t>On enhancements for multi-beam operations for NR MIMO in Rel. 16</w:t>
      </w:r>
      <w:r w:rsidR="009E03B4">
        <w:rPr>
          <w:lang w:eastAsia="x-none"/>
        </w:rPr>
        <w:tab/>
        <w:t>Panasonic</w:t>
      </w:r>
    </w:p>
    <w:p w14:paraId="5E56CCFF" w14:textId="39DAF26E" w:rsidR="009E03B4" w:rsidRDefault="00044C27" w:rsidP="009E03B4">
      <w:pPr>
        <w:rPr>
          <w:lang w:eastAsia="x-none"/>
        </w:rPr>
      </w:pPr>
      <w:hyperlink r:id="rId1676" w:history="1">
        <w:r w:rsidR="006934AE">
          <w:rPr>
            <w:rStyle w:val="Hyperlink"/>
            <w:lang w:eastAsia="x-none"/>
          </w:rPr>
          <w:t>R1-1904209</w:t>
        </w:r>
      </w:hyperlink>
      <w:r w:rsidR="009E03B4">
        <w:rPr>
          <w:lang w:eastAsia="x-none"/>
        </w:rPr>
        <w:tab/>
        <w:t>Discussion on multi-beam based operations and enhancements</w:t>
      </w:r>
      <w:r w:rsidR="009E03B4">
        <w:rPr>
          <w:lang w:eastAsia="x-none"/>
        </w:rPr>
        <w:tab/>
        <w:t>LG Electronics</w:t>
      </w:r>
    </w:p>
    <w:p w14:paraId="43033491" w14:textId="63D2A35F" w:rsidR="009E03B4" w:rsidRDefault="00044C27" w:rsidP="009E03B4">
      <w:pPr>
        <w:rPr>
          <w:lang w:eastAsia="x-none"/>
        </w:rPr>
      </w:pPr>
      <w:hyperlink r:id="rId1677" w:history="1">
        <w:r w:rsidR="006934AE">
          <w:rPr>
            <w:rStyle w:val="Hyperlink"/>
            <w:lang w:eastAsia="x-none"/>
          </w:rPr>
          <w:t>R1-1904217</w:t>
        </w:r>
      </w:hyperlink>
      <w:r w:rsidR="009E03B4">
        <w:rPr>
          <w:lang w:eastAsia="x-none"/>
        </w:rPr>
        <w:tab/>
        <w:t>Enhancements on UE multi-beam operation</w:t>
      </w:r>
      <w:r w:rsidR="009E03B4">
        <w:rPr>
          <w:lang w:eastAsia="x-none"/>
        </w:rPr>
        <w:tab/>
        <w:t>Fraunhofer IIS/Fraunhofer HHI</w:t>
      </w:r>
    </w:p>
    <w:p w14:paraId="6D048806" w14:textId="11A6ACA7" w:rsidR="009E03B4" w:rsidRDefault="00044C27" w:rsidP="009E03B4">
      <w:pPr>
        <w:rPr>
          <w:lang w:eastAsia="x-none"/>
        </w:rPr>
      </w:pPr>
      <w:hyperlink r:id="rId1678" w:history="1">
        <w:r w:rsidR="006934AE">
          <w:rPr>
            <w:rStyle w:val="Hyperlink"/>
            <w:lang w:eastAsia="x-none"/>
          </w:rPr>
          <w:t>R1-1904241</w:t>
        </w:r>
      </w:hyperlink>
      <w:r w:rsidR="009E03B4">
        <w:rPr>
          <w:lang w:eastAsia="x-none"/>
        </w:rPr>
        <w:tab/>
        <w:t>Enhancements on multi-beam operation</w:t>
      </w:r>
      <w:r w:rsidR="009E03B4">
        <w:rPr>
          <w:lang w:eastAsia="x-none"/>
        </w:rPr>
        <w:tab/>
        <w:t>Sony</w:t>
      </w:r>
    </w:p>
    <w:p w14:paraId="61E336DA" w14:textId="0E9E2EFA" w:rsidR="009E03B4" w:rsidRDefault="00044C27" w:rsidP="009E03B4">
      <w:pPr>
        <w:rPr>
          <w:lang w:eastAsia="x-none"/>
        </w:rPr>
      </w:pPr>
      <w:hyperlink r:id="rId1679" w:history="1">
        <w:r w:rsidR="006934AE">
          <w:rPr>
            <w:rStyle w:val="Hyperlink"/>
            <w:lang w:eastAsia="x-none"/>
          </w:rPr>
          <w:t>R1-1904314</w:t>
        </w:r>
      </w:hyperlink>
      <w:r w:rsidR="009E03B4">
        <w:rPr>
          <w:lang w:eastAsia="x-none"/>
        </w:rPr>
        <w:tab/>
        <w:t>On beam management enhancement</w:t>
      </w:r>
      <w:r w:rsidR="009E03B4">
        <w:rPr>
          <w:lang w:eastAsia="x-none"/>
        </w:rPr>
        <w:tab/>
        <w:t>Intel Corporation</w:t>
      </w:r>
    </w:p>
    <w:p w14:paraId="64BC3FF4" w14:textId="69272875" w:rsidR="009E03B4" w:rsidRDefault="00044C27" w:rsidP="009E03B4">
      <w:pPr>
        <w:rPr>
          <w:lang w:eastAsia="x-none"/>
        </w:rPr>
      </w:pPr>
      <w:hyperlink r:id="rId1680" w:history="1">
        <w:r w:rsidR="006934AE">
          <w:rPr>
            <w:rStyle w:val="Hyperlink"/>
            <w:lang w:eastAsia="x-none"/>
          </w:rPr>
          <w:t>R1-1904450</w:t>
        </w:r>
      </w:hyperlink>
      <w:r w:rsidR="009E03B4">
        <w:rPr>
          <w:lang w:eastAsia="x-none"/>
        </w:rPr>
        <w:tab/>
        <w:t>Enhancements on multi-beam operation</w:t>
      </w:r>
      <w:r w:rsidR="009E03B4">
        <w:rPr>
          <w:lang w:eastAsia="x-none"/>
        </w:rPr>
        <w:tab/>
        <w:t>Samsung</w:t>
      </w:r>
    </w:p>
    <w:p w14:paraId="24EE7006" w14:textId="302BA4E4" w:rsidR="009E03B4" w:rsidRDefault="00044C27" w:rsidP="009E03B4">
      <w:pPr>
        <w:rPr>
          <w:lang w:eastAsia="x-none"/>
        </w:rPr>
      </w:pPr>
      <w:hyperlink r:id="rId1681" w:history="1">
        <w:r w:rsidR="006934AE">
          <w:rPr>
            <w:rStyle w:val="Hyperlink"/>
            <w:lang w:eastAsia="x-none"/>
          </w:rPr>
          <w:t>R1-1904476</w:t>
        </w:r>
      </w:hyperlink>
      <w:r w:rsidR="009E03B4">
        <w:rPr>
          <w:lang w:eastAsia="x-none"/>
        </w:rPr>
        <w:tab/>
        <w:t>Enhancements on Multi-beam Operation</w:t>
      </w:r>
      <w:r w:rsidR="009E03B4">
        <w:rPr>
          <w:lang w:eastAsia="x-none"/>
        </w:rPr>
        <w:tab/>
        <w:t>MediaTek Inc.</w:t>
      </w:r>
    </w:p>
    <w:p w14:paraId="6A4C5DBC" w14:textId="2F752075" w:rsidR="009E03B4" w:rsidRDefault="00044C27" w:rsidP="009E03B4">
      <w:pPr>
        <w:rPr>
          <w:lang w:eastAsia="x-none"/>
        </w:rPr>
      </w:pPr>
      <w:hyperlink r:id="rId1682" w:history="1">
        <w:r w:rsidR="006934AE">
          <w:rPr>
            <w:rStyle w:val="Hyperlink"/>
            <w:lang w:eastAsia="x-none"/>
          </w:rPr>
          <w:t>R1-1904562</w:t>
        </w:r>
      </w:hyperlink>
      <w:r w:rsidR="009E03B4">
        <w:rPr>
          <w:lang w:eastAsia="x-none"/>
        </w:rPr>
        <w:tab/>
        <w:t>Consideration on multi-beam operation enhancement</w:t>
      </w:r>
      <w:r w:rsidR="009E03B4">
        <w:rPr>
          <w:lang w:eastAsia="x-none"/>
        </w:rPr>
        <w:tab/>
        <w:t>CATT</w:t>
      </w:r>
    </w:p>
    <w:p w14:paraId="0EB4E10C" w14:textId="79E364F6" w:rsidR="009E03B4" w:rsidRDefault="00044C27" w:rsidP="009E03B4">
      <w:pPr>
        <w:rPr>
          <w:lang w:eastAsia="x-none"/>
        </w:rPr>
      </w:pPr>
      <w:hyperlink r:id="rId1683" w:history="1">
        <w:r w:rsidR="006934AE">
          <w:rPr>
            <w:rStyle w:val="Hyperlink"/>
            <w:lang w:eastAsia="x-none"/>
          </w:rPr>
          <w:t>R1-1904573</w:t>
        </w:r>
      </w:hyperlink>
      <w:r w:rsidR="009E03B4">
        <w:rPr>
          <w:lang w:eastAsia="x-none"/>
        </w:rPr>
        <w:tab/>
        <w:t>Discussion of multi-beam operation</w:t>
      </w:r>
      <w:r w:rsidR="009E03B4">
        <w:rPr>
          <w:lang w:eastAsia="x-none"/>
        </w:rPr>
        <w:tab/>
        <w:t>Lenovo, Motorola Mobility</w:t>
      </w:r>
    </w:p>
    <w:p w14:paraId="4C2A447A" w14:textId="470E530B" w:rsidR="009E03B4" w:rsidRDefault="00044C27" w:rsidP="009E03B4">
      <w:pPr>
        <w:rPr>
          <w:lang w:eastAsia="x-none"/>
        </w:rPr>
      </w:pPr>
      <w:hyperlink r:id="rId1684" w:history="1">
        <w:r w:rsidR="006934AE">
          <w:rPr>
            <w:rStyle w:val="Hyperlink"/>
            <w:lang w:eastAsia="x-none"/>
          </w:rPr>
          <w:t>R1-1904598</w:t>
        </w:r>
      </w:hyperlink>
      <w:r w:rsidR="009E03B4">
        <w:rPr>
          <w:lang w:eastAsia="x-none"/>
        </w:rPr>
        <w:tab/>
        <w:t>Enhancements on multi-beam operation</w:t>
      </w:r>
      <w:r w:rsidR="009E03B4">
        <w:rPr>
          <w:lang w:eastAsia="x-none"/>
        </w:rPr>
        <w:tab/>
        <w:t>Fujitsu</w:t>
      </w:r>
    </w:p>
    <w:p w14:paraId="0C91E23A" w14:textId="27151614" w:rsidR="009E03B4" w:rsidRDefault="00044C27" w:rsidP="009E03B4">
      <w:pPr>
        <w:rPr>
          <w:lang w:eastAsia="x-none"/>
        </w:rPr>
      </w:pPr>
      <w:hyperlink r:id="rId1685" w:history="1">
        <w:r w:rsidR="006934AE">
          <w:rPr>
            <w:rStyle w:val="Hyperlink"/>
            <w:lang w:eastAsia="x-none"/>
          </w:rPr>
          <w:t>R1-1904664</w:t>
        </w:r>
      </w:hyperlink>
      <w:r w:rsidR="009E03B4">
        <w:rPr>
          <w:lang w:eastAsia="x-none"/>
        </w:rPr>
        <w:tab/>
        <w:t>Discussion on multi-beam operation</w:t>
      </w:r>
      <w:r w:rsidR="009E03B4">
        <w:rPr>
          <w:lang w:eastAsia="x-none"/>
        </w:rPr>
        <w:tab/>
        <w:t>NEC</w:t>
      </w:r>
    </w:p>
    <w:p w14:paraId="53A07FBE" w14:textId="0AFCFA4B" w:rsidR="009E03B4" w:rsidRDefault="00044C27" w:rsidP="009E03B4">
      <w:pPr>
        <w:rPr>
          <w:lang w:eastAsia="x-none"/>
        </w:rPr>
      </w:pPr>
      <w:hyperlink r:id="rId1686" w:history="1">
        <w:r w:rsidR="006934AE">
          <w:rPr>
            <w:rStyle w:val="Hyperlink"/>
            <w:lang w:eastAsia="x-none"/>
          </w:rPr>
          <w:t>R1-1904736</w:t>
        </w:r>
      </w:hyperlink>
      <w:r w:rsidR="009E03B4">
        <w:rPr>
          <w:lang w:eastAsia="x-none"/>
        </w:rPr>
        <w:tab/>
        <w:t>Enhancements on multi-beam operation</w:t>
      </w:r>
      <w:r w:rsidR="009E03B4">
        <w:rPr>
          <w:lang w:eastAsia="x-none"/>
        </w:rPr>
        <w:tab/>
        <w:t>CMCC</w:t>
      </w:r>
    </w:p>
    <w:p w14:paraId="4F519076" w14:textId="619FB02F" w:rsidR="009E03B4" w:rsidRDefault="00044C27" w:rsidP="009E03B4">
      <w:pPr>
        <w:rPr>
          <w:lang w:eastAsia="x-none"/>
        </w:rPr>
      </w:pPr>
      <w:hyperlink r:id="rId1687" w:history="1">
        <w:r w:rsidR="006934AE">
          <w:rPr>
            <w:rStyle w:val="Hyperlink"/>
            <w:lang w:eastAsia="x-none"/>
          </w:rPr>
          <w:t>R1-1904781</w:t>
        </w:r>
      </w:hyperlink>
      <w:r w:rsidR="009E03B4">
        <w:rPr>
          <w:lang w:eastAsia="x-none"/>
        </w:rPr>
        <w:tab/>
        <w:t>Discussion on multi-beam operation</w:t>
      </w:r>
      <w:r w:rsidR="009E03B4">
        <w:rPr>
          <w:lang w:eastAsia="x-none"/>
        </w:rPr>
        <w:tab/>
        <w:t>Spreadtrum Communications</w:t>
      </w:r>
    </w:p>
    <w:p w14:paraId="071FE30D" w14:textId="71A845B2" w:rsidR="009E03B4" w:rsidRDefault="00044C27" w:rsidP="009E03B4">
      <w:pPr>
        <w:rPr>
          <w:lang w:eastAsia="x-none"/>
        </w:rPr>
      </w:pPr>
      <w:hyperlink r:id="rId1688" w:history="1">
        <w:r w:rsidR="006934AE">
          <w:rPr>
            <w:rStyle w:val="Hyperlink"/>
            <w:lang w:eastAsia="x-none"/>
          </w:rPr>
          <w:t>R1-1904840</w:t>
        </w:r>
      </w:hyperlink>
      <w:r w:rsidR="009E03B4">
        <w:rPr>
          <w:lang w:eastAsia="x-none"/>
        </w:rPr>
        <w:tab/>
        <w:t>On Beam Failure Recovery for SCell</w:t>
      </w:r>
      <w:r w:rsidR="009E03B4">
        <w:rPr>
          <w:lang w:eastAsia="x-none"/>
        </w:rPr>
        <w:tab/>
        <w:t>Convida Wireless</w:t>
      </w:r>
    </w:p>
    <w:p w14:paraId="6D561794" w14:textId="1FC14423" w:rsidR="009E03B4" w:rsidRDefault="00044C27" w:rsidP="009E03B4">
      <w:pPr>
        <w:rPr>
          <w:lang w:eastAsia="x-none"/>
        </w:rPr>
      </w:pPr>
      <w:hyperlink r:id="rId1689" w:history="1">
        <w:r w:rsidR="006934AE">
          <w:rPr>
            <w:rStyle w:val="Hyperlink"/>
            <w:lang w:eastAsia="x-none"/>
          </w:rPr>
          <w:t>R1-1904861</w:t>
        </w:r>
      </w:hyperlink>
      <w:r w:rsidR="009E03B4">
        <w:rPr>
          <w:lang w:eastAsia="x-none"/>
        </w:rPr>
        <w:tab/>
        <w:t xml:space="preserve">MPUE and Panel Specific Uplink Transmission </w:t>
      </w:r>
      <w:r w:rsidR="009E03B4">
        <w:rPr>
          <w:lang w:eastAsia="x-none"/>
        </w:rPr>
        <w:tab/>
        <w:t>InterDigital, Inc.</w:t>
      </w:r>
    </w:p>
    <w:p w14:paraId="1AD368E7" w14:textId="3A2ADBBF" w:rsidR="009E03B4" w:rsidRDefault="00044C27" w:rsidP="009E03B4">
      <w:pPr>
        <w:rPr>
          <w:lang w:eastAsia="x-none"/>
        </w:rPr>
      </w:pPr>
      <w:hyperlink r:id="rId1690" w:history="1">
        <w:r w:rsidR="006934AE">
          <w:rPr>
            <w:rStyle w:val="Hyperlink"/>
            <w:lang w:eastAsia="x-none"/>
          </w:rPr>
          <w:t>R1-1904915</w:t>
        </w:r>
      </w:hyperlink>
      <w:r w:rsidR="009E03B4">
        <w:rPr>
          <w:lang w:eastAsia="x-none"/>
        </w:rPr>
        <w:tab/>
        <w:t>Enhancements on multi-beam operation</w:t>
      </w:r>
      <w:r w:rsidR="009E03B4">
        <w:rPr>
          <w:lang w:eastAsia="x-none"/>
        </w:rPr>
        <w:tab/>
        <w:t>China Telecommunications</w:t>
      </w:r>
    </w:p>
    <w:p w14:paraId="3B6C1B31" w14:textId="05CD4189" w:rsidR="009E03B4" w:rsidRDefault="00044C27" w:rsidP="009E03B4">
      <w:pPr>
        <w:rPr>
          <w:lang w:eastAsia="x-none"/>
        </w:rPr>
      </w:pPr>
      <w:hyperlink r:id="rId1691" w:history="1">
        <w:r w:rsidR="006934AE">
          <w:rPr>
            <w:rStyle w:val="Hyperlink"/>
            <w:lang w:eastAsia="x-none"/>
          </w:rPr>
          <w:t>R1-1904967</w:t>
        </w:r>
      </w:hyperlink>
      <w:r w:rsidR="009E03B4">
        <w:rPr>
          <w:lang w:eastAsia="x-none"/>
        </w:rPr>
        <w:tab/>
        <w:t>Discussion on multi-beam enhancement</w:t>
      </w:r>
      <w:r w:rsidR="009E03B4">
        <w:rPr>
          <w:lang w:eastAsia="x-none"/>
        </w:rPr>
        <w:tab/>
        <w:t>NTT DOCOMO, INC.</w:t>
      </w:r>
    </w:p>
    <w:p w14:paraId="3D5C0643" w14:textId="17A02591" w:rsidR="009E03B4" w:rsidRDefault="00044C27" w:rsidP="009E03B4">
      <w:pPr>
        <w:rPr>
          <w:lang w:eastAsia="x-none"/>
        </w:rPr>
      </w:pPr>
      <w:hyperlink r:id="rId1692" w:history="1">
        <w:r w:rsidR="006934AE">
          <w:rPr>
            <w:rStyle w:val="Hyperlink"/>
            <w:lang w:eastAsia="x-none"/>
          </w:rPr>
          <w:t>R1-1904983</w:t>
        </w:r>
      </w:hyperlink>
      <w:r w:rsidR="009E03B4">
        <w:rPr>
          <w:lang w:eastAsia="x-none"/>
        </w:rPr>
        <w:tab/>
        <w:t>Considerations on multi-panel and MPE in FR2</w:t>
      </w:r>
      <w:r w:rsidR="009E03B4">
        <w:rPr>
          <w:lang w:eastAsia="x-none"/>
        </w:rPr>
        <w:tab/>
        <w:t>Apple Inc.</w:t>
      </w:r>
    </w:p>
    <w:p w14:paraId="0E68FB8E" w14:textId="33C49BBD" w:rsidR="009E03B4" w:rsidRDefault="00044C27" w:rsidP="009E03B4">
      <w:pPr>
        <w:rPr>
          <w:lang w:eastAsia="x-none"/>
        </w:rPr>
      </w:pPr>
      <w:hyperlink r:id="rId1693" w:history="1">
        <w:r w:rsidR="006934AE">
          <w:rPr>
            <w:rStyle w:val="Hyperlink"/>
            <w:lang w:eastAsia="x-none"/>
          </w:rPr>
          <w:t>R1-1905027</w:t>
        </w:r>
      </w:hyperlink>
      <w:r w:rsidR="009E03B4">
        <w:rPr>
          <w:lang w:eastAsia="x-none"/>
        </w:rPr>
        <w:tab/>
        <w:t>Enhancements on Multi-beam Operation</w:t>
      </w:r>
      <w:r w:rsidR="009E03B4">
        <w:rPr>
          <w:lang w:eastAsia="x-none"/>
        </w:rPr>
        <w:tab/>
        <w:t>Qualcomm Incorporated</w:t>
      </w:r>
    </w:p>
    <w:p w14:paraId="6C872770" w14:textId="2D4B7929" w:rsidR="009E03B4" w:rsidRDefault="00044C27" w:rsidP="009E03B4">
      <w:pPr>
        <w:rPr>
          <w:lang w:eastAsia="x-none"/>
        </w:rPr>
      </w:pPr>
      <w:hyperlink r:id="rId1694" w:history="1">
        <w:r w:rsidR="006934AE">
          <w:rPr>
            <w:rStyle w:val="Hyperlink"/>
            <w:lang w:eastAsia="x-none"/>
          </w:rPr>
          <w:t>R1-1905042</w:t>
        </w:r>
      </w:hyperlink>
      <w:r w:rsidR="009E03B4">
        <w:rPr>
          <w:lang w:eastAsia="x-none"/>
        </w:rPr>
        <w:tab/>
        <w:t>Discussion on enhancements on multi-beam operation</w:t>
      </w:r>
      <w:r w:rsidR="009E03B4">
        <w:rPr>
          <w:lang w:eastAsia="x-none"/>
        </w:rPr>
        <w:tab/>
        <w:t>ITRI</w:t>
      </w:r>
    </w:p>
    <w:p w14:paraId="1800DE03" w14:textId="1A3A7E98" w:rsidR="009E03B4" w:rsidRDefault="00044C27" w:rsidP="009E03B4">
      <w:pPr>
        <w:rPr>
          <w:lang w:eastAsia="x-none"/>
        </w:rPr>
      </w:pPr>
      <w:hyperlink r:id="rId1695" w:history="1">
        <w:r w:rsidR="006934AE">
          <w:rPr>
            <w:rStyle w:val="Hyperlink"/>
            <w:lang w:eastAsia="x-none"/>
          </w:rPr>
          <w:t>R1-1905053</w:t>
        </w:r>
      </w:hyperlink>
      <w:r w:rsidR="009E03B4">
        <w:rPr>
          <w:lang w:eastAsia="x-none"/>
        </w:rPr>
        <w:tab/>
        <w:t>Views on NR multi-beam operations</w:t>
      </w:r>
      <w:r w:rsidR="009E03B4">
        <w:rPr>
          <w:lang w:eastAsia="x-none"/>
        </w:rPr>
        <w:tab/>
        <w:t>Mitsubishi Electric Corp</w:t>
      </w:r>
    </w:p>
    <w:p w14:paraId="7451E956" w14:textId="36534A73" w:rsidR="009E03B4" w:rsidRDefault="00044C27" w:rsidP="009E03B4">
      <w:pPr>
        <w:rPr>
          <w:lang w:eastAsia="x-none"/>
        </w:rPr>
      </w:pPr>
      <w:hyperlink r:id="rId1696" w:history="1">
        <w:r w:rsidR="006934AE">
          <w:rPr>
            <w:rStyle w:val="Hyperlink"/>
            <w:lang w:eastAsia="x-none"/>
          </w:rPr>
          <w:t>R1-1905058</w:t>
        </w:r>
      </w:hyperlink>
      <w:r w:rsidR="009E03B4">
        <w:rPr>
          <w:lang w:eastAsia="x-none"/>
        </w:rPr>
        <w:tab/>
        <w:t xml:space="preserve">Enhancement on multi-beam operation  </w:t>
      </w:r>
      <w:r w:rsidR="009E03B4">
        <w:rPr>
          <w:lang w:eastAsia="x-none"/>
        </w:rPr>
        <w:tab/>
        <w:t>KDDI Corporation</w:t>
      </w:r>
    </w:p>
    <w:p w14:paraId="057176B1" w14:textId="441C306A" w:rsidR="009E03B4" w:rsidRDefault="00044C27" w:rsidP="009E03B4">
      <w:pPr>
        <w:rPr>
          <w:lang w:eastAsia="x-none"/>
        </w:rPr>
      </w:pPr>
      <w:hyperlink r:id="rId1697" w:history="1">
        <w:r w:rsidR="006934AE">
          <w:rPr>
            <w:rStyle w:val="Hyperlink"/>
            <w:lang w:eastAsia="x-none"/>
          </w:rPr>
          <w:t>R1-1905065</w:t>
        </w:r>
      </w:hyperlink>
      <w:r w:rsidR="009E03B4">
        <w:rPr>
          <w:lang w:eastAsia="x-none"/>
        </w:rPr>
        <w:tab/>
        <w:t>Enhancements on Multi-beam Operation</w:t>
      </w:r>
      <w:r w:rsidR="009E03B4">
        <w:rPr>
          <w:lang w:eastAsia="x-none"/>
        </w:rPr>
        <w:tab/>
        <w:t>Nokia, Nokia Shanghai Bell</w:t>
      </w:r>
    </w:p>
    <w:p w14:paraId="6CE30DE2" w14:textId="49E6D4C3" w:rsidR="009E03B4" w:rsidRDefault="00044C27" w:rsidP="009E03B4">
      <w:pPr>
        <w:rPr>
          <w:lang w:eastAsia="x-none"/>
        </w:rPr>
      </w:pPr>
      <w:hyperlink r:id="rId1698" w:history="1">
        <w:r w:rsidR="006934AE">
          <w:rPr>
            <w:rStyle w:val="Hyperlink"/>
            <w:lang w:eastAsia="x-none"/>
          </w:rPr>
          <w:t>R1-1905073</w:t>
        </w:r>
      </w:hyperlink>
      <w:r w:rsidR="009E03B4">
        <w:rPr>
          <w:lang w:eastAsia="x-none"/>
        </w:rPr>
        <w:tab/>
        <w:t>Enhancements on Multi-beam Operations</w:t>
      </w:r>
      <w:r w:rsidR="009E03B4">
        <w:rPr>
          <w:lang w:eastAsia="x-none"/>
        </w:rPr>
        <w:tab/>
        <w:t>Asia Pacific Telecom co. Ltd</w:t>
      </w:r>
    </w:p>
    <w:p w14:paraId="5D989009" w14:textId="56FD6EAB" w:rsidR="009E03B4" w:rsidRDefault="00044C27" w:rsidP="009E03B4">
      <w:pPr>
        <w:rPr>
          <w:lang w:eastAsia="x-none"/>
        </w:rPr>
      </w:pPr>
      <w:hyperlink r:id="rId1699" w:history="1">
        <w:r w:rsidR="006934AE">
          <w:rPr>
            <w:rStyle w:val="Hyperlink"/>
            <w:lang w:eastAsia="x-none"/>
          </w:rPr>
          <w:t>R1-1905075</w:t>
        </w:r>
      </w:hyperlink>
      <w:r w:rsidR="009E03B4">
        <w:rPr>
          <w:lang w:eastAsia="x-none"/>
        </w:rPr>
        <w:tab/>
        <w:t>Enhancements on beam management</w:t>
      </w:r>
      <w:r w:rsidR="009E03B4">
        <w:rPr>
          <w:lang w:eastAsia="x-none"/>
        </w:rPr>
        <w:tab/>
        <w:t>Beijing Xiaomi Electronics</w:t>
      </w:r>
    </w:p>
    <w:p w14:paraId="40DA89B4" w14:textId="6CE23149" w:rsidR="009E03B4" w:rsidRDefault="00044C27" w:rsidP="009E03B4">
      <w:pPr>
        <w:rPr>
          <w:lang w:eastAsia="x-none"/>
        </w:rPr>
      </w:pPr>
      <w:hyperlink r:id="rId1700" w:history="1">
        <w:r w:rsidR="006934AE">
          <w:rPr>
            <w:rStyle w:val="Hyperlink"/>
            <w:lang w:eastAsia="x-none"/>
          </w:rPr>
          <w:t>R1-1905156</w:t>
        </w:r>
      </w:hyperlink>
      <w:r w:rsidR="009E03B4">
        <w:rPr>
          <w:lang w:eastAsia="x-none"/>
        </w:rPr>
        <w:tab/>
        <w:t>Enhancements to multi-beam operation</w:t>
      </w:r>
      <w:r w:rsidR="009E03B4">
        <w:rPr>
          <w:lang w:eastAsia="x-none"/>
        </w:rPr>
        <w:tab/>
        <w:t>Ericsson</w:t>
      </w:r>
    </w:p>
    <w:p w14:paraId="532F3CFD" w14:textId="77777777" w:rsidR="009E03B4" w:rsidRDefault="009E03B4" w:rsidP="00B95947">
      <w:pPr>
        <w:pStyle w:val="Heading4"/>
      </w:pPr>
      <w:bookmarkStart w:id="237" w:name="_Toc5174180"/>
      <w:bookmarkStart w:id="238" w:name="_Toc7023280"/>
      <w:r w:rsidRPr="00E8773C">
        <w:t xml:space="preserve">Full TX </w:t>
      </w:r>
      <w:r>
        <w:t>P</w:t>
      </w:r>
      <w:r w:rsidRPr="00E8773C">
        <w:t>ower UL transmission</w:t>
      </w:r>
      <w:bookmarkEnd w:id="237"/>
      <w:bookmarkEnd w:id="238"/>
    </w:p>
    <w:p w14:paraId="5643A507" w14:textId="23EE0165" w:rsidR="009E03B4" w:rsidRPr="00C552B8" w:rsidRDefault="00044C27" w:rsidP="009E03B4">
      <w:pPr>
        <w:ind w:left="1440" w:hanging="1440"/>
        <w:rPr>
          <w:b/>
          <w:lang w:eastAsia="x-none"/>
        </w:rPr>
      </w:pPr>
      <w:hyperlink r:id="rId1701" w:history="1">
        <w:r w:rsidR="006934AE" w:rsidRPr="00C552B8">
          <w:rPr>
            <w:rStyle w:val="Hyperlink"/>
            <w:b/>
          </w:rPr>
          <w:t>R1-1905637</w:t>
        </w:r>
      </w:hyperlink>
      <w:r w:rsidR="009E03B4" w:rsidRPr="00C552B8">
        <w:rPr>
          <w:b/>
          <w:lang w:eastAsia="x-none"/>
        </w:rPr>
        <w:tab/>
        <w:t>Feature lead summary on Full TX Power UL transmission</w:t>
      </w:r>
      <w:r w:rsidR="009E03B4" w:rsidRPr="00C552B8">
        <w:rPr>
          <w:b/>
          <w:lang w:eastAsia="x-none"/>
        </w:rPr>
        <w:tab/>
        <w:t>vivo</w:t>
      </w:r>
    </w:p>
    <w:p w14:paraId="7C1EE5B1" w14:textId="77777777" w:rsidR="009E03B4" w:rsidRDefault="009E03B4" w:rsidP="009E03B4">
      <w:pPr>
        <w:ind w:left="1440" w:hanging="1440"/>
        <w:rPr>
          <w:lang w:eastAsia="x-none"/>
        </w:rPr>
      </w:pPr>
    </w:p>
    <w:p w14:paraId="485EA392" w14:textId="77777777" w:rsidR="009E03B4" w:rsidRPr="00C552B8" w:rsidRDefault="009E03B4" w:rsidP="009E03B4">
      <w:pPr>
        <w:ind w:left="1440" w:hanging="1440"/>
        <w:rPr>
          <w:highlight w:val="green"/>
          <w:lang w:eastAsia="x-none"/>
        </w:rPr>
      </w:pPr>
      <w:r w:rsidRPr="00C552B8">
        <w:rPr>
          <w:highlight w:val="green"/>
          <w:lang w:eastAsia="x-none"/>
        </w:rPr>
        <w:t>Agreement</w:t>
      </w:r>
    </w:p>
    <w:p w14:paraId="71B60402" w14:textId="77777777" w:rsidR="009E03B4" w:rsidRPr="00193AB2" w:rsidRDefault="009E03B4" w:rsidP="009E03B4">
      <w:r w:rsidRPr="00193AB2">
        <w:t>For the the 2TX and 4TX case, the linear value of power after power scaling, is divided equally among the non-zero PUSCH ports</w:t>
      </w:r>
    </w:p>
    <w:p w14:paraId="6EC4B71C" w14:textId="77777777" w:rsidR="009E03B4" w:rsidRPr="00C552B8" w:rsidRDefault="009E03B4" w:rsidP="00A57D81">
      <w:pPr>
        <w:pStyle w:val="ListParagraph"/>
        <w:numPr>
          <w:ilvl w:val="0"/>
          <w:numId w:val="363"/>
        </w:numPr>
        <w:rPr>
          <w:lang w:val="en-US"/>
        </w:rPr>
      </w:pPr>
      <w:r w:rsidRPr="00C552B8">
        <w:rPr>
          <w:lang w:val="en-US"/>
        </w:rPr>
        <w:t>The above applies for the cases including when UE transmitting at P_c_max</w:t>
      </w:r>
    </w:p>
    <w:p w14:paraId="0BB1AD14" w14:textId="77777777" w:rsidR="009E03B4" w:rsidRPr="00C552B8" w:rsidRDefault="009E03B4" w:rsidP="009E03B4">
      <w:pPr>
        <w:rPr>
          <w:lang w:eastAsia="x-none"/>
        </w:rPr>
      </w:pPr>
    </w:p>
    <w:p w14:paraId="3A498E24" w14:textId="77777777" w:rsidR="009E03B4" w:rsidRPr="00C552B8" w:rsidRDefault="009E03B4" w:rsidP="009E03B4">
      <w:pPr>
        <w:ind w:left="1440" w:hanging="1440"/>
        <w:rPr>
          <w:highlight w:val="green"/>
          <w:lang w:eastAsia="x-none"/>
        </w:rPr>
      </w:pPr>
      <w:r w:rsidRPr="00C552B8">
        <w:rPr>
          <w:highlight w:val="green"/>
          <w:lang w:eastAsia="x-none"/>
        </w:rPr>
        <w:t>Agreement</w:t>
      </w:r>
    </w:p>
    <w:p w14:paraId="32DEC58F" w14:textId="77777777" w:rsidR="009E03B4" w:rsidRPr="00F621FA" w:rsidRDefault="009E03B4" w:rsidP="009E03B4">
      <w:r w:rsidRPr="00F621FA">
        <w:t>Supported UE capabilities and supported scheme for UE capability 1</w:t>
      </w:r>
    </w:p>
    <w:p w14:paraId="274DC78E" w14:textId="77777777" w:rsidR="009E03B4" w:rsidRPr="00C552B8" w:rsidRDefault="009E03B4" w:rsidP="00A57D81">
      <w:pPr>
        <w:pStyle w:val="ListParagraph"/>
        <w:numPr>
          <w:ilvl w:val="0"/>
          <w:numId w:val="363"/>
        </w:numPr>
        <w:rPr>
          <w:lang w:val="en-US"/>
        </w:rPr>
      </w:pPr>
      <w:r w:rsidRPr="00C552B8">
        <w:rPr>
          <w:lang w:val="en-US"/>
        </w:rPr>
        <w:t>Option 3</w:t>
      </w:r>
    </w:p>
    <w:p w14:paraId="6DED6CCC" w14:textId="77777777" w:rsidR="009E03B4" w:rsidRPr="00C552B8" w:rsidRDefault="009E03B4" w:rsidP="00A57D81">
      <w:pPr>
        <w:pStyle w:val="ListParagraph"/>
        <w:numPr>
          <w:ilvl w:val="0"/>
          <w:numId w:val="363"/>
        </w:numPr>
        <w:rPr>
          <w:lang w:val="en-US"/>
        </w:rPr>
      </w:pPr>
      <w:r w:rsidRPr="00C552B8">
        <w:rPr>
          <w:lang w:val="en-US"/>
        </w:rPr>
        <w:t>FFS: Whether to additionally support Option 1-2</w:t>
      </w:r>
    </w:p>
    <w:p w14:paraId="4873C29F" w14:textId="77777777" w:rsidR="009E03B4" w:rsidRDefault="009E03B4" w:rsidP="009E03B4">
      <w:pPr>
        <w:ind w:left="1440" w:hanging="1440"/>
        <w:rPr>
          <w:lang w:eastAsia="x-none"/>
        </w:rPr>
      </w:pPr>
    </w:p>
    <w:p w14:paraId="1BFE38FD" w14:textId="604171B2" w:rsidR="009E03B4" w:rsidRPr="00C552B8" w:rsidRDefault="00044C27" w:rsidP="009E03B4">
      <w:pPr>
        <w:ind w:left="1440" w:hanging="1440"/>
        <w:rPr>
          <w:b/>
          <w:lang w:eastAsia="x-none"/>
        </w:rPr>
      </w:pPr>
      <w:hyperlink r:id="rId1702" w:history="1">
        <w:r w:rsidR="006934AE" w:rsidRPr="00C552B8">
          <w:rPr>
            <w:rStyle w:val="Hyperlink"/>
            <w:b/>
          </w:rPr>
          <w:t>R1-1905693</w:t>
        </w:r>
      </w:hyperlink>
      <w:r w:rsidR="009E03B4" w:rsidRPr="00C552B8">
        <w:rPr>
          <w:b/>
          <w:lang w:eastAsia="x-none"/>
        </w:rPr>
        <w:tab/>
        <w:t>Outcome of offline discussion on Full TX Power UL</w:t>
      </w:r>
      <w:r w:rsidR="009E03B4" w:rsidRPr="00C552B8">
        <w:rPr>
          <w:b/>
          <w:lang w:eastAsia="x-none"/>
        </w:rPr>
        <w:tab/>
        <w:t>vivo</w:t>
      </w:r>
    </w:p>
    <w:p w14:paraId="02DCF29E" w14:textId="77777777" w:rsidR="009E03B4" w:rsidRDefault="009E03B4" w:rsidP="009E03B4">
      <w:pPr>
        <w:ind w:left="1440" w:hanging="1440"/>
        <w:rPr>
          <w:lang w:eastAsia="x-none"/>
        </w:rPr>
      </w:pPr>
    </w:p>
    <w:p w14:paraId="71544D6B" w14:textId="77777777" w:rsidR="009E03B4" w:rsidRPr="00CF11D0" w:rsidRDefault="009E03B4" w:rsidP="009E03B4">
      <w:pPr>
        <w:rPr>
          <w:rFonts w:ascii="Times New Roman" w:hAnsi="Times New Roman"/>
          <w:highlight w:val="green"/>
        </w:rPr>
      </w:pPr>
      <w:r w:rsidRPr="00CF11D0">
        <w:rPr>
          <w:rFonts w:ascii="Times New Roman" w:hAnsi="Times New Roman"/>
          <w:highlight w:val="green"/>
        </w:rPr>
        <w:t>Agreement</w:t>
      </w:r>
    </w:p>
    <w:p w14:paraId="4A2B00A7" w14:textId="77777777" w:rsidR="009E03B4" w:rsidRPr="00AD39A8" w:rsidRDefault="009E03B4" w:rsidP="00CF11D0">
      <w:r w:rsidRPr="00AD39A8">
        <w:t>Regardless of UE capability 1, 2, or 3, signalling of “UL full power tx capability” is supported for UEs with full power uplink transmission capability</w:t>
      </w:r>
    </w:p>
    <w:p w14:paraId="6EC4DE1B" w14:textId="77777777" w:rsidR="009E03B4" w:rsidRPr="00CF11D0" w:rsidRDefault="009E03B4" w:rsidP="00A57D81">
      <w:pPr>
        <w:pStyle w:val="ListParagraph"/>
        <w:numPr>
          <w:ilvl w:val="0"/>
          <w:numId w:val="364"/>
        </w:numPr>
        <w:rPr>
          <w:szCs w:val="22"/>
          <w:lang w:val="en-US"/>
        </w:rPr>
      </w:pPr>
      <w:r w:rsidRPr="00CF11D0">
        <w:rPr>
          <w:szCs w:val="22"/>
          <w:lang w:val="en-US"/>
        </w:rPr>
        <w:t>FFS: For UE capability 1, if any other information is necessary</w:t>
      </w:r>
    </w:p>
    <w:p w14:paraId="1189B10A" w14:textId="77777777" w:rsidR="009E03B4" w:rsidRPr="00CF11D0" w:rsidRDefault="009E03B4" w:rsidP="00A57D81">
      <w:pPr>
        <w:pStyle w:val="ListParagraph"/>
        <w:numPr>
          <w:ilvl w:val="0"/>
          <w:numId w:val="364"/>
        </w:numPr>
        <w:rPr>
          <w:lang w:val="en-US"/>
        </w:rPr>
      </w:pPr>
      <w:r w:rsidRPr="00CF11D0">
        <w:rPr>
          <w:lang w:val="en-US"/>
        </w:rPr>
        <w:t>For UE capability 2 and UE capability 3, in addition to signalling “UL full power tx capability”, further information on UE capability are signalled if needed</w:t>
      </w:r>
    </w:p>
    <w:p w14:paraId="6A599097" w14:textId="77777777" w:rsidR="009E03B4" w:rsidRPr="00CF11D0" w:rsidRDefault="009E03B4" w:rsidP="00A57D81">
      <w:pPr>
        <w:pStyle w:val="ListParagraph"/>
        <w:numPr>
          <w:ilvl w:val="1"/>
          <w:numId w:val="364"/>
        </w:numPr>
        <w:rPr>
          <w:szCs w:val="22"/>
          <w:lang w:val="en-US"/>
        </w:rPr>
      </w:pPr>
      <w:r w:rsidRPr="00CF11D0">
        <w:rPr>
          <w:szCs w:val="22"/>
          <w:lang w:val="en-US"/>
        </w:rPr>
        <w:t>FFS: Details such as support of UE capability signaling of supported one or group of TPMI precoder(s) for full power transmission, support different number of SRS ports for resources for codebook, and other UE capability signaling can be introduced</w:t>
      </w:r>
    </w:p>
    <w:p w14:paraId="090CE765" w14:textId="77777777" w:rsidR="009E03B4" w:rsidRPr="00CF11D0" w:rsidRDefault="009E03B4" w:rsidP="00A57D81">
      <w:pPr>
        <w:pStyle w:val="ListParagraph"/>
        <w:numPr>
          <w:ilvl w:val="1"/>
          <w:numId w:val="364"/>
        </w:numPr>
        <w:rPr>
          <w:szCs w:val="22"/>
          <w:lang w:val="en-US"/>
        </w:rPr>
      </w:pPr>
      <w:r w:rsidRPr="00CF11D0">
        <w:rPr>
          <w:szCs w:val="22"/>
          <w:lang w:val="en-US"/>
        </w:rPr>
        <w:t>FFS: Whether full uplink TX power capability can be explicitly/implicitly derived from the TPMI/TPMI group precoders for full power transmission</w:t>
      </w:r>
    </w:p>
    <w:p w14:paraId="4F15CECE" w14:textId="77777777" w:rsidR="009E03B4" w:rsidRPr="00AD39A8" w:rsidRDefault="009E03B4" w:rsidP="00CF11D0">
      <w:r w:rsidRPr="00AD39A8">
        <w:t>UEs with full power uplink transmissions are those Rel-16 UEs which can transmit at full power at least for rank1</w:t>
      </w:r>
    </w:p>
    <w:p w14:paraId="12AB88C2" w14:textId="77777777" w:rsidR="009E03B4" w:rsidRPr="00AD39A8" w:rsidRDefault="009E03B4" w:rsidP="00CF11D0">
      <w:r w:rsidRPr="00AD39A8">
        <w:t>The signalling of above information does not imply any specific UE PA architecture implementation.</w:t>
      </w:r>
    </w:p>
    <w:p w14:paraId="59AA3EBC" w14:textId="77777777" w:rsidR="009E03B4" w:rsidRDefault="009E03B4" w:rsidP="009E03B4">
      <w:pPr>
        <w:ind w:left="1440" w:hanging="1440"/>
        <w:rPr>
          <w:lang w:eastAsia="x-none"/>
        </w:rPr>
      </w:pPr>
    </w:p>
    <w:p w14:paraId="73359E57" w14:textId="57675C37" w:rsidR="009E03B4" w:rsidRPr="00CF11D0" w:rsidRDefault="00044C27" w:rsidP="009E03B4">
      <w:pPr>
        <w:ind w:left="1440" w:hanging="1440"/>
        <w:rPr>
          <w:b/>
          <w:lang w:eastAsia="x-none"/>
        </w:rPr>
      </w:pPr>
      <w:hyperlink r:id="rId1703" w:history="1">
        <w:r w:rsidR="006934AE" w:rsidRPr="00CF11D0">
          <w:rPr>
            <w:rStyle w:val="Hyperlink"/>
            <w:b/>
          </w:rPr>
          <w:t>R1-1905848</w:t>
        </w:r>
      </w:hyperlink>
      <w:r w:rsidR="009E03B4" w:rsidRPr="00CF11D0">
        <w:rPr>
          <w:b/>
          <w:lang w:eastAsia="x-none"/>
        </w:rPr>
        <w:tab/>
        <w:t>Outcome of offline discussion on Full TX Power UL transmission #2</w:t>
      </w:r>
      <w:r w:rsidR="009E03B4" w:rsidRPr="00CF11D0">
        <w:rPr>
          <w:b/>
          <w:lang w:eastAsia="x-none"/>
        </w:rPr>
        <w:tab/>
        <w:t>vivo</w:t>
      </w:r>
    </w:p>
    <w:p w14:paraId="6B086CF5" w14:textId="77777777" w:rsidR="009E03B4" w:rsidRDefault="009E03B4" w:rsidP="009E03B4">
      <w:pPr>
        <w:ind w:left="1440" w:hanging="1440"/>
        <w:rPr>
          <w:lang w:eastAsia="x-none"/>
        </w:rPr>
      </w:pPr>
    </w:p>
    <w:p w14:paraId="3D48EEDC" w14:textId="77777777" w:rsidR="009E03B4" w:rsidRPr="00CF11D0" w:rsidRDefault="009E03B4" w:rsidP="009E03B4">
      <w:pPr>
        <w:ind w:left="1440" w:hanging="1440"/>
        <w:rPr>
          <w:highlight w:val="green"/>
          <w:lang w:eastAsia="x-none"/>
        </w:rPr>
      </w:pPr>
      <w:r w:rsidRPr="00CF11D0">
        <w:rPr>
          <w:highlight w:val="green"/>
          <w:lang w:eastAsia="x-none"/>
        </w:rPr>
        <w:t>Agreement</w:t>
      </w:r>
    </w:p>
    <w:p w14:paraId="32005181" w14:textId="77777777" w:rsidR="009E03B4" w:rsidRPr="00787D61" w:rsidRDefault="009E03B4" w:rsidP="009E03B4">
      <w:pPr>
        <w:rPr>
          <w:highlight w:val="cyan"/>
          <w:lang w:eastAsia="zh-CN"/>
        </w:rPr>
      </w:pPr>
      <w:r w:rsidRPr="009E03B4">
        <w:rPr>
          <w:lang w:eastAsia="zh-CN"/>
        </w:rPr>
        <w:t>RAN1 will select one of the</w:t>
      </w:r>
      <w:r w:rsidRPr="00F05796">
        <w:rPr>
          <w:rFonts w:hint="eastAsia"/>
          <w:lang w:eastAsia="zh-CN"/>
        </w:rPr>
        <w:t xml:space="preserve"> </w:t>
      </w:r>
      <w:r w:rsidRPr="00F05796">
        <w:rPr>
          <w:lang w:eastAsia="zh-CN"/>
        </w:rPr>
        <w:t xml:space="preserve">alternative solutions below to support UE capability 2. Further clarification or details are needed for Alt1, Alt3-1, Alt3-2, and Alt5. </w:t>
      </w:r>
      <w:r w:rsidRPr="00787D61">
        <w:rPr>
          <w:highlight w:val="cyan"/>
          <w:lang w:eastAsia="zh-CN"/>
        </w:rPr>
        <w:t>Email discussion by 17</w:t>
      </w:r>
      <w:r w:rsidRPr="00787D61">
        <w:rPr>
          <w:highlight w:val="cyan"/>
          <w:vertAlign w:val="superscript"/>
          <w:lang w:eastAsia="zh-CN"/>
        </w:rPr>
        <w:t>th</w:t>
      </w:r>
      <w:r w:rsidRPr="00787D61">
        <w:rPr>
          <w:highlight w:val="cyan"/>
          <w:lang w:eastAsia="zh-CN"/>
        </w:rPr>
        <w:t xml:space="preserve"> </w:t>
      </w:r>
      <w:r>
        <w:rPr>
          <w:highlight w:val="cyan"/>
          <w:lang w:eastAsia="zh-CN"/>
        </w:rPr>
        <w:t xml:space="preserve">of </w:t>
      </w:r>
      <w:r w:rsidRPr="00787D61">
        <w:rPr>
          <w:highlight w:val="cyan"/>
          <w:lang w:eastAsia="zh-CN"/>
        </w:rPr>
        <w:t>April for companies to provide clarification on Alt1, Alt3-1, Alt3-2, and Alt5</w:t>
      </w:r>
      <w:r>
        <w:rPr>
          <w:highlight w:val="cyan"/>
          <w:lang w:eastAsia="zh-CN"/>
        </w:rPr>
        <w:t xml:space="preserve">. To be </w:t>
      </w:r>
      <w:r w:rsidRPr="00787D61">
        <w:rPr>
          <w:highlight w:val="cyan"/>
          <w:lang w:eastAsia="zh-CN"/>
        </w:rPr>
        <w:t xml:space="preserve">coordinated by Rakesh </w:t>
      </w:r>
      <w:r>
        <w:rPr>
          <w:highlight w:val="cyan"/>
          <w:lang w:eastAsia="zh-CN"/>
        </w:rPr>
        <w:t>(</w:t>
      </w:r>
      <w:r w:rsidRPr="00787D61">
        <w:rPr>
          <w:highlight w:val="cyan"/>
          <w:lang w:eastAsia="zh-CN"/>
        </w:rPr>
        <w:t>vivo).</w:t>
      </w:r>
    </w:p>
    <w:p w14:paraId="514384B3" w14:textId="77777777" w:rsidR="009E03B4" w:rsidRPr="00647466" w:rsidRDefault="009E03B4" w:rsidP="00A57D81">
      <w:pPr>
        <w:numPr>
          <w:ilvl w:val="0"/>
          <w:numId w:val="365"/>
        </w:numPr>
        <w:rPr>
          <w:lang w:val="en-US" w:eastAsia="x-none"/>
        </w:rPr>
      </w:pPr>
      <w:r w:rsidRPr="00647466">
        <w:rPr>
          <w:lang w:val="en-US" w:eastAsia="x-none"/>
        </w:rPr>
        <w:t>A</w:t>
      </w:r>
      <w:r w:rsidRPr="00647466">
        <w:rPr>
          <w:rFonts w:hint="eastAsia"/>
          <w:lang w:val="en-US" w:eastAsia="x-none"/>
        </w:rPr>
        <w:t>lt1:</w:t>
      </w:r>
      <w:r w:rsidRPr="00647466">
        <w:rPr>
          <w:lang w:val="en-US" w:eastAsia="x-none"/>
        </w:rPr>
        <w:t xml:space="preserve"> </w:t>
      </w:r>
      <w:r w:rsidRPr="00647466">
        <w:rPr>
          <w:rFonts w:hint="eastAsia"/>
          <w:lang w:val="en-US" w:eastAsia="x-none"/>
        </w:rPr>
        <w:t xml:space="preserve">Option1-1 </w:t>
      </w:r>
      <w:r w:rsidRPr="00647466">
        <w:rPr>
          <w:lang w:val="en-US" w:eastAsia="x-none"/>
        </w:rPr>
        <w:t>(Support a new codebookSubset for non-coherent and partial-coherent transmission capable UEs, e.g. for 2Tx the new codeboookSubset is all non-antenna selection TPMIs or with only TPMI [1 1] for rank 1)</w:t>
      </w:r>
    </w:p>
    <w:p w14:paraId="2646A1C4" w14:textId="77777777" w:rsidR="009E03B4" w:rsidRPr="00647466" w:rsidRDefault="009E03B4" w:rsidP="00A57D81">
      <w:pPr>
        <w:numPr>
          <w:ilvl w:val="0"/>
          <w:numId w:val="365"/>
        </w:numPr>
        <w:rPr>
          <w:lang w:val="en-US" w:eastAsia="x-none"/>
        </w:rPr>
      </w:pPr>
      <w:r w:rsidRPr="00647466">
        <w:rPr>
          <w:lang w:val="en-US" w:eastAsia="x-none"/>
        </w:rPr>
        <w:t>Alt3-1: Option3+Option2 (</w:t>
      </w:r>
      <w:r w:rsidRPr="00647466">
        <w:rPr>
          <w:rFonts w:hint="eastAsia"/>
          <w:lang w:val="en-US" w:eastAsia="x-none"/>
        </w:rPr>
        <w:t>M</w:t>
      </w:r>
      <w:r w:rsidRPr="00647466">
        <w:rPr>
          <w:lang w:val="en-US" w:eastAsia="x-none"/>
        </w:rPr>
        <w:t>ultiple SRS resources with different number of SRS port(s</w:t>
      </w:r>
      <w:r w:rsidRPr="00647466">
        <w:rPr>
          <w:rFonts w:hint="eastAsia"/>
          <w:lang w:val="en-US" w:eastAsia="x-none"/>
        </w:rPr>
        <w:t>)</w:t>
      </w:r>
      <w:r w:rsidRPr="00647466">
        <w:rPr>
          <w:lang w:val="en-US" w:eastAsia="x-none"/>
        </w:rPr>
        <w:t xml:space="preserve"> in each resource)</w:t>
      </w:r>
    </w:p>
    <w:p w14:paraId="7EB8B4C4" w14:textId="77777777" w:rsidR="009E03B4" w:rsidRPr="002F06C5" w:rsidRDefault="009E03B4" w:rsidP="00A57D81">
      <w:pPr>
        <w:pStyle w:val="ListParagraph"/>
        <w:numPr>
          <w:ilvl w:val="1"/>
          <w:numId w:val="365"/>
        </w:numPr>
        <w:spacing w:after="0"/>
        <w:jc w:val="both"/>
      </w:pPr>
      <w:r w:rsidRPr="002F06C5">
        <w:t>FFS: Whether to additionally support Option 1-2</w:t>
      </w:r>
    </w:p>
    <w:p w14:paraId="0EFBB7DF" w14:textId="77777777" w:rsidR="009E03B4" w:rsidRPr="00DE2F22" w:rsidRDefault="009E03B4" w:rsidP="00A57D81">
      <w:pPr>
        <w:numPr>
          <w:ilvl w:val="0"/>
          <w:numId w:val="365"/>
        </w:numPr>
        <w:rPr>
          <w:lang w:val="en-US" w:eastAsia="x-none"/>
        </w:rPr>
      </w:pPr>
      <w:r w:rsidRPr="00DE2F22">
        <w:rPr>
          <w:lang w:val="en-US" w:eastAsia="x-none"/>
        </w:rPr>
        <w:t>Alt3-2: Option3+Option2+</w:t>
      </w:r>
      <w:r w:rsidRPr="00DE2F22">
        <w:rPr>
          <w:rFonts w:hint="eastAsia"/>
          <w:lang w:val="en-US" w:eastAsia="x-none"/>
        </w:rPr>
        <w:t xml:space="preserve"> Option1-1</w:t>
      </w:r>
      <w:r w:rsidRPr="00DE2F22">
        <w:rPr>
          <w:lang w:val="en-US" w:eastAsia="x-none"/>
        </w:rPr>
        <w:t xml:space="preserve"> (</w:t>
      </w:r>
      <w:r w:rsidRPr="00DE2F22">
        <w:rPr>
          <w:rFonts w:hint="eastAsia"/>
          <w:lang w:val="en-US" w:eastAsia="x-none"/>
        </w:rPr>
        <w:t>M</w:t>
      </w:r>
      <w:r w:rsidRPr="00DE2F22">
        <w:rPr>
          <w:lang w:val="en-US" w:eastAsia="x-none"/>
        </w:rPr>
        <w:t>ultiple SRS resources with different number of SRS port(s</w:t>
      </w:r>
      <w:r w:rsidRPr="00DE2F22">
        <w:rPr>
          <w:rFonts w:hint="eastAsia"/>
          <w:lang w:val="en-US" w:eastAsia="x-none"/>
        </w:rPr>
        <w:t>)</w:t>
      </w:r>
      <w:r w:rsidRPr="00DE2F22">
        <w:rPr>
          <w:lang w:val="en-US" w:eastAsia="x-none"/>
        </w:rPr>
        <w:t xml:space="preserve"> in each resource)</w:t>
      </w:r>
    </w:p>
    <w:p w14:paraId="69C99271" w14:textId="77777777" w:rsidR="009E03B4" w:rsidRPr="00DE2F22" w:rsidRDefault="009E03B4" w:rsidP="00A57D81">
      <w:pPr>
        <w:numPr>
          <w:ilvl w:val="0"/>
          <w:numId w:val="365"/>
        </w:numPr>
        <w:rPr>
          <w:lang w:val="en-US" w:eastAsia="x-none"/>
        </w:rPr>
      </w:pPr>
      <w:r w:rsidRPr="00DE2F22">
        <w:rPr>
          <w:lang w:val="en-US" w:eastAsia="x-none"/>
        </w:rPr>
        <w:t>Alt5: FDM multi-port simultaneous transmission</w:t>
      </w:r>
    </w:p>
    <w:p w14:paraId="7503EE3C" w14:textId="77777777" w:rsidR="009E03B4" w:rsidRDefault="009E03B4" w:rsidP="009E03B4">
      <w:pPr>
        <w:rPr>
          <w:lang w:eastAsia="x-none"/>
        </w:rPr>
      </w:pPr>
    </w:p>
    <w:p w14:paraId="32D7774C" w14:textId="133AC93E" w:rsidR="009E03B4" w:rsidRPr="00CF11D0" w:rsidRDefault="00044C27" w:rsidP="009E03B4">
      <w:pPr>
        <w:ind w:left="1440" w:hanging="1440"/>
        <w:rPr>
          <w:b/>
          <w:lang w:eastAsia="x-none"/>
        </w:rPr>
      </w:pPr>
      <w:hyperlink r:id="rId1704" w:history="1">
        <w:r w:rsidR="006934AE" w:rsidRPr="00CF11D0">
          <w:rPr>
            <w:rStyle w:val="Hyperlink"/>
            <w:b/>
            <w:lang w:eastAsia="x-none"/>
          </w:rPr>
          <w:t>R1-1903972</w:t>
        </w:r>
      </w:hyperlink>
      <w:r w:rsidR="009E03B4" w:rsidRPr="00CF11D0">
        <w:rPr>
          <w:b/>
          <w:lang w:eastAsia="x-none"/>
        </w:rPr>
        <w:tab/>
        <w:t>Enhancements on UL MIMO with multiple PAs to allow full power transmission</w:t>
      </w:r>
      <w:r w:rsidR="009E03B4" w:rsidRPr="00CF11D0">
        <w:rPr>
          <w:b/>
          <w:lang w:eastAsia="x-none"/>
        </w:rPr>
        <w:tab/>
        <w:t>Huawei, HiSilicon</w:t>
      </w:r>
    </w:p>
    <w:p w14:paraId="26F91567" w14:textId="77777777" w:rsidR="00CF11D0" w:rsidRPr="00CF11D0" w:rsidRDefault="00CF11D0" w:rsidP="009E03B4">
      <w:pPr>
        <w:rPr>
          <w:rStyle w:val="Hyperlink"/>
          <w:color w:val="auto"/>
          <w:lang w:eastAsia="x-none"/>
        </w:rPr>
      </w:pPr>
    </w:p>
    <w:p w14:paraId="4D90F6D1" w14:textId="77777777" w:rsidR="00CF11D0" w:rsidRPr="00CF11D0" w:rsidRDefault="00CF11D0" w:rsidP="009E03B4">
      <w:pPr>
        <w:rPr>
          <w:rStyle w:val="Hyperlink"/>
          <w:color w:val="auto"/>
          <w:lang w:eastAsia="x-none"/>
        </w:rPr>
      </w:pPr>
    </w:p>
    <w:p w14:paraId="0F08700F" w14:textId="3CB6D833" w:rsidR="009E03B4" w:rsidRDefault="00044C27" w:rsidP="009E03B4">
      <w:pPr>
        <w:rPr>
          <w:lang w:eastAsia="x-none"/>
        </w:rPr>
      </w:pPr>
      <w:hyperlink r:id="rId1705" w:history="1">
        <w:r w:rsidR="006934AE">
          <w:rPr>
            <w:rStyle w:val="Hyperlink"/>
            <w:lang w:eastAsia="x-none"/>
          </w:rPr>
          <w:t>R1-1904015</w:t>
        </w:r>
      </w:hyperlink>
      <w:r w:rsidR="009E03B4">
        <w:rPr>
          <w:lang w:eastAsia="x-none"/>
        </w:rPr>
        <w:tab/>
        <w:t>Full TX Power UL transmission</w:t>
      </w:r>
      <w:r w:rsidR="009E03B4">
        <w:rPr>
          <w:lang w:eastAsia="x-none"/>
        </w:rPr>
        <w:tab/>
        <w:t>ZTE</w:t>
      </w:r>
    </w:p>
    <w:p w14:paraId="51BFB3EF" w14:textId="69473D16" w:rsidR="009E03B4" w:rsidRDefault="00044C27" w:rsidP="009E03B4">
      <w:pPr>
        <w:rPr>
          <w:lang w:eastAsia="x-none"/>
        </w:rPr>
      </w:pPr>
      <w:hyperlink r:id="rId1706" w:history="1">
        <w:r w:rsidR="006934AE">
          <w:rPr>
            <w:rStyle w:val="Hyperlink"/>
            <w:lang w:eastAsia="x-none"/>
          </w:rPr>
          <w:t>R1-1904039</w:t>
        </w:r>
      </w:hyperlink>
      <w:r w:rsidR="009E03B4">
        <w:rPr>
          <w:lang w:eastAsia="x-none"/>
        </w:rPr>
        <w:tab/>
        <w:t>Discussion on the Full TX power UL transmission</w:t>
      </w:r>
      <w:r w:rsidR="009E03B4">
        <w:rPr>
          <w:lang w:eastAsia="x-none"/>
        </w:rPr>
        <w:tab/>
        <w:t>OPPO</w:t>
      </w:r>
    </w:p>
    <w:p w14:paraId="4266B26A" w14:textId="5427453A" w:rsidR="009E03B4" w:rsidRDefault="00044C27" w:rsidP="009E03B4">
      <w:pPr>
        <w:rPr>
          <w:lang w:eastAsia="x-none"/>
        </w:rPr>
      </w:pPr>
      <w:hyperlink r:id="rId1707" w:history="1">
        <w:r w:rsidR="006934AE">
          <w:rPr>
            <w:rStyle w:val="Hyperlink"/>
            <w:lang w:eastAsia="x-none"/>
          </w:rPr>
          <w:t>R1-1904098</w:t>
        </w:r>
      </w:hyperlink>
      <w:r w:rsidR="009E03B4">
        <w:rPr>
          <w:lang w:eastAsia="x-none"/>
        </w:rPr>
        <w:tab/>
        <w:t>Further discussion on full Tx power in UL transmission</w:t>
      </w:r>
      <w:r w:rsidR="009E03B4">
        <w:rPr>
          <w:lang w:eastAsia="x-none"/>
        </w:rPr>
        <w:tab/>
        <w:t>vivo</w:t>
      </w:r>
    </w:p>
    <w:p w14:paraId="78D75722" w14:textId="0AC01098" w:rsidR="009E03B4" w:rsidRDefault="00044C27" w:rsidP="009E03B4">
      <w:pPr>
        <w:rPr>
          <w:lang w:eastAsia="x-none"/>
        </w:rPr>
      </w:pPr>
      <w:hyperlink r:id="rId1708" w:history="1">
        <w:r w:rsidR="006934AE">
          <w:rPr>
            <w:rStyle w:val="Hyperlink"/>
            <w:lang w:eastAsia="x-none"/>
          </w:rPr>
          <w:t>R1-1904210</w:t>
        </w:r>
      </w:hyperlink>
      <w:r w:rsidR="009E03B4">
        <w:rPr>
          <w:lang w:eastAsia="x-none"/>
        </w:rPr>
        <w:tab/>
        <w:t>Discussion on full Tx power uplink transmission</w:t>
      </w:r>
      <w:r w:rsidR="009E03B4">
        <w:rPr>
          <w:lang w:eastAsia="x-none"/>
        </w:rPr>
        <w:tab/>
        <w:t>LG Electronics</w:t>
      </w:r>
    </w:p>
    <w:p w14:paraId="7836B041" w14:textId="112E2CDD" w:rsidR="009E03B4" w:rsidRDefault="00044C27" w:rsidP="009E03B4">
      <w:pPr>
        <w:rPr>
          <w:lang w:eastAsia="x-none"/>
        </w:rPr>
      </w:pPr>
      <w:hyperlink r:id="rId1709" w:history="1">
        <w:r w:rsidR="006934AE">
          <w:rPr>
            <w:rStyle w:val="Hyperlink"/>
            <w:lang w:eastAsia="x-none"/>
          </w:rPr>
          <w:t>R1-1904315</w:t>
        </w:r>
      </w:hyperlink>
      <w:r w:rsidR="009E03B4">
        <w:rPr>
          <w:lang w:eastAsia="x-none"/>
        </w:rPr>
        <w:tab/>
        <w:t>On full power uplink transmission</w:t>
      </w:r>
      <w:r w:rsidR="009E03B4">
        <w:rPr>
          <w:lang w:eastAsia="x-none"/>
        </w:rPr>
        <w:tab/>
        <w:t>Intel Corporation</w:t>
      </w:r>
    </w:p>
    <w:p w14:paraId="6514A605" w14:textId="2B67B305" w:rsidR="009E03B4" w:rsidRDefault="00044C27" w:rsidP="009E03B4">
      <w:pPr>
        <w:rPr>
          <w:lang w:eastAsia="x-none"/>
        </w:rPr>
      </w:pPr>
      <w:hyperlink r:id="rId1710" w:history="1">
        <w:r w:rsidR="006934AE">
          <w:rPr>
            <w:rStyle w:val="Hyperlink"/>
            <w:lang w:eastAsia="x-none"/>
          </w:rPr>
          <w:t>R1-1904451</w:t>
        </w:r>
      </w:hyperlink>
      <w:r w:rsidR="009E03B4">
        <w:rPr>
          <w:lang w:eastAsia="x-none"/>
        </w:rPr>
        <w:tab/>
        <w:t>View on full power UL transmission</w:t>
      </w:r>
      <w:r w:rsidR="009E03B4">
        <w:rPr>
          <w:lang w:eastAsia="x-none"/>
        </w:rPr>
        <w:tab/>
        <w:t>Samsung</w:t>
      </w:r>
    </w:p>
    <w:p w14:paraId="64320A1F" w14:textId="6663E591" w:rsidR="009E03B4" w:rsidRDefault="00044C27" w:rsidP="009E03B4">
      <w:pPr>
        <w:rPr>
          <w:lang w:eastAsia="x-none"/>
        </w:rPr>
      </w:pPr>
      <w:hyperlink r:id="rId1711" w:history="1">
        <w:r w:rsidR="006934AE">
          <w:rPr>
            <w:rStyle w:val="Hyperlink"/>
            <w:lang w:eastAsia="x-none"/>
          </w:rPr>
          <w:t>R1-1904477</w:t>
        </w:r>
      </w:hyperlink>
      <w:r w:rsidR="009E03B4">
        <w:rPr>
          <w:lang w:eastAsia="x-none"/>
        </w:rPr>
        <w:tab/>
        <w:t>Full TX Power UL transmission</w:t>
      </w:r>
      <w:r w:rsidR="009E03B4">
        <w:rPr>
          <w:lang w:eastAsia="x-none"/>
        </w:rPr>
        <w:tab/>
        <w:t>MediaTek Inc.</w:t>
      </w:r>
    </w:p>
    <w:p w14:paraId="6EBB2E36" w14:textId="59F370C8" w:rsidR="009E03B4" w:rsidRDefault="00044C27" w:rsidP="009E03B4">
      <w:pPr>
        <w:rPr>
          <w:lang w:eastAsia="x-none"/>
        </w:rPr>
      </w:pPr>
      <w:hyperlink r:id="rId1712" w:history="1">
        <w:r w:rsidR="006934AE">
          <w:rPr>
            <w:rStyle w:val="Hyperlink"/>
            <w:lang w:eastAsia="x-none"/>
          </w:rPr>
          <w:t>R1-1904563</w:t>
        </w:r>
      </w:hyperlink>
      <w:r w:rsidR="009E03B4">
        <w:rPr>
          <w:lang w:eastAsia="x-none"/>
        </w:rPr>
        <w:tab/>
        <w:t>Considerations on UL full Tx power</w:t>
      </w:r>
      <w:r w:rsidR="009E03B4">
        <w:rPr>
          <w:lang w:eastAsia="x-none"/>
        </w:rPr>
        <w:tab/>
        <w:t>CATT</w:t>
      </w:r>
    </w:p>
    <w:p w14:paraId="1DE8BD7D" w14:textId="3E398933" w:rsidR="009E03B4" w:rsidRDefault="00044C27" w:rsidP="009E03B4">
      <w:pPr>
        <w:rPr>
          <w:lang w:eastAsia="x-none"/>
        </w:rPr>
      </w:pPr>
      <w:hyperlink r:id="rId1713" w:history="1">
        <w:r w:rsidR="006934AE">
          <w:rPr>
            <w:rStyle w:val="Hyperlink"/>
            <w:lang w:eastAsia="x-none"/>
          </w:rPr>
          <w:t>R1-1904737</w:t>
        </w:r>
      </w:hyperlink>
      <w:r w:rsidR="009E03B4">
        <w:rPr>
          <w:lang w:eastAsia="x-none"/>
        </w:rPr>
        <w:tab/>
        <w:t>Full Tx power UL transmission</w:t>
      </w:r>
      <w:r w:rsidR="009E03B4">
        <w:rPr>
          <w:lang w:eastAsia="x-none"/>
        </w:rPr>
        <w:tab/>
        <w:t>CMCC</w:t>
      </w:r>
    </w:p>
    <w:p w14:paraId="04BA1F3C" w14:textId="171D4FE0" w:rsidR="009E03B4" w:rsidRDefault="00044C27" w:rsidP="009E03B4">
      <w:pPr>
        <w:rPr>
          <w:lang w:eastAsia="x-none"/>
        </w:rPr>
      </w:pPr>
      <w:hyperlink r:id="rId1714" w:history="1">
        <w:r w:rsidR="006934AE">
          <w:rPr>
            <w:rStyle w:val="Hyperlink"/>
            <w:lang w:eastAsia="x-none"/>
          </w:rPr>
          <w:t>R1-1904797</w:t>
        </w:r>
      </w:hyperlink>
      <w:r w:rsidR="009E03B4">
        <w:rPr>
          <w:lang w:eastAsia="x-none"/>
        </w:rPr>
        <w:tab/>
        <w:t>Discussion on full TX power for UL transmission</w:t>
      </w:r>
      <w:r w:rsidR="009E03B4">
        <w:rPr>
          <w:lang w:eastAsia="x-none"/>
        </w:rPr>
        <w:tab/>
        <w:t>Spreadtrum Communications</w:t>
      </w:r>
    </w:p>
    <w:p w14:paraId="734CE476" w14:textId="3C6917E0" w:rsidR="009E03B4" w:rsidRDefault="00044C27" w:rsidP="009E03B4">
      <w:pPr>
        <w:rPr>
          <w:lang w:eastAsia="x-none"/>
        </w:rPr>
      </w:pPr>
      <w:hyperlink r:id="rId1715" w:history="1">
        <w:r w:rsidR="006934AE">
          <w:rPr>
            <w:rStyle w:val="Hyperlink"/>
            <w:lang w:eastAsia="x-none"/>
          </w:rPr>
          <w:t>R1-1904847</w:t>
        </w:r>
      </w:hyperlink>
      <w:r w:rsidR="009E03B4">
        <w:rPr>
          <w:lang w:eastAsia="x-none"/>
        </w:rPr>
        <w:tab/>
        <w:t>On full power UL transmission</w:t>
      </w:r>
      <w:r w:rsidR="009E03B4">
        <w:rPr>
          <w:lang w:eastAsia="x-none"/>
        </w:rPr>
        <w:tab/>
        <w:t>Ericsson</w:t>
      </w:r>
    </w:p>
    <w:p w14:paraId="67E56E63" w14:textId="4A456397" w:rsidR="009E03B4" w:rsidRDefault="00044C27" w:rsidP="009E03B4">
      <w:pPr>
        <w:rPr>
          <w:lang w:eastAsia="x-none"/>
        </w:rPr>
      </w:pPr>
      <w:hyperlink r:id="rId1716" w:history="1">
        <w:r w:rsidR="006934AE">
          <w:rPr>
            <w:rStyle w:val="Hyperlink"/>
            <w:lang w:eastAsia="x-none"/>
          </w:rPr>
          <w:t>R1-1904880</w:t>
        </w:r>
      </w:hyperlink>
      <w:r w:rsidR="009E03B4">
        <w:rPr>
          <w:lang w:eastAsia="x-none"/>
        </w:rPr>
        <w:tab/>
        <w:t xml:space="preserve">Capability Signaling for Full TX Power UL </w:t>
      </w:r>
      <w:r w:rsidR="009E03B4">
        <w:rPr>
          <w:lang w:eastAsia="x-none"/>
        </w:rPr>
        <w:tab/>
        <w:t>InterDigital, Inc.</w:t>
      </w:r>
    </w:p>
    <w:p w14:paraId="67C8BEFA" w14:textId="3D1A6124" w:rsidR="009E03B4" w:rsidRDefault="00044C27" w:rsidP="009E03B4">
      <w:pPr>
        <w:rPr>
          <w:lang w:eastAsia="x-none"/>
        </w:rPr>
      </w:pPr>
      <w:hyperlink r:id="rId1717" w:history="1">
        <w:r w:rsidR="006934AE">
          <w:rPr>
            <w:rStyle w:val="Hyperlink"/>
            <w:lang w:eastAsia="x-none"/>
          </w:rPr>
          <w:t>R1-1904968</w:t>
        </w:r>
      </w:hyperlink>
      <w:r w:rsidR="009E03B4">
        <w:rPr>
          <w:lang w:eastAsia="x-none"/>
        </w:rPr>
        <w:tab/>
        <w:t>Full Tx Power UL transmission</w:t>
      </w:r>
      <w:r w:rsidR="009E03B4">
        <w:rPr>
          <w:lang w:eastAsia="x-none"/>
        </w:rPr>
        <w:tab/>
        <w:t>NTT DOCOMO, INC.</w:t>
      </w:r>
    </w:p>
    <w:p w14:paraId="1B53760F" w14:textId="2C0B52EC" w:rsidR="009E03B4" w:rsidRDefault="00044C27" w:rsidP="009E03B4">
      <w:pPr>
        <w:rPr>
          <w:lang w:eastAsia="x-none"/>
        </w:rPr>
      </w:pPr>
      <w:hyperlink r:id="rId1718" w:history="1">
        <w:r w:rsidR="006934AE">
          <w:rPr>
            <w:rStyle w:val="Hyperlink"/>
            <w:lang w:eastAsia="x-none"/>
          </w:rPr>
          <w:t>R1-1905028</w:t>
        </w:r>
      </w:hyperlink>
      <w:r w:rsidR="009E03B4">
        <w:rPr>
          <w:lang w:eastAsia="x-none"/>
        </w:rPr>
        <w:tab/>
        <w:t>Full Tx power for UL transmissions</w:t>
      </w:r>
      <w:r w:rsidR="009E03B4">
        <w:rPr>
          <w:lang w:eastAsia="x-none"/>
        </w:rPr>
        <w:tab/>
        <w:t>Qualcomm Incorporated</w:t>
      </w:r>
    </w:p>
    <w:p w14:paraId="6BE4CCE0" w14:textId="0AEFB2E1" w:rsidR="009E03B4" w:rsidRDefault="00044C27" w:rsidP="009E03B4">
      <w:pPr>
        <w:rPr>
          <w:lang w:eastAsia="x-none"/>
        </w:rPr>
      </w:pPr>
      <w:hyperlink r:id="rId1719" w:history="1">
        <w:r w:rsidR="006934AE">
          <w:rPr>
            <w:rStyle w:val="Hyperlink"/>
            <w:lang w:eastAsia="x-none"/>
          </w:rPr>
          <w:t>R1-1905066</w:t>
        </w:r>
      </w:hyperlink>
      <w:r w:rsidR="009E03B4">
        <w:rPr>
          <w:lang w:eastAsia="x-none"/>
        </w:rPr>
        <w:tab/>
        <w:t>On the Full TX Power UL transmission</w:t>
      </w:r>
      <w:r w:rsidR="009E03B4">
        <w:rPr>
          <w:lang w:eastAsia="x-none"/>
        </w:rPr>
        <w:tab/>
        <w:t>Nokia, Nokia Shanghai Bell</w:t>
      </w:r>
    </w:p>
    <w:p w14:paraId="521C8D47" w14:textId="77777777" w:rsidR="009E03B4" w:rsidRDefault="009E03B4" w:rsidP="00B95947">
      <w:pPr>
        <w:pStyle w:val="Heading4"/>
      </w:pPr>
      <w:bookmarkStart w:id="239" w:name="_Toc5174181"/>
      <w:bookmarkStart w:id="240" w:name="_Toc7023281"/>
      <w:r w:rsidRPr="00E8773C">
        <w:t>Low PAPR RS</w:t>
      </w:r>
      <w:bookmarkEnd w:id="239"/>
      <w:bookmarkEnd w:id="240"/>
    </w:p>
    <w:p w14:paraId="2C64CD43" w14:textId="0ECF7D09" w:rsidR="009E03B4" w:rsidRPr="00CF11D0" w:rsidRDefault="00044C27" w:rsidP="009E03B4">
      <w:pPr>
        <w:rPr>
          <w:b/>
          <w:lang w:eastAsia="x-none"/>
        </w:rPr>
      </w:pPr>
      <w:hyperlink r:id="rId1720" w:history="1">
        <w:r w:rsidR="006934AE" w:rsidRPr="00CF11D0">
          <w:rPr>
            <w:rStyle w:val="Hyperlink"/>
            <w:b/>
          </w:rPr>
          <w:t>R1-1905668</w:t>
        </w:r>
      </w:hyperlink>
      <w:r w:rsidR="009E03B4" w:rsidRPr="00CF11D0">
        <w:rPr>
          <w:b/>
          <w:lang w:eastAsia="x-none"/>
        </w:rPr>
        <w:tab/>
        <w:t>Feature lead summary of low PAPR RS</w:t>
      </w:r>
      <w:r w:rsidR="009E03B4" w:rsidRPr="00CF11D0">
        <w:rPr>
          <w:b/>
          <w:lang w:eastAsia="x-none"/>
        </w:rPr>
        <w:tab/>
        <w:t>Ericsson</w:t>
      </w:r>
    </w:p>
    <w:p w14:paraId="32234F78" w14:textId="77777777" w:rsidR="009E03B4" w:rsidRPr="00CF11D0" w:rsidRDefault="009E03B4" w:rsidP="009E03B4">
      <w:pPr>
        <w:rPr>
          <w:lang w:eastAsia="x-none"/>
        </w:rPr>
      </w:pPr>
    </w:p>
    <w:p w14:paraId="0FAC770D" w14:textId="77777777" w:rsidR="009E03B4" w:rsidRPr="00CF11D0" w:rsidRDefault="009E03B4" w:rsidP="009E03B4">
      <w:pPr>
        <w:rPr>
          <w:highlight w:val="green"/>
        </w:rPr>
      </w:pPr>
      <w:r w:rsidRPr="00CF11D0">
        <w:rPr>
          <w:highlight w:val="green"/>
        </w:rPr>
        <w:t>Agreement</w:t>
      </w:r>
    </w:p>
    <w:p w14:paraId="665FF9FF" w14:textId="77777777" w:rsidR="009E03B4" w:rsidRPr="00E34D49" w:rsidRDefault="009E03B4" w:rsidP="009E03B4">
      <w:r w:rsidRPr="00E34D49">
        <w:t>For length-6 CGS, specify the sequences given by the following table</w:t>
      </w:r>
      <w:r>
        <w:t xml:space="preserve"> for both comb#1 and comb#2</w:t>
      </w:r>
      <w:r w:rsidRPr="00E34D49">
        <w:t xml:space="preserve">. </w:t>
      </w:r>
    </w:p>
    <w:p w14:paraId="0EE5ED18" w14:textId="3FED59E6" w:rsidR="00CF11D0" w:rsidRPr="00E34D49" w:rsidRDefault="00CF11D0" w:rsidP="00CF11D0">
      <w:pPr>
        <w:pStyle w:val="TH"/>
      </w:pPr>
      <w:bookmarkStart w:id="241" w:name="_Ref5346621"/>
      <w:bookmarkStart w:id="242" w:name="_Ref5009363"/>
      <w:r w:rsidRPr="00E34D49">
        <w:t>Table</w:t>
      </w:r>
      <w:r>
        <w:t xml:space="preserve"> 1</w:t>
      </w:r>
      <w:bookmarkEnd w:id="241"/>
      <w:r>
        <w:t>:</w:t>
      </w:r>
      <w:r w:rsidRPr="00E34D49">
        <w:t xml:space="preserve"> </w:t>
      </w:r>
      <w:r w:rsidRPr="00E34D49">
        <w:rPr>
          <w:noProof/>
        </w:rPr>
        <w:t>Length 6 CGS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2367"/>
      </w:tblGrid>
      <w:tr w:rsidR="00CF11D0" w:rsidRPr="006E5740" w14:paraId="2385C4A9" w14:textId="77777777" w:rsidTr="000968E6">
        <w:trPr>
          <w:trHeight w:val="207"/>
          <w:jc w:val="center"/>
        </w:trPr>
        <w:tc>
          <w:tcPr>
            <w:tcW w:w="0" w:type="auto"/>
            <w:vMerge w:val="restart"/>
            <w:shd w:val="clear" w:color="auto" w:fill="auto"/>
            <w:vAlign w:val="center"/>
          </w:tcPr>
          <w:p w14:paraId="25C57B73" w14:textId="77777777" w:rsidR="00CF11D0" w:rsidRPr="0047721A" w:rsidRDefault="00CF11D0" w:rsidP="00CF11D0">
            <w:pPr>
              <w:pStyle w:val="TAH"/>
            </w:pPr>
            <w:r w:rsidRPr="0047721A">
              <w:t>u</w:t>
            </w:r>
          </w:p>
        </w:tc>
        <w:tc>
          <w:tcPr>
            <w:tcW w:w="0" w:type="auto"/>
            <w:vMerge w:val="restart"/>
            <w:shd w:val="clear" w:color="auto" w:fill="auto"/>
            <w:vAlign w:val="center"/>
          </w:tcPr>
          <w:p w14:paraId="241DBA6E" w14:textId="77777777" w:rsidR="00CF11D0" w:rsidRPr="0047721A" w:rsidRDefault="00CF11D0" w:rsidP="00CF11D0">
            <w:pPr>
              <w:pStyle w:val="TAH"/>
            </w:pPr>
            <w:r w:rsidRPr="0047721A">
              <w:rPr>
                <w:rFonts w:eastAsia="SimSun"/>
                <w:position w:val="-10"/>
                <w:szCs w:val="22"/>
              </w:rPr>
              <w:object w:dxaOrig="1300" w:dyaOrig="320" w14:anchorId="3421C742">
                <v:shape id="_x0000_i1056" type="#_x0000_t75" style="width:65.25pt;height:16.5pt" o:ole="">
                  <v:imagedata r:id="rId1721" o:title=""/>
                </v:shape>
                <o:OLEObject Type="Embed" ProgID="Equation.DSMT4" ShapeID="_x0000_i1056" DrawAspect="Content" ObjectID="_1618920958" r:id="rId1722"/>
              </w:object>
            </w:r>
          </w:p>
        </w:tc>
      </w:tr>
      <w:tr w:rsidR="00CF11D0" w:rsidRPr="006E5740" w14:paraId="440AFB82" w14:textId="77777777" w:rsidTr="000968E6">
        <w:trPr>
          <w:trHeight w:val="207"/>
          <w:jc w:val="center"/>
        </w:trPr>
        <w:tc>
          <w:tcPr>
            <w:tcW w:w="0" w:type="auto"/>
            <w:vMerge/>
            <w:shd w:val="clear" w:color="auto" w:fill="auto"/>
            <w:vAlign w:val="center"/>
          </w:tcPr>
          <w:p w14:paraId="5DD651CC" w14:textId="77777777" w:rsidR="00CF11D0" w:rsidRPr="0047721A" w:rsidRDefault="00CF11D0" w:rsidP="000968E6">
            <w:pPr>
              <w:jc w:val="center"/>
              <w:rPr>
                <w:rFonts w:ascii="Arial" w:hAnsi="Arial" w:cs="Arial"/>
                <w:b/>
                <w:i/>
                <w:sz w:val="18"/>
                <w:szCs w:val="16"/>
              </w:rPr>
            </w:pPr>
          </w:p>
        </w:tc>
        <w:tc>
          <w:tcPr>
            <w:tcW w:w="0" w:type="auto"/>
            <w:vMerge/>
            <w:shd w:val="clear" w:color="auto" w:fill="auto"/>
            <w:vAlign w:val="center"/>
          </w:tcPr>
          <w:p w14:paraId="020CE71D" w14:textId="77777777" w:rsidR="00CF11D0" w:rsidRPr="0047721A" w:rsidRDefault="00CF11D0" w:rsidP="000968E6">
            <w:pPr>
              <w:jc w:val="center"/>
              <w:rPr>
                <w:rFonts w:ascii="Arial" w:eastAsia="SimSun" w:hAnsi="Arial" w:cs="Arial"/>
                <w:b/>
                <w:sz w:val="18"/>
                <w:szCs w:val="22"/>
              </w:rPr>
            </w:pPr>
          </w:p>
        </w:tc>
      </w:tr>
      <w:tr w:rsidR="00CF11D0" w:rsidRPr="000A2F26" w14:paraId="402CAB1F" w14:textId="77777777" w:rsidTr="000968E6">
        <w:trPr>
          <w:jc w:val="center"/>
        </w:trPr>
        <w:tc>
          <w:tcPr>
            <w:tcW w:w="0" w:type="auto"/>
            <w:shd w:val="clear" w:color="auto" w:fill="auto"/>
            <w:vAlign w:val="center"/>
          </w:tcPr>
          <w:p w14:paraId="745F7800" w14:textId="77777777" w:rsidR="00CF11D0" w:rsidRPr="0047721A" w:rsidRDefault="00CF11D0" w:rsidP="00CF11D0">
            <w:pPr>
              <w:pStyle w:val="TAC"/>
            </w:pPr>
            <w:r w:rsidRPr="0047721A">
              <w:t>0</w:t>
            </w:r>
          </w:p>
        </w:tc>
        <w:tc>
          <w:tcPr>
            <w:tcW w:w="0" w:type="auto"/>
            <w:shd w:val="clear" w:color="auto" w:fill="auto"/>
          </w:tcPr>
          <w:p w14:paraId="0D8B9DAD" w14:textId="77777777" w:rsidR="00CF11D0" w:rsidRPr="000A2F26" w:rsidRDefault="00CF11D0" w:rsidP="00CF11D0">
            <w:pPr>
              <w:pStyle w:val="TAC"/>
            </w:pPr>
            <w:r w:rsidRPr="00B6552F">
              <w:t xml:space="preserve">    -1    -7    -3    -5    -1     3</w:t>
            </w:r>
          </w:p>
        </w:tc>
      </w:tr>
      <w:tr w:rsidR="00CF11D0" w:rsidRPr="000A2F26" w14:paraId="3DE5E717" w14:textId="77777777" w:rsidTr="000968E6">
        <w:trPr>
          <w:jc w:val="center"/>
        </w:trPr>
        <w:tc>
          <w:tcPr>
            <w:tcW w:w="0" w:type="auto"/>
            <w:shd w:val="clear" w:color="auto" w:fill="auto"/>
            <w:vAlign w:val="center"/>
          </w:tcPr>
          <w:p w14:paraId="0CADA3B9" w14:textId="77777777" w:rsidR="00CF11D0" w:rsidRPr="0047721A" w:rsidRDefault="00CF11D0" w:rsidP="00CF11D0">
            <w:pPr>
              <w:pStyle w:val="TAC"/>
            </w:pPr>
            <w:r w:rsidRPr="0047721A">
              <w:rPr>
                <w:szCs w:val="18"/>
              </w:rPr>
              <w:t>1</w:t>
            </w:r>
          </w:p>
        </w:tc>
        <w:tc>
          <w:tcPr>
            <w:tcW w:w="0" w:type="auto"/>
            <w:shd w:val="clear" w:color="auto" w:fill="auto"/>
          </w:tcPr>
          <w:p w14:paraId="7C6EB36A" w14:textId="77777777" w:rsidR="00CF11D0" w:rsidRPr="000A2F26" w:rsidRDefault="00CF11D0" w:rsidP="00CF11D0">
            <w:pPr>
              <w:pStyle w:val="TAC"/>
            </w:pPr>
            <w:r w:rsidRPr="00B6552F">
              <w:t xml:space="preserve">    -1     3     7    -3     7     3</w:t>
            </w:r>
          </w:p>
        </w:tc>
      </w:tr>
      <w:tr w:rsidR="00CF11D0" w:rsidRPr="000A2F26" w14:paraId="5FD4050E" w14:textId="77777777" w:rsidTr="000968E6">
        <w:trPr>
          <w:jc w:val="center"/>
        </w:trPr>
        <w:tc>
          <w:tcPr>
            <w:tcW w:w="0" w:type="auto"/>
            <w:shd w:val="clear" w:color="auto" w:fill="auto"/>
            <w:vAlign w:val="center"/>
          </w:tcPr>
          <w:p w14:paraId="37DF2151" w14:textId="77777777" w:rsidR="00CF11D0" w:rsidRPr="0047721A" w:rsidRDefault="00CF11D0" w:rsidP="00CF11D0">
            <w:pPr>
              <w:pStyle w:val="TAC"/>
            </w:pPr>
            <w:r w:rsidRPr="0047721A">
              <w:rPr>
                <w:szCs w:val="18"/>
              </w:rPr>
              <w:t>2</w:t>
            </w:r>
          </w:p>
        </w:tc>
        <w:tc>
          <w:tcPr>
            <w:tcW w:w="0" w:type="auto"/>
            <w:shd w:val="clear" w:color="auto" w:fill="auto"/>
          </w:tcPr>
          <w:p w14:paraId="060DF09A" w14:textId="77777777" w:rsidR="00CF11D0" w:rsidRPr="000A2F26" w:rsidRDefault="00CF11D0" w:rsidP="00CF11D0">
            <w:pPr>
              <w:pStyle w:val="TAC"/>
            </w:pPr>
            <w:r w:rsidRPr="00B6552F">
              <w:t xml:space="preserve">    -1     3     1     5    -1    -5</w:t>
            </w:r>
          </w:p>
        </w:tc>
      </w:tr>
      <w:tr w:rsidR="00CF11D0" w:rsidRPr="000A2F26" w14:paraId="24E2759D" w14:textId="77777777" w:rsidTr="000968E6">
        <w:trPr>
          <w:jc w:val="center"/>
        </w:trPr>
        <w:tc>
          <w:tcPr>
            <w:tcW w:w="0" w:type="auto"/>
            <w:shd w:val="clear" w:color="auto" w:fill="auto"/>
            <w:vAlign w:val="center"/>
          </w:tcPr>
          <w:p w14:paraId="63D2E45E" w14:textId="77777777" w:rsidR="00CF11D0" w:rsidRPr="0047721A" w:rsidRDefault="00CF11D0" w:rsidP="00CF11D0">
            <w:pPr>
              <w:pStyle w:val="TAC"/>
            </w:pPr>
            <w:r w:rsidRPr="0047721A">
              <w:rPr>
                <w:szCs w:val="18"/>
              </w:rPr>
              <w:t>3</w:t>
            </w:r>
          </w:p>
        </w:tc>
        <w:tc>
          <w:tcPr>
            <w:tcW w:w="0" w:type="auto"/>
            <w:shd w:val="clear" w:color="auto" w:fill="auto"/>
          </w:tcPr>
          <w:p w14:paraId="2C8FD4C6" w14:textId="77777777" w:rsidR="00CF11D0" w:rsidRPr="000A2F26" w:rsidRDefault="00CF11D0" w:rsidP="00CF11D0">
            <w:pPr>
              <w:pStyle w:val="TAC"/>
            </w:pPr>
            <w:r w:rsidRPr="00B6552F">
              <w:t xml:space="preserve">    -7    -3    -7     5    -7    -3</w:t>
            </w:r>
          </w:p>
        </w:tc>
      </w:tr>
      <w:tr w:rsidR="00CF11D0" w:rsidRPr="000A2F26" w14:paraId="5C6A8DE7" w14:textId="77777777" w:rsidTr="000968E6">
        <w:trPr>
          <w:jc w:val="center"/>
        </w:trPr>
        <w:tc>
          <w:tcPr>
            <w:tcW w:w="0" w:type="auto"/>
            <w:shd w:val="clear" w:color="auto" w:fill="auto"/>
            <w:vAlign w:val="center"/>
          </w:tcPr>
          <w:p w14:paraId="1EC6DF07" w14:textId="77777777" w:rsidR="00CF11D0" w:rsidRPr="0047721A" w:rsidRDefault="00CF11D0" w:rsidP="00CF11D0">
            <w:pPr>
              <w:pStyle w:val="TAC"/>
            </w:pPr>
            <w:r w:rsidRPr="0047721A">
              <w:rPr>
                <w:szCs w:val="18"/>
              </w:rPr>
              <w:t>4</w:t>
            </w:r>
          </w:p>
        </w:tc>
        <w:tc>
          <w:tcPr>
            <w:tcW w:w="0" w:type="auto"/>
            <w:shd w:val="clear" w:color="auto" w:fill="auto"/>
          </w:tcPr>
          <w:p w14:paraId="4E66E4F6" w14:textId="77777777" w:rsidR="00CF11D0" w:rsidRPr="000A2F26" w:rsidRDefault="00CF11D0" w:rsidP="00CF11D0">
            <w:pPr>
              <w:pStyle w:val="TAC"/>
            </w:pPr>
            <w:r w:rsidRPr="00B6552F">
              <w:t xml:space="preserve">     7     5    -1    -7    -3     1</w:t>
            </w:r>
          </w:p>
        </w:tc>
      </w:tr>
      <w:tr w:rsidR="00CF11D0" w:rsidRPr="000A2F26" w14:paraId="106DA303" w14:textId="77777777" w:rsidTr="000968E6">
        <w:trPr>
          <w:jc w:val="center"/>
        </w:trPr>
        <w:tc>
          <w:tcPr>
            <w:tcW w:w="0" w:type="auto"/>
            <w:shd w:val="clear" w:color="auto" w:fill="auto"/>
            <w:vAlign w:val="center"/>
          </w:tcPr>
          <w:p w14:paraId="7ED2BD44" w14:textId="77777777" w:rsidR="00CF11D0" w:rsidRPr="0047721A" w:rsidRDefault="00CF11D0" w:rsidP="00CF11D0">
            <w:pPr>
              <w:pStyle w:val="TAC"/>
            </w:pPr>
            <w:r w:rsidRPr="0047721A">
              <w:rPr>
                <w:szCs w:val="18"/>
              </w:rPr>
              <w:t>5</w:t>
            </w:r>
          </w:p>
        </w:tc>
        <w:tc>
          <w:tcPr>
            <w:tcW w:w="0" w:type="auto"/>
            <w:shd w:val="clear" w:color="auto" w:fill="auto"/>
          </w:tcPr>
          <w:p w14:paraId="75B3DE8C" w14:textId="77777777" w:rsidR="00CF11D0" w:rsidRPr="000A2F26" w:rsidRDefault="00CF11D0" w:rsidP="00CF11D0">
            <w:pPr>
              <w:pStyle w:val="TAC"/>
            </w:pPr>
            <w:r w:rsidRPr="00B6552F">
              <w:t xml:space="preserve">     3    -3     1     5    -1    -1</w:t>
            </w:r>
          </w:p>
        </w:tc>
      </w:tr>
      <w:tr w:rsidR="00CF11D0" w:rsidRPr="000A2F26" w14:paraId="125C7014" w14:textId="77777777" w:rsidTr="000968E6">
        <w:trPr>
          <w:jc w:val="center"/>
        </w:trPr>
        <w:tc>
          <w:tcPr>
            <w:tcW w:w="0" w:type="auto"/>
            <w:shd w:val="clear" w:color="auto" w:fill="auto"/>
            <w:vAlign w:val="center"/>
          </w:tcPr>
          <w:p w14:paraId="59137132" w14:textId="77777777" w:rsidR="00CF11D0" w:rsidRPr="0047721A" w:rsidRDefault="00CF11D0" w:rsidP="00CF11D0">
            <w:pPr>
              <w:pStyle w:val="TAC"/>
            </w:pPr>
            <w:r w:rsidRPr="0047721A">
              <w:rPr>
                <w:szCs w:val="18"/>
              </w:rPr>
              <w:t>6</w:t>
            </w:r>
          </w:p>
        </w:tc>
        <w:tc>
          <w:tcPr>
            <w:tcW w:w="0" w:type="auto"/>
            <w:shd w:val="clear" w:color="auto" w:fill="auto"/>
          </w:tcPr>
          <w:p w14:paraId="59EA7377" w14:textId="77777777" w:rsidR="00CF11D0" w:rsidRPr="000A2F26" w:rsidRDefault="00CF11D0" w:rsidP="00CF11D0">
            <w:pPr>
              <w:pStyle w:val="TAC"/>
            </w:pPr>
            <w:r>
              <w:t xml:space="preserve">    </w:t>
            </w:r>
            <w:r w:rsidRPr="004C713A">
              <w:t>-7    -3    -7    -3     7    -5</w:t>
            </w:r>
          </w:p>
        </w:tc>
      </w:tr>
      <w:tr w:rsidR="00CF11D0" w:rsidRPr="000A2F26" w14:paraId="0F3689CF" w14:textId="77777777" w:rsidTr="000968E6">
        <w:trPr>
          <w:jc w:val="center"/>
        </w:trPr>
        <w:tc>
          <w:tcPr>
            <w:tcW w:w="0" w:type="auto"/>
            <w:shd w:val="clear" w:color="auto" w:fill="auto"/>
            <w:vAlign w:val="center"/>
          </w:tcPr>
          <w:p w14:paraId="7F446C8E" w14:textId="77777777" w:rsidR="00CF11D0" w:rsidRPr="0047721A" w:rsidRDefault="00CF11D0" w:rsidP="00CF11D0">
            <w:pPr>
              <w:pStyle w:val="TAC"/>
            </w:pPr>
            <w:r w:rsidRPr="0047721A">
              <w:rPr>
                <w:szCs w:val="18"/>
              </w:rPr>
              <w:t>7</w:t>
            </w:r>
          </w:p>
        </w:tc>
        <w:tc>
          <w:tcPr>
            <w:tcW w:w="0" w:type="auto"/>
            <w:shd w:val="clear" w:color="auto" w:fill="auto"/>
          </w:tcPr>
          <w:p w14:paraId="7F0573C0" w14:textId="77777777" w:rsidR="00CF11D0" w:rsidRPr="000A2F26" w:rsidRDefault="00CF11D0" w:rsidP="00CF11D0">
            <w:pPr>
              <w:pStyle w:val="TAC"/>
            </w:pPr>
            <w:r w:rsidRPr="00B6552F">
              <w:t xml:space="preserve">    -7    -3     1    -5    -1    -5</w:t>
            </w:r>
          </w:p>
        </w:tc>
      </w:tr>
      <w:tr w:rsidR="00CF11D0" w:rsidRPr="000A2F26" w14:paraId="4139DDBE" w14:textId="77777777" w:rsidTr="000968E6">
        <w:trPr>
          <w:jc w:val="center"/>
        </w:trPr>
        <w:tc>
          <w:tcPr>
            <w:tcW w:w="0" w:type="auto"/>
            <w:shd w:val="clear" w:color="auto" w:fill="auto"/>
            <w:vAlign w:val="center"/>
          </w:tcPr>
          <w:p w14:paraId="3A5183D2" w14:textId="77777777" w:rsidR="00CF11D0" w:rsidRPr="0047721A" w:rsidRDefault="00CF11D0" w:rsidP="00CF11D0">
            <w:pPr>
              <w:pStyle w:val="TAC"/>
            </w:pPr>
            <w:r w:rsidRPr="0047721A">
              <w:rPr>
                <w:szCs w:val="18"/>
              </w:rPr>
              <w:t>8</w:t>
            </w:r>
          </w:p>
        </w:tc>
        <w:tc>
          <w:tcPr>
            <w:tcW w:w="0" w:type="auto"/>
            <w:shd w:val="clear" w:color="auto" w:fill="auto"/>
          </w:tcPr>
          <w:p w14:paraId="643ADCEA" w14:textId="77777777" w:rsidR="00CF11D0" w:rsidRPr="000A2F26" w:rsidRDefault="00CF11D0" w:rsidP="00CF11D0">
            <w:pPr>
              <w:pStyle w:val="TAC"/>
            </w:pPr>
            <w:r w:rsidRPr="00B6552F">
              <w:t xml:space="preserve">    -7    -3     3    -3    -7    -3</w:t>
            </w:r>
          </w:p>
        </w:tc>
      </w:tr>
      <w:tr w:rsidR="00CF11D0" w:rsidRPr="000A2F26" w14:paraId="3C6FC87E" w14:textId="77777777" w:rsidTr="000968E6">
        <w:trPr>
          <w:jc w:val="center"/>
        </w:trPr>
        <w:tc>
          <w:tcPr>
            <w:tcW w:w="0" w:type="auto"/>
            <w:shd w:val="clear" w:color="auto" w:fill="auto"/>
            <w:vAlign w:val="center"/>
          </w:tcPr>
          <w:p w14:paraId="63FC889B" w14:textId="77777777" w:rsidR="00CF11D0" w:rsidRPr="0047721A" w:rsidRDefault="00CF11D0" w:rsidP="00CF11D0">
            <w:pPr>
              <w:pStyle w:val="TAC"/>
            </w:pPr>
            <w:r w:rsidRPr="0047721A">
              <w:rPr>
                <w:szCs w:val="18"/>
              </w:rPr>
              <w:t>9</w:t>
            </w:r>
          </w:p>
        </w:tc>
        <w:tc>
          <w:tcPr>
            <w:tcW w:w="0" w:type="auto"/>
            <w:shd w:val="clear" w:color="auto" w:fill="auto"/>
          </w:tcPr>
          <w:p w14:paraId="6A118031" w14:textId="77777777" w:rsidR="00CF11D0" w:rsidRPr="000A2F26" w:rsidRDefault="00CF11D0" w:rsidP="00CF11D0">
            <w:pPr>
              <w:pStyle w:val="TAC"/>
            </w:pPr>
            <w:r w:rsidRPr="00B6552F">
              <w:t xml:space="preserve">    -7    -7    -1     1    -5     1</w:t>
            </w:r>
          </w:p>
        </w:tc>
      </w:tr>
      <w:tr w:rsidR="00CF11D0" w:rsidRPr="000A2F26" w14:paraId="4F3B61A5" w14:textId="77777777" w:rsidTr="000968E6">
        <w:trPr>
          <w:jc w:val="center"/>
        </w:trPr>
        <w:tc>
          <w:tcPr>
            <w:tcW w:w="0" w:type="auto"/>
            <w:shd w:val="clear" w:color="auto" w:fill="auto"/>
            <w:vAlign w:val="center"/>
          </w:tcPr>
          <w:p w14:paraId="276B6ACF" w14:textId="77777777" w:rsidR="00CF11D0" w:rsidRPr="0047721A" w:rsidRDefault="00CF11D0" w:rsidP="00CF11D0">
            <w:pPr>
              <w:pStyle w:val="TAC"/>
            </w:pPr>
            <w:r w:rsidRPr="0047721A">
              <w:rPr>
                <w:szCs w:val="18"/>
              </w:rPr>
              <w:t>10</w:t>
            </w:r>
          </w:p>
        </w:tc>
        <w:tc>
          <w:tcPr>
            <w:tcW w:w="0" w:type="auto"/>
            <w:shd w:val="clear" w:color="auto" w:fill="auto"/>
          </w:tcPr>
          <w:p w14:paraId="5EED434A" w14:textId="77777777" w:rsidR="00CF11D0" w:rsidRPr="000A2F26" w:rsidRDefault="00CF11D0" w:rsidP="00CF11D0">
            <w:pPr>
              <w:pStyle w:val="TAC"/>
            </w:pPr>
            <w:r w:rsidRPr="00B6552F">
              <w:t xml:space="preserve">    -7    -3    -7     5    -1     5</w:t>
            </w:r>
          </w:p>
        </w:tc>
      </w:tr>
      <w:tr w:rsidR="00CF11D0" w:rsidRPr="000A2F26" w14:paraId="70FD905E" w14:textId="77777777" w:rsidTr="000968E6">
        <w:trPr>
          <w:jc w:val="center"/>
        </w:trPr>
        <w:tc>
          <w:tcPr>
            <w:tcW w:w="0" w:type="auto"/>
            <w:shd w:val="clear" w:color="auto" w:fill="auto"/>
            <w:vAlign w:val="center"/>
          </w:tcPr>
          <w:p w14:paraId="341DE922" w14:textId="77777777" w:rsidR="00CF11D0" w:rsidRPr="0047721A" w:rsidRDefault="00CF11D0" w:rsidP="00CF11D0">
            <w:pPr>
              <w:pStyle w:val="TAC"/>
            </w:pPr>
            <w:r w:rsidRPr="0047721A">
              <w:rPr>
                <w:szCs w:val="18"/>
              </w:rPr>
              <w:t>11</w:t>
            </w:r>
          </w:p>
        </w:tc>
        <w:tc>
          <w:tcPr>
            <w:tcW w:w="0" w:type="auto"/>
            <w:shd w:val="clear" w:color="auto" w:fill="auto"/>
          </w:tcPr>
          <w:p w14:paraId="7A85904B" w14:textId="77777777" w:rsidR="00CF11D0" w:rsidRPr="000A2F26" w:rsidRDefault="00CF11D0" w:rsidP="00CF11D0">
            <w:pPr>
              <w:pStyle w:val="TAC"/>
            </w:pPr>
            <w:r w:rsidRPr="00B6552F">
              <w:t xml:space="preserve">    -7    -7    -3     1     5    -1</w:t>
            </w:r>
          </w:p>
        </w:tc>
      </w:tr>
      <w:tr w:rsidR="00CF11D0" w:rsidRPr="000A2F26" w14:paraId="789BC267" w14:textId="77777777" w:rsidTr="000968E6">
        <w:trPr>
          <w:jc w:val="center"/>
        </w:trPr>
        <w:tc>
          <w:tcPr>
            <w:tcW w:w="0" w:type="auto"/>
            <w:shd w:val="clear" w:color="auto" w:fill="auto"/>
            <w:vAlign w:val="center"/>
          </w:tcPr>
          <w:p w14:paraId="4A98618E" w14:textId="77777777" w:rsidR="00CF11D0" w:rsidRPr="0047721A" w:rsidRDefault="00CF11D0" w:rsidP="00CF11D0">
            <w:pPr>
              <w:pStyle w:val="TAC"/>
            </w:pPr>
            <w:r w:rsidRPr="0047721A">
              <w:rPr>
                <w:szCs w:val="18"/>
              </w:rPr>
              <w:t>12</w:t>
            </w:r>
          </w:p>
        </w:tc>
        <w:tc>
          <w:tcPr>
            <w:tcW w:w="0" w:type="auto"/>
            <w:shd w:val="clear" w:color="auto" w:fill="auto"/>
          </w:tcPr>
          <w:p w14:paraId="52E364B8" w14:textId="77777777" w:rsidR="00CF11D0" w:rsidRPr="000A2F26" w:rsidRDefault="00CF11D0" w:rsidP="00CF11D0">
            <w:pPr>
              <w:pStyle w:val="TAC"/>
            </w:pPr>
            <w:r w:rsidRPr="00B6552F">
              <w:t xml:space="preserve">     5     7    -3    -5     5    -5</w:t>
            </w:r>
          </w:p>
        </w:tc>
      </w:tr>
      <w:tr w:rsidR="00CF11D0" w:rsidRPr="000A2F26" w14:paraId="2FDBCB8E" w14:textId="77777777" w:rsidTr="000968E6">
        <w:trPr>
          <w:jc w:val="center"/>
        </w:trPr>
        <w:tc>
          <w:tcPr>
            <w:tcW w:w="0" w:type="auto"/>
            <w:shd w:val="clear" w:color="auto" w:fill="auto"/>
            <w:vAlign w:val="center"/>
          </w:tcPr>
          <w:p w14:paraId="0A7DE846" w14:textId="77777777" w:rsidR="00CF11D0" w:rsidRPr="0047721A" w:rsidRDefault="00CF11D0" w:rsidP="00CF11D0">
            <w:pPr>
              <w:pStyle w:val="TAC"/>
            </w:pPr>
            <w:r w:rsidRPr="0047721A">
              <w:rPr>
                <w:szCs w:val="18"/>
              </w:rPr>
              <w:t>13</w:t>
            </w:r>
          </w:p>
        </w:tc>
        <w:tc>
          <w:tcPr>
            <w:tcW w:w="0" w:type="auto"/>
            <w:shd w:val="clear" w:color="auto" w:fill="auto"/>
          </w:tcPr>
          <w:p w14:paraId="1B448CD7" w14:textId="77777777" w:rsidR="00CF11D0" w:rsidRPr="000A2F26" w:rsidRDefault="00CF11D0" w:rsidP="00CF11D0">
            <w:pPr>
              <w:pStyle w:val="TAC"/>
            </w:pPr>
            <w:r w:rsidRPr="00B6552F">
              <w:t xml:space="preserve">    -3     7    -5    -1    -5    -1</w:t>
            </w:r>
          </w:p>
        </w:tc>
      </w:tr>
      <w:tr w:rsidR="00CF11D0" w:rsidRPr="000A2F26" w14:paraId="24002442" w14:textId="77777777" w:rsidTr="000968E6">
        <w:trPr>
          <w:jc w:val="center"/>
        </w:trPr>
        <w:tc>
          <w:tcPr>
            <w:tcW w:w="0" w:type="auto"/>
            <w:shd w:val="clear" w:color="auto" w:fill="auto"/>
            <w:vAlign w:val="center"/>
          </w:tcPr>
          <w:p w14:paraId="1E1CC9F3" w14:textId="77777777" w:rsidR="00CF11D0" w:rsidRPr="0047721A" w:rsidRDefault="00CF11D0" w:rsidP="00CF11D0">
            <w:pPr>
              <w:pStyle w:val="TAC"/>
            </w:pPr>
            <w:r w:rsidRPr="0047721A">
              <w:rPr>
                <w:szCs w:val="18"/>
              </w:rPr>
              <w:t>14</w:t>
            </w:r>
          </w:p>
        </w:tc>
        <w:tc>
          <w:tcPr>
            <w:tcW w:w="0" w:type="auto"/>
            <w:shd w:val="clear" w:color="auto" w:fill="auto"/>
          </w:tcPr>
          <w:p w14:paraId="517C2E11" w14:textId="77777777" w:rsidR="00CF11D0" w:rsidRPr="000A2F26" w:rsidRDefault="00CF11D0" w:rsidP="00CF11D0">
            <w:pPr>
              <w:pStyle w:val="TAC"/>
            </w:pPr>
            <w:r w:rsidRPr="00B6552F">
              <w:t xml:space="preserve">     5    -7     7     1     5     1</w:t>
            </w:r>
          </w:p>
        </w:tc>
      </w:tr>
      <w:tr w:rsidR="00CF11D0" w:rsidRPr="000A2F26" w14:paraId="52275DFB" w14:textId="77777777" w:rsidTr="000968E6">
        <w:trPr>
          <w:jc w:val="center"/>
        </w:trPr>
        <w:tc>
          <w:tcPr>
            <w:tcW w:w="0" w:type="auto"/>
            <w:shd w:val="clear" w:color="auto" w:fill="auto"/>
            <w:vAlign w:val="center"/>
          </w:tcPr>
          <w:p w14:paraId="347BC8E6" w14:textId="77777777" w:rsidR="00CF11D0" w:rsidRPr="0047721A" w:rsidRDefault="00CF11D0" w:rsidP="00CF11D0">
            <w:pPr>
              <w:pStyle w:val="TAC"/>
            </w:pPr>
            <w:r w:rsidRPr="0047721A">
              <w:rPr>
                <w:szCs w:val="18"/>
              </w:rPr>
              <w:t>15</w:t>
            </w:r>
          </w:p>
        </w:tc>
        <w:tc>
          <w:tcPr>
            <w:tcW w:w="0" w:type="auto"/>
            <w:shd w:val="clear" w:color="auto" w:fill="auto"/>
          </w:tcPr>
          <w:p w14:paraId="0BD6FFFE" w14:textId="77777777" w:rsidR="00CF11D0" w:rsidRPr="000A2F26" w:rsidRDefault="00CF11D0" w:rsidP="00CF11D0">
            <w:pPr>
              <w:pStyle w:val="TAC"/>
            </w:pPr>
            <w:r w:rsidRPr="00B6552F">
              <w:t xml:space="preserve">    -7     3     1     5    -1     3</w:t>
            </w:r>
          </w:p>
        </w:tc>
      </w:tr>
      <w:tr w:rsidR="00CF11D0" w:rsidRPr="000A2F26" w14:paraId="679795A0" w14:textId="77777777" w:rsidTr="000968E6">
        <w:trPr>
          <w:jc w:val="center"/>
        </w:trPr>
        <w:tc>
          <w:tcPr>
            <w:tcW w:w="0" w:type="auto"/>
            <w:shd w:val="clear" w:color="auto" w:fill="auto"/>
            <w:vAlign w:val="center"/>
          </w:tcPr>
          <w:p w14:paraId="4B4D548D" w14:textId="77777777" w:rsidR="00CF11D0" w:rsidRPr="0047721A" w:rsidRDefault="00CF11D0" w:rsidP="00CF11D0">
            <w:pPr>
              <w:pStyle w:val="TAC"/>
            </w:pPr>
            <w:r w:rsidRPr="0047721A">
              <w:rPr>
                <w:szCs w:val="18"/>
              </w:rPr>
              <w:t>16</w:t>
            </w:r>
          </w:p>
        </w:tc>
        <w:tc>
          <w:tcPr>
            <w:tcW w:w="0" w:type="auto"/>
            <w:shd w:val="clear" w:color="auto" w:fill="auto"/>
          </w:tcPr>
          <w:p w14:paraId="70B1946A" w14:textId="77777777" w:rsidR="00CF11D0" w:rsidRPr="000A2F26" w:rsidRDefault="00CF11D0" w:rsidP="00CF11D0">
            <w:pPr>
              <w:pStyle w:val="TAC"/>
            </w:pPr>
            <w:r w:rsidRPr="00B6552F">
              <w:t xml:space="preserve">    -7    -5    -1    -7    -5     5</w:t>
            </w:r>
          </w:p>
        </w:tc>
      </w:tr>
      <w:tr w:rsidR="00CF11D0" w:rsidRPr="000A2F26" w14:paraId="44B2A8D1" w14:textId="77777777" w:rsidTr="000968E6">
        <w:trPr>
          <w:jc w:val="center"/>
        </w:trPr>
        <w:tc>
          <w:tcPr>
            <w:tcW w:w="0" w:type="auto"/>
            <w:shd w:val="clear" w:color="auto" w:fill="auto"/>
            <w:vAlign w:val="center"/>
          </w:tcPr>
          <w:p w14:paraId="3D54035A" w14:textId="77777777" w:rsidR="00CF11D0" w:rsidRPr="0047721A" w:rsidRDefault="00CF11D0" w:rsidP="00CF11D0">
            <w:pPr>
              <w:pStyle w:val="TAC"/>
            </w:pPr>
            <w:r w:rsidRPr="0047721A">
              <w:rPr>
                <w:szCs w:val="18"/>
              </w:rPr>
              <w:t>17</w:t>
            </w:r>
          </w:p>
        </w:tc>
        <w:tc>
          <w:tcPr>
            <w:tcW w:w="0" w:type="auto"/>
            <w:shd w:val="clear" w:color="auto" w:fill="auto"/>
          </w:tcPr>
          <w:p w14:paraId="5B116092" w14:textId="77777777" w:rsidR="00CF11D0" w:rsidRPr="000A2F26" w:rsidRDefault="00CF11D0" w:rsidP="00CF11D0">
            <w:pPr>
              <w:pStyle w:val="TAC"/>
            </w:pPr>
            <w:r w:rsidRPr="00B6552F">
              <w:t xml:space="preserve">    -7     1    -3     3     7     5</w:t>
            </w:r>
          </w:p>
        </w:tc>
      </w:tr>
      <w:tr w:rsidR="00CF11D0" w:rsidRPr="000A2F26" w14:paraId="4F8F4FB5" w14:textId="77777777" w:rsidTr="000968E6">
        <w:trPr>
          <w:jc w:val="center"/>
        </w:trPr>
        <w:tc>
          <w:tcPr>
            <w:tcW w:w="0" w:type="auto"/>
            <w:shd w:val="clear" w:color="auto" w:fill="auto"/>
            <w:vAlign w:val="center"/>
          </w:tcPr>
          <w:p w14:paraId="1503235C" w14:textId="77777777" w:rsidR="00CF11D0" w:rsidRPr="0047721A" w:rsidRDefault="00CF11D0" w:rsidP="00CF11D0">
            <w:pPr>
              <w:pStyle w:val="TAC"/>
            </w:pPr>
            <w:r w:rsidRPr="0047721A">
              <w:rPr>
                <w:szCs w:val="18"/>
              </w:rPr>
              <w:t>18</w:t>
            </w:r>
          </w:p>
        </w:tc>
        <w:tc>
          <w:tcPr>
            <w:tcW w:w="0" w:type="auto"/>
            <w:shd w:val="clear" w:color="auto" w:fill="auto"/>
          </w:tcPr>
          <w:p w14:paraId="34703433" w14:textId="77777777" w:rsidR="00CF11D0" w:rsidRPr="000A2F26" w:rsidRDefault="00CF11D0" w:rsidP="00CF11D0">
            <w:pPr>
              <w:pStyle w:val="TAC"/>
            </w:pPr>
            <w:r w:rsidRPr="00B6552F">
              <w:t xml:space="preserve">    -7    -7     3     5     1     5</w:t>
            </w:r>
          </w:p>
        </w:tc>
      </w:tr>
      <w:tr w:rsidR="00CF11D0" w:rsidRPr="000A2F26" w14:paraId="2F1394F3" w14:textId="77777777" w:rsidTr="000968E6">
        <w:trPr>
          <w:jc w:val="center"/>
        </w:trPr>
        <w:tc>
          <w:tcPr>
            <w:tcW w:w="0" w:type="auto"/>
            <w:shd w:val="clear" w:color="auto" w:fill="auto"/>
            <w:vAlign w:val="center"/>
          </w:tcPr>
          <w:p w14:paraId="47F1C206" w14:textId="77777777" w:rsidR="00CF11D0" w:rsidRPr="0047721A" w:rsidRDefault="00CF11D0" w:rsidP="00CF11D0">
            <w:pPr>
              <w:pStyle w:val="TAC"/>
            </w:pPr>
            <w:r w:rsidRPr="0047721A">
              <w:rPr>
                <w:szCs w:val="18"/>
              </w:rPr>
              <w:t>19</w:t>
            </w:r>
          </w:p>
        </w:tc>
        <w:tc>
          <w:tcPr>
            <w:tcW w:w="0" w:type="auto"/>
            <w:shd w:val="clear" w:color="auto" w:fill="auto"/>
          </w:tcPr>
          <w:p w14:paraId="20AD2FE8" w14:textId="77777777" w:rsidR="00CF11D0" w:rsidRPr="000A2F26" w:rsidRDefault="00CF11D0" w:rsidP="00CF11D0">
            <w:pPr>
              <w:pStyle w:val="TAC"/>
            </w:pPr>
            <w:r w:rsidRPr="00B6552F">
              <w:t xml:space="preserve">    -7    -3     3    -1     3    -5</w:t>
            </w:r>
          </w:p>
        </w:tc>
      </w:tr>
      <w:tr w:rsidR="00CF11D0" w:rsidRPr="000A2F26" w14:paraId="3C671CF7" w14:textId="77777777" w:rsidTr="000968E6">
        <w:trPr>
          <w:jc w:val="center"/>
        </w:trPr>
        <w:tc>
          <w:tcPr>
            <w:tcW w:w="0" w:type="auto"/>
            <w:shd w:val="clear" w:color="auto" w:fill="auto"/>
            <w:vAlign w:val="center"/>
          </w:tcPr>
          <w:p w14:paraId="1D45F490" w14:textId="77777777" w:rsidR="00CF11D0" w:rsidRPr="0047721A" w:rsidRDefault="00CF11D0" w:rsidP="00CF11D0">
            <w:pPr>
              <w:pStyle w:val="TAC"/>
            </w:pPr>
            <w:r w:rsidRPr="0047721A">
              <w:rPr>
                <w:szCs w:val="18"/>
              </w:rPr>
              <w:t>20</w:t>
            </w:r>
          </w:p>
        </w:tc>
        <w:tc>
          <w:tcPr>
            <w:tcW w:w="0" w:type="auto"/>
            <w:shd w:val="clear" w:color="auto" w:fill="auto"/>
          </w:tcPr>
          <w:p w14:paraId="1FC3FA54" w14:textId="77777777" w:rsidR="00CF11D0" w:rsidRPr="000A2F26" w:rsidRDefault="00CF11D0" w:rsidP="00CF11D0">
            <w:pPr>
              <w:pStyle w:val="TAC"/>
            </w:pPr>
            <w:r w:rsidRPr="00B6552F">
              <w:t xml:space="preserve">    -7    -5     5     3    -7    -1</w:t>
            </w:r>
          </w:p>
        </w:tc>
      </w:tr>
      <w:tr w:rsidR="00CF11D0" w:rsidRPr="000A2F26" w14:paraId="37494A33" w14:textId="77777777" w:rsidTr="000968E6">
        <w:trPr>
          <w:jc w:val="center"/>
        </w:trPr>
        <w:tc>
          <w:tcPr>
            <w:tcW w:w="0" w:type="auto"/>
            <w:shd w:val="clear" w:color="auto" w:fill="auto"/>
            <w:vAlign w:val="center"/>
          </w:tcPr>
          <w:p w14:paraId="5ACF0F43" w14:textId="77777777" w:rsidR="00CF11D0" w:rsidRPr="0047721A" w:rsidRDefault="00CF11D0" w:rsidP="00CF11D0">
            <w:pPr>
              <w:pStyle w:val="TAC"/>
            </w:pPr>
            <w:r w:rsidRPr="0047721A">
              <w:rPr>
                <w:szCs w:val="18"/>
              </w:rPr>
              <w:t>21</w:t>
            </w:r>
          </w:p>
        </w:tc>
        <w:tc>
          <w:tcPr>
            <w:tcW w:w="0" w:type="auto"/>
            <w:shd w:val="clear" w:color="auto" w:fill="auto"/>
          </w:tcPr>
          <w:p w14:paraId="54896DE2" w14:textId="77777777" w:rsidR="00CF11D0" w:rsidRPr="000A2F26" w:rsidRDefault="00CF11D0" w:rsidP="00CF11D0">
            <w:pPr>
              <w:pStyle w:val="TAC"/>
            </w:pPr>
            <w:r w:rsidRPr="00B6552F">
              <w:t xml:space="preserve">     1     5     1     5     3     7</w:t>
            </w:r>
          </w:p>
        </w:tc>
      </w:tr>
      <w:tr w:rsidR="00CF11D0" w:rsidRPr="000A2F26" w14:paraId="0BA6E610" w14:textId="77777777" w:rsidTr="000968E6">
        <w:trPr>
          <w:jc w:val="center"/>
        </w:trPr>
        <w:tc>
          <w:tcPr>
            <w:tcW w:w="0" w:type="auto"/>
            <w:shd w:val="clear" w:color="auto" w:fill="auto"/>
            <w:vAlign w:val="center"/>
          </w:tcPr>
          <w:p w14:paraId="11B04ADD" w14:textId="77777777" w:rsidR="00CF11D0" w:rsidRPr="0047721A" w:rsidRDefault="00CF11D0" w:rsidP="00CF11D0">
            <w:pPr>
              <w:pStyle w:val="TAC"/>
            </w:pPr>
            <w:r w:rsidRPr="0047721A">
              <w:rPr>
                <w:szCs w:val="18"/>
              </w:rPr>
              <w:t>22</w:t>
            </w:r>
          </w:p>
        </w:tc>
        <w:tc>
          <w:tcPr>
            <w:tcW w:w="0" w:type="auto"/>
            <w:shd w:val="clear" w:color="auto" w:fill="auto"/>
          </w:tcPr>
          <w:p w14:paraId="3334CCF0" w14:textId="77777777" w:rsidR="00CF11D0" w:rsidRPr="000A2F26" w:rsidRDefault="00CF11D0" w:rsidP="00CF11D0">
            <w:pPr>
              <w:pStyle w:val="TAC"/>
            </w:pPr>
            <w:r w:rsidRPr="00B6552F">
              <w:t xml:space="preserve">     1    -3     1    -5    -1     3</w:t>
            </w:r>
          </w:p>
        </w:tc>
      </w:tr>
      <w:tr w:rsidR="00CF11D0" w:rsidRPr="000A2F26" w14:paraId="77A931E0" w14:textId="77777777" w:rsidTr="000968E6">
        <w:trPr>
          <w:jc w:val="center"/>
        </w:trPr>
        <w:tc>
          <w:tcPr>
            <w:tcW w:w="0" w:type="auto"/>
            <w:shd w:val="clear" w:color="auto" w:fill="auto"/>
            <w:vAlign w:val="center"/>
          </w:tcPr>
          <w:p w14:paraId="1CD4A33F" w14:textId="77777777" w:rsidR="00CF11D0" w:rsidRPr="0047721A" w:rsidRDefault="00CF11D0" w:rsidP="00CF11D0">
            <w:pPr>
              <w:pStyle w:val="TAC"/>
            </w:pPr>
            <w:r w:rsidRPr="0047721A">
              <w:rPr>
                <w:szCs w:val="18"/>
              </w:rPr>
              <w:t>23</w:t>
            </w:r>
          </w:p>
        </w:tc>
        <w:tc>
          <w:tcPr>
            <w:tcW w:w="0" w:type="auto"/>
            <w:shd w:val="clear" w:color="auto" w:fill="auto"/>
          </w:tcPr>
          <w:p w14:paraId="24875A8A" w14:textId="77777777" w:rsidR="00CF11D0" w:rsidRPr="000A2F26" w:rsidRDefault="00CF11D0" w:rsidP="00CF11D0">
            <w:pPr>
              <w:pStyle w:val="TAC"/>
            </w:pPr>
            <w:r w:rsidRPr="00B6552F">
              <w:t xml:space="preserve">     1     7     1    -5    -7    -1</w:t>
            </w:r>
          </w:p>
        </w:tc>
      </w:tr>
      <w:tr w:rsidR="00CF11D0" w:rsidRPr="000A2F26" w14:paraId="71D4CF4E" w14:textId="77777777" w:rsidTr="000968E6">
        <w:trPr>
          <w:jc w:val="center"/>
        </w:trPr>
        <w:tc>
          <w:tcPr>
            <w:tcW w:w="0" w:type="auto"/>
            <w:shd w:val="clear" w:color="auto" w:fill="auto"/>
            <w:vAlign w:val="center"/>
          </w:tcPr>
          <w:p w14:paraId="30EB6519" w14:textId="77777777" w:rsidR="00CF11D0" w:rsidRPr="0047721A" w:rsidRDefault="00CF11D0" w:rsidP="00CF11D0">
            <w:pPr>
              <w:pStyle w:val="TAC"/>
            </w:pPr>
            <w:r w:rsidRPr="0047721A">
              <w:rPr>
                <w:szCs w:val="18"/>
              </w:rPr>
              <w:t>24</w:t>
            </w:r>
          </w:p>
        </w:tc>
        <w:tc>
          <w:tcPr>
            <w:tcW w:w="0" w:type="auto"/>
            <w:shd w:val="clear" w:color="auto" w:fill="auto"/>
          </w:tcPr>
          <w:p w14:paraId="51923A56" w14:textId="77777777" w:rsidR="00CF11D0" w:rsidRPr="000A2F26" w:rsidRDefault="00CF11D0" w:rsidP="00CF11D0">
            <w:pPr>
              <w:pStyle w:val="TAC"/>
            </w:pPr>
            <w:r w:rsidRPr="00B6552F">
              <w:t xml:space="preserve">     1    -1     3    -1    -7    -3</w:t>
            </w:r>
          </w:p>
        </w:tc>
      </w:tr>
      <w:tr w:rsidR="00CF11D0" w:rsidRPr="000A2F26" w14:paraId="05547F7E" w14:textId="77777777" w:rsidTr="000968E6">
        <w:trPr>
          <w:jc w:val="center"/>
        </w:trPr>
        <w:tc>
          <w:tcPr>
            <w:tcW w:w="0" w:type="auto"/>
            <w:shd w:val="clear" w:color="auto" w:fill="auto"/>
            <w:vAlign w:val="center"/>
          </w:tcPr>
          <w:p w14:paraId="0C21C9EB" w14:textId="77777777" w:rsidR="00CF11D0" w:rsidRPr="0047721A" w:rsidRDefault="00CF11D0" w:rsidP="00CF11D0">
            <w:pPr>
              <w:pStyle w:val="TAC"/>
            </w:pPr>
            <w:r w:rsidRPr="0047721A">
              <w:rPr>
                <w:szCs w:val="18"/>
              </w:rPr>
              <w:t>25</w:t>
            </w:r>
          </w:p>
        </w:tc>
        <w:tc>
          <w:tcPr>
            <w:tcW w:w="0" w:type="auto"/>
            <w:shd w:val="clear" w:color="auto" w:fill="auto"/>
          </w:tcPr>
          <w:p w14:paraId="074BE31D" w14:textId="77777777" w:rsidR="00CF11D0" w:rsidRPr="000A2F26" w:rsidRDefault="00CF11D0" w:rsidP="00CF11D0">
            <w:pPr>
              <w:pStyle w:val="TAC"/>
            </w:pPr>
            <w:r w:rsidRPr="00ED180F">
              <w:t xml:space="preserve">     1    -1    -5    -1     3    -3</w:t>
            </w:r>
          </w:p>
        </w:tc>
      </w:tr>
      <w:tr w:rsidR="00CF11D0" w:rsidRPr="000A2F26" w14:paraId="7BA46920" w14:textId="77777777" w:rsidTr="000968E6">
        <w:trPr>
          <w:jc w:val="center"/>
        </w:trPr>
        <w:tc>
          <w:tcPr>
            <w:tcW w:w="0" w:type="auto"/>
            <w:shd w:val="clear" w:color="auto" w:fill="auto"/>
            <w:vAlign w:val="center"/>
          </w:tcPr>
          <w:p w14:paraId="15ABC1D8" w14:textId="77777777" w:rsidR="00CF11D0" w:rsidRPr="0047721A" w:rsidRDefault="00CF11D0" w:rsidP="00CF11D0">
            <w:pPr>
              <w:pStyle w:val="TAC"/>
            </w:pPr>
            <w:r w:rsidRPr="0047721A">
              <w:rPr>
                <w:szCs w:val="18"/>
              </w:rPr>
              <w:t>26</w:t>
            </w:r>
          </w:p>
        </w:tc>
        <w:tc>
          <w:tcPr>
            <w:tcW w:w="0" w:type="auto"/>
            <w:shd w:val="clear" w:color="auto" w:fill="auto"/>
          </w:tcPr>
          <w:p w14:paraId="7938305D" w14:textId="77777777" w:rsidR="00CF11D0" w:rsidRPr="000A2F26" w:rsidRDefault="00CF11D0" w:rsidP="00CF11D0">
            <w:pPr>
              <w:pStyle w:val="TAC"/>
            </w:pPr>
            <w:r w:rsidRPr="00B6552F">
              <w:t xml:space="preserve">     1    -1     3    -1     3     7</w:t>
            </w:r>
          </w:p>
        </w:tc>
      </w:tr>
      <w:tr w:rsidR="00CF11D0" w:rsidRPr="000A2F26" w14:paraId="258F461E" w14:textId="77777777" w:rsidTr="000968E6">
        <w:trPr>
          <w:jc w:val="center"/>
        </w:trPr>
        <w:tc>
          <w:tcPr>
            <w:tcW w:w="0" w:type="auto"/>
            <w:shd w:val="clear" w:color="auto" w:fill="auto"/>
            <w:vAlign w:val="center"/>
          </w:tcPr>
          <w:p w14:paraId="6D61EEE0" w14:textId="77777777" w:rsidR="00CF11D0" w:rsidRPr="0047721A" w:rsidRDefault="00CF11D0" w:rsidP="00CF11D0">
            <w:pPr>
              <w:pStyle w:val="TAC"/>
            </w:pPr>
            <w:r w:rsidRPr="0047721A">
              <w:rPr>
                <w:szCs w:val="18"/>
              </w:rPr>
              <w:t>27</w:t>
            </w:r>
          </w:p>
        </w:tc>
        <w:tc>
          <w:tcPr>
            <w:tcW w:w="0" w:type="auto"/>
            <w:shd w:val="clear" w:color="auto" w:fill="auto"/>
          </w:tcPr>
          <w:p w14:paraId="61160A20" w14:textId="77777777" w:rsidR="00CF11D0" w:rsidRPr="000A2F26" w:rsidRDefault="00CF11D0" w:rsidP="00CF11D0">
            <w:pPr>
              <w:pStyle w:val="TAC"/>
            </w:pPr>
            <w:r w:rsidRPr="00B6552F">
              <w:t xml:space="preserve">    -5     3     7     5     3     7</w:t>
            </w:r>
          </w:p>
        </w:tc>
      </w:tr>
      <w:tr w:rsidR="00CF11D0" w:rsidRPr="000A2F26" w14:paraId="4185F546" w14:textId="77777777" w:rsidTr="000968E6">
        <w:trPr>
          <w:jc w:val="center"/>
        </w:trPr>
        <w:tc>
          <w:tcPr>
            <w:tcW w:w="0" w:type="auto"/>
            <w:shd w:val="clear" w:color="auto" w:fill="auto"/>
            <w:vAlign w:val="center"/>
          </w:tcPr>
          <w:p w14:paraId="0481B43C" w14:textId="77777777" w:rsidR="00CF11D0" w:rsidRPr="0047721A" w:rsidRDefault="00CF11D0" w:rsidP="00CF11D0">
            <w:pPr>
              <w:pStyle w:val="TAC"/>
            </w:pPr>
            <w:r w:rsidRPr="0047721A">
              <w:rPr>
                <w:szCs w:val="18"/>
              </w:rPr>
              <w:t>28</w:t>
            </w:r>
          </w:p>
        </w:tc>
        <w:tc>
          <w:tcPr>
            <w:tcW w:w="0" w:type="auto"/>
            <w:shd w:val="clear" w:color="auto" w:fill="auto"/>
          </w:tcPr>
          <w:p w14:paraId="7EEC1246" w14:textId="77777777" w:rsidR="00CF11D0" w:rsidRPr="000A2F26" w:rsidRDefault="00CF11D0" w:rsidP="00CF11D0">
            <w:pPr>
              <w:pStyle w:val="TAC"/>
            </w:pPr>
            <w:r w:rsidRPr="00B6552F">
              <w:t xml:space="preserve">    -7     1    -3     1     5     1</w:t>
            </w:r>
          </w:p>
        </w:tc>
      </w:tr>
      <w:tr w:rsidR="00CF11D0" w:rsidRPr="000A2F26" w14:paraId="6ACC03DE" w14:textId="77777777" w:rsidTr="000968E6">
        <w:trPr>
          <w:jc w:val="center"/>
        </w:trPr>
        <w:tc>
          <w:tcPr>
            <w:tcW w:w="0" w:type="auto"/>
            <w:shd w:val="clear" w:color="auto" w:fill="auto"/>
            <w:vAlign w:val="center"/>
          </w:tcPr>
          <w:p w14:paraId="4B1F635C" w14:textId="77777777" w:rsidR="00CF11D0" w:rsidRPr="00E85F05" w:rsidRDefault="00CF11D0" w:rsidP="00CF11D0">
            <w:pPr>
              <w:pStyle w:val="TAC"/>
            </w:pPr>
            <w:r w:rsidRPr="00E85F05">
              <w:rPr>
                <w:szCs w:val="18"/>
              </w:rPr>
              <w:t>29</w:t>
            </w:r>
          </w:p>
        </w:tc>
        <w:tc>
          <w:tcPr>
            <w:tcW w:w="0" w:type="auto"/>
            <w:shd w:val="clear" w:color="auto" w:fill="auto"/>
          </w:tcPr>
          <w:p w14:paraId="0E338D9A" w14:textId="77777777" w:rsidR="00CF11D0" w:rsidRPr="000A2F26" w:rsidRDefault="00CF11D0" w:rsidP="00CF11D0">
            <w:pPr>
              <w:pStyle w:val="TAC"/>
            </w:pPr>
            <w:r w:rsidRPr="00E85F05">
              <w:t xml:space="preserve">     </w:t>
            </w:r>
            <w:r w:rsidRPr="004A4821">
              <w:t>1     5     3    -7     5    -3</w:t>
            </w:r>
          </w:p>
        </w:tc>
      </w:tr>
    </w:tbl>
    <w:p w14:paraId="2FBD3AF5" w14:textId="77777777" w:rsidR="00CF11D0" w:rsidRDefault="00CF11D0" w:rsidP="00CF11D0"/>
    <w:p w14:paraId="74F06861" w14:textId="77777777" w:rsidR="009E03B4" w:rsidRPr="00CF11D0" w:rsidRDefault="009E03B4" w:rsidP="009E03B4">
      <w:pPr>
        <w:rPr>
          <w:rFonts w:eastAsia="SimSun"/>
          <w:highlight w:val="green"/>
          <w:lang w:eastAsia="zh-CN"/>
        </w:rPr>
      </w:pPr>
      <w:r w:rsidRPr="00CF11D0">
        <w:rPr>
          <w:rFonts w:eastAsia="SimSun"/>
          <w:highlight w:val="green"/>
          <w:lang w:eastAsia="zh-CN"/>
        </w:rPr>
        <w:t>Agreement</w:t>
      </w:r>
    </w:p>
    <w:p w14:paraId="45E13B56" w14:textId="77777777" w:rsidR="009E03B4" w:rsidRPr="00C2459F" w:rsidRDefault="009E03B4" w:rsidP="009E03B4">
      <w:pPr>
        <w:rPr>
          <w:lang w:eastAsia="x-none"/>
        </w:rPr>
      </w:pPr>
      <w:r w:rsidRPr="00C2459F">
        <w:rPr>
          <w:rFonts w:eastAsia="SimSun"/>
          <w:lang w:eastAsia="zh-CN"/>
        </w:rPr>
        <w:t>When scheduled by DCI format 0_0 with CSS, the new Rel-16 DMRS is not supported.</w:t>
      </w:r>
      <w:bookmarkEnd w:id="242"/>
    </w:p>
    <w:p w14:paraId="6CAE33DF" w14:textId="77777777" w:rsidR="009E03B4" w:rsidRDefault="009E03B4" w:rsidP="009E03B4">
      <w:pPr>
        <w:rPr>
          <w:lang w:eastAsia="x-none"/>
        </w:rPr>
      </w:pPr>
    </w:p>
    <w:p w14:paraId="7208E5D9" w14:textId="77777777" w:rsidR="009E03B4" w:rsidRPr="00CF11D0" w:rsidRDefault="009E03B4" w:rsidP="009E03B4">
      <w:pPr>
        <w:rPr>
          <w:rFonts w:eastAsia="SimSun"/>
          <w:highlight w:val="green"/>
          <w:lang w:eastAsia="zh-CN"/>
        </w:rPr>
      </w:pPr>
      <w:r w:rsidRPr="00CF11D0">
        <w:rPr>
          <w:rFonts w:eastAsia="SimSun"/>
          <w:highlight w:val="green"/>
          <w:lang w:eastAsia="zh-CN"/>
        </w:rPr>
        <w:t>Agreement</w:t>
      </w:r>
    </w:p>
    <w:p w14:paraId="5A66AF24" w14:textId="77777777" w:rsidR="009E03B4" w:rsidRPr="001832B9" w:rsidRDefault="009E03B4" w:rsidP="00FB58A6">
      <w:bookmarkStart w:id="243" w:name="_Ref5007131"/>
      <w:r w:rsidRPr="001832B9">
        <w:t xml:space="preserve">For initialization of Rel-16 </w:t>
      </w:r>
      <w:r>
        <w:t>π</w:t>
      </w:r>
      <w:r w:rsidRPr="001832B9">
        <w:t>/2-BPSK modulated DM-RS using time domain Gold sequences, the OFDM symbol number l in the c</w:t>
      </w:r>
      <w:r w:rsidRPr="001832B9">
        <w:rPr>
          <w:vertAlign w:val="subscript"/>
        </w:rPr>
        <w:t>init</w:t>
      </w:r>
      <w:r w:rsidRPr="001832B9">
        <w:t xml:space="preserve"> formula for two-adjacent symbol DM-RS (</w:t>
      </w:r>
      <w:r w:rsidRPr="001832B9">
        <w:rPr>
          <w:i/>
        </w:rPr>
        <w:t>maxLength</w:t>
      </w:r>
      <w:r w:rsidRPr="001832B9">
        <w:t>=2) should correspond to the OFDM symbol number of the first DM-RS symbol of the pair</w:t>
      </w:r>
      <w:bookmarkEnd w:id="243"/>
      <w:r w:rsidRPr="001832B9">
        <w:t xml:space="preserve"> of adjacent symbols</w:t>
      </w:r>
    </w:p>
    <w:p w14:paraId="3059D4EA" w14:textId="77777777" w:rsidR="009E03B4" w:rsidRDefault="009E03B4" w:rsidP="009E03B4">
      <w:pPr>
        <w:rPr>
          <w:lang w:eastAsia="x-none"/>
        </w:rPr>
      </w:pPr>
    </w:p>
    <w:p w14:paraId="0149F0E0" w14:textId="77777777" w:rsidR="009E03B4" w:rsidRPr="00F27D33" w:rsidRDefault="009E03B4" w:rsidP="009E03B4">
      <w:pPr>
        <w:rPr>
          <w:b/>
          <w:lang w:eastAsia="x-none"/>
        </w:rPr>
      </w:pPr>
      <w:r w:rsidRPr="00F27D33">
        <w:rPr>
          <w:b/>
          <w:lang w:eastAsia="x-none"/>
        </w:rPr>
        <w:t>Conclusion</w:t>
      </w:r>
    </w:p>
    <w:p w14:paraId="0CAA6904" w14:textId="77777777" w:rsidR="009E03B4" w:rsidRDefault="009E03B4" w:rsidP="009E03B4">
      <w:pPr>
        <w:rPr>
          <w:lang w:eastAsia="x-none"/>
        </w:rPr>
      </w:pPr>
      <w:r w:rsidRPr="00F27D33">
        <w:rPr>
          <w:lang w:eastAsia="zh-CN"/>
        </w:rPr>
        <w:t>For DCI format 1_0, SPS use port 0 and Rel-15 sequence applies</w:t>
      </w:r>
    </w:p>
    <w:p w14:paraId="008B754E" w14:textId="77777777" w:rsidR="009E03B4" w:rsidRPr="00DE2F22" w:rsidRDefault="009E03B4" w:rsidP="00A57D81">
      <w:pPr>
        <w:numPr>
          <w:ilvl w:val="0"/>
          <w:numId w:val="366"/>
        </w:numPr>
        <w:rPr>
          <w:lang w:val="en-US" w:eastAsia="x-none"/>
        </w:rPr>
      </w:pPr>
      <w:r w:rsidRPr="00DE2F22">
        <w:rPr>
          <w:lang w:val="en-US" w:eastAsia="x-none"/>
        </w:rPr>
        <w:t>No specification impact necessary</w:t>
      </w:r>
    </w:p>
    <w:p w14:paraId="011FEED2" w14:textId="77777777" w:rsidR="009E03B4" w:rsidRDefault="009E03B4" w:rsidP="009E03B4">
      <w:pPr>
        <w:rPr>
          <w:lang w:eastAsia="x-none"/>
        </w:rPr>
      </w:pPr>
    </w:p>
    <w:p w14:paraId="41198FF9" w14:textId="77777777" w:rsidR="009E03B4" w:rsidRPr="00597D78" w:rsidRDefault="009E03B4" w:rsidP="009E03B4">
      <w:pPr>
        <w:rPr>
          <w:highlight w:val="green"/>
          <w:lang w:eastAsia="x-none"/>
        </w:rPr>
      </w:pPr>
      <w:r w:rsidRPr="00597D78">
        <w:rPr>
          <w:highlight w:val="green"/>
          <w:lang w:eastAsia="x-none"/>
        </w:rPr>
        <w:t>Agreement</w:t>
      </w:r>
    </w:p>
    <w:p w14:paraId="0CB50818" w14:textId="77777777" w:rsidR="009E03B4" w:rsidRDefault="009E03B4" w:rsidP="009E03B4">
      <w:pPr>
        <w:rPr>
          <w:lang w:eastAsia="zh-CN"/>
        </w:rPr>
      </w:pPr>
      <w:bookmarkStart w:id="244" w:name="_Ref5017040"/>
      <w:r w:rsidRPr="008E647A">
        <w:t>When</w:t>
      </w:r>
      <w:r w:rsidRPr="008E647A">
        <w:rPr>
          <w:lang w:eastAsia="zh-CN"/>
        </w:rPr>
        <w:t xml:space="preserve"> Rel-16 DMRS sequence for pi/2 BPSK PUCCH Format 3 and Format 4 is configured, the Rel-16 sequence is used for all sequence lengths.</w:t>
      </w:r>
      <w:bookmarkEnd w:id="244"/>
    </w:p>
    <w:p w14:paraId="18042BE1" w14:textId="77777777" w:rsidR="009E03B4" w:rsidRPr="00597D78" w:rsidRDefault="009E03B4" w:rsidP="009E03B4">
      <w:pPr>
        <w:rPr>
          <w:lang w:eastAsia="zh-CN"/>
        </w:rPr>
      </w:pPr>
    </w:p>
    <w:p w14:paraId="73142230" w14:textId="77777777" w:rsidR="009E03B4" w:rsidRPr="00597D78" w:rsidRDefault="009E03B4" w:rsidP="009E03B4">
      <w:pPr>
        <w:rPr>
          <w:highlight w:val="green"/>
          <w:lang w:eastAsia="zh-CN"/>
        </w:rPr>
      </w:pPr>
      <w:r w:rsidRPr="00597D78">
        <w:rPr>
          <w:highlight w:val="green"/>
          <w:lang w:eastAsia="zh-CN"/>
        </w:rPr>
        <w:t>Agreement</w:t>
      </w:r>
    </w:p>
    <w:p w14:paraId="66708844" w14:textId="77777777" w:rsidR="009E03B4" w:rsidRPr="008E647A" w:rsidRDefault="009E03B4" w:rsidP="009E03B4">
      <w:r w:rsidRPr="008E647A">
        <w:lastRenderedPageBreak/>
        <w:t xml:space="preserve">Rel-16 DMRS sequence for pi/2 BPSK PUCCH Format 3 for length &gt;30 is determined according to the following: the Gold sequence shall be initialized in the same way as for the DMRS for PUCCH format 2 in NR Rel-15, i.e., </w:t>
      </w:r>
      <w:r w:rsidRPr="001C6D2C">
        <w:rPr>
          <w:position w:val="-18"/>
        </w:rPr>
        <w:object w:dxaOrig="5140" w:dyaOrig="480" w14:anchorId="4FAEBE7E">
          <v:shape id="_x0000_i1057" type="#_x0000_t75" style="width:257.25pt;height:24pt" o:ole="">
            <v:imagedata r:id="rId1723" o:title=""/>
          </v:shape>
          <o:OLEObject Type="Embed" ProgID="Equation.DSMT4" ShapeID="_x0000_i1057" DrawAspect="Content" ObjectID="_1618920959" r:id="rId1724"/>
        </w:object>
      </w:r>
      <w:r>
        <w:t xml:space="preserve"> </w:t>
      </w:r>
    </w:p>
    <w:p w14:paraId="06288A39" w14:textId="77777777" w:rsidR="009E03B4" w:rsidRDefault="009E03B4" w:rsidP="009E03B4">
      <w:pPr>
        <w:rPr>
          <w:lang w:eastAsia="zh-CN"/>
        </w:rPr>
      </w:pPr>
      <w:r w:rsidRPr="008E647A">
        <w:t xml:space="preserve">If a UE is configured with both </w:t>
      </w:r>
      <w:r w:rsidRPr="008E647A">
        <w:rPr>
          <w:i/>
          <w:iCs/>
        </w:rPr>
        <w:t xml:space="preserve">dmrs-UplinkForPUSCH-MappingTypeA </w:t>
      </w:r>
      <w:r w:rsidRPr="008E647A">
        <w:t xml:space="preserve">and </w:t>
      </w:r>
      <w:r w:rsidRPr="008E647A">
        <w:rPr>
          <w:i/>
          <w:iCs/>
        </w:rPr>
        <w:t>dmrs-UplinkForPUSCH-MappingTypeB</w:t>
      </w:r>
      <w:r w:rsidRPr="008E647A">
        <w:t xml:space="preserve">, </w:t>
      </w:r>
      <w:r w:rsidRPr="008E647A">
        <w:rPr>
          <w:i/>
          <w:iCs/>
        </w:rPr>
        <w:t xml:space="preserve">scramblingID0 </w:t>
      </w:r>
      <w:r w:rsidRPr="008E647A">
        <w:t xml:space="preserve">is obtained from </w:t>
      </w:r>
      <w:r w:rsidRPr="008E647A">
        <w:rPr>
          <w:i/>
          <w:iCs/>
        </w:rPr>
        <w:t>dmrs-UplinkForPUSCH-MappingTypeB</w:t>
      </w:r>
      <w:r w:rsidRPr="008E647A">
        <w:t>.</w:t>
      </w:r>
    </w:p>
    <w:p w14:paraId="5C4B674D" w14:textId="77777777" w:rsidR="009E03B4" w:rsidRPr="00597D78" w:rsidRDefault="009E03B4" w:rsidP="009E03B4">
      <w:pPr>
        <w:rPr>
          <w:lang w:eastAsia="x-none"/>
        </w:rPr>
      </w:pPr>
    </w:p>
    <w:p w14:paraId="53C6D076" w14:textId="77777777" w:rsidR="009E03B4" w:rsidRPr="00597D78" w:rsidRDefault="009E03B4" w:rsidP="009E03B4">
      <w:pPr>
        <w:rPr>
          <w:rFonts w:eastAsia="SimSun"/>
          <w:highlight w:val="green"/>
          <w:lang w:eastAsia="zh-CN"/>
        </w:rPr>
      </w:pPr>
      <w:r w:rsidRPr="00597D78">
        <w:rPr>
          <w:rFonts w:eastAsia="SimSun"/>
          <w:highlight w:val="green"/>
          <w:lang w:eastAsia="zh-CN"/>
        </w:rPr>
        <w:t xml:space="preserve">Agreement </w:t>
      </w:r>
    </w:p>
    <w:p w14:paraId="0D381065" w14:textId="77777777" w:rsidR="009E03B4" w:rsidRPr="00FA6390" w:rsidRDefault="009E03B4" w:rsidP="009E03B4">
      <w:pPr>
        <w:rPr>
          <w:lang w:eastAsia="x-none"/>
        </w:rPr>
      </w:pPr>
      <w:r w:rsidRPr="00FA6390">
        <w:rPr>
          <w:rFonts w:eastAsia="SimSun"/>
          <w:lang w:eastAsia="zh-CN"/>
        </w:rPr>
        <w:t xml:space="preserve">The group and sequence hopping procedures in section 6.3.2.2.1 of TS38.211 in Release 15 are applied to </w:t>
      </w:r>
      <w:r w:rsidRPr="00FA6390">
        <w:rPr>
          <w:lang w:eastAsia="zh-CN"/>
        </w:rPr>
        <w:t xml:space="preserve">Rel-16 DMRS sequence for pi/2 BPSK PUCCH Format 3 </w:t>
      </w:r>
      <w:r w:rsidRPr="00FA6390">
        <w:rPr>
          <w:rFonts w:eastAsia="SimSun"/>
        </w:rPr>
        <w:t>for length ≤ 30.</w:t>
      </w:r>
    </w:p>
    <w:p w14:paraId="3AD997C8" w14:textId="77777777" w:rsidR="009E03B4" w:rsidRDefault="009E03B4" w:rsidP="009E03B4">
      <w:pPr>
        <w:rPr>
          <w:lang w:eastAsia="x-none"/>
        </w:rPr>
      </w:pPr>
    </w:p>
    <w:p w14:paraId="48A0AA20" w14:textId="39349489" w:rsidR="009E03B4" w:rsidRPr="00597D78" w:rsidRDefault="00044C27" w:rsidP="009E03B4">
      <w:pPr>
        <w:rPr>
          <w:b/>
          <w:lang w:eastAsia="x-none"/>
        </w:rPr>
      </w:pPr>
      <w:hyperlink r:id="rId1725" w:history="1">
        <w:r w:rsidR="006934AE" w:rsidRPr="00597D78">
          <w:rPr>
            <w:rStyle w:val="Hyperlink"/>
            <w:b/>
          </w:rPr>
          <w:t>R1-1905745</w:t>
        </w:r>
      </w:hyperlink>
      <w:r w:rsidR="009E03B4" w:rsidRPr="00597D78">
        <w:rPr>
          <w:b/>
          <w:lang w:eastAsia="x-none"/>
        </w:rPr>
        <w:tab/>
        <w:t>Feature lead summary 2 of low PAPR RS</w:t>
      </w:r>
      <w:r w:rsidR="009E03B4" w:rsidRPr="00597D78">
        <w:rPr>
          <w:b/>
          <w:lang w:eastAsia="x-none"/>
        </w:rPr>
        <w:tab/>
        <w:t>Ericsson</w:t>
      </w:r>
    </w:p>
    <w:p w14:paraId="56AB58A1" w14:textId="77777777" w:rsidR="009E03B4" w:rsidRPr="00597D78" w:rsidRDefault="009E03B4" w:rsidP="009E03B4">
      <w:pPr>
        <w:rPr>
          <w:lang w:eastAsia="x-none"/>
        </w:rPr>
      </w:pPr>
    </w:p>
    <w:p w14:paraId="0673EB83" w14:textId="77777777" w:rsidR="009E03B4" w:rsidRPr="00597D78" w:rsidRDefault="009E03B4" w:rsidP="009E03B4">
      <w:pPr>
        <w:rPr>
          <w:highlight w:val="green"/>
          <w:lang w:eastAsia="x-none"/>
        </w:rPr>
      </w:pPr>
      <w:r w:rsidRPr="00597D78">
        <w:rPr>
          <w:highlight w:val="green"/>
          <w:lang w:eastAsia="x-none"/>
        </w:rPr>
        <w:t>Agreement</w:t>
      </w:r>
    </w:p>
    <w:p w14:paraId="281EBDF5" w14:textId="77777777" w:rsidR="009E03B4" w:rsidRPr="00E04DCC" w:rsidRDefault="009E03B4" w:rsidP="00597D78">
      <w:r w:rsidRPr="00E04DCC">
        <w:t xml:space="preserve">Rel-15 NR DM-RS Type 1 mapping is used for the DM-RS sequences of PUSCH transmission with π/2-BPSK modulation. </w:t>
      </w:r>
    </w:p>
    <w:p w14:paraId="3E6A30C7" w14:textId="77777777" w:rsidR="009E03B4" w:rsidRPr="00597D78" w:rsidRDefault="009E03B4" w:rsidP="00A57D81">
      <w:pPr>
        <w:pStyle w:val="ListParagraph"/>
        <w:numPr>
          <w:ilvl w:val="0"/>
          <w:numId w:val="366"/>
        </w:numPr>
        <w:rPr>
          <w:lang w:val="en-US"/>
        </w:rPr>
      </w:pPr>
      <w:r w:rsidRPr="00597D78">
        <w:rPr>
          <w:lang w:val="en-US"/>
        </w:rPr>
        <w:t>Applies for Rel-16 for all sequence lengths</w:t>
      </w:r>
    </w:p>
    <w:p w14:paraId="0ADE14CB" w14:textId="77777777" w:rsidR="009E03B4" w:rsidRDefault="009E03B4" w:rsidP="009E03B4">
      <w:pPr>
        <w:rPr>
          <w:lang w:eastAsia="x-none"/>
        </w:rPr>
      </w:pPr>
    </w:p>
    <w:p w14:paraId="04D062B4" w14:textId="4C4C5E6C" w:rsidR="009E03B4" w:rsidRPr="00597D78" w:rsidRDefault="00044C27" w:rsidP="009E03B4">
      <w:pPr>
        <w:rPr>
          <w:b/>
          <w:lang w:eastAsia="x-none"/>
        </w:rPr>
      </w:pPr>
      <w:hyperlink r:id="rId1726" w:history="1">
        <w:r w:rsidR="006934AE" w:rsidRPr="00597D78">
          <w:rPr>
            <w:rStyle w:val="Hyperlink"/>
            <w:b/>
          </w:rPr>
          <w:t>R1-1905714</w:t>
        </w:r>
      </w:hyperlink>
      <w:r w:rsidR="009E03B4" w:rsidRPr="00597D78">
        <w:rPr>
          <w:b/>
          <w:lang w:eastAsia="x-none"/>
        </w:rPr>
        <w:tab/>
        <w:t>Low PAPR DMRS sequence for Pi/2-BPSK for Comb-2</w:t>
      </w:r>
      <w:r w:rsidR="009E03B4" w:rsidRPr="00597D78">
        <w:rPr>
          <w:b/>
          <w:lang w:eastAsia="x-none"/>
        </w:rPr>
        <w:tab/>
        <w:t>Huawei, HiSilicon</w:t>
      </w:r>
    </w:p>
    <w:p w14:paraId="49673449" w14:textId="77777777" w:rsidR="009E03B4" w:rsidRDefault="009E03B4" w:rsidP="009E03B4">
      <w:pPr>
        <w:rPr>
          <w:lang w:eastAsia="x-none"/>
        </w:rPr>
      </w:pPr>
    </w:p>
    <w:p w14:paraId="174DA465" w14:textId="7646A271" w:rsidR="009E03B4" w:rsidRDefault="00044C27" w:rsidP="009E03B4">
      <w:pPr>
        <w:rPr>
          <w:lang w:eastAsia="x-none"/>
        </w:rPr>
      </w:pPr>
      <w:hyperlink r:id="rId1727" w:history="1">
        <w:r w:rsidR="006934AE">
          <w:rPr>
            <w:rStyle w:val="Hyperlink"/>
            <w:lang w:eastAsia="x-none"/>
          </w:rPr>
          <w:t>R1-1903897</w:t>
        </w:r>
      </w:hyperlink>
      <w:r w:rsidR="009E03B4">
        <w:rPr>
          <w:lang w:eastAsia="x-none"/>
        </w:rPr>
        <w:tab/>
        <w:t>Low PAPR Reference Signals</w:t>
      </w:r>
      <w:r w:rsidR="009E03B4">
        <w:rPr>
          <w:lang w:eastAsia="x-none"/>
        </w:rPr>
        <w:tab/>
        <w:t>Indian Institute of Tech (H)</w:t>
      </w:r>
    </w:p>
    <w:p w14:paraId="18A8824C" w14:textId="7D5FAB37" w:rsidR="009E03B4" w:rsidRDefault="00044C27" w:rsidP="009E03B4">
      <w:pPr>
        <w:rPr>
          <w:lang w:eastAsia="x-none"/>
        </w:rPr>
      </w:pPr>
      <w:hyperlink r:id="rId1728" w:history="1">
        <w:r w:rsidR="006934AE">
          <w:rPr>
            <w:rStyle w:val="Hyperlink"/>
            <w:lang w:eastAsia="x-none"/>
          </w:rPr>
          <w:t>R1-1903973</w:t>
        </w:r>
      </w:hyperlink>
      <w:r w:rsidR="009E03B4">
        <w:rPr>
          <w:lang w:eastAsia="x-none"/>
        </w:rPr>
        <w:tab/>
        <w:t>Discussion on DMRS sequence design for low PAPR</w:t>
      </w:r>
      <w:r w:rsidR="009E03B4">
        <w:rPr>
          <w:lang w:eastAsia="x-none"/>
        </w:rPr>
        <w:tab/>
        <w:t>Huawei, HiSilicon</w:t>
      </w:r>
    </w:p>
    <w:p w14:paraId="139B5BA7" w14:textId="495CC917" w:rsidR="009E03B4" w:rsidRDefault="00044C27" w:rsidP="009E03B4">
      <w:pPr>
        <w:rPr>
          <w:lang w:eastAsia="x-none"/>
        </w:rPr>
      </w:pPr>
      <w:hyperlink r:id="rId1729" w:history="1">
        <w:r w:rsidR="006934AE">
          <w:rPr>
            <w:rStyle w:val="Hyperlink"/>
            <w:lang w:eastAsia="x-none"/>
          </w:rPr>
          <w:t>R1-1904016</w:t>
        </w:r>
      </w:hyperlink>
      <w:r w:rsidR="009E03B4">
        <w:rPr>
          <w:lang w:eastAsia="x-none"/>
        </w:rPr>
        <w:tab/>
        <w:t>Remaining issues on low PAPR RS</w:t>
      </w:r>
      <w:r w:rsidR="009E03B4">
        <w:rPr>
          <w:lang w:eastAsia="x-none"/>
        </w:rPr>
        <w:tab/>
        <w:t>ZTE</w:t>
      </w:r>
    </w:p>
    <w:p w14:paraId="4A17D86E" w14:textId="4CDD3ACC" w:rsidR="009E03B4" w:rsidRDefault="00044C27" w:rsidP="009E03B4">
      <w:pPr>
        <w:rPr>
          <w:lang w:eastAsia="x-none"/>
        </w:rPr>
      </w:pPr>
      <w:hyperlink r:id="rId1730" w:history="1">
        <w:r w:rsidR="006934AE">
          <w:rPr>
            <w:rStyle w:val="Hyperlink"/>
            <w:lang w:eastAsia="x-none"/>
          </w:rPr>
          <w:t>R1-1904037</w:t>
        </w:r>
      </w:hyperlink>
      <w:r w:rsidR="009E03B4">
        <w:rPr>
          <w:lang w:eastAsia="x-none"/>
        </w:rPr>
        <w:tab/>
        <w:t>Discussion on RS enhancement for PAPR reduction</w:t>
      </w:r>
      <w:r w:rsidR="009E03B4">
        <w:rPr>
          <w:lang w:eastAsia="x-none"/>
        </w:rPr>
        <w:tab/>
        <w:t>OPPO</w:t>
      </w:r>
    </w:p>
    <w:p w14:paraId="0FD6C7BC" w14:textId="5ACE86CA" w:rsidR="009E03B4" w:rsidRDefault="00044C27" w:rsidP="009E03B4">
      <w:pPr>
        <w:rPr>
          <w:lang w:eastAsia="x-none"/>
        </w:rPr>
      </w:pPr>
      <w:hyperlink r:id="rId1731" w:history="1">
        <w:r w:rsidR="006934AE">
          <w:rPr>
            <w:rStyle w:val="Hyperlink"/>
            <w:lang w:eastAsia="x-none"/>
          </w:rPr>
          <w:t>R1-1904099</w:t>
        </w:r>
      </w:hyperlink>
      <w:r w:rsidR="009E03B4">
        <w:rPr>
          <w:lang w:eastAsia="x-none"/>
        </w:rPr>
        <w:tab/>
        <w:t>Further discussion on low PAPR RS</w:t>
      </w:r>
      <w:r w:rsidR="009E03B4">
        <w:rPr>
          <w:lang w:eastAsia="x-none"/>
        </w:rPr>
        <w:tab/>
        <w:t>vivo</w:t>
      </w:r>
    </w:p>
    <w:p w14:paraId="3DB92D9F" w14:textId="7ECA263C" w:rsidR="009E03B4" w:rsidRDefault="00044C27" w:rsidP="009E03B4">
      <w:pPr>
        <w:rPr>
          <w:lang w:eastAsia="x-none"/>
        </w:rPr>
      </w:pPr>
      <w:hyperlink r:id="rId1732" w:history="1">
        <w:r w:rsidR="006934AE">
          <w:rPr>
            <w:rStyle w:val="Hyperlink"/>
            <w:lang w:eastAsia="x-none"/>
          </w:rPr>
          <w:t>R1-1904211</w:t>
        </w:r>
      </w:hyperlink>
      <w:r w:rsidR="009E03B4">
        <w:rPr>
          <w:lang w:eastAsia="x-none"/>
        </w:rPr>
        <w:tab/>
        <w:t>Discussion on low PAPR RS</w:t>
      </w:r>
      <w:r w:rsidR="009E03B4">
        <w:rPr>
          <w:lang w:eastAsia="x-none"/>
        </w:rPr>
        <w:tab/>
        <w:t>LG Electronics</w:t>
      </w:r>
    </w:p>
    <w:p w14:paraId="0417FAB1" w14:textId="6155ECD4" w:rsidR="009E03B4" w:rsidRDefault="00044C27" w:rsidP="009E03B4">
      <w:pPr>
        <w:rPr>
          <w:lang w:eastAsia="x-none"/>
        </w:rPr>
      </w:pPr>
      <w:hyperlink r:id="rId1733" w:history="1">
        <w:r w:rsidR="006934AE">
          <w:rPr>
            <w:rStyle w:val="Hyperlink"/>
            <w:lang w:eastAsia="x-none"/>
          </w:rPr>
          <w:t>R1-1904316</w:t>
        </w:r>
      </w:hyperlink>
      <w:r w:rsidR="009E03B4">
        <w:rPr>
          <w:lang w:eastAsia="x-none"/>
        </w:rPr>
        <w:tab/>
        <w:t>Low PAPR reference signals</w:t>
      </w:r>
      <w:r w:rsidR="009E03B4">
        <w:rPr>
          <w:lang w:eastAsia="x-none"/>
        </w:rPr>
        <w:tab/>
        <w:t>Intel Corporation</w:t>
      </w:r>
    </w:p>
    <w:p w14:paraId="26F9082F" w14:textId="7BA72B55" w:rsidR="009E03B4" w:rsidRDefault="00044C27" w:rsidP="009E03B4">
      <w:pPr>
        <w:rPr>
          <w:lang w:eastAsia="x-none"/>
        </w:rPr>
      </w:pPr>
      <w:hyperlink r:id="rId1734" w:history="1">
        <w:r w:rsidR="006934AE">
          <w:rPr>
            <w:rStyle w:val="Hyperlink"/>
            <w:lang w:eastAsia="x-none"/>
          </w:rPr>
          <w:t>R1-1904452</w:t>
        </w:r>
      </w:hyperlink>
      <w:r w:rsidR="009E03B4">
        <w:rPr>
          <w:lang w:eastAsia="x-none"/>
        </w:rPr>
        <w:tab/>
        <w:t>View on Low PAPR RS</w:t>
      </w:r>
      <w:r w:rsidR="009E03B4">
        <w:rPr>
          <w:lang w:eastAsia="x-none"/>
        </w:rPr>
        <w:tab/>
        <w:t>Samsung</w:t>
      </w:r>
    </w:p>
    <w:p w14:paraId="3ABBA92C" w14:textId="656E7CB1" w:rsidR="009E03B4" w:rsidRDefault="00044C27" w:rsidP="009E03B4">
      <w:pPr>
        <w:rPr>
          <w:lang w:eastAsia="x-none"/>
        </w:rPr>
      </w:pPr>
      <w:hyperlink r:id="rId1735" w:history="1">
        <w:r w:rsidR="006934AE">
          <w:rPr>
            <w:rStyle w:val="Hyperlink"/>
            <w:lang w:eastAsia="x-none"/>
          </w:rPr>
          <w:t>R1-1904478</w:t>
        </w:r>
      </w:hyperlink>
      <w:r w:rsidR="009E03B4">
        <w:rPr>
          <w:lang w:eastAsia="x-none"/>
        </w:rPr>
        <w:tab/>
        <w:t>Low PAPR RS</w:t>
      </w:r>
      <w:r w:rsidR="009E03B4">
        <w:rPr>
          <w:lang w:eastAsia="x-none"/>
        </w:rPr>
        <w:tab/>
        <w:t>MediaTek Inc.</w:t>
      </w:r>
    </w:p>
    <w:p w14:paraId="4C55DC5E" w14:textId="0CC88E77" w:rsidR="009E03B4" w:rsidRDefault="00044C27" w:rsidP="009E03B4">
      <w:pPr>
        <w:rPr>
          <w:lang w:eastAsia="x-none"/>
        </w:rPr>
      </w:pPr>
      <w:hyperlink r:id="rId1736" w:history="1">
        <w:r w:rsidR="006934AE">
          <w:rPr>
            <w:rStyle w:val="Hyperlink"/>
            <w:lang w:eastAsia="x-none"/>
          </w:rPr>
          <w:t>R1-1904751</w:t>
        </w:r>
      </w:hyperlink>
      <w:r w:rsidR="009E03B4">
        <w:rPr>
          <w:lang w:eastAsia="x-none"/>
        </w:rPr>
        <w:tab/>
        <w:t>Remaining details on low PAPR RS</w:t>
      </w:r>
      <w:r w:rsidR="009E03B4">
        <w:rPr>
          <w:lang w:eastAsia="x-none"/>
        </w:rPr>
        <w:tab/>
        <w:t>Ericsson</w:t>
      </w:r>
    </w:p>
    <w:p w14:paraId="14F3E4C2" w14:textId="427D237C" w:rsidR="009E03B4" w:rsidRDefault="00044C27" w:rsidP="009E03B4">
      <w:pPr>
        <w:rPr>
          <w:lang w:eastAsia="x-none"/>
        </w:rPr>
      </w:pPr>
      <w:hyperlink r:id="rId1737" w:history="1">
        <w:r w:rsidR="006934AE">
          <w:rPr>
            <w:rStyle w:val="Hyperlink"/>
            <w:lang w:eastAsia="x-none"/>
          </w:rPr>
          <w:t>R1-1904783</w:t>
        </w:r>
      </w:hyperlink>
      <w:r w:rsidR="009E03B4">
        <w:rPr>
          <w:lang w:eastAsia="x-none"/>
        </w:rPr>
        <w:tab/>
        <w:t>Discussion on power imbalance for DMRS</w:t>
      </w:r>
      <w:r w:rsidR="009E03B4">
        <w:rPr>
          <w:lang w:eastAsia="x-none"/>
        </w:rPr>
        <w:tab/>
        <w:t>Spreadtrum Communications</w:t>
      </w:r>
    </w:p>
    <w:p w14:paraId="6B9B9B73" w14:textId="77A38222" w:rsidR="009E03B4" w:rsidRDefault="00044C27" w:rsidP="009E03B4">
      <w:pPr>
        <w:rPr>
          <w:lang w:eastAsia="x-none"/>
        </w:rPr>
      </w:pPr>
      <w:hyperlink r:id="rId1738" w:history="1">
        <w:r w:rsidR="006934AE">
          <w:rPr>
            <w:rStyle w:val="Hyperlink"/>
            <w:lang w:eastAsia="x-none"/>
          </w:rPr>
          <w:t>R1-1904881</w:t>
        </w:r>
      </w:hyperlink>
      <w:r w:rsidR="009E03B4">
        <w:rPr>
          <w:lang w:eastAsia="x-none"/>
        </w:rPr>
        <w:tab/>
        <w:t xml:space="preserve">Remaining Details on Low PAPR RS </w:t>
      </w:r>
      <w:r w:rsidR="009E03B4">
        <w:rPr>
          <w:lang w:eastAsia="x-none"/>
        </w:rPr>
        <w:tab/>
        <w:t>InterDigital, Inc.</w:t>
      </w:r>
    </w:p>
    <w:p w14:paraId="4BA774BA" w14:textId="0E52103D" w:rsidR="009E03B4" w:rsidRDefault="00044C27" w:rsidP="009E03B4">
      <w:pPr>
        <w:rPr>
          <w:lang w:eastAsia="x-none"/>
        </w:rPr>
      </w:pPr>
      <w:hyperlink r:id="rId1739" w:history="1">
        <w:r w:rsidR="006934AE">
          <w:rPr>
            <w:rStyle w:val="Hyperlink"/>
            <w:lang w:eastAsia="x-none"/>
          </w:rPr>
          <w:t>R1-1905029</w:t>
        </w:r>
      </w:hyperlink>
      <w:r w:rsidR="009E03B4">
        <w:rPr>
          <w:lang w:eastAsia="x-none"/>
        </w:rPr>
        <w:tab/>
        <w:t>Lower PAPR reference signals</w:t>
      </w:r>
      <w:r w:rsidR="009E03B4">
        <w:rPr>
          <w:lang w:eastAsia="x-none"/>
        </w:rPr>
        <w:tab/>
        <w:t>Qualcomm Incorporated</w:t>
      </w:r>
    </w:p>
    <w:p w14:paraId="7235D76A" w14:textId="504C3F29" w:rsidR="009E03B4" w:rsidRDefault="00044C27" w:rsidP="009E03B4">
      <w:pPr>
        <w:rPr>
          <w:lang w:eastAsia="x-none"/>
        </w:rPr>
      </w:pPr>
      <w:hyperlink r:id="rId1740" w:history="1">
        <w:r w:rsidR="006934AE">
          <w:rPr>
            <w:rStyle w:val="Hyperlink"/>
            <w:lang w:eastAsia="x-none"/>
          </w:rPr>
          <w:t>R1-1905067</w:t>
        </w:r>
      </w:hyperlink>
      <w:r w:rsidR="009E03B4">
        <w:rPr>
          <w:lang w:eastAsia="x-none"/>
        </w:rPr>
        <w:tab/>
        <w:t>Discussion on Low PAPR RS</w:t>
      </w:r>
      <w:r w:rsidR="009E03B4">
        <w:rPr>
          <w:lang w:eastAsia="x-none"/>
        </w:rPr>
        <w:tab/>
        <w:t>Nokia, Nokia Shanghai Bell</w:t>
      </w:r>
    </w:p>
    <w:p w14:paraId="608EE936" w14:textId="7A0F537D" w:rsidR="00597D78" w:rsidRDefault="00044C27" w:rsidP="00597D78">
      <w:pPr>
        <w:rPr>
          <w:lang w:eastAsia="x-none"/>
        </w:rPr>
      </w:pPr>
      <w:hyperlink r:id="rId1741" w:history="1">
        <w:r w:rsidR="00597D78">
          <w:rPr>
            <w:rStyle w:val="Hyperlink"/>
            <w:lang w:eastAsia="x-none"/>
          </w:rPr>
          <w:t>R1-1905604</w:t>
        </w:r>
      </w:hyperlink>
      <w:r w:rsidR="00597D78">
        <w:rPr>
          <w:lang w:eastAsia="x-none"/>
        </w:rPr>
        <w:tab/>
        <w:t>Joint Proposal on Deterministic Sequence Hopping for pi/2 BPSK CGS Sequences</w:t>
      </w:r>
      <w:r w:rsidR="00597D78">
        <w:rPr>
          <w:lang w:eastAsia="x-none"/>
        </w:rPr>
        <w:tab/>
        <w:t>Intel Corporation, ZTE, Sanechips, Qualcomm</w:t>
      </w:r>
    </w:p>
    <w:p w14:paraId="181FDB11" w14:textId="4395A1DB" w:rsidR="00597D78" w:rsidRDefault="00044C27" w:rsidP="00597D78">
      <w:pPr>
        <w:rPr>
          <w:lang w:eastAsia="x-none"/>
        </w:rPr>
      </w:pPr>
      <w:hyperlink r:id="rId1742" w:history="1">
        <w:r w:rsidR="00597D78">
          <w:rPr>
            <w:rStyle w:val="Hyperlink"/>
            <w:lang w:eastAsia="x-none"/>
          </w:rPr>
          <w:t>R1-1905605</w:t>
        </w:r>
      </w:hyperlink>
      <w:r w:rsidR="00597D78">
        <w:rPr>
          <w:lang w:eastAsia="x-none"/>
        </w:rPr>
        <w:tab/>
        <w:t>Joint Proposal on Length-6 CGS Design for pi/2 BPSK DMRS</w:t>
      </w:r>
      <w:r w:rsidR="00597D78">
        <w:rPr>
          <w:lang w:eastAsia="x-none"/>
        </w:rPr>
        <w:tab/>
        <w:t>Intel Corporation, ZTE, Sanechips, Qualcomm, Ericsson, MediaTek, InterDigital, vivo</w:t>
      </w:r>
    </w:p>
    <w:p w14:paraId="07EC462D" w14:textId="143C84E5" w:rsidR="009E03B4" w:rsidRDefault="009E03B4" w:rsidP="00B95947">
      <w:pPr>
        <w:pStyle w:val="Heading4"/>
      </w:pPr>
      <w:bookmarkStart w:id="245" w:name="_Toc5174182"/>
      <w:bookmarkStart w:id="246" w:name="_Toc7023282"/>
      <w:r>
        <w:t>Other</w:t>
      </w:r>
      <w:bookmarkEnd w:id="245"/>
      <w:bookmarkEnd w:id="246"/>
    </w:p>
    <w:p w14:paraId="0E4CD6AF" w14:textId="6BCEB493" w:rsidR="009E03B4" w:rsidRDefault="00044C27" w:rsidP="009E03B4">
      <w:pPr>
        <w:rPr>
          <w:lang w:eastAsia="x-none"/>
        </w:rPr>
      </w:pPr>
      <w:hyperlink r:id="rId1743" w:history="1">
        <w:r w:rsidR="006934AE">
          <w:rPr>
            <w:rStyle w:val="Hyperlink"/>
            <w:lang w:eastAsia="x-none"/>
          </w:rPr>
          <w:t>R1-1903974</w:t>
        </w:r>
      </w:hyperlink>
      <w:r w:rsidR="009E03B4">
        <w:rPr>
          <w:lang w:eastAsia="x-none"/>
        </w:rPr>
        <w:tab/>
        <w:t>UL/DL BM for latency/overhead reduction</w:t>
      </w:r>
      <w:r w:rsidR="009E03B4">
        <w:rPr>
          <w:lang w:eastAsia="x-none"/>
        </w:rPr>
        <w:tab/>
        <w:t>Huawei, HiSilicon</w:t>
      </w:r>
    </w:p>
    <w:p w14:paraId="34D4C31A" w14:textId="613EDC27" w:rsidR="009E03B4" w:rsidRDefault="00044C27" w:rsidP="009E03B4">
      <w:pPr>
        <w:rPr>
          <w:lang w:eastAsia="x-none"/>
        </w:rPr>
      </w:pPr>
      <w:hyperlink r:id="rId1744" w:history="1">
        <w:r w:rsidR="006934AE">
          <w:rPr>
            <w:rStyle w:val="Hyperlink"/>
            <w:lang w:eastAsia="x-none"/>
          </w:rPr>
          <w:t>R1-1903975</w:t>
        </w:r>
      </w:hyperlink>
      <w:r w:rsidR="009E03B4">
        <w:rPr>
          <w:lang w:eastAsia="x-none"/>
        </w:rPr>
        <w:tab/>
        <w:t>Panel-based UL beam selection</w:t>
      </w:r>
      <w:r w:rsidR="009E03B4">
        <w:rPr>
          <w:lang w:eastAsia="x-none"/>
        </w:rPr>
        <w:tab/>
        <w:t>Huawei, HiSilicon</w:t>
      </w:r>
    </w:p>
    <w:p w14:paraId="614D99E1" w14:textId="0D1A067B" w:rsidR="009E03B4" w:rsidRDefault="00044C27" w:rsidP="009E03B4">
      <w:pPr>
        <w:rPr>
          <w:lang w:eastAsia="x-none"/>
        </w:rPr>
      </w:pPr>
      <w:hyperlink r:id="rId1745" w:history="1">
        <w:r w:rsidR="006934AE">
          <w:rPr>
            <w:rStyle w:val="Hyperlink"/>
            <w:lang w:eastAsia="x-none"/>
          </w:rPr>
          <w:t>R1-1903976</w:t>
        </w:r>
      </w:hyperlink>
      <w:r w:rsidR="009E03B4">
        <w:rPr>
          <w:lang w:eastAsia="x-none"/>
        </w:rPr>
        <w:tab/>
        <w:t>Beam measurement and reporting using L1-SINR</w:t>
      </w:r>
      <w:r w:rsidR="009E03B4">
        <w:rPr>
          <w:lang w:eastAsia="x-none"/>
        </w:rPr>
        <w:tab/>
        <w:t>Huawei, HiSilicon</w:t>
      </w:r>
    </w:p>
    <w:p w14:paraId="791539FB" w14:textId="6B28B492" w:rsidR="009E03B4" w:rsidRDefault="00044C27" w:rsidP="009E03B4">
      <w:pPr>
        <w:rPr>
          <w:lang w:eastAsia="x-none"/>
        </w:rPr>
      </w:pPr>
      <w:hyperlink r:id="rId1746" w:history="1">
        <w:r w:rsidR="006934AE">
          <w:rPr>
            <w:rStyle w:val="Hyperlink"/>
            <w:lang w:eastAsia="x-none"/>
          </w:rPr>
          <w:t>R1-1903977</w:t>
        </w:r>
      </w:hyperlink>
      <w:r w:rsidR="009E03B4">
        <w:rPr>
          <w:lang w:eastAsia="x-none"/>
        </w:rPr>
        <w:tab/>
        <w:t>Beam failure recovery for SCell</w:t>
      </w:r>
      <w:r w:rsidR="009E03B4">
        <w:rPr>
          <w:lang w:eastAsia="x-none"/>
        </w:rPr>
        <w:tab/>
        <w:t>Huawei, HiSilicon</w:t>
      </w:r>
    </w:p>
    <w:p w14:paraId="3E5E4BF1" w14:textId="68222A51" w:rsidR="009E03B4" w:rsidRDefault="00044C27" w:rsidP="009E03B4">
      <w:pPr>
        <w:rPr>
          <w:lang w:eastAsia="x-none"/>
        </w:rPr>
      </w:pPr>
      <w:hyperlink r:id="rId1747" w:history="1">
        <w:r w:rsidR="006934AE">
          <w:rPr>
            <w:rStyle w:val="Hyperlink"/>
            <w:lang w:eastAsia="x-none"/>
          </w:rPr>
          <w:t>R1-1903978</w:t>
        </w:r>
      </w:hyperlink>
      <w:r w:rsidR="009E03B4">
        <w:rPr>
          <w:lang w:eastAsia="x-none"/>
        </w:rPr>
        <w:tab/>
        <w:t>Evaluation results of multi-beam operation</w:t>
      </w:r>
      <w:r w:rsidR="009E03B4">
        <w:rPr>
          <w:lang w:eastAsia="x-none"/>
        </w:rPr>
        <w:tab/>
        <w:t>Huawei, HiSilicon</w:t>
      </w:r>
    </w:p>
    <w:p w14:paraId="42943CD5" w14:textId="26A866E3" w:rsidR="009E03B4" w:rsidRDefault="00044C27" w:rsidP="009E03B4">
      <w:pPr>
        <w:rPr>
          <w:lang w:eastAsia="x-none"/>
        </w:rPr>
      </w:pPr>
      <w:hyperlink r:id="rId1748" w:history="1">
        <w:r w:rsidR="006934AE">
          <w:rPr>
            <w:rStyle w:val="Hyperlink"/>
            <w:lang w:eastAsia="x-none"/>
          </w:rPr>
          <w:t>R1-1903979</w:t>
        </w:r>
      </w:hyperlink>
      <w:r w:rsidR="009E03B4">
        <w:rPr>
          <w:lang w:eastAsia="x-none"/>
        </w:rPr>
        <w:tab/>
        <w:t>Evaluation results of DFT-based compression codebook</w:t>
      </w:r>
      <w:r w:rsidR="009E03B4">
        <w:rPr>
          <w:lang w:eastAsia="x-none"/>
        </w:rPr>
        <w:tab/>
        <w:t>Huawei, HiSilicon</w:t>
      </w:r>
    </w:p>
    <w:p w14:paraId="4BEEA0E1" w14:textId="75BD623E" w:rsidR="009E03B4" w:rsidRDefault="00044C27" w:rsidP="009E03B4">
      <w:pPr>
        <w:rPr>
          <w:lang w:eastAsia="x-none"/>
        </w:rPr>
      </w:pPr>
      <w:hyperlink r:id="rId1749" w:history="1">
        <w:r w:rsidR="006934AE">
          <w:rPr>
            <w:rStyle w:val="Hyperlink"/>
            <w:lang w:eastAsia="x-none"/>
          </w:rPr>
          <w:t>R1-1903980</w:t>
        </w:r>
      </w:hyperlink>
      <w:r w:rsidR="009E03B4">
        <w:rPr>
          <w:lang w:eastAsia="x-none"/>
        </w:rPr>
        <w:tab/>
        <w:t>Phase Randomization and Correction for CSI quantization in frequency domain</w:t>
      </w:r>
      <w:r w:rsidR="009E03B4">
        <w:rPr>
          <w:lang w:eastAsia="x-none"/>
        </w:rPr>
        <w:tab/>
        <w:t>Huawei, HiSilicon</w:t>
      </w:r>
    </w:p>
    <w:p w14:paraId="1C9EA7FD" w14:textId="77C0D72F" w:rsidR="009E03B4" w:rsidRDefault="00044C27" w:rsidP="009E03B4">
      <w:pPr>
        <w:rPr>
          <w:lang w:eastAsia="x-none"/>
        </w:rPr>
      </w:pPr>
      <w:hyperlink r:id="rId1750" w:history="1">
        <w:r w:rsidR="006934AE">
          <w:rPr>
            <w:rStyle w:val="Hyperlink"/>
            <w:lang w:eastAsia="x-none"/>
          </w:rPr>
          <w:t>R1-1903981</w:t>
        </w:r>
      </w:hyperlink>
      <w:r w:rsidR="009E03B4">
        <w:rPr>
          <w:lang w:eastAsia="x-none"/>
        </w:rPr>
        <w:tab/>
        <w:t>Single PDCCH based multi-TRP/panel transmission</w:t>
      </w:r>
      <w:r w:rsidR="009E03B4">
        <w:rPr>
          <w:lang w:eastAsia="x-none"/>
        </w:rPr>
        <w:tab/>
        <w:t>Huawei, HiSilicon</w:t>
      </w:r>
    </w:p>
    <w:p w14:paraId="0D9F5CFF" w14:textId="1BE610BC" w:rsidR="009E03B4" w:rsidRDefault="00044C27" w:rsidP="009E03B4">
      <w:pPr>
        <w:rPr>
          <w:lang w:eastAsia="x-none"/>
        </w:rPr>
      </w:pPr>
      <w:hyperlink r:id="rId1751" w:history="1">
        <w:r w:rsidR="006934AE">
          <w:rPr>
            <w:rStyle w:val="Hyperlink"/>
            <w:lang w:eastAsia="x-none"/>
          </w:rPr>
          <w:t>R1-1903982</w:t>
        </w:r>
      </w:hyperlink>
      <w:r w:rsidR="009E03B4">
        <w:rPr>
          <w:lang w:eastAsia="x-none"/>
        </w:rPr>
        <w:tab/>
        <w:t>CSI measurement enhancement for  multi-TRP/panel transmission</w:t>
      </w:r>
      <w:r w:rsidR="009E03B4">
        <w:rPr>
          <w:lang w:eastAsia="x-none"/>
        </w:rPr>
        <w:tab/>
        <w:t>Huawei, HiSilicon</w:t>
      </w:r>
    </w:p>
    <w:p w14:paraId="35BF4C13" w14:textId="6427CEA1" w:rsidR="009E03B4" w:rsidRDefault="00044C27" w:rsidP="009E03B4">
      <w:pPr>
        <w:rPr>
          <w:lang w:eastAsia="x-none"/>
        </w:rPr>
      </w:pPr>
      <w:hyperlink r:id="rId1752" w:history="1">
        <w:r w:rsidR="006934AE">
          <w:rPr>
            <w:rStyle w:val="Hyperlink"/>
            <w:lang w:eastAsia="x-none"/>
          </w:rPr>
          <w:t>R1-1903983</w:t>
        </w:r>
      </w:hyperlink>
      <w:r w:rsidR="009E03B4">
        <w:rPr>
          <w:lang w:eastAsia="x-none"/>
        </w:rPr>
        <w:tab/>
        <w:t>Reliability/robustness enhancement with multi-TRP/panel</w:t>
      </w:r>
      <w:r w:rsidR="009E03B4">
        <w:rPr>
          <w:lang w:eastAsia="x-none"/>
        </w:rPr>
        <w:tab/>
        <w:t>Huawei, HiSilicon</w:t>
      </w:r>
    </w:p>
    <w:p w14:paraId="06D6398A" w14:textId="166E0B24" w:rsidR="009E03B4" w:rsidRDefault="00044C27" w:rsidP="009E03B4">
      <w:pPr>
        <w:rPr>
          <w:lang w:eastAsia="x-none"/>
        </w:rPr>
      </w:pPr>
      <w:hyperlink r:id="rId1753" w:history="1">
        <w:r w:rsidR="006934AE">
          <w:rPr>
            <w:rStyle w:val="Hyperlink"/>
            <w:lang w:eastAsia="x-none"/>
          </w:rPr>
          <w:t>R1-1903984</w:t>
        </w:r>
      </w:hyperlink>
      <w:r w:rsidR="009E03B4">
        <w:rPr>
          <w:lang w:eastAsia="x-none"/>
        </w:rPr>
        <w:tab/>
        <w:t>Evaluation results of full power transmission for UL MIMO with multiple PAs</w:t>
      </w:r>
      <w:r w:rsidR="009E03B4">
        <w:rPr>
          <w:lang w:eastAsia="x-none"/>
        </w:rPr>
        <w:tab/>
        <w:t>Huawei, HiSilicon</w:t>
      </w:r>
    </w:p>
    <w:p w14:paraId="636A254B" w14:textId="565CE041" w:rsidR="009E03B4" w:rsidRDefault="00044C27" w:rsidP="009E03B4">
      <w:pPr>
        <w:ind w:left="1440" w:hanging="1440"/>
        <w:rPr>
          <w:lang w:eastAsia="x-none"/>
        </w:rPr>
      </w:pPr>
      <w:hyperlink r:id="rId1754" w:history="1">
        <w:r w:rsidR="006934AE">
          <w:rPr>
            <w:rStyle w:val="Hyperlink"/>
            <w:lang w:eastAsia="x-none"/>
          </w:rPr>
          <w:t>R1-1903985</w:t>
        </w:r>
      </w:hyperlink>
      <w:r w:rsidR="009E03B4">
        <w:rPr>
          <w:lang w:eastAsia="x-none"/>
        </w:rPr>
        <w:tab/>
        <w:t>Discussion on CW to layer mapping in single-DCI based multi-TRP transmission</w:t>
      </w:r>
      <w:r w:rsidR="009E03B4">
        <w:rPr>
          <w:lang w:eastAsia="x-none"/>
        </w:rPr>
        <w:tab/>
        <w:t>Huawei, HiSilicon</w:t>
      </w:r>
    </w:p>
    <w:p w14:paraId="7A2596FE" w14:textId="48CF0C14" w:rsidR="009E03B4" w:rsidRDefault="00044C27" w:rsidP="009E03B4">
      <w:pPr>
        <w:rPr>
          <w:lang w:eastAsia="x-none"/>
        </w:rPr>
      </w:pPr>
      <w:hyperlink r:id="rId1755" w:history="1">
        <w:r w:rsidR="006934AE">
          <w:rPr>
            <w:rStyle w:val="Hyperlink"/>
            <w:lang w:eastAsia="x-none"/>
          </w:rPr>
          <w:t>R1-1903986</w:t>
        </w:r>
      </w:hyperlink>
      <w:r w:rsidR="009E03B4">
        <w:rPr>
          <w:lang w:eastAsia="x-none"/>
        </w:rPr>
        <w:tab/>
        <w:t>Evaluation methodology for multi-beam enhancements</w:t>
      </w:r>
      <w:r w:rsidR="009E03B4">
        <w:rPr>
          <w:lang w:eastAsia="x-none"/>
        </w:rPr>
        <w:tab/>
        <w:t>Huawei, HiSilicon</w:t>
      </w:r>
    </w:p>
    <w:p w14:paraId="0F1E8BEE" w14:textId="7A290D30" w:rsidR="009E03B4" w:rsidRDefault="00044C27" w:rsidP="009E03B4">
      <w:pPr>
        <w:rPr>
          <w:lang w:eastAsia="x-none"/>
        </w:rPr>
      </w:pPr>
      <w:hyperlink r:id="rId1756" w:history="1">
        <w:r w:rsidR="006934AE">
          <w:rPr>
            <w:rStyle w:val="Hyperlink"/>
            <w:lang w:eastAsia="x-none"/>
          </w:rPr>
          <w:t>R1-1904017</w:t>
        </w:r>
      </w:hyperlink>
      <w:r w:rsidR="009E03B4">
        <w:rPr>
          <w:lang w:eastAsia="x-none"/>
        </w:rPr>
        <w:tab/>
        <w:t>Evaluation results on alternatives for higher rank Type II compression CSI</w:t>
      </w:r>
      <w:r w:rsidR="009E03B4">
        <w:rPr>
          <w:lang w:eastAsia="x-none"/>
        </w:rPr>
        <w:tab/>
        <w:t>ZTE</w:t>
      </w:r>
    </w:p>
    <w:p w14:paraId="21EAF477" w14:textId="123379C7" w:rsidR="009E03B4" w:rsidRDefault="00044C27" w:rsidP="009E03B4">
      <w:pPr>
        <w:rPr>
          <w:lang w:eastAsia="x-none"/>
        </w:rPr>
      </w:pPr>
      <w:hyperlink r:id="rId1757" w:history="1">
        <w:r w:rsidR="006934AE">
          <w:rPr>
            <w:rStyle w:val="Hyperlink"/>
            <w:lang w:eastAsia="x-none"/>
          </w:rPr>
          <w:t>R1-1904018</w:t>
        </w:r>
      </w:hyperlink>
      <w:r w:rsidR="009E03B4">
        <w:rPr>
          <w:lang w:eastAsia="x-none"/>
        </w:rPr>
        <w:tab/>
        <w:t>On single PDCCH design for multi-TRP and multi-panel</w:t>
      </w:r>
      <w:r w:rsidR="009E03B4">
        <w:rPr>
          <w:lang w:eastAsia="x-none"/>
        </w:rPr>
        <w:tab/>
        <w:t>ZTE</w:t>
      </w:r>
    </w:p>
    <w:p w14:paraId="4DB14C40" w14:textId="1D1149EE" w:rsidR="009E03B4" w:rsidRDefault="00044C27" w:rsidP="009E03B4">
      <w:pPr>
        <w:rPr>
          <w:lang w:eastAsia="x-none"/>
        </w:rPr>
      </w:pPr>
      <w:hyperlink r:id="rId1758" w:history="1">
        <w:r w:rsidR="006934AE">
          <w:rPr>
            <w:rStyle w:val="Hyperlink"/>
            <w:lang w:eastAsia="x-none"/>
          </w:rPr>
          <w:t>R1-1904019</w:t>
        </w:r>
      </w:hyperlink>
      <w:r w:rsidR="009E03B4">
        <w:rPr>
          <w:lang w:eastAsia="x-none"/>
        </w:rPr>
        <w:tab/>
        <w:t>On multi-PDCCH design for multi-TRP</w:t>
      </w:r>
      <w:r w:rsidR="009E03B4">
        <w:rPr>
          <w:lang w:eastAsia="x-none"/>
        </w:rPr>
        <w:tab/>
        <w:t>ZTE</w:t>
      </w:r>
    </w:p>
    <w:p w14:paraId="25C716FB" w14:textId="2C91AAAA" w:rsidR="009E03B4" w:rsidRDefault="00044C27" w:rsidP="009E03B4">
      <w:pPr>
        <w:rPr>
          <w:lang w:eastAsia="x-none"/>
        </w:rPr>
      </w:pPr>
      <w:hyperlink r:id="rId1759" w:history="1">
        <w:r w:rsidR="006934AE">
          <w:rPr>
            <w:rStyle w:val="Hyperlink"/>
            <w:lang w:eastAsia="x-none"/>
          </w:rPr>
          <w:t>R1-1904020</w:t>
        </w:r>
      </w:hyperlink>
      <w:r w:rsidR="009E03B4">
        <w:rPr>
          <w:lang w:eastAsia="x-none"/>
        </w:rPr>
        <w:tab/>
        <w:t>Details and evaluation results on multi-TRP for URLLC</w:t>
      </w:r>
      <w:r w:rsidR="009E03B4">
        <w:rPr>
          <w:lang w:eastAsia="x-none"/>
        </w:rPr>
        <w:tab/>
        <w:t>ZTE</w:t>
      </w:r>
    </w:p>
    <w:p w14:paraId="61C96BF4" w14:textId="3C821A38" w:rsidR="009E03B4" w:rsidRDefault="00044C27" w:rsidP="009E03B4">
      <w:pPr>
        <w:rPr>
          <w:lang w:eastAsia="x-none"/>
        </w:rPr>
      </w:pPr>
      <w:hyperlink r:id="rId1760" w:history="1">
        <w:r w:rsidR="006934AE">
          <w:rPr>
            <w:rStyle w:val="Hyperlink"/>
            <w:lang w:eastAsia="x-none"/>
          </w:rPr>
          <w:t>R1-1904021</w:t>
        </w:r>
      </w:hyperlink>
      <w:r w:rsidR="009E03B4">
        <w:rPr>
          <w:lang w:eastAsia="x-none"/>
        </w:rPr>
        <w:tab/>
        <w:t>Considerations on beam management for multi-TRP</w:t>
      </w:r>
      <w:r w:rsidR="009E03B4">
        <w:rPr>
          <w:lang w:eastAsia="x-none"/>
        </w:rPr>
        <w:tab/>
        <w:t>ZTE</w:t>
      </w:r>
    </w:p>
    <w:p w14:paraId="073F6881" w14:textId="1FBFCA76" w:rsidR="009E03B4" w:rsidRDefault="00044C27" w:rsidP="009E03B4">
      <w:pPr>
        <w:rPr>
          <w:lang w:eastAsia="x-none"/>
        </w:rPr>
      </w:pPr>
      <w:hyperlink r:id="rId1761" w:history="1">
        <w:r w:rsidR="006934AE">
          <w:rPr>
            <w:rStyle w:val="Hyperlink"/>
            <w:lang w:eastAsia="x-none"/>
          </w:rPr>
          <w:t>R1-1904022</w:t>
        </w:r>
      </w:hyperlink>
      <w:r w:rsidR="009E03B4">
        <w:rPr>
          <w:lang w:eastAsia="x-none"/>
        </w:rPr>
        <w:tab/>
        <w:t>Details of latency and overhead reduction for beam management</w:t>
      </w:r>
      <w:r w:rsidR="009E03B4">
        <w:rPr>
          <w:lang w:eastAsia="x-none"/>
        </w:rPr>
        <w:tab/>
        <w:t>ZTE</w:t>
      </w:r>
    </w:p>
    <w:p w14:paraId="2698CFD1" w14:textId="5A5B62CC" w:rsidR="009E03B4" w:rsidRDefault="00044C27" w:rsidP="009E03B4">
      <w:pPr>
        <w:rPr>
          <w:lang w:eastAsia="x-none"/>
        </w:rPr>
      </w:pPr>
      <w:hyperlink r:id="rId1762" w:history="1">
        <w:r w:rsidR="006934AE">
          <w:rPr>
            <w:rStyle w:val="Hyperlink"/>
            <w:lang w:eastAsia="x-none"/>
          </w:rPr>
          <w:t>R1-1904023</w:t>
        </w:r>
      </w:hyperlink>
      <w:r w:rsidR="009E03B4">
        <w:rPr>
          <w:lang w:eastAsia="x-none"/>
        </w:rPr>
        <w:tab/>
        <w:t>Details and evaluation on UL simultaneous transmission for single TRP</w:t>
      </w:r>
      <w:r w:rsidR="009E03B4">
        <w:rPr>
          <w:lang w:eastAsia="x-none"/>
        </w:rPr>
        <w:tab/>
        <w:t>ZTE</w:t>
      </w:r>
    </w:p>
    <w:p w14:paraId="4F694C2F" w14:textId="73E5CF23" w:rsidR="009E03B4" w:rsidRDefault="00044C27" w:rsidP="009E03B4">
      <w:pPr>
        <w:rPr>
          <w:lang w:eastAsia="x-none"/>
        </w:rPr>
      </w:pPr>
      <w:hyperlink r:id="rId1763" w:history="1">
        <w:r w:rsidR="006934AE">
          <w:rPr>
            <w:rStyle w:val="Hyperlink"/>
            <w:lang w:eastAsia="x-none"/>
          </w:rPr>
          <w:t>R1-1904024</w:t>
        </w:r>
      </w:hyperlink>
      <w:r w:rsidR="009E03B4">
        <w:rPr>
          <w:lang w:eastAsia="x-none"/>
        </w:rPr>
        <w:tab/>
        <w:t>Details and evaluation on UL simultaneous transmission for multi-TRP</w:t>
      </w:r>
      <w:r w:rsidR="009E03B4">
        <w:rPr>
          <w:lang w:eastAsia="x-none"/>
        </w:rPr>
        <w:tab/>
        <w:t>ZTE</w:t>
      </w:r>
    </w:p>
    <w:p w14:paraId="159C76F3" w14:textId="2090A3EA" w:rsidR="009E03B4" w:rsidRDefault="00044C27" w:rsidP="009E03B4">
      <w:pPr>
        <w:rPr>
          <w:lang w:eastAsia="x-none"/>
        </w:rPr>
      </w:pPr>
      <w:hyperlink r:id="rId1764" w:history="1">
        <w:r w:rsidR="006934AE">
          <w:rPr>
            <w:rStyle w:val="Hyperlink"/>
            <w:lang w:eastAsia="x-none"/>
          </w:rPr>
          <w:t>R1-1904025</w:t>
        </w:r>
      </w:hyperlink>
      <w:r w:rsidR="009E03B4">
        <w:rPr>
          <w:lang w:eastAsia="x-none"/>
        </w:rPr>
        <w:tab/>
        <w:t>Details and LLS evaluation on L1-SINR measurement and reporting</w:t>
      </w:r>
      <w:r w:rsidR="009E03B4">
        <w:rPr>
          <w:lang w:eastAsia="x-none"/>
        </w:rPr>
        <w:tab/>
        <w:t>ZTE</w:t>
      </w:r>
    </w:p>
    <w:p w14:paraId="2E8C13E2" w14:textId="24E86060" w:rsidR="009E03B4" w:rsidRDefault="00044C27" w:rsidP="009E03B4">
      <w:pPr>
        <w:rPr>
          <w:lang w:eastAsia="x-none"/>
        </w:rPr>
      </w:pPr>
      <w:hyperlink r:id="rId1765" w:history="1">
        <w:r w:rsidR="006934AE">
          <w:rPr>
            <w:rStyle w:val="Hyperlink"/>
            <w:lang w:eastAsia="x-none"/>
          </w:rPr>
          <w:t>R1-1904026</w:t>
        </w:r>
      </w:hyperlink>
      <w:r w:rsidR="009E03B4">
        <w:rPr>
          <w:lang w:eastAsia="x-none"/>
        </w:rPr>
        <w:tab/>
        <w:t>Details and SLS evaluation on L1-SINR measurement and reporting</w:t>
      </w:r>
      <w:r w:rsidR="009E03B4">
        <w:rPr>
          <w:lang w:eastAsia="x-none"/>
        </w:rPr>
        <w:tab/>
        <w:t>ZTE</w:t>
      </w:r>
    </w:p>
    <w:p w14:paraId="4EE38324" w14:textId="02C74C81" w:rsidR="009E03B4" w:rsidRDefault="00044C27" w:rsidP="009E03B4">
      <w:pPr>
        <w:rPr>
          <w:lang w:eastAsia="x-none"/>
        </w:rPr>
      </w:pPr>
      <w:hyperlink r:id="rId1766" w:history="1">
        <w:r w:rsidR="006934AE">
          <w:rPr>
            <w:rStyle w:val="Hyperlink"/>
            <w:lang w:eastAsia="x-none"/>
          </w:rPr>
          <w:t>R1-1904027</w:t>
        </w:r>
      </w:hyperlink>
      <w:r w:rsidR="009E03B4">
        <w:rPr>
          <w:lang w:eastAsia="x-none"/>
        </w:rPr>
        <w:tab/>
        <w:t>Discussion on UL power control for multi-panel operation</w:t>
      </w:r>
      <w:r w:rsidR="009E03B4">
        <w:rPr>
          <w:lang w:eastAsia="x-none"/>
        </w:rPr>
        <w:tab/>
        <w:t>ZTE</w:t>
      </w:r>
    </w:p>
    <w:p w14:paraId="092AE535" w14:textId="0D403C4B" w:rsidR="009E03B4" w:rsidRDefault="00044C27" w:rsidP="009E03B4">
      <w:pPr>
        <w:rPr>
          <w:lang w:eastAsia="x-none"/>
        </w:rPr>
      </w:pPr>
      <w:hyperlink r:id="rId1767" w:history="1">
        <w:r w:rsidR="006934AE">
          <w:rPr>
            <w:rStyle w:val="Hyperlink"/>
            <w:lang w:eastAsia="x-none"/>
          </w:rPr>
          <w:t>R1-1904028</w:t>
        </w:r>
      </w:hyperlink>
      <w:r w:rsidR="009E03B4">
        <w:rPr>
          <w:lang w:eastAsia="x-none"/>
        </w:rPr>
        <w:tab/>
        <w:t>Enhancements on UL beam management</w:t>
      </w:r>
      <w:r w:rsidR="009E03B4">
        <w:rPr>
          <w:lang w:eastAsia="x-none"/>
        </w:rPr>
        <w:tab/>
        <w:t>ZTE</w:t>
      </w:r>
    </w:p>
    <w:p w14:paraId="4DA7CFA9" w14:textId="67D74DBB" w:rsidR="009E03B4" w:rsidRDefault="00044C27" w:rsidP="009E03B4">
      <w:pPr>
        <w:rPr>
          <w:lang w:eastAsia="x-none"/>
        </w:rPr>
      </w:pPr>
      <w:hyperlink r:id="rId1768" w:history="1">
        <w:r w:rsidR="006934AE">
          <w:rPr>
            <w:rStyle w:val="Hyperlink"/>
            <w:lang w:eastAsia="x-none"/>
          </w:rPr>
          <w:t>R1-1904029</w:t>
        </w:r>
      </w:hyperlink>
      <w:r w:rsidR="009E03B4">
        <w:rPr>
          <w:lang w:eastAsia="x-none"/>
        </w:rPr>
        <w:tab/>
        <w:t>Leftover issues on aperiodic CSI-RS</w:t>
      </w:r>
      <w:r w:rsidR="009E03B4">
        <w:rPr>
          <w:lang w:eastAsia="x-none"/>
        </w:rPr>
        <w:tab/>
        <w:t>ZTE</w:t>
      </w:r>
    </w:p>
    <w:p w14:paraId="39D66315" w14:textId="65D02285" w:rsidR="009E03B4" w:rsidRDefault="00044C27" w:rsidP="009E03B4">
      <w:pPr>
        <w:rPr>
          <w:lang w:eastAsia="x-none"/>
        </w:rPr>
      </w:pPr>
      <w:hyperlink r:id="rId1769" w:history="1">
        <w:r w:rsidR="006934AE">
          <w:rPr>
            <w:rStyle w:val="Hyperlink"/>
            <w:lang w:eastAsia="x-none"/>
          </w:rPr>
          <w:t>R1-1904030</w:t>
        </w:r>
      </w:hyperlink>
      <w:r w:rsidR="009E03B4">
        <w:rPr>
          <w:lang w:eastAsia="x-none"/>
        </w:rPr>
        <w:tab/>
        <w:t>PUSCH spatial relation and power control after BFR</w:t>
      </w:r>
      <w:r w:rsidR="009E03B4">
        <w:rPr>
          <w:lang w:eastAsia="x-none"/>
        </w:rPr>
        <w:tab/>
        <w:t>ZTE</w:t>
      </w:r>
    </w:p>
    <w:p w14:paraId="70A3EA8D" w14:textId="3CB881D6" w:rsidR="009E03B4" w:rsidRDefault="00044C27" w:rsidP="009E03B4">
      <w:pPr>
        <w:rPr>
          <w:lang w:eastAsia="x-none"/>
        </w:rPr>
      </w:pPr>
      <w:hyperlink r:id="rId1770" w:history="1">
        <w:r w:rsidR="006934AE">
          <w:rPr>
            <w:rStyle w:val="Hyperlink"/>
            <w:lang w:eastAsia="x-none"/>
          </w:rPr>
          <w:t>R1-1904031</w:t>
        </w:r>
      </w:hyperlink>
      <w:r w:rsidR="009E03B4">
        <w:rPr>
          <w:lang w:eastAsia="x-none"/>
        </w:rPr>
        <w:tab/>
        <w:t>Configuration of SRS and PUSCH in the same symbol</w:t>
      </w:r>
      <w:r w:rsidR="009E03B4">
        <w:rPr>
          <w:lang w:eastAsia="x-none"/>
        </w:rPr>
        <w:tab/>
        <w:t>ZTE</w:t>
      </w:r>
    </w:p>
    <w:p w14:paraId="5B6A1FD4" w14:textId="37170451" w:rsidR="009E03B4" w:rsidRDefault="00044C27" w:rsidP="009E03B4">
      <w:pPr>
        <w:rPr>
          <w:lang w:eastAsia="x-none"/>
        </w:rPr>
      </w:pPr>
      <w:hyperlink r:id="rId1771" w:history="1">
        <w:r w:rsidR="006934AE">
          <w:rPr>
            <w:rStyle w:val="Hyperlink"/>
            <w:lang w:eastAsia="x-none"/>
          </w:rPr>
          <w:t>R1-1904032</w:t>
        </w:r>
      </w:hyperlink>
      <w:r w:rsidR="009E03B4">
        <w:rPr>
          <w:lang w:eastAsia="x-none"/>
        </w:rPr>
        <w:tab/>
        <w:t>Enhancements on simultaneous Tx/Rx of channels/signals</w:t>
      </w:r>
      <w:r w:rsidR="009E03B4">
        <w:rPr>
          <w:lang w:eastAsia="x-none"/>
        </w:rPr>
        <w:tab/>
        <w:t>ZTE</w:t>
      </w:r>
    </w:p>
    <w:p w14:paraId="1153E48E" w14:textId="1DBF5DF6" w:rsidR="009E03B4" w:rsidRDefault="00044C27" w:rsidP="009E03B4">
      <w:pPr>
        <w:rPr>
          <w:lang w:eastAsia="x-none"/>
        </w:rPr>
      </w:pPr>
      <w:hyperlink r:id="rId1772" w:history="1">
        <w:r w:rsidR="006934AE">
          <w:rPr>
            <w:rStyle w:val="Hyperlink"/>
            <w:lang w:eastAsia="x-none"/>
          </w:rPr>
          <w:t>R1-1904100</w:t>
        </w:r>
      </w:hyperlink>
      <w:r w:rsidR="009E03B4">
        <w:rPr>
          <w:lang w:eastAsia="x-none"/>
        </w:rPr>
        <w:tab/>
        <w:t>Performance evaluation on type II CSI compression for high rank extension</w:t>
      </w:r>
      <w:r w:rsidR="009E03B4">
        <w:rPr>
          <w:lang w:eastAsia="x-none"/>
        </w:rPr>
        <w:tab/>
        <w:t>vivo</w:t>
      </w:r>
    </w:p>
    <w:p w14:paraId="5A73DB93" w14:textId="2B9EC40A" w:rsidR="009E03B4" w:rsidRDefault="00044C27" w:rsidP="009E03B4">
      <w:pPr>
        <w:rPr>
          <w:lang w:eastAsia="x-none"/>
        </w:rPr>
      </w:pPr>
      <w:hyperlink r:id="rId1773" w:history="1">
        <w:r w:rsidR="006934AE">
          <w:rPr>
            <w:rStyle w:val="Hyperlink"/>
            <w:lang w:eastAsia="x-none"/>
          </w:rPr>
          <w:t>R1-1904101</w:t>
        </w:r>
      </w:hyperlink>
      <w:r w:rsidR="009E03B4">
        <w:rPr>
          <w:lang w:eastAsia="x-none"/>
        </w:rPr>
        <w:tab/>
        <w:t>Discussion on Multi-TRP based URLLC transmission</w:t>
      </w:r>
      <w:r w:rsidR="009E03B4">
        <w:rPr>
          <w:lang w:eastAsia="x-none"/>
        </w:rPr>
        <w:tab/>
        <w:t>vivo</w:t>
      </w:r>
    </w:p>
    <w:p w14:paraId="29BB74E3" w14:textId="5634C986" w:rsidR="009E03B4" w:rsidRDefault="00044C27" w:rsidP="009E03B4">
      <w:pPr>
        <w:rPr>
          <w:lang w:eastAsia="x-none"/>
        </w:rPr>
      </w:pPr>
      <w:hyperlink r:id="rId1774" w:history="1">
        <w:r w:rsidR="006934AE">
          <w:rPr>
            <w:rStyle w:val="Hyperlink"/>
            <w:lang w:eastAsia="x-none"/>
          </w:rPr>
          <w:t>R1-1904102</w:t>
        </w:r>
      </w:hyperlink>
      <w:r w:rsidR="009E03B4">
        <w:rPr>
          <w:lang w:eastAsia="x-none"/>
        </w:rPr>
        <w:tab/>
        <w:t>Performance evaluation and observations for Multi-TRP transmission</w:t>
      </w:r>
      <w:r w:rsidR="009E03B4">
        <w:rPr>
          <w:lang w:eastAsia="x-none"/>
        </w:rPr>
        <w:tab/>
        <w:t>vivo</w:t>
      </w:r>
    </w:p>
    <w:p w14:paraId="1780042E" w14:textId="450FC160" w:rsidR="009E03B4" w:rsidRDefault="00044C27" w:rsidP="009E03B4">
      <w:pPr>
        <w:rPr>
          <w:lang w:eastAsia="x-none"/>
        </w:rPr>
      </w:pPr>
      <w:hyperlink r:id="rId1775" w:history="1">
        <w:r w:rsidR="006934AE">
          <w:rPr>
            <w:rStyle w:val="Hyperlink"/>
            <w:lang w:eastAsia="x-none"/>
          </w:rPr>
          <w:t>R1-1904212</w:t>
        </w:r>
      </w:hyperlink>
      <w:r w:rsidR="009E03B4">
        <w:rPr>
          <w:lang w:eastAsia="x-none"/>
        </w:rPr>
        <w:tab/>
        <w:t>Evaluation and analysis on simultaneous multi-panel Tx</w:t>
      </w:r>
      <w:r w:rsidR="009E03B4">
        <w:rPr>
          <w:lang w:eastAsia="x-none"/>
        </w:rPr>
        <w:tab/>
        <w:t>LG Electronics</w:t>
      </w:r>
    </w:p>
    <w:p w14:paraId="252D18C7" w14:textId="5726CF17" w:rsidR="009E03B4" w:rsidRDefault="00044C27" w:rsidP="009E03B4">
      <w:pPr>
        <w:rPr>
          <w:lang w:eastAsia="x-none"/>
        </w:rPr>
      </w:pPr>
      <w:hyperlink r:id="rId1776" w:history="1">
        <w:r w:rsidR="006934AE">
          <w:rPr>
            <w:rStyle w:val="Hyperlink"/>
            <w:lang w:eastAsia="x-none"/>
          </w:rPr>
          <w:t>R1-1904213</w:t>
        </w:r>
      </w:hyperlink>
      <w:r w:rsidR="009E03B4">
        <w:rPr>
          <w:lang w:eastAsia="x-none"/>
        </w:rPr>
        <w:tab/>
        <w:t>Evaluation results on number of SD beams for Rel-16 Type II CSI</w:t>
      </w:r>
      <w:r w:rsidR="009E03B4">
        <w:rPr>
          <w:lang w:eastAsia="x-none"/>
        </w:rPr>
        <w:tab/>
        <w:t>LG Electronics</w:t>
      </w:r>
    </w:p>
    <w:p w14:paraId="4E1C4962" w14:textId="1421638D" w:rsidR="009E03B4" w:rsidRDefault="00044C27" w:rsidP="009E03B4">
      <w:pPr>
        <w:rPr>
          <w:lang w:eastAsia="x-none"/>
        </w:rPr>
      </w:pPr>
      <w:hyperlink r:id="rId1777" w:history="1">
        <w:r w:rsidR="006934AE">
          <w:rPr>
            <w:rStyle w:val="Hyperlink"/>
            <w:lang w:eastAsia="x-none"/>
          </w:rPr>
          <w:t>R1-1904214</w:t>
        </w:r>
      </w:hyperlink>
      <w:r w:rsidR="009E03B4">
        <w:rPr>
          <w:lang w:eastAsia="x-none"/>
        </w:rPr>
        <w:tab/>
        <w:t>Discussion on DMRS port indication for NCJT</w:t>
      </w:r>
      <w:r w:rsidR="009E03B4">
        <w:rPr>
          <w:lang w:eastAsia="x-none"/>
        </w:rPr>
        <w:tab/>
        <w:t>LG Electronics</w:t>
      </w:r>
    </w:p>
    <w:p w14:paraId="2E380C32" w14:textId="6B33AD0A" w:rsidR="009E03B4" w:rsidRDefault="00044C27" w:rsidP="009E03B4">
      <w:pPr>
        <w:rPr>
          <w:lang w:eastAsia="x-none"/>
        </w:rPr>
      </w:pPr>
      <w:hyperlink r:id="rId1778" w:history="1">
        <w:r w:rsidR="006934AE">
          <w:rPr>
            <w:rStyle w:val="Hyperlink"/>
            <w:lang w:eastAsia="x-none"/>
          </w:rPr>
          <w:t>R1-1904215</w:t>
        </w:r>
      </w:hyperlink>
      <w:r w:rsidR="009E03B4">
        <w:rPr>
          <w:lang w:eastAsia="x-none"/>
        </w:rPr>
        <w:tab/>
        <w:t>Comparison between multi-TRP schemes for improving reliability</w:t>
      </w:r>
      <w:r w:rsidR="009E03B4">
        <w:rPr>
          <w:lang w:eastAsia="x-none"/>
        </w:rPr>
        <w:tab/>
        <w:t>LG Electronics</w:t>
      </w:r>
    </w:p>
    <w:p w14:paraId="37389A9A" w14:textId="73F8EACB" w:rsidR="009E03B4" w:rsidRDefault="00044C27" w:rsidP="009E03B4">
      <w:pPr>
        <w:rPr>
          <w:lang w:eastAsia="x-none"/>
        </w:rPr>
      </w:pPr>
      <w:hyperlink r:id="rId1779" w:history="1">
        <w:r w:rsidR="006934AE">
          <w:rPr>
            <w:rStyle w:val="Hyperlink"/>
            <w:lang w:eastAsia="x-none"/>
          </w:rPr>
          <w:t>R1-1904216</w:t>
        </w:r>
      </w:hyperlink>
      <w:r w:rsidR="009E03B4">
        <w:rPr>
          <w:lang w:eastAsia="x-none"/>
        </w:rPr>
        <w:tab/>
        <w:t>Evaluation results on beam selection based on L1-SINR with dedicated IMR</w:t>
      </w:r>
      <w:r w:rsidR="009E03B4">
        <w:rPr>
          <w:lang w:eastAsia="x-none"/>
        </w:rPr>
        <w:tab/>
        <w:t>LG Electronics</w:t>
      </w:r>
    </w:p>
    <w:p w14:paraId="118FE7E1" w14:textId="6EB0379D" w:rsidR="009E03B4" w:rsidRDefault="00044C27" w:rsidP="009E03B4">
      <w:pPr>
        <w:rPr>
          <w:lang w:eastAsia="x-none"/>
        </w:rPr>
      </w:pPr>
      <w:hyperlink r:id="rId1780" w:history="1">
        <w:r w:rsidR="006934AE">
          <w:rPr>
            <w:rStyle w:val="Hyperlink"/>
            <w:lang w:eastAsia="x-none"/>
          </w:rPr>
          <w:t>R1-1904219</w:t>
        </w:r>
      </w:hyperlink>
      <w:r w:rsidR="009E03B4">
        <w:rPr>
          <w:lang w:eastAsia="x-none"/>
        </w:rPr>
        <w:tab/>
        <w:t>Enhancements on Type-II CSI: Doppler Approach</w:t>
      </w:r>
      <w:r w:rsidR="009E03B4">
        <w:rPr>
          <w:lang w:eastAsia="x-none"/>
        </w:rPr>
        <w:tab/>
        <w:t>Fraunhofer IIS/Fraunhofer HHI</w:t>
      </w:r>
    </w:p>
    <w:p w14:paraId="58BF65B9" w14:textId="5B9ED958" w:rsidR="009E03B4" w:rsidRDefault="00044C27" w:rsidP="009E03B4">
      <w:pPr>
        <w:rPr>
          <w:lang w:eastAsia="x-none"/>
        </w:rPr>
      </w:pPr>
      <w:hyperlink r:id="rId1781" w:history="1">
        <w:r w:rsidR="006934AE">
          <w:rPr>
            <w:rStyle w:val="Hyperlink"/>
            <w:lang w:eastAsia="x-none"/>
          </w:rPr>
          <w:t>R1-1904453</w:t>
        </w:r>
      </w:hyperlink>
      <w:r w:rsidR="009E03B4">
        <w:rPr>
          <w:lang w:eastAsia="x-none"/>
        </w:rPr>
        <w:tab/>
        <w:t>LLS evaluation on Multi-TRP/panel transmission</w:t>
      </w:r>
      <w:r w:rsidR="009E03B4">
        <w:rPr>
          <w:lang w:eastAsia="x-none"/>
        </w:rPr>
        <w:tab/>
        <w:t>Samsung</w:t>
      </w:r>
    </w:p>
    <w:p w14:paraId="41AE52E2" w14:textId="74009845" w:rsidR="009E03B4" w:rsidRDefault="00044C27" w:rsidP="009E03B4">
      <w:pPr>
        <w:rPr>
          <w:lang w:eastAsia="x-none"/>
        </w:rPr>
      </w:pPr>
      <w:hyperlink r:id="rId1782" w:history="1">
        <w:r w:rsidR="006934AE">
          <w:rPr>
            <w:rStyle w:val="Hyperlink"/>
            <w:lang w:eastAsia="x-none"/>
          </w:rPr>
          <w:t>R1-1904454</w:t>
        </w:r>
      </w:hyperlink>
      <w:r w:rsidR="009E03B4">
        <w:rPr>
          <w:lang w:eastAsia="x-none"/>
        </w:rPr>
        <w:tab/>
        <w:t>SLS evaluation on MU-MIMO CSI: N3 value</w:t>
      </w:r>
      <w:r w:rsidR="009E03B4">
        <w:rPr>
          <w:lang w:eastAsia="x-none"/>
        </w:rPr>
        <w:tab/>
        <w:t>Samsung</w:t>
      </w:r>
    </w:p>
    <w:p w14:paraId="57AE786C" w14:textId="0FEFC22E" w:rsidR="009E03B4" w:rsidRDefault="00044C27" w:rsidP="009E03B4">
      <w:pPr>
        <w:rPr>
          <w:lang w:eastAsia="x-none"/>
        </w:rPr>
      </w:pPr>
      <w:hyperlink r:id="rId1783" w:history="1">
        <w:r w:rsidR="006934AE">
          <w:rPr>
            <w:rStyle w:val="Hyperlink"/>
            <w:lang w:eastAsia="x-none"/>
          </w:rPr>
          <w:t>R1-1904455</w:t>
        </w:r>
      </w:hyperlink>
      <w:r w:rsidR="009E03B4">
        <w:rPr>
          <w:lang w:eastAsia="x-none"/>
        </w:rPr>
        <w:tab/>
        <w:t>SLS evaluation on MU-MIMO CSI: Rank 3-4 parameter setting and subset selection</w:t>
      </w:r>
      <w:r w:rsidR="009E03B4">
        <w:rPr>
          <w:lang w:eastAsia="x-none"/>
        </w:rPr>
        <w:tab/>
        <w:t>Samsung</w:t>
      </w:r>
    </w:p>
    <w:p w14:paraId="5B4EBCA5" w14:textId="242E90D7" w:rsidR="009E03B4" w:rsidRDefault="00044C27" w:rsidP="00597D78">
      <w:pPr>
        <w:ind w:left="1440" w:hanging="1440"/>
        <w:rPr>
          <w:lang w:eastAsia="x-none"/>
        </w:rPr>
      </w:pPr>
      <w:hyperlink r:id="rId1784" w:history="1">
        <w:r w:rsidR="00597D78">
          <w:rPr>
            <w:rStyle w:val="Hyperlink"/>
            <w:lang w:eastAsia="x-none"/>
          </w:rPr>
          <w:t>R1-1905611</w:t>
        </w:r>
      </w:hyperlink>
      <w:r w:rsidR="00597D78">
        <w:rPr>
          <w:lang w:eastAsia="x-none"/>
        </w:rPr>
        <w:tab/>
        <w:t>SLS evaluation on MU-MIMO CSI: support for L=6</w:t>
      </w:r>
      <w:r w:rsidR="00597D78">
        <w:rPr>
          <w:lang w:eastAsia="x-none"/>
        </w:rPr>
        <w:tab/>
        <w:t>Samsung</w:t>
      </w:r>
      <w:r w:rsidR="00597D78">
        <w:rPr>
          <w:lang w:eastAsia="x-none"/>
        </w:rPr>
        <w:tab/>
        <w:t xml:space="preserve">(rev of </w:t>
      </w:r>
      <w:hyperlink r:id="rId1785" w:history="1">
        <w:r w:rsidR="00597D78">
          <w:rPr>
            <w:rStyle w:val="Hyperlink"/>
            <w:lang w:eastAsia="x-none"/>
          </w:rPr>
          <w:t>R1-1904456</w:t>
        </w:r>
      </w:hyperlink>
      <w:r w:rsidR="00597D78">
        <w:rPr>
          <w:lang w:eastAsia="x-none"/>
        </w:rPr>
        <w:t>)</w:t>
      </w:r>
    </w:p>
    <w:p w14:paraId="76A7F7FB" w14:textId="541F44F3" w:rsidR="009E03B4" w:rsidRDefault="00044C27" w:rsidP="009E03B4">
      <w:pPr>
        <w:rPr>
          <w:lang w:eastAsia="x-none"/>
        </w:rPr>
      </w:pPr>
      <w:hyperlink r:id="rId1786" w:history="1">
        <w:r w:rsidR="006934AE">
          <w:rPr>
            <w:rStyle w:val="Hyperlink"/>
            <w:lang w:eastAsia="x-none"/>
          </w:rPr>
          <w:t>R1-1904457</w:t>
        </w:r>
      </w:hyperlink>
      <w:r w:rsidR="009E03B4">
        <w:rPr>
          <w:lang w:eastAsia="x-none"/>
        </w:rPr>
        <w:tab/>
        <w:t>On UCI design for DFT-based compression</w:t>
      </w:r>
      <w:r w:rsidR="009E03B4">
        <w:rPr>
          <w:lang w:eastAsia="x-none"/>
        </w:rPr>
        <w:tab/>
        <w:t>Samsung</w:t>
      </w:r>
    </w:p>
    <w:p w14:paraId="24E1438F" w14:textId="1F6EA1DD" w:rsidR="009E03B4" w:rsidRDefault="00044C27" w:rsidP="009E03B4">
      <w:pPr>
        <w:rPr>
          <w:lang w:eastAsia="x-none"/>
        </w:rPr>
      </w:pPr>
      <w:hyperlink r:id="rId1787" w:history="1">
        <w:r w:rsidR="006934AE">
          <w:rPr>
            <w:rStyle w:val="Hyperlink"/>
            <w:lang w:eastAsia="x-none"/>
          </w:rPr>
          <w:t>R1-1904458</w:t>
        </w:r>
      </w:hyperlink>
      <w:r w:rsidR="009E03B4">
        <w:rPr>
          <w:lang w:eastAsia="x-none"/>
        </w:rPr>
        <w:tab/>
        <w:t>On  CBSR for DFT-based compression</w:t>
      </w:r>
      <w:r w:rsidR="009E03B4">
        <w:rPr>
          <w:lang w:eastAsia="x-none"/>
        </w:rPr>
        <w:tab/>
        <w:t>Samsung</w:t>
      </w:r>
    </w:p>
    <w:p w14:paraId="70E983A9" w14:textId="797D85D7" w:rsidR="009E03B4" w:rsidRDefault="00044C27" w:rsidP="009E03B4">
      <w:pPr>
        <w:rPr>
          <w:lang w:eastAsia="x-none"/>
        </w:rPr>
      </w:pPr>
      <w:hyperlink r:id="rId1788" w:history="1">
        <w:r w:rsidR="006934AE">
          <w:rPr>
            <w:rStyle w:val="Hyperlink"/>
            <w:lang w:eastAsia="x-none"/>
          </w:rPr>
          <w:t>R1-1904459</w:t>
        </w:r>
      </w:hyperlink>
      <w:r w:rsidR="009E03B4">
        <w:rPr>
          <w:lang w:eastAsia="x-none"/>
        </w:rPr>
        <w:tab/>
        <w:t>Evaluation on SINR metrics for beam selection</w:t>
      </w:r>
      <w:r w:rsidR="009E03B4">
        <w:rPr>
          <w:lang w:eastAsia="x-none"/>
        </w:rPr>
        <w:tab/>
        <w:t>Samsung</w:t>
      </w:r>
    </w:p>
    <w:p w14:paraId="496CEBDF" w14:textId="5E7E20F2" w:rsidR="009E03B4" w:rsidRDefault="00044C27" w:rsidP="009E03B4">
      <w:pPr>
        <w:rPr>
          <w:lang w:eastAsia="x-none"/>
        </w:rPr>
      </w:pPr>
      <w:hyperlink r:id="rId1789" w:history="1">
        <w:r w:rsidR="006934AE">
          <w:rPr>
            <w:rStyle w:val="Hyperlink"/>
            <w:lang w:eastAsia="x-none"/>
          </w:rPr>
          <w:t>R1-1904460</w:t>
        </w:r>
      </w:hyperlink>
      <w:r w:rsidR="009E03B4">
        <w:rPr>
          <w:lang w:eastAsia="x-none"/>
        </w:rPr>
        <w:tab/>
        <w:t>Discussion on IMR for L1-SINR measurement</w:t>
      </w:r>
      <w:r w:rsidR="009E03B4">
        <w:rPr>
          <w:lang w:eastAsia="x-none"/>
        </w:rPr>
        <w:tab/>
        <w:t>Samsung</w:t>
      </w:r>
    </w:p>
    <w:p w14:paraId="72A19F0D" w14:textId="281A26F4" w:rsidR="009E03B4" w:rsidRDefault="00044C27" w:rsidP="009E03B4">
      <w:pPr>
        <w:rPr>
          <w:lang w:eastAsia="x-none"/>
        </w:rPr>
      </w:pPr>
      <w:hyperlink r:id="rId1790" w:history="1">
        <w:r w:rsidR="006934AE">
          <w:rPr>
            <w:rStyle w:val="Hyperlink"/>
            <w:lang w:eastAsia="x-none"/>
          </w:rPr>
          <w:t>R1-1904564</w:t>
        </w:r>
      </w:hyperlink>
      <w:r w:rsidR="009E03B4">
        <w:rPr>
          <w:lang w:eastAsia="x-none"/>
        </w:rPr>
        <w:tab/>
        <w:t>Evaluation results of multi-TRP/panel transmission</w:t>
      </w:r>
      <w:r w:rsidR="009E03B4">
        <w:rPr>
          <w:lang w:eastAsia="x-none"/>
        </w:rPr>
        <w:tab/>
        <w:t>CATT</w:t>
      </w:r>
    </w:p>
    <w:p w14:paraId="3D5FBC25" w14:textId="29AA55E8" w:rsidR="009E03B4" w:rsidRDefault="00044C27" w:rsidP="009E03B4">
      <w:pPr>
        <w:rPr>
          <w:lang w:eastAsia="x-none"/>
        </w:rPr>
      </w:pPr>
      <w:hyperlink r:id="rId1791" w:history="1">
        <w:r w:rsidR="006934AE">
          <w:rPr>
            <w:rStyle w:val="Hyperlink"/>
            <w:lang w:eastAsia="x-none"/>
          </w:rPr>
          <w:t>R1-1904574</w:t>
        </w:r>
      </w:hyperlink>
      <w:r w:rsidR="009E03B4">
        <w:rPr>
          <w:lang w:eastAsia="x-none"/>
        </w:rPr>
        <w:tab/>
        <w:t>Discussion on UL multi-panel transmission</w:t>
      </w:r>
      <w:r w:rsidR="009E03B4">
        <w:rPr>
          <w:lang w:eastAsia="x-none"/>
        </w:rPr>
        <w:tab/>
        <w:t>Lenovo, Motorola Mobility</w:t>
      </w:r>
    </w:p>
    <w:p w14:paraId="1CC1AC30" w14:textId="11EA737D" w:rsidR="009E03B4" w:rsidRDefault="00044C27" w:rsidP="009E03B4">
      <w:pPr>
        <w:rPr>
          <w:lang w:eastAsia="x-none"/>
        </w:rPr>
      </w:pPr>
      <w:hyperlink r:id="rId1792" w:history="1">
        <w:r w:rsidR="006934AE">
          <w:rPr>
            <w:rStyle w:val="Hyperlink"/>
            <w:lang w:eastAsia="x-none"/>
          </w:rPr>
          <w:t>R1-1904700</w:t>
        </w:r>
      </w:hyperlink>
      <w:r w:rsidR="009E03B4">
        <w:rPr>
          <w:lang w:eastAsia="x-none"/>
        </w:rPr>
        <w:tab/>
        <w:t>Evaluation results for multi-TRP/panel transmission for eMBB</w:t>
      </w:r>
      <w:r w:rsidR="009E03B4">
        <w:rPr>
          <w:lang w:eastAsia="x-none"/>
        </w:rPr>
        <w:tab/>
        <w:t>Huawei, HiSilicon</w:t>
      </w:r>
    </w:p>
    <w:p w14:paraId="4CF7719F" w14:textId="5B411A35" w:rsidR="009E03B4" w:rsidRDefault="00044C27" w:rsidP="009E03B4">
      <w:pPr>
        <w:rPr>
          <w:lang w:eastAsia="x-none"/>
        </w:rPr>
      </w:pPr>
      <w:hyperlink r:id="rId1793" w:history="1">
        <w:r w:rsidR="006934AE">
          <w:rPr>
            <w:rStyle w:val="Hyperlink"/>
            <w:lang w:eastAsia="x-none"/>
          </w:rPr>
          <w:t>R1-1904701</w:t>
        </w:r>
      </w:hyperlink>
      <w:r w:rsidR="009E03B4">
        <w:rPr>
          <w:lang w:eastAsia="x-none"/>
        </w:rPr>
        <w:tab/>
        <w:t>Evaluation results of sequence design for Pi/2-BPSK DFT-S-OFDM</w:t>
      </w:r>
      <w:r w:rsidR="009E03B4">
        <w:rPr>
          <w:lang w:eastAsia="x-none"/>
        </w:rPr>
        <w:tab/>
        <w:t>Huawei, HiSilicon</w:t>
      </w:r>
    </w:p>
    <w:p w14:paraId="4BCEC5D7" w14:textId="393E99DC" w:rsidR="009E03B4" w:rsidRDefault="00044C27" w:rsidP="009E03B4">
      <w:pPr>
        <w:rPr>
          <w:lang w:eastAsia="x-none"/>
        </w:rPr>
      </w:pPr>
      <w:hyperlink r:id="rId1794" w:history="1">
        <w:r w:rsidR="006934AE">
          <w:rPr>
            <w:rStyle w:val="Hyperlink"/>
            <w:lang w:eastAsia="x-none"/>
          </w:rPr>
          <w:t>R1-1904763</w:t>
        </w:r>
      </w:hyperlink>
      <w:r w:rsidR="009E03B4">
        <w:rPr>
          <w:lang w:eastAsia="x-none"/>
        </w:rPr>
        <w:tab/>
        <w:t>Further observations on length-6 CGS for low PAPR RS</w:t>
      </w:r>
      <w:r w:rsidR="009E03B4">
        <w:rPr>
          <w:lang w:eastAsia="x-none"/>
        </w:rPr>
        <w:tab/>
        <w:t>Ericsson</w:t>
      </w:r>
    </w:p>
    <w:p w14:paraId="5688A438" w14:textId="65A9CD03" w:rsidR="009E03B4" w:rsidRDefault="00044C27" w:rsidP="009E03B4">
      <w:pPr>
        <w:rPr>
          <w:lang w:eastAsia="x-none"/>
        </w:rPr>
      </w:pPr>
      <w:hyperlink r:id="rId1795" w:history="1">
        <w:r w:rsidR="006934AE">
          <w:rPr>
            <w:rStyle w:val="Hyperlink"/>
            <w:lang w:eastAsia="x-none"/>
          </w:rPr>
          <w:t>R1-1904764</w:t>
        </w:r>
      </w:hyperlink>
      <w:r w:rsidR="009E03B4">
        <w:rPr>
          <w:lang w:eastAsia="x-none"/>
        </w:rPr>
        <w:tab/>
        <w:t>Further observations on port multiplexing of low PAPR RS</w:t>
      </w:r>
      <w:r w:rsidR="009E03B4">
        <w:rPr>
          <w:lang w:eastAsia="x-none"/>
        </w:rPr>
        <w:tab/>
        <w:t>Ericsson</w:t>
      </w:r>
    </w:p>
    <w:p w14:paraId="5310CD63" w14:textId="07FE7B1B" w:rsidR="009E03B4" w:rsidRDefault="00044C27" w:rsidP="009E03B4">
      <w:pPr>
        <w:rPr>
          <w:lang w:eastAsia="x-none"/>
        </w:rPr>
      </w:pPr>
      <w:hyperlink r:id="rId1796" w:history="1">
        <w:r w:rsidR="006934AE">
          <w:rPr>
            <w:rStyle w:val="Hyperlink"/>
            <w:lang w:eastAsia="x-none"/>
          </w:rPr>
          <w:t>R1-1904782</w:t>
        </w:r>
      </w:hyperlink>
      <w:r w:rsidR="009E03B4">
        <w:rPr>
          <w:lang w:eastAsia="x-none"/>
        </w:rPr>
        <w:tab/>
        <w:t>Discussion on CSI enhancement for multiple TRP/Panel transmission</w:t>
      </w:r>
      <w:r w:rsidR="009E03B4">
        <w:rPr>
          <w:lang w:eastAsia="x-none"/>
        </w:rPr>
        <w:tab/>
        <w:t>Spreadtrum Communications</w:t>
      </w:r>
    </w:p>
    <w:p w14:paraId="46A42F06" w14:textId="6B986C50" w:rsidR="009E03B4" w:rsidRDefault="00044C27" w:rsidP="009E03B4">
      <w:pPr>
        <w:rPr>
          <w:lang w:eastAsia="x-none"/>
        </w:rPr>
      </w:pPr>
      <w:hyperlink r:id="rId1797" w:history="1">
        <w:r w:rsidR="006934AE">
          <w:rPr>
            <w:rStyle w:val="Hyperlink"/>
            <w:lang w:eastAsia="x-none"/>
          </w:rPr>
          <w:t>R1-1904935</w:t>
        </w:r>
      </w:hyperlink>
      <w:r w:rsidR="009E03B4">
        <w:rPr>
          <w:lang w:eastAsia="x-none"/>
        </w:rPr>
        <w:tab/>
        <w:t>Interrupted transmission indication for Multi-TRP Transmission</w:t>
      </w:r>
      <w:r w:rsidR="009E03B4">
        <w:rPr>
          <w:lang w:eastAsia="x-none"/>
        </w:rPr>
        <w:tab/>
        <w:t>Motorola Mobility, Lenovo</w:t>
      </w:r>
    </w:p>
    <w:p w14:paraId="23ACCDC7" w14:textId="41EDF603" w:rsidR="009E03B4" w:rsidRDefault="00044C27" w:rsidP="009E03B4">
      <w:pPr>
        <w:rPr>
          <w:lang w:eastAsia="x-none"/>
        </w:rPr>
      </w:pPr>
      <w:hyperlink r:id="rId1798" w:history="1">
        <w:r w:rsidR="006934AE">
          <w:rPr>
            <w:rStyle w:val="Hyperlink"/>
            <w:lang w:eastAsia="x-none"/>
          </w:rPr>
          <w:t>R1-1904936</w:t>
        </w:r>
      </w:hyperlink>
      <w:r w:rsidR="009E03B4">
        <w:rPr>
          <w:lang w:eastAsia="x-none"/>
        </w:rPr>
        <w:tab/>
        <w:t>Power control for multi-panel uplink transmission</w:t>
      </w:r>
      <w:r w:rsidR="009E03B4">
        <w:rPr>
          <w:lang w:eastAsia="x-none"/>
        </w:rPr>
        <w:tab/>
        <w:t>Motorola Mobility, Lenovo</w:t>
      </w:r>
    </w:p>
    <w:p w14:paraId="375F018B" w14:textId="1E1EFE56" w:rsidR="009E03B4" w:rsidRDefault="00044C27" w:rsidP="009E03B4">
      <w:pPr>
        <w:rPr>
          <w:lang w:eastAsia="x-none"/>
        </w:rPr>
      </w:pPr>
      <w:hyperlink r:id="rId1799" w:history="1">
        <w:r w:rsidR="006934AE">
          <w:rPr>
            <w:rStyle w:val="Hyperlink"/>
            <w:lang w:eastAsia="x-none"/>
          </w:rPr>
          <w:t>R1-1904984</w:t>
        </w:r>
      </w:hyperlink>
      <w:r w:rsidR="009E03B4">
        <w:rPr>
          <w:lang w:eastAsia="x-none"/>
        </w:rPr>
        <w:tab/>
        <w:t>Further considerations on beam management enhancement</w:t>
      </w:r>
      <w:r w:rsidR="009E03B4">
        <w:rPr>
          <w:lang w:eastAsia="x-none"/>
        </w:rPr>
        <w:tab/>
        <w:t>Apple Inc.</w:t>
      </w:r>
    </w:p>
    <w:p w14:paraId="52CAF874" w14:textId="4EC73EF1" w:rsidR="009E03B4" w:rsidRDefault="00044C27" w:rsidP="009E03B4">
      <w:pPr>
        <w:ind w:left="1440" w:hanging="1440"/>
        <w:rPr>
          <w:lang w:eastAsia="x-none"/>
        </w:rPr>
      </w:pPr>
      <w:hyperlink r:id="rId1800" w:history="1">
        <w:r w:rsidR="006934AE">
          <w:rPr>
            <w:rStyle w:val="Hyperlink"/>
            <w:lang w:eastAsia="x-none"/>
          </w:rPr>
          <w:t>R1-1905030</w:t>
        </w:r>
      </w:hyperlink>
      <w:r w:rsidR="009E03B4">
        <w:rPr>
          <w:lang w:eastAsia="x-none"/>
        </w:rPr>
        <w:tab/>
        <w:t>Comparison between SFN and other multi-TRP schemes for PDSCH Reliability</w:t>
      </w:r>
      <w:r w:rsidR="009E03B4">
        <w:rPr>
          <w:lang w:eastAsia="x-none"/>
        </w:rPr>
        <w:tab/>
        <w:t>Qualcomm Incorporated</w:t>
      </w:r>
    </w:p>
    <w:p w14:paraId="4FAA5481" w14:textId="6BECD46F" w:rsidR="009E03B4" w:rsidRDefault="00044C27" w:rsidP="009E03B4">
      <w:pPr>
        <w:rPr>
          <w:lang w:eastAsia="x-none"/>
        </w:rPr>
      </w:pPr>
      <w:hyperlink r:id="rId1801" w:history="1">
        <w:r w:rsidR="006934AE">
          <w:rPr>
            <w:rStyle w:val="Hyperlink"/>
            <w:lang w:eastAsia="x-none"/>
          </w:rPr>
          <w:t>R1-1905085</w:t>
        </w:r>
      </w:hyperlink>
      <w:r w:rsidR="009E03B4">
        <w:rPr>
          <w:lang w:eastAsia="x-none"/>
        </w:rPr>
        <w:tab/>
        <w:t>Discussion on preemption indication enhancement</w:t>
      </w:r>
      <w:r w:rsidR="009E03B4">
        <w:rPr>
          <w:lang w:eastAsia="x-none"/>
        </w:rPr>
        <w:tab/>
        <w:t>ASUSTEK COMPUTER (SHANGHAI)</w:t>
      </w:r>
    </w:p>
    <w:p w14:paraId="5478B4F3" w14:textId="10B1F37A" w:rsidR="009E03B4" w:rsidRDefault="00044C27" w:rsidP="009E03B4">
      <w:pPr>
        <w:rPr>
          <w:lang w:eastAsia="x-none"/>
        </w:rPr>
      </w:pPr>
      <w:hyperlink r:id="rId1802" w:history="1">
        <w:r w:rsidR="006934AE">
          <w:rPr>
            <w:rStyle w:val="Hyperlink"/>
            <w:lang w:eastAsia="x-none"/>
          </w:rPr>
          <w:t>R1-1905111</w:t>
        </w:r>
      </w:hyperlink>
      <w:r w:rsidR="009E03B4">
        <w:rPr>
          <w:lang w:eastAsia="x-none"/>
        </w:rPr>
        <w:tab/>
        <w:t>On CBSR for Type II CSI enhancements</w:t>
      </w:r>
      <w:r w:rsidR="009E03B4">
        <w:rPr>
          <w:lang w:eastAsia="x-none"/>
        </w:rPr>
        <w:tab/>
        <w:t>Ericsson</w:t>
      </w:r>
    </w:p>
    <w:p w14:paraId="35C2B12F" w14:textId="7F34479C" w:rsidR="009E03B4" w:rsidRDefault="00044C27" w:rsidP="009E03B4">
      <w:pPr>
        <w:rPr>
          <w:lang w:eastAsia="x-none"/>
        </w:rPr>
      </w:pPr>
      <w:hyperlink r:id="rId1803" w:history="1">
        <w:r w:rsidR="006934AE">
          <w:rPr>
            <w:rStyle w:val="Hyperlink"/>
            <w:lang w:eastAsia="x-none"/>
          </w:rPr>
          <w:t>R1-1905112</w:t>
        </w:r>
      </w:hyperlink>
      <w:r w:rsidR="009E03B4">
        <w:rPr>
          <w:lang w:eastAsia="x-none"/>
        </w:rPr>
        <w:tab/>
        <w:t>On UCI design for Type II CSI enhancements</w:t>
      </w:r>
      <w:r w:rsidR="009E03B4">
        <w:rPr>
          <w:lang w:eastAsia="x-none"/>
        </w:rPr>
        <w:tab/>
        <w:t>Ericsson</w:t>
      </w:r>
    </w:p>
    <w:p w14:paraId="091428ED" w14:textId="6980A6EB" w:rsidR="009E03B4" w:rsidRDefault="00044C27" w:rsidP="009E03B4">
      <w:pPr>
        <w:rPr>
          <w:lang w:eastAsia="x-none"/>
        </w:rPr>
      </w:pPr>
      <w:hyperlink r:id="rId1804" w:history="1">
        <w:r w:rsidR="006934AE">
          <w:rPr>
            <w:rStyle w:val="Hyperlink"/>
            <w:lang w:eastAsia="x-none"/>
          </w:rPr>
          <w:t>R1-1905113</w:t>
        </w:r>
      </w:hyperlink>
      <w:r w:rsidR="009E03B4">
        <w:rPr>
          <w:lang w:eastAsia="x-none"/>
        </w:rPr>
        <w:tab/>
        <w:t>Evaluation results on the value of N3 for Type II CSI enhancements</w:t>
      </w:r>
      <w:r w:rsidR="009E03B4">
        <w:rPr>
          <w:lang w:eastAsia="x-none"/>
        </w:rPr>
        <w:tab/>
        <w:t>Ericsson</w:t>
      </w:r>
    </w:p>
    <w:p w14:paraId="7E1DDCB8" w14:textId="16CBD0D4" w:rsidR="009E03B4" w:rsidRPr="00597D78" w:rsidRDefault="00044C27" w:rsidP="009E03B4">
      <w:pPr>
        <w:rPr>
          <w:lang w:eastAsia="x-none"/>
        </w:rPr>
      </w:pPr>
      <w:hyperlink r:id="rId1805" w:history="1">
        <w:r w:rsidR="006934AE">
          <w:rPr>
            <w:rStyle w:val="Hyperlink"/>
            <w:lang w:eastAsia="x-none"/>
          </w:rPr>
          <w:t>R1-1905520</w:t>
        </w:r>
      </w:hyperlink>
      <w:r w:rsidR="009E03B4">
        <w:rPr>
          <w:lang w:eastAsia="x-none"/>
        </w:rPr>
        <w:tab/>
        <w:t>Evaluation results for different parameter settings for Type II CSI enhancements</w:t>
      </w:r>
      <w:r w:rsidR="009E03B4">
        <w:rPr>
          <w:lang w:eastAsia="x-none"/>
        </w:rPr>
        <w:tab/>
        <w:t>Ericsson</w:t>
      </w:r>
      <w:r w:rsidR="00597D78">
        <w:rPr>
          <w:lang w:eastAsia="x-none"/>
        </w:rPr>
        <w:tab/>
        <w:t xml:space="preserve">(rev </w:t>
      </w:r>
      <w:r w:rsidR="009E03B4">
        <w:rPr>
          <w:lang w:eastAsia="x-none"/>
        </w:rPr>
        <w:t xml:space="preserve">of </w:t>
      </w:r>
      <w:hyperlink r:id="rId1806" w:history="1">
        <w:r w:rsidR="006934AE">
          <w:rPr>
            <w:rStyle w:val="Hyperlink"/>
            <w:lang w:eastAsia="x-none"/>
          </w:rPr>
          <w:t>R1-1905114</w:t>
        </w:r>
      </w:hyperlink>
      <w:r w:rsidR="00597D78" w:rsidRPr="00597D78">
        <w:rPr>
          <w:rStyle w:val="Hyperlink"/>
          <w:u w:val="none"/>
          <w:lang w:eastAsia="x-none"/>
        </w:rPr>
        <w:t>)</w:t>
      </w:r>
    </w:p>
    <w:p w14:paraId="5AA96CD6" w14:textId="6B9B9EEA" w:rsidR="009E03B4" w:rsidRDefault="00044C27" w:rsidP="009E03B4">
      <w:pPr>
        <w:rPr>
          <w:lang w:eastAsia="x-none"/>
        </w:rPr>
      </w:pPr>
      <w:hyperlink r:id="rId1807" w:history="1">
        <w:r w:rsidR="006934AE">
          <w:rPr>
            <w:rStyle w:val="Hyperlink"/>
            <w:lang w:eastAsia="x-none"/>
          </w:rPr>
          <w:t>R1-1905115</w:t>
        </w:r>
      </w:hyperlink>
      <w:r w:rsidR="009E03B4">
        <w:rPr>
          <w:lang w:eastAsia="x-none"/>
        </w:rPr>
        <w:tab/>
        <w:t>On the necessity of feeding back oversampling index for Type II CSI enhancements</w:t>
      </w:r>
      <w:r w:rsidR="009E03B4">
        <w:rPr>
          <w:lang w:eastAsia="x-none"/>
        </w:rPr>
        <w:tab/>
        <w:t>Ericsson</w:t>
      </w:r>
    </w:p>
    <w:p w14:paraId="30C14075" w14:textId="0CE41861" w:rsidR="009E03B4" w:rsidRDefault="00044C27" w:rsidP="009E03B4">
      <w:pPr>
        <w:rPr>
          <w:lang w:eastAsia="x-none"/>
        </w:rPr>
      </w:pPr>
      <w:hyperlink r:id="rId1808" w:history="1">
        <w:r w:rsidR="006934AE">
          <w:rPr>
            <w:rStyle w:val="Hyperlink"/>
            <w:lang w:eastAsia="x-none"/>
          </w:rPr>
          <w:t>R1-1905157</w:t>
        </w:r>
      </w:hyperlink>
      <w:r w:rsidR="009E03B4">
        <w:rPr>
          <w:lang w:eastAsia="x-none"/>
        </w:rPr>
        <w:tab/>
        <w:t>On event-driven reporting for beam management</w:t>
      </w:r>
      <w:r w:rsidR="009E03B4">
        <w:rPr>
          <w:lang w:eastAsia="x-none"/>
        </w:rPr>
        <w:tab/>
        <w:t>Ericsson</w:t>
      </w:r>
    </w:p>
    <w:p w14:paraId="00D2A5DE" w14:textId="433F1B19" w:rsidR="009E03B4" w:rsidRDefault="00044C27" w:rsidP="009E03B4">
      <w:pPr>
        <w:rPr>
          <w:lang w:eastAsia="x-none"/>
        </w:rPr>
      </w:pPr>
      <w:hyperlink r:id="rId1809" w:history="1">
        <w:r w:rsidR="006934AE">
          <w:rPr>
            <w:rStyle w:val="Hyperlink"/>
            <w:lang w:eastAsia="x-none"/>
          </w:rPr>
          <w:t>R1-1905158</w:t>
        </w:r>
      </w:hyperlink>
      <w:r w:rsidR="009E03B4">
        <w:rPr>
          <w:lang w:eastAsia="x-none"/>
        </w:rPr>
        <w:tab/>
        <w:t>Further simulation results for UL multi-panel transmission</w:t>
      </w:r>
      <w:r w:rsidR="009E03B4">
        <w:rPr>
          <w:lang w:eastAsia="x-none"/>
        </w:rPr>
        <w:tab/>
        <w:t>Ericsson</w:t>
      </w:r>
    </w:p>
    <w:p w14:paraId="2C31F590" w14:textId="1B25826A" w:rsidR="009E03B4" w:rsidRDefault="00044C27" w:rsidP="009E03B4">
      <w:pPr>
        <w:rPr>
          <w:lang w:eastAsia="x-none"/>
        </w:rPr>
      </w:pPr>
      <w:hyperlink r:id="rId1810" w:history="1">
        <w:r w:rsidR="006934AE">
          <w:rPr>
            <w:rStyle w:val="Hyperlink"/>
            <w:lang w:eastAsia="x-none"/>
          </w:rPr>
          <w:t>R1-1905159</w:t>
        </w:r>
      </w:hyperlink>
      <w:r w:rsidR="009E03B4">
        <w:rPr>
          <w:lang w:eastAsia="x-none"/>
        </w:rPr>
        <w:tab/>
        <w:t>Latency analysis of SCell BFR solutions</w:t>
      </w:r>
      <w:r w:rsidR="009E03B4">
        <w:rPr>
          <w:lang w:eastAsia="x-none"/>
        </w:rPr>
        <w:tab/>
        <w:t>Ericsson</w:t>
      </w:r>
    </w:p>
    <w:p w14:paraId="13A66CD5" w14:textId="4C4F9B18" w:rsidR="009E03B4" w:rsidRDefault="00044C27" w:rsidP="009E03B4">
      <w:pPr>
        <w:rPr>
          <w:lang w:eastAsia="x-none"/>
        </w:rPr>
      </w:pPr>
      <w:hyperlink r:id="rId1811" w:history="1">
        <w:r w:rsidR="006934AE">
          <w:rPr>
            <w:rStyle w:val="Hyperlink"/>
            <w:lang w:eastAsia="x-none"/>
          </w:rPr>
          <w:t>R1-1905160</w:t>
        </w:r>
      </w:hyperlink>
      <w:r w:rsidR="009E03B4">
        <w:rPr>
          <w:lang w:eastAsia="x-none"/>
        </w:rPr>
        <w:tab/>
        <w:t>Performance of beam selection based on L1-SINR</w:t>
      </w:r>
      <w:r w:rsidR="009E03B4">
        <w:rPr>
          <w:lang w:eastAsia="x-none"/>
        </w:rPr>
        <w:tab/>
        <w:t>Ericsson</w:t>
      </w:r>
    </w:p>
    <w:p w14:paraId="72A9EC59" w14:textId="58F1C982" w:rsidR="009E03B4" w:rsidRDefault="00044C27" w:rsidP="009E03B4">
      <w:pPr>
        <w:rPr>
          <w:lang w:eastAsia="x-none"/>
        </w:rPr>
      </w:pPr>
      <w:hyperlink r:id="rId1812" w:history="1">
        <w:r w:rsidR="006934AE">
          <w:rPr>
            <w:rStyle w:val="Hyperlink"/>
            <w:lang w:eastAsia="x-none"/>
          </w:rPr>
          <w:t>R1-1905163</w:t>
        </w:r>
      </w:hyperlink>
      <w:r w:rsidR="009E03B4">
        <w:rPr>
          <w:lang w:eastAsia="x-none"/>
        </w:rPr>
        <w:tab/>
        <w:t>Additional system-level results on NC-JT with different codeword to layer mappings</w:t>
      </w:r>
      <w:r w:rsidR="009E03B4">
        <w:rPr>
          <w:lang w:eastAsia="x-none"/>
        </w:rPr>
        <w:tab/>
        <w:t>Ericsson</w:t>
      </w:r>
    </w:p>
    <w:p w14:paraId="7BDD0708" w14:textId="15CFF7AC" w:rsidR="009E03B4" w:rsidRDefault="00044C27" w:rsidP="009E03B4">
      <w:pPr>
        <w:rPr>
          <w:lang w:eastAsia="x-none"/>
        </w:rPr>
      </w:pPr>
      <w:hyperlink r:id="rId1813" w:history="1">
        <w:r w:rsidR="006934AE">
          <w:rPr>
            <w:rStyle w:val="Hyperlink"/>
            <w:lang w:eastAsia="x-none"/>
          </w:rPr>
          <w:t>R1-1905164</w:t>
        </w:r>
      </w:hyperlink>
      <w:r w:rsidR="009E03B4">
        <w:rPr>
          <w:lang w:eastAsia="x-none"/>
        </w:rPr>
        <w:tab/>
        <w:t>Link-level results on the codeword-to-layer mapping for single-PDCCH NC-JT</w:t>
      </w:r>
      <w:r w:rsidR="009E03B4">
        <w:rPr>
          <w:lang w:eastAsia="x-none"/>
        </w:rPr>
        <w:tab/>
        <w:t>Ericsson</w:t>
      </w:r>
    </w:p>
    <w:p w14:paraId="6963A754" w14:textId="238251E1" w:rsidR="009E03B4" w:rsidRDefault="00044C27" w:rsidP="009E03B4">
      <w:pPr>
        <w:rPr>
          <w:lang w:eastAsia="x-none"/>
        </w:rPr>
      </w:pPr>
      <w:hyperlink r:id="rId1814" w:history="1">
        <w:r w:rsidR="006934AE">
          <w:rPr>
            <w:rStyle w:val="Hyperlink"/>
            <w:lang w:eastAsia="x-none"/>
          </w:rPr>
          <w:t>R1-1905165</w:t>
        </w:r>
      </w:hyperlink>
      <w:r w:rsidR="009E03B4">
        <w:rPr>
          <w:lang w:eastAsia="x-none"/>
        </w:rPr>
        <w:tab/>
        <w:t>Performance comparison of different RV combinations for SDM and FDM based schemes</w:t>
      </w:r>
      <w:r w:rsidR="009E03B4">
        <w:rPr>
          <w:lang w:eastAsia="x-none"/>
        </w:rPr>
        <w:tab/>
        <w:t>Ericsson</w:t>
      </w:r>
    </w:p>
    <w:p w14:paraId="2F17313C" w14:textId="73BE10B4" w:rsidR="009E03B4" w:rsidRDefault="00044C27" w:rsidP="009E03B4">
      <w:pPr>
        <w:rPr>
          <w:lang w:eastAsia="x-none"/>
        </w:rPr>
      </w:pPr>
      <w:hyperlink r:id="rId1815" w:history="1">
        <w:r w:rsidR="006934AE">
          <w:rPr>
            <w:rStyle w:val="Hyperlink"/>
            <w:lang w:eastAsia="x-none"/>
          </w:rPr>
          <w:t>R1-1905166</w:t>
        </w:r>
      </w:hyperlink>
      <w:r w:rsidR="009E03B4">
        <w:rPr>
          <w:lang w:eastAsia="x-none"/>
        </w:rPr>
        <w:tab/>
        <w:t>NC-JT performance with layer restriction between TRPs</w:t>
      </w:r>
      <w:r w:rsidR="009E03B4">
        <w:rPr>
          <w:lang w:eastAsia="x-none"/>
        </w:rPr>
        <w:tab/>
        <w:t>Ericsson</w:t>
      </w:r>
    </w:p>
    <w:p w14:paraId="27C89DF8" w14:textId="6B68B453" w:rsidR="009E03B4" w:rsidRDefault="00044C27" w:rsidP="009E03B4">
      <w:pPr>
        <w:rPr>
          <w:lang w:eastAsia="x-none"/>
        </w:rPr>
      </w:pPr>
      <w:hyperlink r:id="rId1816" w:history="1">
        <w:r w:rsidR="006934AE">
          <w:rPr>
            <w:rStyle w:val="Hyperlink"/>
            <w:lang w:eastAsia="x-none"/>
          </w:rPr>
          <w:t>R1-1905167</w:t>
        </w:r>
      </w:hyperlink>
      <w:r w:rsidR="009E03B4">
        <w:rPr>
          <w:lang w:eastAsia="x-none"/>
        </w:rPr>
        <w:tab/>
        <w:t>On the number of TRPs for high reliability at 4 GHz</w:t>
      </w:r>
      <w:r w:rsidR="009E03B4">
        <w:rPr>
          <w:lang w:eastAsia="x-none"/>
        </w:rPr>
        <w:tab/>
        <w:t>Ericsson</w:t>
      </w:r>
    </w:p>
    <w:p w14:paraId="5660FE65" w14:textId="2FFD3401" w:rsidR="009E03B4" w:rsidRDefault="00044C27" w:rsidP="009E03B4">
      <w:pPr>
        <w:rPr>
          <w:lang w:eastAsia="x-none"/>
        </w:rPr>
      </w:pPr>
      <w:hyperlink r:id="rId1817" w:history="1">
        <w:r w:rsidR="006934AE">
          <w:rPr>
            <w:rStyle w:val="Hyperlink"/>
            <w:lang w:eastAsia="x-none"/>
          </w:rPr>
          <w:t>R1-1905168</w:t>
        </w:r>
      </w:hyperlink>
      <w:r w:rsidR="009E03B4">
        <w:rPr>
          <w:lang w:eastAsia="x-none"/>
        </w:rPr>
        <w:tab/>
        <w:t>Performance evaluation of NC-JT with different clustering approaches</w:t>
      </w:r>
      <w:r w:rsidR="009E03B4">
        <w:rPr>
          <w:lang w:eastAsia="x-none"/>
        </w:rPr>
        <w:tab/>
        <w:t>Ericsson</w:t>
      </w:r>
    </w:p>
    <w:p w14:paraId="620C5795" w14:textId="2DD7B2EC" w:rsidR="009E03B4" w:rsidRDefault="00044C27" w:rsidP="009E03B4">
      <w:pPr>
        <w:rPr>
          <w:lang w:eastAsia="x-none"/>
        </w:rPr>
      </w:pPr>
      <w:hyperlink r:id="rId1818" w:history="1">
        <w:r w:rsidR="006934AE">
          <w:rPr>
            <w:rStyle w:val="Hyperlink"/>
            <w:lang w:eastAsia="x-none"/>
          </w:rPr>
          <w:t>R1-1905169</w:t>
        </w:r>
      </w:hyperlink>
      <w:r w:rsidR="009E03B4">
        <w:rPr>
          <w:lang w:eastAsia="x-none"/>
        </w:rPr>
        <w:tab/>
        <w:t>On MAC-CE signaling impact of Rel-16 TCI indication framework</w:t>
      </w:r>
      <w:r w:rsidR="009E03B4">
        <w:rPr>
          <w:lang w:eastAsia="x-none"/>
        </w:rPr>
        <w:tab/>
        <w:t>Ericsson</w:t>
      </w:r>
    </w:p>
    <w:p w14:paraId="0E88E8BE" w14:textId="18DBD757" w:rsidR="009E03B4" w:rsidRDefault="00044C27" w:rsidP="009E03B4">
      <w:pPr>
        <w:rPr>
          <w:lang w:eastAsia="x-none"/>
        </w:rPr>
      </w:pPr>
      <w:hyperlink r:id="rId1819" w:history="1">
        <w:r w:rsidR="006934AE">
          <w:rPr>
            <w:rStyle w:val="Hyperlink"/>
            <w:lang w:eastAsia="x-none"/>
          </w:rPr>
          <w:t>R1-1905170</w:t>
        </w:r>
      </w:hyperlink>
      <w:r w:rsidR="009E03B4">
        <w:rPr>
          <w:lang w:eastAsia="x-none"/>
        </w:rPr>
        <w:tab/>
        <w:t>Views on CSI framework for multi-TRP</w:t>
      </w:r>
      <w:r w:rsidR="009E03B4">
        <w:rPr>
          <w:lang w:eastAsia="x-none"/>
        </w:rPr>
        <w:tab/>
        <w:t>Ericsson</w:t>
      </w:r>
    </w:p>
    <w:p w14:paraId="35556CEF" w14:textId="781BFFFA" w:rsidR="009E03B4" w:rsidRDefault="00044C27" w:rsidP="009E03B4">
      <w:pPr>
        <w:rPr>
          <w:lang w:eastAsia="x-none"/>
        </w:rPr>
      </w:pPr>
      <w:hyperlink r:id="rId1820" w:history="1">
        <w:r w:rsidR="006934AE">
          <w:rPr>
            <w:rStyle w:val="Hyperlink"/>
            <w:lang w:eastAsia="x-none"/>
          </w:rPr>
          <w:t>R1-1905171</w:t>
        </w:r>
      </w:hyperlink>
      <w:r w:rsidR="009E03B4">
        <w:rPr>
          <w:lang w:eastAsia="x-none"/>
        </w:rPr>
        <w:tab/>
        <w:t>Sequence design for Alt.1 length-6 CGS for low PAPR RS</w:t>
      </w:r>
      <w:r w:rsidR="009E03B4">
        <w:rPr>
          <w:lang w:eastAsia="x-none"/>
        </w:rPr>
        <w:tab/>
        <w:t>Ericsson</w:t>
      </w:r>
    </w:p>
    <w:p w14:paraId="36A7BE6B" w14:textId="5811BB10" w:rsidR="009E03B4" w:rsidRPr="00597D78" w:rsidRDefault="00044C27" w:rsidP="009E03B4">
      <w:pPr>
        <w:ind w:left="1440" w:hanging="1440"/>
        <w:rPr>
          <w:lang w:eastAsia="x-none"/>
        </w:rPr>
      </w:pPr>
      <w:hyperlink r:id="rId1821" w:history="1">
        <w:r w:rsidR="006934AE">
          <w:rPr>
            <w:rStyle w:val="Hyperlink"/>
            <w:lang w:eastAsia="x-none"/>
          </w:rPr>
          <w:t>R1-1905514</w:t>
        </w:r>
      </w:hyperlink>
      <w:r w:rsidR="009E03B4">
        <w:rPr>
          <w:lang w:eastAsia="x-none"/>
        </w:rPr>
        <w:tab/>
        <w:t>Additional evaluation results on different multi-trp schemes for reliable PDSCH transmission in URLLC</w:t>
      </w:r>
      <w:r w:rsidR="009E03B4">
        <w:rPr>
          <w:lang w:eastAsia="x-none"/>
        </w:rPr>
        <w:tab/>
        <w:t>Ericsson</w:t>
      </w:r>
      <w:r w:rsidR="00597D78">
        <w:rPr>
          <w:lang w:eastAsia="x-none"/>
        </w:rPr>
        <w:tab/>
        <w:t xml:space="preserve">(rev of </w:t>
      </w:r>
      <w:hyperlink r:id="rId1822" w:history="1">
        <w:r w:rsidR="006934AE">
          <w:rPr>
            <w:rStyle w:val="Hyperlink"/>
            <w:lang w:eastAsia="x-none"/>
          </w:rPr>
          <w:t>R1-1905179</w:t>
        </w:r>
      </w:hyperlink>
      <w:r w:rsidR="00597D78" w:rsidRPr="00597D78">
        <w:rPr>
          <w:rStyle w:val="Hyperlink"/>
          <w:u w:val="none"/>
          <w:lang w:eastAsia="x-none"/>
        </w:rPr>
        <w:t>)</w:t>
      </w:r>
    </w:p>
    <w:p w14:paraId="5C40DD9F" w14:textId="0CBBBB09" w:rsidR="009E03B4" w:rsidRDefault="00044C27" w:rsidP="009E03B4">
      <w:pPr>
        <w:rPr>
          <w:lang w:eastAsia="x-none"/>
        </w:rPr>
      </w:pPr>
      <w:hyperlink r:id="rId1823" w:history="1">
        <w:r w:rsidR="006934AE">
          <w:rPr>
            <w:rStyle w:val="Hyperlink"/>
            <w:lang w:eastAsia="x-none"/>
          </w:rPr>
          <w:t>R1-1905217</w:t>
        </w:r>
      </w:hyperlink>
      <w:r w:rsidR="009E03B4">
        <w:rPr>
          <w:lang w:eastAsia="x-none"/>
        </w:rPr>
        <w:tab/>
        <w:t>Comparison of MAC CE signalling options for spatial relation update of aperiodic SRS</w:t>
      </w:r>
      <w:r w:rsidR="009E03B4">
        <w:rPr>
          <w:lang w:eastAsia="x-none"/>
        </w:rPr>
        <w:tab/>
        <w:t>Ericsson</w:t>
      </w:r>
    </w:p>
    <w:p w14:paraId="3F82F2EE" w14:textId="4CC54B78" w:rsidR="009E03B4" w:rsidRDefault="00044C27" w:rsidP="009E03B4">
      <w:pPr>
        <w:rPr>
          <w:lang w:eastAsia="x-none"/>
        </w:rPr>
      </w:pPr>
      <w:hyperlink r:id="rId1824" w:history="1">
        <w:r w:rsidR="006934AE">
          <w:rPr>
            <w:rStyle w:val="Hyperlink"/>
            <w:lang w:eastAsia="x-none"/>
          </w:rPr>
          <w:t>R1-1905218</w:t>
        </w:r>
      </w:hyperlink>
      <w:r w:rsidR="009E03B4">
        <w:rPr>
          <w:lang w:eastAsia="x-none"/>
        </w:rPr>
        <w:tab/>
        <w:t>L1-SINR estimation using ZP and NZP IMR</w:t>
      </w:r>
      <w:r w:rsidR="009E03B4">
        <w:rPr>
          <w:lang w:eastAsia="x-none"/>
        </w:rPr>
        <w:tab/>
        <w:t>Ericsson</w:t>
      </w:r>
    </w:p>
    <w:p w14:paraId="1DAE69F5" w14:textId="45694A41" w:rsidR="009E03B4" w:rsidRDefault="00044C27" w:rsidP="009E03B4">
      <w:pPr>
        <w:rPr>
          <w:lang w:eastAsia="x-none"/>
        </w:rPr>
      </w:pPr>
      <w:hyperlink r:id="rId1825" w:history="1">
        <w:r w:rsidR="006934AE">
          <w:rPr>
            <w:rStyle w:val="Hyperlink"/>
            <w:lang w:eastAsia="x-none"/>
          </w:rPr>
          <w:t>R1-1905266</w:t>
        </w:r>
      </w:hyperlink>
      <w:r w:rsidR="009E03B4">
        <w:rPr>
          <w:lang w:eastAsia="x-none"/>
        </w:rPr>
        <w:tab/>
        <w:t xml:space="preserve">Evaluation results of DFT-based compression codebook for rank 3 and 4 </w:t>
      </w:r>
      <w:r w:rsidR="009E03B4">
        <w:rPr>
          <w:lang w:eastAsia="x-none"/>
        </w:rPr>
        <w:tab/>
        <w:t>Huawei, HiSilicon</w:t>
      </w:r>
    </w:p>
    <w:p w14:paraId="47239925" w14:textId="037F25CB" w:rsidR="009E03B4" w:rsidRDefault="00044C27" w:rsidP="009E03B4">
      <w:pPr>
        <w:rPr>
          <w:lang w:eastAsia="x-none"/>
        </w:rPr>
      </w:pPr>
      <w:hyperlink r:id="rId1826" w:history="1">
        <w:r w:rsidR="006934AE">
          <w:rPr>
            <w:rStyle w:val="Hyperlink"/>
            <w:lang w:eastAsia="x-none"/>
          </w:rPr>
          <w:t>R1-1905267</w:t>
        </w:r>
      </w:hyperlink>
      <w:r w:rsidR="009E03B4">
        <w:rPr>
          <w:lang w:eastAsia="x-none"/>
        </w:rPr>
        <w:tab/>
        <w:t>Performance evaluation for sequence reordering</w:t>
      </w:r>
      <w:r w:rsidR="009E03B4">
        <w:rPr>
          <w:lang w:eastAsia="x-none"/>
        </w:rPr>
        <w:tab/>
        <w:t>Huawei, HiSilicon</w:t>
      </w:r>
    </w:p>
    <w:p w14:paraId="3BB702AC" w14:textId="1C6C3707" w:rsidR="009E03B4" w:rsidRDefault="00044C27" w:rsidP="009E03B4">
      <w:pPr>
        <w:ind w:left="1440" w:hanging="1440"/>
        <w:rPr>
          <w:lang w:eastAsia="x-none"/>
        </w:rPr>
      </w:pPr>
      <w:hyperlink r:id="rId1827" w:history="1">
        <w:r w:rsidR="006934AE">
          <w:rPr>
            <w:rStyle w:val="Hyperlink"/>
            <w:lang w:eastAsia="x-none"/>
          </w:rPr>
          <w:t>R1-1905268</w:t>
        </w:r>
      </w:hyperlink>
      <w:r w:rsidR="009E03B4">
        <w:rPr>
          <w:lang w:eastAsia="x-none"/>
        </w:rPr>
        <w:tab/>
        <w:t>Discussion of rate matching methods for PDSCH reliability enhancement schemes with multi-TRP panel</w:t>
      </w:r>
      <w:r w:rsidR="009E03B4">
        <w:rPr>
          <w:lang w:eastAsia="x-none"/>
        </w:rPr>
        <w:tab/>
        <w:t>Huawei, HiSilicon</w:t>
      </w:r>
    </w:p>
    <w:p w14:paraId="76EE5F57" w14:textId="32A8D29A" w:rsidR="009E03B4" w:rsidRDefault="00044C27" w:rsidP="009E03B4">
      <w:pPr>
        <w:ind w:left="1440" w:hanging="1440"/>
        <w:rPr>
          <w:lang w:eastAsia="x-none"/>
        </w:rPr>
      </w:pPr>
      <w:hyperlink r:id="rId1828" w:history="1">
        <w:r w:rsidR="006934AE">
          <w:rPr>
            <w:rStyle w:val="Hyperlink"/>
            <w:lang w:eastAsia="x-none"/>
          </w:rPr>
          <w:t>R1-1905269</w:t>
        </w:r>
      </w:hyperlink>
      <w:r w:rsidR="009E03B4">
        <w:rPr>
          <w:lang w:eastAsia="x-none"/>
        </w:rPr>
        <w:tab/>
        <w:t>Reliability enhancement on PDCCH with multi-TRP panel in consideration of low blind detection numbers</w:t>
      </w:r>
      <w:r w:rsidR="009E03B4">
        <w:rPr>
          <w:lang w:eastAsia="x-none"/>
        </w:rPr>
        <w:tab/>
        <w:t>Huawei, HiSilicon</w:t>
      </w:r>
    </w:p>
    <w:p w14:paraId="31CC8B29" w14:textId="4D5B9748" w:rsidR="009E03B4" w:rsidRDefault="00044C27" w:rsidP="009E03B4">
      <w:pPr>
        <w:rPr>
          <w:lang w:eastAsia="x-none"/>
        </w:rPr>
      </w:pPr>
      <w:hyperlink r:id="rId1829" w:history="1">
        <w:r w:rsidR="006934AE">
          <w:rPr>
            <w:rStyle w:val="Hyperlink"/>
            <w:lang w:eastAsia="x-none"/>
          </w:rPr>
          <w:t>R1-1905270</w:t>
        </w:r>
      </w:hyperlink>
      <w:r w:rsidR="009E03B4">
        <w:rPr>
          <w:lang w:eastAsia="x-none"/>
        </w:rPr>
        <w:tab/>
        <w:t>Reliability enhancement on PUCCH&amp;PUSCH with multi-TRP panel</w:t>
      </w:r>
      <w:r w:rsidR="009E03B4">
        <w:rPr>
          <w:lang w:eastAsia="x-none"/>
        </w:rPr>
        <w:tab/>
        <w:t>Huawei, HiSilicon</w:t>
      </w:r>
    </w:p>
    <w:p w14:paraId="0F0375CB" w14:textId="79E31A0B" w:rsidR="009E03B4" w:rsidRDefault="00044C27" w:rsidP="009E03B4">
      <w:pPr>
        <w:rPr>
          <w:lang w:eastAsia="x-none"/>
        </w:rPr>
      </w:pPr>
      <w:hyperlink r:id="rId1830" w:history="1">
        <w:r w:rsidR="006934AE">
          <w:rPr>
            <w:rStyle w:val="Hyperlink"/>
            <w:lang w:eastAsia="x-none"/>
          </w:rPr>
          <w:t>R1-1905271</w:t>
        </w:r>
      </w:hyperlink>
      <w:r w:rsidR="009E03B4">
        <w:rPr>
          <w:lang w:eastAsia="x-none"/>
        </w:rPr>
        <w:tab/>
        <w:t>Discussion on the supporting cases for full power transmission</w:t>
      </w:r>
      <w:r w:rsidR="009E03B4">
        <w:rPr>
          <w:lang w:eastAsia="x-none"/>
        </w:rPr>
        <w:tab/>
        <w:t>Huawei, HiSilicon</w:t>
      </w:r>
    </w:p>
    <w:p w14:paraId="12CAB4AE" w14:textId="62526FA1" w:rsidR="009E03B4" w:rsidRDefault="00044C27" w:rsidP="009E03B4">
      <w:pPr>
        <w:ind w:left="1440" w:hanging="1440"/>
        <w:rPr>
          <w:lang w:eastAsia="x-none"/>
        </w:rPr>
      </w:pPr>
      <w:hyperlink r:id="rId1831" w:history="1">
        <w:r w:rsidR="006934AE">
          <w:rPr>
            <w:rStyle w:val="Hyperlink"/>
            <w:lang w:eastAsia="x-none"/>
          </w:rPr>
          <w:t>R1-1905272</w:t>
        </w:r>
      </w:hyperlink>
      <w:r w:rsidR="009E03B4">
        <w:rPr>
          <w:lang w:eastAsia="x-none"/>
        </w:rPr>
        <w:tab/>
        <w:t>Link level Evaluation results for reliability/robustness based multi-TRP transmission</w:t>
      </w:r>
      <w:r w:rsidR="009E03B4">
        <w:rPr>
          <w:lang w:eastAsia="x-none"/>
        </w:rPr>
        <w:tab/>
        <w:t>Huawei, HiSilicon</w:t>
      </w:r>
    </w:p>
    <w:p w14:paraId="05823914" w14:textId="0996575E" w:rsidR="009E03B4" w:rsidRDefault="00044C27" w:rsidP="009E03B4">
      <w:pPr>
        <w:ind w:left="1440" w:hanging="1440"/>
        <w:rPr>
          <w:lang w:eastAsia="x-none"/>
        </w:rPr>
      </w:pPr>
      <w:hyperlink r:id="rId1832" w:history="1">
        <w:r w:rsidR="006934AE">
          <w:rPr>
            <w:rStyle w:val="Hyperlink"/>
            <w:lang w:eastAsia="x-none"/>
          </w:rPr>
          <w:t>R1-1905273</w:t>
        </w:r>
      </w:hyperlink>
      <w:r w:rsidR="009E03B4">
        <w:rPr>
          <w:lang w:eastAsia="x-none"/>
        </w:rPr>
        <w:tab/>
        <w:t>System level Evaluation results for reliability/robustness based multi-TRP transmission</w:t>
      </w:r>
      <w:r w:rsidR="009E03B4">
        <w:rPr>
          <w:lang w:eastAsia="x-none"/>
        </w:rPr>
        <w:tab/>
        <w:t>Huawei, HiSilicon</w:t>
      </w:r>
    </w:p>
    <w:p w14:paraId="6FD45AC7" w14:textId="5A0C9981" w:rsidR="009E03B4" w:rsidRDefault="00044C27" w:rsidP="009E03B4">
      <w:pPr>
        <w:ind w:left="1440" w:hanging="1440"/>
        <w:rPr>
          <w:lang w:eastAsia="x-none"/>
        </w:rPr>
      </w:pPr>
      <w:hyperlink r:id="rId1833" w:history="1">
        <w:r w:rsidR="006934AE">
          <w:rPr>
            <w:rStyle w:val="Hyperlink"/>
            <w:lang w:eastAsia="x-none"/>
          </w:rPr>
          <w:t>R1-1905274</w:t>
        </w:r>
      </w:hyperlink>
      <w:r w:rsidR="009E03B4">
        <w:rPr>
          <w:lang w:eastAsia="x-none"/>
        </w:rPr>
        <w:tab/>
        <w:t>Assumptions for multi-panel UEs and simultaneous multi-UE-panel transmission</w:t>
      </w:r>
      <w:r w:rsidR="009E03B4">
        <w:rPr>
          <w:lang w:eastAsia="x-none"/>
        </w:rPr>
        <w:tab/>
        <w:t>Huawei, HiSilicon</w:t>
      </w:r>
    </w:p>
    <w:p w14:paraId="3069D756" w14:textId="2C65D69A" w:rsidR="00597D78" w:rsidRDefault="00044C27" w:rsidP="00597D78">
      <w:pPr>
        <w:ind w:left="1440" w:hanging="1440"/>
        <w:rPr>
          <w:lang w:eastAsia="x-none"/>
        </w:rPr>
      </w:pPr>
      <w:hyperlink r:id="rId1834" w:history="1">
        <w:r w:rsidR="00597D78">
          <w:rPr>
            <w:rStyle w:val="Hyperlink"/>
            <w:lang w:eastAsia="x-none"/>
          </w:rPr>
          <w:t>R1-1905615</w:t>
        </w:r>
      </w:hyperlink>
      <w:r w:rsidR="00597D78">
        <w:rPr>
          <w:lang w:eastAsia="x-none"/>
        </w:rPr>
        <w:tab/>
        <w:t>Alignment of TBS and LDPC BG for URLLC NC-JT</w:t>
      </w:r>
      <w:r w:rsidR="00597D78">
        <w:rPr>
          <w:lang w:eastAsia="x-none"/>
        </w:rPr>
        <w:tab/>
        <w:t>Samsung</w:t>
      </w:r>
    </w:p>
    <w:p w14:paraId="7FE99BF5" w14:textId="77777777" w:rsidR="008D1D31" w:rsidRDefault="008D1D31" w:rsidP="00D76A57">
      <w:pPr>
        <w:pStyle w:val="Heading3"/>
      </w:pPr>
      <w:bookmarkStart w:id="247" w:name="_Toc7023283"/>
      <w:r w:rsidRPr="00782845">
        <w:t>UE Power Saving for NR</w:t>
      </w:r>
      <w:bookmarkEnd w:id="231"/>
      <w:bookmarkEnd w:id="247"/>
    </w:p>
    <w:p w14:paraId="4010F546" w14:textId="18382045" w:rsidR="008D1D31" w:rsidRDefault="008D1D31" w:rsidP="008D1D31">
      <w:pPr>
        <w:rPr>
          <w:i/>
          <w:lang w:eastAsia="x-none"/>
        </w:rPr>
      </w:pPr>
      <w:r w:rsidRPr="00D3020F">
        <w:rPr>
          <w:i/>
          <w:lang w:eastAsia="x-none"/>
        </w:rPr>
        <w:t xml:space="preserve">NR-PowerSaving-Core; WID in </w:t>
      </w:r>
      <w:hyperlink r:id="rId1835" w:history="1">
        <w:r w:rsidRPr="00D3020F">
          <w:rPr>
            <w:rStyle w:val="Hyperlink"/>
            <w:i/>
            <w:lang w:eastAsia="x-none"/>
          </w:rPr>
          <w:t>RP-190727</w:t>
        </w:r>
      </w:hyperlink>
      <w:r w:rsidRPr="00D3020F">
        <w:rPr>
          <w:i/>
          <w:lang w:eastAsia="x-none"/>
        </w:rPr>
        <w:t>. Please refer to the WID for detailed scoping</w:t>
      </w:r>
    </w:p>
    <w:p w14:paraId="3C3AA646" w14:textId="77777777" w:rsidR="00D76A57" w:rsidRDefault="00D76A57" w:rsidP="00D76A57"/>
    <w:p w14:paraId="659E4E3A" w14:textId="4BC0E994" w:rsidR="008D1D31" w:rsidRPr="00F62816" w:rsidRDefault="00044C27" w:rsidP="008D1D31">
      <w:pPr>
        <w:rPr>
          <w:b/>
        </w:rPr>
      </w:pPr>
      <w:hyperlink r:id="rId1836" w:history="1">
        <w:r w:rsidR="006934AE">
          <w:rPr>
            <w:rStyle w:val="Hyperlink"/>
            <w:b/>
          </w:rPr>
          <w:t>R1-1905367</w:t>
        </w:r>
      </w:hyperlink>
      <w:r w:rsidR="008D1D31" w:rsidRPr="00F62816">
        <w:rPr>
          <w:b/>
        </w:rPr>
        <w:tab/>
        <w:t>Work plan of UE power saving in NR</w:t>
      </w:r>
      <w:r w:rsidR="008D1D31" w:rsidRPr="00F62816">
        <w:rPr>
          <w:b/>
        </w:rPr>
        <w:tab/>
        <w:t>CATT</w:t>
      </w:r>
    </w:p>
    <w:p w14:paraId="052BF212" w14:textId="5B62D86D" w:rsidR="008D1D31" w:rsidRDefault="00F62816" w:rsidP="008D1D31">
      <w:r w:rsidRPr="0006467D">
        <w:rPr>
          <w:b/>
        </w:rPr>
        <w:t xml:space="preserve">Decision: </w:t>
      </w:r>
      <w:r w:rsidRPr="0006467D">
        <w:t>The document is noted.</w:t>
      </w:r>
    </w:p>
    <w:p w14:paraId="01F25EB4" w14:textId="77777777" w:rsidR="008D1D31" w:rsidRDefault="008D1D31" w:rsidP="00D76A57">
      <w:pPr>
        <w:pStyle w:val="Heading4"/>
      </w:pPr>
      <w:bookmarkStart w:id="248" w:name="_Toc5174184"/>
      <w:bookmarkStart w:id="249" w:name="_Toc7023284"/>
      <w:r w:rsidRPr="001B26A3">
        <w:t xml:space="preserve">PDCCH-based power saving </w:t>
      </w:r>
      <w:r>
        <w:t>signal/channel</w:t>
      </w:r>
      <w:bookmarkEnd w:id="248"/>
      <w:bookmarkEnd w:id="249"/>
      <w:r>
        <w:t xml:space="preserve"> </w:t>
      </w:r>
    </w:p>
    <w:p w14:paraId="5A14B62A" w14:textId="4A45FC65" w:rsidR="009E1EBE" w:rsidRDefault="00044C27" w:rsidP="009E1EBE">
      <w:pPr>
        <w:rPr>
          <w:b/>
        </w:rPr>
      </w:pPr>
      <w:hyperlink r:id="rId1837" w:history="1">
        <w:r w:rsidR="006934AE">
          <w:rPr>
            <w:rStyle w:val="Hyperlink"/>
            <w:b/>
          </w:rPr>
          <w:t>R1-1904317</w:t>
        </w:r>
      </w:hyperlink>
      <w:r w:rsidR="009E1EBE" w:rsidRPr="009E1EBE">
        <w:rPr>
          <w:b/>
        </w:rPr>
        <w:tab/>
        <w:t>On PDCCH-based power saving signal</w:t>
      </w:r>
      <w:r w:rsidR="009E1EBE" w:rsidRPr="009E1EBE">
        <w:rPr>
          <w:b/>
        </w:rPr>
        <w:tab/>
        <w:t>Intel Corporation</w:t>
      </w:r>
    </w:p>
    <w:p w14:paraId="2B885319" w14:textId="28DB3DF4" w:rsidR="009E1EBE" w:rsidRPr="00FD3408" w:rsidRDefault="009E1EBE" w:rsidP="00A57D81">
      <w:pPr>
        <w:pStyle w:val="ListParagraph"/>
        <w:numPr>
          <w:ilvl w:val="0"/>
          <w:numId w:val="76"/>
        </w:numPr>
        <w:spacing w:after="0"/>
        <w:ind w:left="714" w:hanging="357"/>
        <w:rPr>
          <w:lang w:eastAsia="zh-CN"/>
        </w:rPr>
      </w:pPr>
      <w:r w:rsidRPr="00E34383">
        <w:rPr>
          <w:lang w:eastAsia="zh-CN"/>
        </w:rPr>
        <w:t>Observation</w:t>
      </w:r>
      <w:r>
        <w:rPr>
          <w:lang w:eastAsia="zh-CN"/>
        </w:rPr>
        <w:t xml:space="preserve"> 1</w:t>
      </w:r>
      <w:r w:rsidRPr="00E34383">
        <w:rPr>
          <w:lang w:eastAsia="zh-CN"/>
        </w:rPr>
        <w:t xml:space="preserve">: </w:t>
      </w:r>
      <w:r w:rsidRPr="00FD3408">
        <w:rPr>
          <w:lang w:eastAsia="zh-CN"/>
        </w:rPr>
        <w:t>If UE monitors WUS in a given BWP, UE may need to tune to the given BWP before WUS transmit occasion and may need to stop any other running BWP-inactivity-timer.</w:t>
      </w:r>
    </w:p>
    <w:p w14:paraId="3CC8853D" w14:textId="7DE474AE" w:rsidR="009E1EBE" w:rsidRPr="00FD3408" w:rsidRDefault="009E1EBE" w:rsidP="00A57D81">
      <w:pPr>
        <w:pStyle w:val="ListParagraph"/>
        <w:numPr>
          <w:ilvl w:val="0"/>
          <w:numId w:val="76"/>
        </w:numPr>
        <w:spacing w:after="0"/>
        <w:ind w:left="714" w:hanging="357"/>
        <w:rPr>
          <w:lang w:eastAsia="zh-CN"/>
        </w:rPr>
      </w:pPr>
      <w:r w:rsidRPr="00E34383">
        <w:rPr>
          <w:lang w:eastAsia="zh-CN"/>
        </w:rPr>
        <w:t xml:space="preserve">Proposal 1: </w:t>
      </w:r>
      <w:r w:rsidRPr="00FD3408">
        <w:rPr>
          <w:lang w:eastAsia="zh-CN"/>
        </w:rPr>
        <w:t>WUS</w:t>
      </w:r>
      <w:r>
        <w:rPr>
          <w:lang w:eastAsia="zh-CN"/>
        </w:rPr>
        <w:t xml:space="preserve"> PDCCH</w:t>
      </w:r>
      <w:r w:rsidRPr="00FD3408">
        <w:rPr>
          <w:lang w:eastAsia="zh-CN"/>
        </w:rPr>
        <w:t xml:space="preserve"> is monitored before DRX ON</w:t>
      </w:r>
      <w:r>
        <w:rPr>
          <w:lang w:eastAsia="zh-CN"/>
        </w:rPr>
        <w:t xml:space="preserve"> duration. </w:t>
      </w:r>
      <w:r w:rsidRPr="00FD3408">
        <w:rPr>
          <w:lang w:eastAsia="zh-CN"/>
        </w:rPr>
        <w:t xml:space="preserve"> </w:t>
      </w:r>
    </w:p>
    <w:p w14:paraId="6D02C556" w14:textId="77777777" w:rsidR="009E1EBE" w:rsidRDefault="009E1EBE" w:rsidP="00A57D81">
      <w:pPr>
        <w:pStyle w:val="ListParagraph"/>
        <w:numPr>
          <w:ilvl w:val="0"/>
          <w:numId w:val="76"/>
        </w:numPr>
        <w:spacing w:after="0"/>
        <w:ind w:left="714" w:hanging="357"/>
        <w:rPr>
          <w:lang w:eastAsia="zh-CN"/>
        </w:rPr>
      </w:pPr>
      <w:r w:rsidRPr="009C2D2E">
        <w:rPr>
          <w:lang w:eastAsia="zh-CN"/>
        </w:rPr>
        <w:t xml:space="preserve">Proposal </w:t>
      </w:r>
      <w:r>
        <w:rPr>
          <w:lang w:eastAsia="zh-CN"/>
        </w:rPr>
        <w:t>2</w:t>
      </w:r>
      <w:r w:rsidRPr="009C2D2E">
        <w:rPr>
          <w:lang w:eastAsia="zh-CN"/>
        </w:rPr>
        <w:t>:</w:t>
      </w:r>
      <w:r>
        <w:rPr>
          <w:lang w:eastAsia="zh-CN"/>
        </w:rPr>
        <w:t xml:space="preserve"> </w:t>
      </w:r>
    </w:p>
    <w:p w14:paraId="18BB44F5" w14:textId="7FEE1E06" w:rsidR="009E1EBE" w:rsidRDefault="009E1EBE" w:rsidP="00A57D81">
      <w:pPr>
        <w:pStyle w:val="ListParagraph"/>
        <w:numPr>
          <w:ilvl w:val="1"/>
          <w:numId w:val="76"/>
        </w:numPr>
        <w:spacing w:after="0"/>
        <w:rPr>
          <w:lang w:eastAsia="zh-CN"/>
        </w:rPr>
      </w:pPr>
      <w:r w:rsidRPr="00FD3408">
        <w:rPr>
          <w:lang w:eastAsia="zh-CN"/>
        </w:rPr>
        <w:t>WUS DCI at least include</w:t>
      </w:r>
      <w:r>
        <w:rPr>
          <w:lang w:eastAsia="zh-CN"/>
        </w:rPr>
        <w:t>s</w:t>
      </w:r>
      <w:r w:rsidRPr="00FD3408">
        <w:rPr>
          <w:lang w:eastAsia="zh-CN"/>
        </w:rPr>
        <w:t xml:space="preserve"> BW</w:t>
      </w:r>
      <w:r>
        <w:rPr>
          <w:lang w:eastAsia="zh-CN"/>
        </w:rPr>
        <w:t>P</w:t>
      </w:r>
      <w:r w:rsidRPr="00FD3408">
        <w:rPr>
          <w:lang w:eastAsia="zh-CN"/>
        </w:rPr>
        <w:t xml:space="preserve"> indication field</w:t>
      </w:r>
      <w:r>
        <w:rPr>
          <w:lang w:eastAsia="zh-CN"/>
        </w:rPr>
        <w:t>, covering both single CC and CA case like shown in Table 2</w:t>
      </w:r>
      <w:r w:rsidRPr="00FD3408">
        <w:rPr>
          <w:lang w:eastAsia="zh-CN"/>
        </w:rPr>
        <w:t>.</w:t>
      </w:r>
    </w:p>
    <w:p w14:paraId="6351181C" w14:textId="77777777" w:rsidR="009E1EBE" w:rsidRPr="0092189F" w:rsidRDefault="009E1EBE" w:rsidP="00A57D81">
      <w:pPr>
        <w:pStyle w:val="ListParagraph"/>
        <w:numPr>
          <w:ilvl w:val="1"/>
          <w:numId w:val="76"/>
        </w:numPr>
        <w:spacing w:after="0"/>
        <w:rPr>
          <w:lang w:eastAsia="zh-CN"/>
        </w:rPr>
      </w:pPr>
      <w:r w:rsidRPr="0092189F">
        <w:rPr>
          <w:lang w:eastAsia="zh-CN"/>
        </w:rPr>
        <w:t>FFS: A-CSI trigger, cross-slot scheduling configuration</w:t>
      </w:r>
    </w:p>
    <w:p w14:paraId="67315E0A" w14:textId="77777777" w:rsidR="009E1EBE" w:rsidRDefault="009E1EBE" w:rsidP="00A57D81">
      <w:pPr>
        <w:pStyle w:val="ListParagraph"/>
        <w:numPr>
          <w:ilvl w:val="0"/>
          <w:numId w:val="76"/>
        </w:numPr>
        <w:spacing w:after="0"/>
        <w:ind w:left="714" w:hanging="357"/>
        <w:rPr>
          <w:lang w:eastAsia="zh-CN"/>
        </w:rPr>
      </w:pPr>
      <w:r w:rsidRPr="004331DA">
        <w:rPr>
          <w:lang w:eastAsia="zh-CN"/>
        </w:rPr>
        <w:t xml:space="preserve">Proposal 3: </w:t>
      </w:r>
    </w:p>
    <w:p w14:paraId="3A4A2BC0" w14:textId="1E596982" w:rsidR="009E1EBE" w:rsidRDefault="009E1EBE" w:rsidP="00A57D81">
      <w:pPr>
        <w:pStyle w:val="ListParagraph"/>
        <w:numPr>
          <w:ilvl w:val="1"/>
          <w:numId w:val="76"/>
        </w:numPr>
        <w:spacing w:after="0"/>
        <w:rPr>
          <w:lang w:eastAsia="zh-CN"/>
        </w:rPr>
      </w:pPr>
      <w:r w:rsidRPr="00FD3408">
        <w:rPr>
          <w:lang w:eastAsia="zh-CN"/>
        </w:rPr>
        <w:t>WUS DCI format should have UE</w:t>
      </w:r>
      <w:r>
        <w:rPr>
          <w:lang w:eastAsia="zh-CN"/>
        </w:rPr>
        <w:t>-</w:t>
      </w:r>
      <w:r w:rsidRPr="00FD3408">
        <w:rPr>
          <w:lang w:eastAsia="zh-CN"/>
        </w:rPr>
        <w:t>specific field</w:t>
      </w:r>
      <w:r>
        <w:rPr>
          <w:lang w:eastAsia="zh-CN"/>
        </w:rPr>
        <w:t xml:space="preserve">s to ensure the power saving efficiency. </w:t>
      </w:r>
    </w:p>
    <w:p w14:paraId="4A7D49FA" w14:textId="77777777" w:rsidR="009E1EBE" w:rsidRPr="0092189F" w:rsidRDefault="009E1EBE" w:rsidP="00A57D81">
      <w:pPr>
        <w:pStyle w:val="ListParagraph"/>
        <w:numPr>
          <w:ilvl w:val="1"/>
          <w:numId w:val="76"/>
        </w:numPr>
        <w:spacing w:after="0"/>
        <w:rPr>
          <w:lang w:eastAsia="zh-CN"/>
        </w:rPr>
      </w:pPr>
      <w:r w:rsidRPr="0092189F">
        <w:rPr>
          <w:lang w:eastAsia="zh-CN"/>
        </w:rPr>
        <w:t xml:space="preserve">FFS: UE-specific or group-common DCI format for WUS PDCCH based on the exact IEs for a single UE.  </w:t>
      </w:r>
    </w:p>
    <w:p w14:paraId="0AA30911" w14:textId="65BB5189" w:rsidR="009E1EBE" w:rsidRPr="00E34383" w:rsidRDefault="009E1EBE" w:rsidP="00A57D81">
      <w:pPr>
        <w:pStyle w:val="ListParagraph"/>
        <w:numPr>
          <w:ilvl w:val="0"/>
          <w:numId w:val="76"/>
        </w:numPr>
        <w:spacing w:after="0"/>
        <w:ind w:left="714" w:hanging="357"/>
        <w:rPr>
          <w:lang w:eastAsia="zh-CN"/>
        </w:rPr>
      </w:pPr>
      <w:r w:rsidRPr="00E34383">
        <w:rPr>
          <w:lang w:eastAsia="zh-CN"/>
        </w:rPr>
        <w:t xml:space="preserve">Proposal </w:t>
      </w:r>
      <w:r>
        <w:rPr>
          <w:lang w:eastAsia="zh-CN"/>
        </w:rPr>
        <w:t>4</w:t>
      </w:r>
      <w:r w:rsidRPr="00E34383">
        <w:rPr>
          <w:lang w:eastAsia="zh-CN"/>
        </w:rPr>
        <w:t xml:space="preserve">: </w:t>
      </w:r>
      <w:r w:rsidRPr="00FD3408">
        <w:rPr>
          <w:lang w:eastAsia="zh-CN"/>
        </w:rPr>
        <w:t>RAN1 considers RS enhancements for tracking to aid PDCCH-based WUS detection</w:t>
      </w:r>
      <w:r w:rsidRPr="00E34383">
        <w:rPr>
          <w:lang w:eastAsia="zh-CN"/>
        </w:rPr>
        <w:t>.</w:t>
      </w:r>
    </w:p>
    <w:p w14:paraId="21ADEC79" w14:textId="05FFB789" w:rsidR="009E1EBE" w:rsidRPr="00FB0085" w:rsidRDefault="009E1EBE" w:rsidP="00A57D81">
      <w:pPr>
        <w:pStyle w:val="ListParagraph"/>
        <w:numPr>
          <w:ilvl w:val="0"/>
          <w:numId w:val="76"/>
        </w:numPr>
        <w:spacing w:after="0"/>
        <w:ind w:left="714" w:hanging="357"/>
        <w:rPr>
          <w:lang w:eastAsia="zh-CN"/>
        </w:rPr>
      </w:pPr>
      <w:r w:rsidRPr="009C2D2E">
        <w:rPr>
          <w:lang w:eastAsia="zh-CN"/>
        </w:rPr>
        <w:t xml:space="preserve">Proposal </w:t>
      </w:r>
      <w:r>
        <w:rPr>
          <w:lang w:eastAsia="zh-CN"/>
        </w:rPr>
        <w:t>5</w:t>
      </w:r>
      <w:r w:rsidRPr="009C2D2E">
        <w:rPr>
          <w:lang w:eastAsia="zh-CN"/>
        </w:rPr>
        <w:t xml:space="preserve">: </w:t>
      </w:r>
      <w:r w:rsidRPr="00FB0085">
        <w:rPr>
          <w:lang w:eastAsia="zh-CN"/>
        </w:rPr>
        <w:t>GTS DCI at least includes indication of duration for skipping PDCCH monitoring occasions</w:t>
      </w:r>
      <w:r>
        <w:rPr>
          <w:lang w:eastAsia="zh-CN"/>
        </w:rPr>
        <w:t xml:space="preserve">. </w:t>
      </w:r>
    </w:p>
    <w:p w14:paraId="75ADF4AA" w14:textId="3E30B725" w:rsidR="009E1EBE" w:rsidRPr="00FD3408" w:rsidRDefault="009E1EBE" w:rsidP="00A57D81">
      <w:pPr>
        <w:pStyle w:val="ListParagraph"/>
        <w:numPr>
          <w:ilvl w:val="0"/>
          <w:numId w:val="76"/>
        </w:numPr>
        <w:spacing w:after="0"/>
        <w:ind w:left="714" w:hanging="357"/>
        <w:rPr>
          <w:lang w:eastAsia="zh-CN"/>
        </w:rPr>
      </w:pPr>
      <w:r w:rsidRPr="009C2D2E">
        <w:rPr>
          <w:lang w:eastAsia="zh-CN"/>
        </w:rPr>
        <w:t xml:space="preserve">Proposal </w:t>
      </w:r>
      <w:r>
        <w:rPr>
          <w:lang w:eastAsia="zh-CN"/>
        </w:rPr>
        <w:t>6</w:t>
      </w:r>
      <w:r w:rsidRPr="009C2D2E">
        <w:rPr>
          <w:lang w:eastAsia="zh-CN"/>
        </w:rPr>
        <w:t xml:space="preserve">: </w:t>
      </w:r>
      <w:r w:rsidRPr="00FD3408">
        <w:rPr>
          <w:lang w:eastAsia="zh-CN"/>
        </w:rPr>
        <w:t xml:space="preserve">Support a </w:t>
      </w:r>
      <w:r>
        <w:rPr>
          <w:lang w:eastAsia="zh-CN"/>
        </w:rPr>
        <w:t xml:space="preserve">group-common </w:t>
      </w:r>
      <w:r w:rsidRPr="00FD3408">
        <w:rPr>
          <w:lang w:eastAsia="zh-CN"/>
        </w:rPr>
        <w:t>DCI format for GTS DCI</w:t>
      </w:r>
      <w:r>
        <w:rPr>
          <w:lang w:eastAsia="zh-CN"/>
        </w:rPr>
        <w:t xml:space="preserve"> design</w:t>
      </w:r>
      <w:r w:rsidRPr="00FD3408">
        <w:rPr>
          <w:lang w:eastAsia="zh-CN"/>
        </w:rPr>
        <w:t>.</w:t>
      </w:r>
    </w:p>
    <w:p w14:paraId="4BF59ED5" w14:textId="6DEEDF01" w:rsidR="009E1EBE" w:rsidRDefault="009E1EBE" w:rsidP="00A57D81">
      <w:pPr>
        <w:pStyle w:val="ListParagraph"/>
        <w:numPr>
          <w:ilvl w:val="0"/>
          <w:numId w:val="76"/>
        </w:numPr>
        <w:spacing w:after="0"/>
        <w:ind w:left="714" w:hanging="357"/>
        <w:rPr>
          <w:lang w:eastAsia="zh-CN"/>
        </w:rPr>
      </w:pPr>
      <w:r w:rsidRPr="009C2D2E">
        <w:rPr>
          <w:lang w:eastAsia="zh-CN"/>
        </w:rPr>
        <w:t xml:space="preserve">Proposal </w:t>
      </w:r>
      <w:r>
        <w:rPr>
          <w:lang w:eastAsia="zh-CN"/>
        </w:rPr>
        <w:t>7</w:t>
      </w:r>
      <w:r w:rsidRPr="009C2D2E">
        <w:rPr>
          <w:lang w:eastAsia="zh-CN"/>
        </w:rPr>
        <w:t xml:space="preserve">: </w:t>
      </w:r>
      <w:r w:rsidRPr="00E92D44">
        <w:rPr>
          <w:lang w:eastAsia="zh-CN"/>
        </w:rPr>
        <w:t>The</w:t>
      </w:r>
      <w:r>
        <w:rPr>
          <w:lang w:eastAsia="zh-CN"/>
        </w:rPr>
        <w:t xml:space="preserve"> aggregation level and</w:t>
      </w:r>
      <w:r w:rsidRPr="00E92D44">
        <w:rPr>
          <w:lang w:eastAsia="zh-CN"/>
        </w:rPr>
        <w:t xml:space="preserve"> blind decoding candidates for WUS and GTS DCI can be separately configured as part of</w:t>
      </w:r>
      <w:r>
        <w:rPr>
          <w:lang w:eastAsia="zh-CN"/>
        </w:rPr>
        <w:t xml:space="preserve"> respective</w:t>
      </w:r>
      <w:r w:rsidRPr="00E92D44">
        <w:rPr>
          <w:lang w:eastAsia="zh-CN"/>
        </w:rPr>
        <w:t xml:space="preserve"> search space configuration.  </w:t>
      </w:r>
    </w:p>
    <w:p w14:paraId="16497196" w14:textId="77777777" w:rsidR="009E1EBE" w:rsidRDefault="009E1EBE" w:rsidP="009E1EBE">
      <w:r w:rsidRPr="0006467D">
        <w:rPr>
          <w:b/>
        </w:rPr>
        <w:t xml:space="preserve">Decision: </w:t>
      </w:r>
      <w:r w:rsidRPr="0006467D">
        <w:t>The document is noted.</w:t>
      </w:r>
    </w:p>
    <w:p w14:paraId="379E43AE" w14:textId="5513482D" w:rsidR="009E1EBE" w:rsidRPr="0030302C" w:rsidRDefault="009E1EBE" w:rsidP="008D1D31">
      <w:pPr>
        <w:rPr>
          <w:rStyle w:val="Hyperlink"/>
          <w:color w:val="auto"/>
          <w:u w:val="none"/>
        </w:rPr>
      </w:pPr>
    </w:p>
    <w:p w14:paraId="1A1382DA" w14:textId="6ED5BEC9" w:rsidR="0030302C" w:rsidRDefault="00044C27" w:rsidP="0030302C">
      <w:pPr>
        <w:rPr>
          <w:b/>
        </w:rPr>
      </w:pPr>
      <w:hyperlink r:id="rId1838" w:history="1">
        <w:r w:rsidR="006934AE">
          <w:rPr>
            <w:rStyle w:val="Hyperlink"/>
            <w:b/>
          </w:rPr>
          <w:t>R1-1904738</w:t>
        </w:r>
      </w:hyperlink>
      <w:r w:rsidR="0030302C" w:rsidRPr="00575C74">
        <w:rPr>
          <w:b/>
        </w:rPr>
        <w:tab/>
        <w:t>Discussion on power saving signal triggering UE adaptation</w:t>
      </w:r>
      <w:r w:rsidR="0030302C" w:rsidRPr="00575C74">
        <w:rPr>
          <w:b/>
        </w:rPr>
        <w:tab/>
        <w:t>CMCC</w:t>
      </w:r>
    </w:p>
    <w:p w14:paraId="0E7D4AD0" w14:textId="77777777" w:rsidR="0030302C" w:rsidRPr="0030302C" w:rsidRDefault="0030302C" w:rsidP="00A57D81">
      <w:pPr>
        <w:pStyle w:val="ListParagraph"/>
        <w:numPr>
          <w:ilvl w:val="0"/>
          <w:numId w:val="77"/>
        </w:numPr>
        <w:spacing w:after="0"/>
        <w:rPr>
          <w:lang w:eastAsia="zh-CN"/>
        </w:rPr>
      </w:pPr>
      <w:r w:rsidRPr="0030302C">
        <w:rPr>
          <w:lang w:eastAsia="zh-CN"/>
        </w:rPr>
        <w:t>Proposal 1: Two different PDCCH-based power saving signals could be designed for different UE operation states, e.g., during DRX off time during DRX active time, in non-DRX operation.</w:t>
      </w:r>
    </w:p>
    <w:p w14:paraId="77ABB533" w14:textId="77777777" w:rsidR="0030302C" w:rsidRPr="0030302C" w:rsidRDefault="0030302C" w:rsidP="00A57D81">
      <w:pPr>
        <w:pStyle w:val="ListParagraph"/>
        <w:numPr>
          <w:ilvl w:val="1"/>
          <w:numId w:val="77"/>
        </w:numPr>
        <w:spacing w:after="0"/>
        <w:rPr>
          <w:lang w:eastAsia="zh-CN"/>
        </w:rPr>
      </w:pPr>
      <w:r w:rsidRPr="0030302C">
        <w:rPr>
          <w:lang w:eastAsia="zh-CN"/>
        </w:rPr>
        <w:t>Power saving signal #1 could be designed to be transmitted in DRX off time in order to wake up UE, trigger CSI report before DRX ON,</w:t>
      </w:r>
      <w:r w:rsidRPr="0030302C">
        <w:t xml:space="preserve"> </w:t>
      </w:r>
      <w:r w:rsidRPr="0030302C">
        <w:rPr>
          <w:lang w:eastAsia="zh-CN"/>
        </w:rPr>
        <w:t xml:space="preserve">or other potential power saving schemes such as adaptation in BWP/Scell operation. </w:t>
      </w:r>
    </w:p>
    <w:p w14:paraId="115359BF" w14:textId="77777777" w:rsidR="0030302C" w:rsidRPr="0030302C" w:rsidRDefault="0030302C" w:rsidP="00A57D81">
      <w:pPr>
        <w:pStyle w:val="ListParagraph"/>
        <w:numPr>
          <w:ilvl w:val="1"/>
          <w:numId w:val="77"/>
        </w:numPr>
        <w:spacing w:after="0"/>
        <w:rPr>
          <w:lang w:eastAsia="zh-CN"/>
        </w:rPr>
      </w:pPr>
      <w:r w:rsidRPr="0030302C">
        <w:rPr>
          <w:lang w:eastAsia="zh-CN"/>
        </w:rPr>
        <w:t>Power saving signal #2 could be designed to be transmitted in DRX active time and non-DRX operation in order to trigger UE adaptation to PDCCH monitoring, cross-slot scheduling, maximum MIMO layer or other schemes.</w:t>
      </w:r>
    </w:p>
    <w:p w14:paraId="23F02D11" w14:textId="77777777" w:rsidR="0030302C" w:rsidRPr="0030302C" w:rsidRDefault="0030302C" w:rsidP="00A57D81">
      <w:pPr>
        <w:pStyle w:val="ListParagraph"/>
        <w:numPr>
          <w:ilvl w:val="0"/>
          <w:numId w:val="77"/>
        </w:numPr>
        <w:spacing w:after="0"/>
        <w:rPr>
          <w:lang w:eastAsia="zh-CN"/>
        </w:rPr>
      </w:pPr>
      <w:r w:rsidRPr="0030302C">
        <w:rPr>
          <w:lang w:eastAsia="zh-CN"/>
        </w:rPr>
        <w:t>Proposal 2. PDCCH-based Power saving signal used in DRX off time could be transmitted at least to trigger UE wake up in the next DRX cycle or not, and some other fields for triggering CSI before DRX ON or other potential power saving schemes such as adaptation in BWP/Scell operation should also be considered when designing this PDCCH-based power saving signal.</w:t>
      </w:r>
    </w:p>
    <w:p w14:paraId="4FFD99B3" w14:textId="77777777" w:rsidR="0030302C" w:rsidRPr="0030302C" w:rsidRDefault="0030302C" w:rsidP="00A57D81">
      <w:pPr>
        <w:pStyle w:val="ListParagraph"/>
        <w:numPr>
          <w:ilvl w:val="0"/>
          <w:numId w:val="77"/>
        </w:numPr>
        <w:spacing w:after="0"/>
        <w:rPr>
          <w:lang w:eastAsia="zh-CN"/>
        </w:rPr>
      </w:pPr>
      <w:r w:rsidRPr="0030302C">
        <w:rPr>
          <w:lang w:eastAsia="zh-CN"/>
        </w:rPr>
        <w:t>Proposal 3. Power saving signal used in DRX off time could trigger an on demand CSI report before DRX ON. Aperiodic CSI-RS or periodic CSI-RS could be used as the CSI measurement resource and PUCCH could be used as the CSI report resource for the on demand CSI report before DRX ON. The aperiodic CSI-RS configuration index or the periodic CSI-RS configuration index and associated shifted duration could be indicated in the power saving signal used in DRX off time.</w:t>
      </w:r>
    </w:p>
    <w:p w14:paraId="4EFE4E87" w14:textId="77777777" w:rsidR="0030302C" w:rsidRPr="0030302C" w:rsidRDefault="0030302C" w:rsidP="00A57D81">
      <w:pPr>
        <w:pStyle w:val="ListParagraph"/>
        <w:numPr>
          <w:ilvl w:val="0"/>
          <w:numId w:val="77"/>
        </w:numPr>
        <w:spacing w:after="0"/>
        <w:rPr>
          <w:lang w:eastAsia="zh-CN"/>
        </w:rPr>
      </w:pPr>
      <w:r w:rsidRPr="0030302C">
        <w:rPr>
          <w:lang w:eastAsia="zh-CN"/>
        </w:rPr>
        <w:t>Proposal 4. PDCCH-based power saving signal could be used to indicate UE to go to sleep for a duration in DRX active time or non-DRX operation for triggering UE skipping PDCCH monitoring.</w:t>
      </w:r>
    </w:p>
    <w:p w14:paraId="0D177D78" w14:textId="77777777" w:rsidR="0030302C" w:rsidRPr="0030302C" w:rsidRDefault="0030302C" w:rsidP="00A57D81">
      <w:pPr>
        <w:pStyle w:val="ListParagraph"/>
        <w:numPr>
          <w:ilvl w:val="0"/>
          <w:numId w:val="77"/>
        </w:numPr>
        <w:spacing w:after="0"/>
        <w:rPr>
          <w:lang w:eastAsia="zh-CN"/>
        </w:rPr>
      </w:pPr>
      <w:r w:rsidRPr="0030302C">
        <w:rPr>
          <w:lang w:eastAsia="zh-CN"/>
        </w:rPr>
        <w:t>Proposal 5. Introduce the concept of power saving states when designing the PDCCH-based power saving signal to trigger UE adaptation in DRX active time and non-DRX operation. Several different power saving states could be configured with RRC signalling, and then PDCCH-based power saving signal could be used to further dynamically indicate UE which power saving state to use.</w:t>
      </w:r>
    </w:p>
    <w:p w14:paraId="593511B3" w14:textId="77777777" w:rsidR="0030302C" w:rsidRPr="0030302C" w:rsidRDefault="0030302C" w:rsidP="00A57D81">
      <w:pPr>
        <w:pStyle w:val="ListParagraph"/>
        <w:numPr>
          <w:ilvl w:val="0"/>
          <w:numId w:val="77"/>
        </w:numPr>
        <w:spacing w:after="0"/>
        <w:rPr>
          <w:lang w:eastAsia="zh-CN"/>
        </w:rPr>
      </w:pPr>
      <w:r w:rsidRPr="0030302C">
        <w:rPr>
          <w:lang w:eastAsia="zh-CN"/>
        </w:rPr>
        <w:t>Proposal 6. To avoid BWP switch in power saving signal based DRX operation before UE waking up in next DRX cycle, the following schemes can be further studied:</w:t>
      </w:r>
    </w:p>
    <w:p w14:paraId="63F4E734" w14:textId="5B9A1EC0" w:rsidR="0030302C" w:rsidRPr="0030302C" w:rsidRDefault="0030302C" w:rsidP="00A57D81">
      <w:pPr>
        <w:pStyle w:val="ListParagraph"/>
        <w:numPr>
          <w:ilvl w:val="1"/>
          <w:numId w:val="77"/>
        </w:numPr>
        <w:spacing w:after="0"/>
        <w:rPr>
          <w:lang w:eastAsia="zh-CN"/>
        </w:rPr>
      </w:pPr>
      <w:r w:rsidRPr="0030302C">
        <w:rPr>
          <w:lang w:eastAsia="zh-CN"/>
        </w:rPr>
        <w:t>UE stops or restarts bwp-InactivityTimer after detecting the power saving signal.</w:t>
      </w:r>
    </w:p>
    <w:p w14:paraId="4556944D" w14:textId="362BC9CC" w:rsidR="0030302C" w:rsidRPr="0030302C" w:rsidRDefault="0030302C" w:rsidP="00A57D81">
      <w:pPr>
        <w:pStyle w:val="ListParagraph"/>
        <w:numPr>
          <w:ilvl w:val="1"/>
          <w:numId w:val="77"/>
        </w:numPr>
        <w:spacing w:after="0"/>
        <w:rPr>
          <w:lang w:eastAsia="zh-CN"/>
        </w:rPr>
      </w:pPr>
      <w:r w:rsidRPr="0030302C">
        <w:rPr>
          <w:lang w:eastAsia="zh-CN"/>
        </w:rPr>
        <w:t>UE ignores the configuration of bwp-InactivityTimer after receiving the power saving signal configuration in one DL BWP.</w:t>
      </w:r>
    </w:p>
    <w:p w14:paraId="19531CF2" w14:textId="77777777" w:rsidR="0030302C" w:rsidRDefault="0030302C" w:rsidP="0030302C">
      <w:r w:rsidRPr="0006467D">
        <w:rPr>
          <w:b/>
        </w:rPr>
        <w:lastRenderedPageBreak/>
        <w:t xml:space="preserve">Decision: </w:t>
      </w:r>
      <w:r w:rsidRPr="0006467D">
        <w:t>The document is noted.</w:t>
      </w:r>
    </w:p>
    <w:p w14:paraId="5FC4C056" w14:textId="7D6458E4" w:rsidR="0030302C" w:rsidRDefault="0030302C" w:rsidP="008D1D31">
      <w:pPr>
        <w:rPr>
          <w:rStyle w:val="Hyperlink"/>
          <w:color w:val="auto"/>
          <w:u w:val="none"/>
        </w:rPr>
      </w:pPr>
    </w:p>
    <w:p w14:paraId="2A56F29F" w14:textId="31EB0EDC" w:rsidR="0030302C" w:rsidRDefault="00044C27" w:rsidP="0030302C">
      <w:pPr>
        <w:rPr>
          <w:b/>
        </w:rPr>
      </w:pPr>
      <w:hyperlink r:id="rId1839" w:history="1">
        <w:r w:rsidR="006934AE">
          <w:rPr>
            <w:rStyle w:val="Hyperlink"/>
            <w:b/>
          </w:rPr>
          <w:t>R1-1905368</w:t>
        </w:r>
      </w:hyperlink>
      <w:r w:rsidR="0030302C" w:rsidRPr="0030302C">
        <w:rPr>
          <w:b/>
        </w:rPr>
        <w:tab/>
        <w:t>PDCCH based power saving signal/channel design</w:t>
      </w:r>
      <w:r w:rsidR="0030302C" w:rsidRPr="0030302C">
        <w:rPr>
          <w:b/>
        </w:rPr>
        <w:tab/>
        <w:t>CATT</w:t>
      </w:r>
    </w:p>
    <w:p w14:paraId="5F7F34EC" w14:textId="77777777" w:rsidR="0030302C" w:rsidRPr="0030302C" w:rsidRDefault="0030302C" w:rsidP="00A57D81">
      <w:pPr>
        <w:pStyle w:val="ListParagraph"/>
        <w:numPr>
          <w:ilvl w:val="0"/>
          <w:numId w:val="78"/>
        </w:numPr>
        <w:rPr>
          <w:lang w:eastAsia="zh-CN"/>
        </w:rPr>
      </w:pPr>
      <w:r w:rsidRPr="00945528">
        <w:rPr>
          <w:rFonts w:hint="eastAsia"/>
          <w:lang w:eastAsia="zh-CN"/>
        </w:rPr>
        <w:t xml:space="preserve">Observation </w:t>
      </w:r>
      <w:r>
        <w:rPr>
          <w:lang w:eastAsia="zh-CN"/>
        </w:rPr>
        <w:t>1</w:t>
      </w:r>
      <w:r w:rsidRPr="00945528">
        <w:rPr>
          <w:rFonts w:hint="eastAsia"/>
          <w:lang w:eastAsia="zh-CN"/>
        </w:rPr>
        <w:t xml:space="preserve">: AL=8 and </w:t>
      </w:r>
      <w:r>
        <w:rPr>
          <w:lang w:eastAsia="zh-CN"/>
        </w:rPr>
        <w:t xml:space="preserve">the payload size of </w:t>
      </w:r>
      <w:r w:rsidRPr="00945528">
        <w:rPr>
          <w:rFonts w:hint="eastAsia"/>
          <w:lang w:eastAsia="zh-CN"/>
        </w:rPr>
        <w:t xml:space="preserve">DCI=12 can provide good miss detection performance for PDCCH based </w:t>
      </w:r>
      <w:r>
        <w:rPr>
          <w:rFonts w:hint="eastAsia"/>
          <w:lang w:eastAsia="zh-CN"/>
        </w:rPr>
        <w:t>power saving signal/channel</w:t>
      </w:r>
      <w:r w:rsidRPr="00945528">
        <w:rPr>
          <w:rFonts w:hint="eastAsia"/>
          <w:lang w:eastAsia="zh-CN"/>
        </w:rPr>
        <w:t>.</w:t>
      </w:r>
    </w:p>
    <w:p w14:paraId="572844A3" w14:textId="77777777" w:rsidR="0030302C" w:rsidRPr="00763F0C" w:rsidRDefault="0030302C" w:rsidP="00A57D81">
      <w:pPr>
        <w:pStyle w:val="ListParagraph"/>
        <w:numPr>
          <w:ilvl w:val="0"/>
          <w:numId w:val="78"/>
        </w:numPr>
        <w:rPr>
          <w:lang w:eastAsia="zh-CN"/>
        </w:rPr>
      </w:pPr>
      <w:r w:rsidRPr="00763F0C">
        <w:rPr>
          <w:rFonts w:hint="eastAsia"/>
          <w:lang w:eastAsia="zh-CN"/>
        </w:rPr>
        <w:t>Prop</w:t>
      </w:r>
      <w:r>
        <w:rPr>
          <w:rFonts w:hint="eastAsia"/>
          <w:lang w:eastAsia="zh-CN"/>
        </w:rPr>
        <w:t>o</w:t>
      </w:r>
      <w:r w:rsidRPr="00763F0C">
        <w:rPr>
          <w:rFonts w:hint="eastAsia"/>
          <w:lang w:eastAsia="zh-CN"/>
        </w:rPr>
        <w:t>sal</w:t>
      </w:r>
      <w:r>
        <w:rPr>
          <w:rFonts w:hint="eastAsia"/>
          <w:lang w:eastAsia="zh-CN"/>
        </w:rPr>
        <w:t xml:space="preserve"> </w:t>
      </w:r>
      <w:r w:rsidRPr="00763F0C">
        <w:rPr>
          <w:rFonts w:hint="eastAsia"/>
          <w:lang w:eastAsia="zh-CN"/>
        </w:rPr>
        <w:t xml:space="preserve">1: PDCCH based </w:t>
      </w:r>
      <w:r>
        <w:rPr>
          <w:rFonts w:hint="eastAsia"/>
          <w:lang w:eastAsia="zh-CN"/>
        </w:rPr>
        <w:t>power saving signal/channel</w:t>
      </w:r>
      <w:r w:rsidRPr="00763F0C">
        <w:rPr>
          <w:rFonts w:hint="eastAsia"/>
          <w:lang w:eastAsia="zh-CN"/>
        </w:rPr>
        <w:t xml:space="preserve"> </w:t>
      </w:r>
      <w:r>
        <w:rPr>
          <w:lang w:eastAsia="zh-CN"/>
        </w:rPr>
        <w:t>can</w:t>
      </w:r>
      <w:r w:rsidRPr="00763F0C">
        <w:rPr>
          <w:rFonts w:hint="eastAsia"/>
          <w:lang w:eastAsia="zh-CN"/>
        </w:rPr>
        <w:t xml:space="preserve"> </w:t>
      </w:r>
      <w:r>
        <w:rPr>
          <w:rFonts w:hint="eastAsia"/>
          <w:lang w:eastAsia="zh-CN"/>
        </w:rPr>
        <w:t>include</w:t>
      </w:r>
      <w:r w:rsidRPr="00763F0C">
        <w:rPr>
          <w:rFonts w:hint="eastAsia"/>
          <w:lang w:eastAsia="zh-CN"/>
        </w:rPr>
        <w:t xml:space="preserve"> the following information in</w:t>
      </w:r>
      <w:r>
        <w:rPr>
          <w:lang w:eastAsia="zh-CN"/>
        </w:rPr>
        <w:t xml:space="preserve"> the DCI content.</w:t>
      </w:r>
    </w:p>
    <w:p w14:paraId="3EDE1055" w14:textId="77777777" w:rsidR="0030302C" w:rsidRPr="0030302C" w:rsidRDefault="0030302C" w:rsidP="00A57D81">
      <w:pPr>
        <w:pStyle w:val="ListParagraph"/>
        <w:numPr>
          <w:ilvl w:val="1"/>
          <w:numId w:val="78"/>
        </w:numPr>
        <w:rPr>
          <w:bCs/>
          <w:iCs/>
          <w:color w:val="000000"/>
          <w:lang w:eastAsia="zh-CN"/>
        </w:rPr>
      </w:pPr>
      <w:r w:rsidRPr="0030302C">
        <w:rPr>
          <w:rFonts w:hint="eastAsia"/>
          <w:iCs/>
          <w:color w:val="000000"/>
        </w:rPr>
        <w:t>WUS and GTS indication</w:t>
      </w:r>
    </w:p>
    <w:p w14:paraId="68257507" w14:textId="78611CB8" w:rsidR="0030302C" w:rsidRPr="0030302C" w:rsidRDefault="0030302C" w:rsidP="00A57D81">
      <w:pPr>
        <w:pStyle w:val="ListParagraph"/>
        <w:numPr>
          <w:ilvl w:val="1"/>
          <w:numId w:val="78"/>
        </w:numPr>
        <w:rPr>
          <w:bCs/>
          <w:iCs/>
          <w:color w:val="000000"/>
          <w:lang w:eastAsia="zh-CN"/>
        </w:rPr>
      </w:pPr>
      <w:r w:rsidRPr="0030302C">
        <w:rPr>
          <w:rFonts w:hint="eastAsia"/>
          <w:iCs/>
          <w:color w:val="000000"/>
        </w:rPr>
        <w:t>skipping PDCCH monitoring indication</w:t>
      </w:r>
    </w:p>
    <w:p w14:paraId="000779D2" w14:textId="7CB1811C" w:rsidR="0030302C" w:rsidRPr="0030302C" w:rsidRDefault="0030302C" w:rsidP="00A57D81">
      <w:pPr>
        <w:pStyle w:val="ListParagraph"/>
        <w:numPr>
          <w:ilvl w:val="1"/>
          <w:numId w:val="78"/>
        </w:numPr>
        <w:rPr>
          <w:bCs/>
          <w:iCs/>
          <w:color w:val="000000"/>
          <w:lang w:eastAsia="zh-CN"/>
        </w:rPr>
      </w:pPr>
      <w:r w:rsidRPr="0030302C">
        <w:rPr>
          <w:rFonts w:hint="eastAsia"/>
          <w:iCs/>
          <w:color w:val="000000"/>
        </w:rPr>
        <w:t>configuration of DRX for upcoming DRX ON</w:t>
      </w:r>
    </w:p>
    <w:p w14:paraId="39D90C76" w14:textId="77777777" w:rsidR="0030302C" w:rsidRPr="0030302C" w:rsidRDefault="0030302C" w:rsidP="00A57D81">
      <w:pPr>
        <w:pStyle w:val="ListParagraph"/>
        <w:numPr>
          <w:ilvl w:val="1"/>
          <w:numId w:val="78"/>
        </w:numPr>
        <w:rPr>
          <w:iCs/>
          <w:color w:val="000000"/>
        </w:rPr>
      </w:pPr>
      <w:r w:rsidRPr="0030302C">
        <w:rPr>
          <w:iCs/>
          <w:color w:val="000000"/>
        </w:rPr>
        <w:t>BWP switching and SCells activation/deactivation</w:t>
      </w:r>
    </w:p>
    <w:p w14:paraId="1831F009" w14:textId="77777777" w:rsidR="0030302C" w:rsidRPr="0030302C" w:rsidRDefault="0030302C" w:rsidP="00A57D81">
      <w:pPr>
        <w:pStyle w:val="ListParagraph"/>
        <w:numPr>
          <w:ilvl w:val="0"/>
          <w:numId w:val="78"/>
        </w:numPr>
        <w:rPr>
          <w:lang w:val="en-US" w:eastAsia="zh-CN"/>
        </w:rPr>
      </w:pPr>
      <w:r w:rsidRPr="0030302C">
        <w:rPr>
          <w:lang w:val="en-US" w:eastAsia="zh-CN"/>
        </w:rPr>
        <w:t xml:space="preserve">Proposal 2:  The CORESET/search space configuration of PDCCH-based power saving signal/channel should be UE-specific and not shared with other UEs.  </w:t>
      </w:r>
    </w:p>
    <w:p w14:paraId="4ED240F1" w14:textId="77777777" w:rsidR="0030302C" w:rsidRPr="0030302C" w:rsidRDefault="0030302C" w:rsidP="00A57D81">
      <w:pPr>
        <w:pStyle w:val="ListParagraph"/>
        <w:numPr>
          <w:ilvl w:val="0"/>
          <w:numId w:val="78"/>
        </w:numPr>
        <w:rPr>
          <w:lang w:val="en-US" w:eastAsia="zh-CN"/>
        </w:rPr>
      </w:pPr>
      <w:r w:rsidRPr="0030302C">
        <w:rPr>
          <w:lang w:val="en-US" w:eastAsia="zh-CN"/>
        </w:rPr>
        <w:t xml:space="preserve">Proposal 3:  One aggregation level is configured for the PDDCH-based power saving signal/channel based on the deployment scenario and the operation point.  </w:t>
      </w:r>
    </w:p>
    <w:p w14:paraId="731235D0" w14:textId="77777777" w:rsidR="0030302C" w:rsidRPr="0030302C" w:rsidRDefault="0030302C" w:rsidP="00A57D81">
      <w:pPr>
        <w:pStyle w:val="ListParagraph"/>
        <w:numPr>
          <w:ilvl w:val="0"/>
          <w:numId w:val="78"/>
        </w:numPr>
        <w:rPr>
          <w:lang w:val="en-US" w:eastAsia="zh-CN"/>
        </w:rPr>
      </w:pPr>
      <w:r w:rsidRPr="0030302C">
        <w:rPr>
          <w:lang w:val="en-US" w:eastAsia="zh-CN"/>
        </w:rPr>
        <w:t xml:space="preserve">Proposal 4:   The number of blind decoding for the PDDCH-based power saving signal/channel is one.  </w:t>
      </w:r>
    </w:p>
    <w:p w14:paraId="1CA76BB8" w14:textId="77777777" w:rsidR="0030302C" w:rsidRPr="000C5C65" w:rsidRDefault="0030302C" w:rsidP="00A57D81">
      <w:pPr>
        <w:pStyle w:val="ListParagraph"/>
        <w:numPr>
          <w:ilvl w:val="0"/>
          <w:numId w:val="78"/>
        </w:numPr>
        <w:rPr>
          <w:lang w:eastAsia="zh-CN"/>
        </w:rPr>
      </w:pPr>
      <w:r w:rsidRPr="0030302C">
        <w:rPr>
          <w:lang w:val="en-US" w:eastAsia="zh-CN"/>
        </w:rPr>
        <w:t>P</w:t>
      </w:r>
      <w:r w:rsidRPr="0030302C">
        <w:rPr>
          <w:rFonts w:hint="eastAsia"/>
          <w:lang w:val="en-US" w:eastAsia="zh-CN"/>
        </w:rPr>
        <w:t>roposal 5:</w:t>
      </w:r>
      <w:r w:rsidRPr="000C5C65">
        <w:rPr>
          <w:rFonts w:hint="eastAsia"/>
          <w:lang w:eastAsia="zh-CN"/>
        </w:rPr>
        <w:t xml:space="preserve"> PDCCH based </w:t>
      </w:r>
      <w:r>
        <w:rPr>
          <w:rFonts w:hint="eastAsia"/>
          <w:lang w:eastAsia="zh-CN"/>
        </w:rPr>
        <w:t>power saving signal/channel</w:t>
      </w:r>
      <w:r w:rsidRPr="000C5C65">
        <w:rPr>
          <w:rFonts w:hint="eastAsia"/>
          <w:lang w:eastAsia="zh-CN"/>
        </w:rPr>
        <w:t xml:space="preserve"> should be transmitted </w:t>
      </w:r>
      <w:r>
        <w:rPr>
          <w:lang w:eastAsia="zh-CN"/>
        </w:rPr>
        <w:t>before or at</w:t>
      </w:r>
      <w:r w:rsidRPr="000C5C65">
        <w:rPr>
          <w:rFonts w:hint="eastAsia"/>
          <w:lang w:eastAsia="zh-CN"/>
        </w:rPr>
        <w:t xml:space="preserve"> DRX ON period.</w:t>
      </w:r>
    </w:p>
    <w:p w14:paraId="5DDC2EC2" w14:textId="77777777" w:rsidR="0030302C" w:rsidRPr="0030302C" w:rsidRDefault="0030302C" w:rsidP="00A57D81">
      <w:pPr>
        <w:pStyle w:val="ListParagraph"/>
        <w:numPr>
          <w:ilvl w:val="0"/>
          <w:numId w:val="78"/>
        </w:numPr>
        <w:rPr>
          <w:lang w:val="en-US" w:eastAsia="zh-CN"/>
        </w:rPr>
      </w:pPr>
      <w:r w:rsidRPr="009322F3">
        <w:rPr>
          <w:lang w:eastAsia="zh-CN"/>
        </w:rPr>
        <w:t>P</w:t>
      </w:r>
      <w:r w:rsidRPr="009322F3">
        <w:rPr>
          <w:rFonts w:hint="eastAsia"/>
          <w:lang w:eastAsia="zh-CN"/>
        </w:rPr>
        <w:t>roposal</w:t>
      </w:r>
      <w:r>
        <w:rPr>
          <w:rFonts w:hint="eastAsia"/>
          <w:lang w:eastAsia="zh-CN"/>
        </w:rPr>
        <w:t xml:space="preserve"> 6</w:t>
      </w:r>
      <w:r w:rsidRPr="009322F3">
        <w:rPr>
          <w:rFonts w:hint="eastAsia"/>
          <w:lang w:eastAsia="zh-CN"/>
        </w:rPr>
        <w:t>:</w:t>
      </w:r>
      <w:r w:rsidRPr="0030302C">
        <w:rPr>
          <w:rFonts w:hint="eastAsia"/>
          <w:lang w:val="en-US" w:eastAsia="zh-CN"/>
        </w:rPr>
        <w:t xml:space="preserve"> </w:t>
      </w:r>
      <w:r w:rsidRPr="0030302C">
        <w:rPr>
          <w:lang w:val="en-US" w:eastAsia="zh-CN"/>
        </w:rPr>
        <w:t>The monitoring occasion of the PDDCH-based power saving signal/channel</w:t>
      </w:r>
      <w:r w:rsidRPr="0030302C" w:rsidDel="00BE47F8">
        <w:rPr>
          <w:rFonts w:hint="eastAsia"/>
          <w:lang w:val="en-US" w:eastAsia="zh-CN"/>
        </w:rPr>
        <w:t xml:space="preserve"> </w:t>
      </w:r>
      <w:r w:rsidRPr="0030302C">
        <w:rPr>
          <w:lang w:val="en-US" w:eastAsia="zh-CN"/>
        </w:rPr>
        <w:t xml:space="preserve">could be dynamic indicated in the DCI field.   </w:t>
      </w:r>
    </w:p>
    <w:p w14:paraId="62FABC2A" w14:textId="77777777" w:rsidR="0030302C" w:rsidRPr="0030302C" w:rsidRDefault="0030302C" w:rsidP="00A57D81">
      <w:pPr>
        <w:pStyle w:val="ListParagraph"/>
        <w:numPr>
          <w:ilvl w:val="0"/>
          <w:numId w:val="78"/>
        </w:numPr>
        <w:spacing w:after="0"/>
        <w:ind w:left="714" w:hanging="357"/>
        <w:rPr>
          <w:b/>
          <w:bCs/>
          <w:lang w:eastAsia="zh-CN"/>
        </w:rPr>
      </w:pPr>
      <w:r w:rsidRPr="0030302C">
        <w:rPr>
          <w:lang w:eastAsia="zh-CN"/>
        </w:rPr>
        <w:t>P</w:t>
      </w:r>
      <w:r w:rsidRPr="0030302C">
        <w:rPr>
          <w:rFonts w:hint="eastAsia"/>
          <w:lang w:eastAsia="zh-CN"/>
        </w:rPr>
        <w:t>roposal 7:</w:t>
      </w:r>
      <w:r w:rsidRPr="0030302C">
        <w:rPr>
          <w:rStyle w:val="Strong"/>
          <w:rFonts w:eastAsiaTheme="minorEastAsia" w:hint="eastAsia"/>
          <w:lang w:eastAsia="zh-CN"/>
        </w:rPr>
        <w:t xml:space="preserve"> </w:t>
      </w:r>
      <w:r w:rsidRPr="0030302C">
        <w:rPr>
          <w:rStyle w:val="Strong"/>
          <w:rFonts w:eastAsiaTheme="minorEastAsia"/>
          <w:b w:val="0"/>
          <w:lang w:eastAsia="zh-CN"/>
        </w:rPr>
        <w:t>The CORESET of the PDDCH-based power saving signal/channel should be configured with each of multiple Tx beams to provide better power saving signal/channel detection performance.</w:t>
      </w:r>
    </w:p>
    <w:p w14:paraId="626C8AA5" w14:textId="77777777" w:rsidR="0030302C" w:rsidRDefault="0030302C" w:rsidP="0030302C">
      <w:r w:rsidRPr="0006467D">
        <w:rPr>
          <w:b/>
        </w:rPr>
        <w:t xml:space="preserve">Decision: </w:t>
      </w:r>
      <w:r w:rsidRPr="0006467D">
        <w:t>The document is noted.</w:t>
      </w:r>
    </w:p>
    <w:p w14:paraId="0DB315C6" w14:textId="67939D65" w:rsidR="0030302C" w:rsidRDefault="0030302C" w:rsidP="008D1D31">
      <w:pPr>
        <w:rPr>
          <w:rStyle w:val="Hyperlink"/>
          <w:color w:val="auto"/>
          <w:u w:val="none"/>
        </w:rPr>
      </w:pPr>
    </w:p>
    <w:p w14:paraId="0F0CB251" w14:textId="493C0FAB" w:rsidR="007125A7" w:rsidRDefault="00044C27" w:rsidP="007125A7">
      <w:pPr>
        <w:rPr>
          <w:b/>
        </w:rPr>
      </w:pPr>
      <w:hyperlink r:id="rId1840" w:history="1">
        <w:r w:rsidR="006934AE">
          <w:rPr>
            <w:rStyle w:val="Hyperlink"/>
            <w:b/>
          </w:rPr>
          <w:t>R1-1905384</w:t>
        </w:r>
      </w:hyperlink>
      <w:r w:rsidR="007125A7" w:rsidRPr="007125A7">
        <w:rPr>
          <w:b/>
        </w:rPr>
        <w:tab/>
        <w:t>PDCCH-based power saving signal/channel</w:t>
      </w:r>
      <w:r w:rsidR="007125A7" w:rsidRPr="007125A7">
        <w:rPr>
          <w:b/>
        </w:rPr>
        <w:tab/>
        <w:t>Nokia, Nokia Shanghai Bell</w:t>
      </w:r>
    </w:p>
    <w:p w14:paraId="27F33019" w14:textId="77777777" w:rsidR="009D173F" w:rsidRPr="009D173F" w:rsidRDefault="009D173F" w:rsidP="00A57D81">
      <w:pPr>
        <w:pStyle w:val="ListParagraph"/>
        <w:numPr>
          <w:ilvl w:val="0"/>
          <w:numId w:val="80"/>
        </w:numPr>
        <w:spacing w:after="0"/>
        <w:ind w:left="714" w:hanging="357"/>
      </w:pPr>
      <w:r w:rsidRPr="009D173F">
        <w:t xml:space="preserve">Observation 1: The detection performance of DCI + DMRS degrades significantly in the presence of more frequency selective channel (i.e. 100ns w.r.t. 300ns). </w:t>
      </w:r>
    </w:p>
    <w:p w14:paraId="3789051A" w14:textId="77777777" w:rsidR="009D173F" w:rsidRPr="009D173F" w:rsidRDefault="009D173F" w:rsidP="00A57D81">
      <w:pPr>
        <w:pStyle w:val="ListParagraph"/>
        <w:numPr>
          <w:ilvl w:val="0"/>
          <w:numId w:val="80"/>
        </w:numPr>
        <w:spacing w:after="0"/>
        <w:ind w:left="714" w:hanging="357"/>
      </w:pPr>
      <w:r w:rsidRPr="009D173F">
        <w:t>Observation 2: Since precoder cycling associated with PDCCH and related DMRS is UE transparent and precoding is not specified in NR Rel-15, using time domain detection with DCI+ DMRS sequence prevents using precoder cycling.</w:t>
      </w:r>
    </w:p>
    <w:p w14:paraId="1E957E01" w14:textId="77777777" w:rsidR="009D173F" w:rsidRPr="009D173F" w:rsidRDefault="009D173F" w:rsidP="00A57D81">
      <w:pPr>
        <w:pStyle w:val="ListParagraph"/>
        <w:numPr>
          <w:ilvl w:val="0"/>
          <w:numId w:val="80"/>
        </w:numPr>
        <w:spacing w:after="0"/>
        <w:ind w:left="714" w:hanging="357"/>
      </w:pPr>
      <w:r w:rsidRPr="009D173F">
        <w:t xml:space="preserve">Observation 3: DCI + DMRS sequence can not be considered as a preferable solution for Rel-16 power saving signal.  </w:t>
      </w:r>
    </w:p>
    <w:p w14:paraId="680FB1BF" w14:textId="77777777" w:rsidR="009D173F" w:rsidRPr="009D173F" w:rsidRDefault="009D173F" w:rsidP="00A57D81">
      <w:pPr>
        <w:pStyle w:val="ListParagraph"/>
        <w:numPr>
          <w:ilvl w:val="0"/>
          <w:numId w:val="80"/>
        </w:numPr>
        <w:spacing w:after="0"/>
        <w:ind w:left="714" w:hanging="357"/>
      </w:pPr>
      <w:r w:rsidRPr="009D173F">
        <w:t>Observation 4: Rel-15 DMRS of PDCCH can carry only 1-bit information as payload, and as such is not attractive option for Rel-16 power saving signal/channel.</w:t>
      </w:r>
    </w:p>
    <w:p w14:paraId="3D22CDDE" w14:textId="5F047D69" w:rsidR="009D173F" w:rsidRPr="009D173F" w:rsidRDefault="009D173F" w:rsidP="00A57D81">
      <w:pPr>
        <w:pStyle w:val="ListParagraph"/>
        <w:numPr>
          <w:ilvl w:val="0"/>
          <w:numId w:val="80"/>
        </w:numPr>
        <w:spacing w:after="0"/>
        <w:ind w:left="714" w:hanging="357"/>
      </w:pPr>
      <w:r w:rsidRPr="009D173F">
        <w:t xml:space="preserve">Observation 5: PDCCH enables efficient support for multiplexing with existing Rel-15 channels/signals/reference signals. Furthermore, support for multiple triggering options with minimal specification efforts for Rel-16 can be provided. </w:t>
      </w:r>
    </w:p>
    <w:p w14:paraId="7B40A38C" w14:textId="77777777" w:rsidR="009D173F" w:rsidRPr="009D173F" w:rsidRDefault="009D173F" w:rsidP="00A57D81">
      <w:pPr>
        <w:pStyle w:val="ListParagraph"/>
        <w:numPr>
          <w:ilvl w:val="0"/>
          <w:numId w:val="80"/>
        </w:numPr>
        <w:spacing w:after="0"/>
        <w:ind w:left="714" w:hanging="357"/>
      </w:pPr>
      <w:r w:rsidRPr="009D173F">
        <w:t xml:space="preserve">Observation 6: To reduce specification impacts as well as improve reliability and coverage, it is beneficial to consider existing Rel-15 DCI formats with small payload sizes for power saving wake-up channel. </w:t>
      </w:r>
    </w:p>
    <w:p w14:paraId="79CF3342" w14:textId="77777777" w:rsidR="009D173F" w:rsidRPr="009D173F" w:rsidRDefault="009D173F" w:rsidP="00A57D81">
      <w:pPr>
        <w:pStyle w:val="ListParagraph"/>
        <w:numPr>
          <w:ilvl w:val="0"/>
          <w:numId w:val="80"/>
        </w:numPr>
        <w:spacing w:after="0"/>
        <w:ind w:left="714" w:hanging="357"/>
      </w:pPr>
      <w:r w:rsidRPr="009D173F">
        <w:t xml:space="preserve">Proposal 1: Support PDCCH as a power saving channel for Rel-16. </w:t>
      </w:r>
    </w:p>
    <w:p w14:paraId="3C9402EB" w14:textId="77777777" w:rsidR="009D173F" w:rsidRPr="009D173F" w:rsidRDefault="009D173F" w:rsidP="00A57D81">
      <w:pPr>
        <w:pStyle w:val="ListParagraph"/>
        <w:numPr>
          <w:ilvl w:val="0"/>
          <w:numId w:val="80"/>
        </w:numPr>
        <w:spacing w:after="0"/>
        <w:ind w:left="714" w:hanging="357"/>
      </w:pPr>
      <w:r w:rsidRPr="009D173F">
        <w:t xml:space="preserve">Observation 7: The supported Rel-15 DCI formats can carry payload from 1 bit up to 128 bits. </w:t>
      </w:r>
      <w:r w:rsidRPr="009D173F">
        <w:rPr>
          <w:lang w:eastAsia="zh-CN"/>
        </w:rPr>
        <w:t>For Rel-15 the minimum payload size has been agreed to be 12 bits with zero padding.</w:t>
      </w:r>
    </w:p>
    <w:p w14:paraId="1540CDE9" w14:textId="77777777" w:rsidR="009D173F" w:rsidRPr="009D173F" w:rsidRDefault="009D173F" w:rsidP="00A57D81">
      <w:pPr>
        <w:pStyle w:val="ListParagraph"/>
        <w:numPr>
          <w:ilvl w:val="0"/>
          <w:numId w:val="80"/>
        </w:numPr>
        <w:spacing w:after="0"/>
        <w:ind w:left="714" w:hanging="357"/>
      </w:pPr>
      <w:r w:rsidRPr="009D173F">
        <w:t>Observation 8: To achieve the targeted miss-detection rate for wake-up signal/channel, i.e. 0.1%, around 2 dB performance gain can be obtained by reducing the payload size from 48 bits to 10 bits with large ALs=8, 16.</w:t>
      </w:r>
    </w:p>
    <w:p w14:paraId="5B70AB07" w14:textId="77777777" w:rsidR="009D173F" w:rsidRPr="009D173F" w:rsidRDefault="009D173F" w:rsidP="00A57D81">
      <w:pPr>
        <w:pStyle w:val="ListParagraph"/>
        <w:numPr>
          <w:ilvl w:val="0"/>
          <w:numId w:val="80"/>
        </w:numPr>
        <w:spacing w:after="0"/>
        <w:ind w:left="714" w:hanging="357"/>
      </w:pPr>
      <w:r w:rsidRPr="009D173F">
        <w:t>Proposal 2: Consider the following principles for PDCCH-based power saving channel:</w:t>
      </w:r>
    </w:p>
    <w:p w14:paraId="0C5E18F1" w14:textId="77777777" w:rsidR="009D173F" w:rsidRPr="009D173F" w:rsidRDefault="009D173F" w:rsidP="00A57D81">
      <w:pPr>
        <w:pStyle w:val="ListParagraph"/>
        <w:numPr>
          <w:ilvl w:val="1"/>
          <w:numId w:val="80"/>
        </w:numPr>
        <w:spacing w:after="0"/>
        <w:rPr>
          <w:sz w:val="22"/>
        </w:rPr>
      </w:pPr>
      <w:r w:rsidRPr="009D173F">
        <w:rPr>
          <w:sz w:val="22"/>
        </w:rPr>
        <w:t>define a power saving specific DCI format,</w:t>
      </w:r>
    </w:p>
    <w:p w14:paraId="10EF9086" w14:textId="77777777" w:rsidR="009D173F" w:rsidRPr="009D173F" w:rsidRDefault="009D173F" w:rsidP="00A57D81">
      <w:pPr>
        <w:pStyle w:val="ListParagraph"/>
        <w:numPr>
          <w:ilvl w:val="1"/>
          <w:numId w:val="80"/>
        </w:numPr>
        <w:spacing w:after="0"/>
        <w:rPr>
          <w:sz w:val="22"/>
        </w:rPr>
      </w:pPr>
      <w:r w:rsidRPr="009D173F">
        <w:rPr>
          <w:sz w:val="22"/>
        </w:rPr>
        <w:t>the size of new DCI format should be able to be configured to have the same size as some other DCI format and</w:t>
      </w:r>
    </w:p>
    <w:p w14:paraId="51881648" w14:textId="77777777" w:rsidR="009D173F" w:rsidRPr="009D173F" w:rsidRDefault="009D173F" w:rsidP="00A57D81">
      <w:pPr>
        <w:pStyle w:val="ListParagraph"/>
        <w:numPr>
          <w:ilvl w:val="1"/>
          <w:numId w:val="80"/>
        </w:numPr>
        <w:spacing w:after="0"/>
        <w:rPr>
          <w:sz w:val="22"/>
        </w:rPr>
      </w:pPr>
      <w:r w:rsidRPr="009D173F">
        <w:rPr>
          <w:sz w:val="22"/>
        </w:rPr>
        <w:t>introduce a new RNTI, e.g. PS-C-RNTI, which the UE searches for new DCI format when configured</w:t>
      </w:r>
      <w:r w:rsidRPr="009D173F">
        <w:t>.</w:t>
      </w:r>
    </w:p>
    <w:p w14:paraId="6CCBAB6F" w14:textId="77777777" w:rsidR="009D173F" w:rsidRPr="009D173F" w:rsidRDefault="009D173F" w:rsidP="00A57D81">
      <w:pPr>
        <w:pStyle w:val="ListParagraph"/>
        <w:numPr>
          <w:ilvl w:val="0"/>
          <w:numId w:val="80"/>
        </w:numPr>
        <w:spacing w:after="0"/>
        <w:ind w:left="714" w:hanging="357"/>
      </w:pPr>
      <w:r w:rsidRPr="009D173F">
        <w:t xml:space="preserve">Proposal 3: Study further whether power saving signal DCI format is associated to search space set(s) used for existing unicast DCI formats or a new dedicated search space set for the new DCI format. </w:t>
      </w:r>
    </w:p>
    <w:p w14:paraId="5C7CB503" w14:textId="77777777" w:rsidR="009D173F" w:rsidRPr="009D173F" w:rsidRDefault="009D173F" w:rsidP="00A57D81">
      <w:pPr>
        <w:pStyle w:val="ListParagraph"/>
        <w:numPr>
          <w:ilvl w:val="0"/>
          <w:numId w:val="80"/>
        </w:numPr>
        <w:spacing w:after="0"/>
        <w:ind w:left="714" w:hanging="357"/>
      </w:pPr>
      <w:r w:rsidRPr="009D173F">
        <w:t>Proposal 4: Investigate the feasibility of using dedicated CORESET for monitoring power saving channel.</w:t>
      </w:r>
    </w:p>
    <w:p w14:paraId="37391F50" w14:textId="77777777" w:rsidR="009D173F" w:rsidRPr="009D173F" w:rsidRDefault="009D173F" w:rsidP="00A57D81">
      <w:pPr>
        <w:pStyle w:val="ListParagraph"/>
        <w:numPr>
          <w:ilvl w:val="0"/>
          <w:numId w:val="80"/>
        </w:numPr>
        <w:spacing w:after="0"/>
        <w:ind w:left="714" w:hanging="357"/>
      </w:pPr>
      <w:r w:rsidRPr="009D173F">
        <w:t>In section 2.3 we consider the applicability of the signal inline with the target of achieving power saving and observe as follows:</w:t>
      </w:r>
    </w:p>
    <w:p w14:paraId="25731722" w14:textId="77777777" w:rsidR="009D173F" w:rsidRPr="009D173F" w:rsidRDefault="009D173F" w:rsidP="00A57D81">
      <w:pPr>
        <w:pStyle w:val="ListParagraph"/>
        <w:numPr>
          <w:ilvl w:val="0"/>
          <w:numId w:val="80"/>
        </w:numPr>
        <w:spacing w:after="0"/>
        <w:ind w:left="714" w:hanging="357"/>
        <w:rPr>
          <w:rFonts w:ascii="Segoe UI" w:hAnsi="Segoe UI" w:cs="Segoe UI"/>
          <w:sz w:val="18"/>
          <w:szCs w:val="18"/>
          <w:lang w:val="en-US"/>
        </w:rPr>
      </w:pPr>
      <w:r w:rsidRPr="009D173F">
        <w:rPr>
          <w:rStyle w:val="normaltextrun"/>
          <w:bCs/>
          <w:sz w:val="22"/>
          <w:szCs w:val="22"/>
        </w:rPr>
        <w:t>Observation 9</w:t>
      </w:r>
      <w:r w:rsidRPr="009D173F">
        <w:rPr>
          <w:rStyle w:val="normaltextrun"/>
          <w:sz w:val="22"/>
          <w:szCs w:val="22"/>
        </w:rPr>
        <w:t>: Using Release-15 mechanisms network can optimize between UE power saving and scheduling latency using DRX. </w:t>
      </w:r>
      <w:r w:rsidRPr="009D173F">
        <w:rPr>
          <w:rStyle w:val="eop"/>
          <w:sz w:val="22"/>
          <w:szCs w:val="22"/>
          <w:lang w:val="en-US"/>
        </w:rPr>
        <w:t> </w:t>
      </w:r>
    </w:p>
    <w:p w14:paraId="1D7F204B" w14:textId="77777777" w:rsidR="009D173F" w:rsidRPr="009D173F" w:rsidRDefault="009D173F" w:rsidP="00A57D81">
      <w:pPr>
        <w:pStyle w:val="ListParagraph"/>
        <w:numPr>
          <w:ilvl w:val="0"/>
          <w:numId w:val="80"/>
        </w:numPr>
        <w:spacing w:after="0"/>
        <w:ind w:left="714" w:hanging="357"/>
      </w:pPr>
      <w:r w:rsidRPr="009D173F">
        <w:t>Observation 10: Use of power saving channel should be considered only when DRX is configured.</w:t>
      </w:r>
    </w:p>
    <w:p w14:paraId="243DAE5B" w14:textId="77777777" w:rsidR="007125A7" w:rsidRDefault="007125A7" w:rsidP="007125A7">
      <w:r w:rsidRPr="0006467D">
        <w:rPr>
          <w:b/>
        </w:rPr>
        <w:t xml:space="preserve">Decision: </w:t>
      </w:r>
      <w:r w:rsidRPr="0006467D">
        <w:t>The document is noted.</w:t>
      </w:r>
    </w:p>
    <w:p w14:paraId="250A1678" w14:textId="0A400E00" w:rsidR="007125A7" w:rsidRDefault="007125A7" w:rsidP="008D1D31">
      <w:pPr>
        <w:rPr>
          <w:rStyle w:val="Hyperlink"/>
          <w:color w:val="auto"/>
          <w:u w:val="none"/>
        </w:rPr>
      </w:pPr>
    </w:p>
    <w:p w14:paraId="31DFA870" w14:textId="77777777" w:rsidR="00C456F4" w:rsidRPr="009B2096" w:rsidRDefault="00C456F4" w:rsidP="00C456F4">
      <w:r w:rsidRPr="00DA6BC9">
        <w:rPr>
          <w:rStyle w:val="Hyperlink"/>
          <w:color w:val="auto"/>
          <w:u w:val="none"/>
        </w:rPr>
        <w:t xml:space="preserve">Monday conclusion: </w:t>
      </w:r>
      <w:r w:rsidRPr="00DA6BC9">
        <w:t>Continue discussion offline – Fang-chen (CATT)</w:t>
      </w:r>
    </w:p>
    <w:p w14:paraId="5665D8FC" w14:textId="6C4D90D3" w:rsidR="00C456F4" w:rsidRDefault="00C456F4" w:rsidP="008D1D31">
      <w:pPr>
        <w:rPr>
          <w:rStyle w:val="Hyperlink"/>
          <w:color w:val="auto"/>
          <w:u w:val="none"/>
        </w:rPr>
      </w:pPr>
    </w:p>
    <w:p w14:paraId="76B9DB12" w14:textId="42857F41" w:rsidR="00C456F4" w:rsidRPr="00DA6BC9" w:rsidRDefault="00DA6BC9" w:rsidP="008D1D31">
      <w:pPr>
        <w:rPr>
          <w:rStyle w:val="Hyperlink"/>
          <w:b/>
          <w:color w:val="auto"/>
          <w:u w:val="none"/>
        </w:rPr>
      </w:pPr>
      <w:r w:rsidRPr="00DA6BC9">
        <w:rPr>
          <w:rStyle w:val="Hyperlink"/>
          <w:b/>
          <w:color w:val="auto"/>
          <w:u w:val="none"/>
        </w:rPr>
        <w:t>Tuesday session</w:t>
      </w:r>
    </w:p>
    <w:p w14:paraId="166FC0D3" w14:textId="2097B37B" w:rsidR="00DA6BC9" w:rsidRPr="00DA6BC9" w:rsidRDefault="00044C27" w:rsidP="00DA6BC9">
      <w:pPr>
        <w:rPr>
          <w:rStyle w:val="Hyperlink"/>
          <w:b/>
          <w:color w:val="auto"/>
          <w:u w:val="none"/>
        </w:rPr>
      </w:pPr>
      <w:hyperlink r:id="rId1841" w:history="1">
        <w:r w:rsidR="006934AE">
          <w:rPr>
            <w:rStyle w:val="Hyperlink"/>
            <w:b/>
          </w:rPr>
          <w:t>R1-1905676</w:t>
        </w:r>
      </w:hyperlink>
      <w:r w:rsidR="00DA6BC9" w:rsidRPr="00DA6BC9">
        <w:rPr>
          <w:rStyle w:val="Hyperlink"/>
          <w:b/>
          <w:color w:val="auto"/>
          <w:u w:val="none"/>
        </w:rPr>
        <w:tab/>
        <w:t>Summary of offline discussion on PDCCH-based power saving signal/channel</w:t>
      </w:r>
      <w:r w:rsidR="00DA6BC9" w:rsidRPr="00DA6BC9">
        <w:rPr>
          <w:rStyle w:val="Hyperlink"/>
          <w:b/>
          <w:color w:val="auto"/>
          <w:u w:val="none"/>
        </w:rPr>
        <w:tab/>
        <w:t>CATT</w:t>
      </w:r>
    </w:p>
    <w:p w14:paraId="49EF50DF" w14:textId="77777777" w:rsidR="00DA6BC9" w:rsidRDefault="00DA6BC9" w:rsidP="00DA6BC9">
      <w:r w:rsidRPr="0006467D">
        <w:rPr>
          <w:b/>
        </w:rPr>
        <w:t xml:space="preserve">Decision: </w:t>
      </w:r>
      <w:r w:rsidRPr="0006467D">
        <w:t>The document is noted.</w:t>
      </w:r>
    </w:p>
    <w:p w14:paraId="437F9068" w14:textId="7CFE51DA" w:rsidR="00DA6BC9" w:rsidRDefault="00DA6BC9" w:rsidP="00DA6BC9">
      <w:pPr>
        <w:rPr>
          <w:rStyle w:val="Hyperlink"/>
          <w:color w:val="auto"/>
          <w:u w:val="none"/>
        </w:rPr>
      </w:pPr>
    </w:p>
    <w:p w14:paraId="436D4E48" w14:textId="77777777" w:rsidR="005D2959" w:rsidRPr="00695453" w:rsidRDefault="005D2959" w:rsidP="005D2959">
      <w:pPr>
        <w:rPr>
          <w:szCs w:val="20"/>
        </w:rPr>
      </w:pPr>
      <w:r w:rsidRPr="00695453">
        <w:rPr>
          <w:szCs w:val="20"/>
          <w:highlight w:val="green"/>
        </w:rPr>
        <w:t>Agreements</w:t>
      </w:r>
      <w:r w:rsidRPr="00695453">
        <w:rPr>
          <w:szCs w:val="20"/>
        </w:rPr>
        <w:t>:</w:t>
      </w:r>
    </w:p>
    <w:p w14:paraId="536100E3" w14:textId="77777777" w:rsidR="005D2959" w:rsidRPr="00695453" w:rsidRDefault="005D2959" w:rsidP="00A57D81">
      <w:pPr>
        <w:pStyle w:val="ListParagraph"/>
        <w:numPr>
          <w:ilvl w:val="0"/>
          <w:numId w:val="141"/>
        </w:numPr>
        <w:overflowPunct/>
        <w:autoSpaceDE/>
        <w:autoSpaceDN/>
        <w:adjustRightInd/>
        <w:spacing w:after="0"/>
        <w:contextualSpacing w:val="0"/>
        <w:textAlignment w:val="auto"/>
      </w:pPr>
      <w:r w:rsidRPr="00695453">
        <w:t xml:space="preserve">The PDCCH-based power saving signal/channel is UE-specifically configured.   </w:t>
      </w:r>
    </w:p>
    <w:p w14:paraId="4B6BF169" w14:textId="77777777" w:rsidR="005D2959" w:rsidRPr="00695453" w:rsidRDefault="005D2959" w:rsidP="00A57D81">
      <w:pPr>
        <w:pStyle w:val="ListParagraph"/>
        <w:numPr>
          <w:ilvl w:val="0"/>
          <w:numId w:val="141"/>
        </w:numPr>
        <w:overflowPunct/>
        <w:autoSpaceDE/>
        <w:autoSpaceDN/>
        <w:adjustRightInd/>
        <w:spacing w:after="0"/>
        <w:contextualSpacing w:val="0"/>
        <w:textAlignment w:val="auto"/>
      </w:pPr>
      <w:r w:rsidRPr="00695453">
        <w:t>The DCI format(s) contain information for (including potential down-selection, which may or may not depend on power saving techniques/scenarios):</w:t>
      </w:r>
    </w:p>
    <w:p w14:paraId="07192709" w14:textId="77777777" w:rsidR="005D2959" w:rsidRPr="00695453" w:rsidRDefault="005D2959" w:rsidP="00A57D81">
      <w:pPr>
        <w:pStyle w:val="ListParagraph"/>
        <w:numPr>
          <w:ilvl w:val="1"/>
          <w:numId w:val="141"/>
        </w:numPr>
        <w:overflowPunct/>
        <w:autoSpaceDE/>
        <w:autoSpaceDN/>
        <w:adjustRightInd/>
        <w:spacing w:after="0"/>
        <w:contextualSpacing w:val="0"/>
        <w:textAlignment w:val="auto"/>
      </w:pPr>
      <w:r w:rsidRPr="00695453">
        <w:t xml:space="preserve">Alt 1: triggering a single UE only </w:t>
      </w:r>
    </w:p>
    <w:p w14:paraId="6AFB283C" w14:textId="77777777" w:rsidR="005D2959" w:rsidRPr="00695453" w:rsidRDefault="005D2959" w:rsidP="00A57D81">
      <w:pPr>
        <w:pStyle w:val="ListParagraph"/>
        <w:numPr>
          <w:ilvl w:val="1"/>
          <w:numId w:val="141"/>
        </w:numPr>
        <w:overflowPunct/>
        <w:autoSpaceDE/>
        <w:autoSpaceDN/>
        <w:adjustRightInd/>
        <w:spacing w:after="0"/>
        <w:contextualSpacing w:val="0"/>
        <w:textAlignment w:val="auto"/>
      </w:pPr>
      <w:r w:rsidRPr="00695453">
        <w:t xml:space="preserve">Alt 2: triggering UE(s) within a group </w:t>
      </w:r>
    </w:p>
    <w:p w14:paraId="404366D4" w14:textId="77777777" w:rsidR="005D2959" w:rsidRPr="00695453" w:rsidRDefault="005D2959" w:rsidP="00A57D81">
      <w:pPr>
        <w:pStyle w:val="ListParagraph"/>
        <w:numPr>
          <w:ilvl w:val="2"/>
          <w:numId w:val="141"/>
        </w:numPr>
        <w:overflowPunct/>
        <w:autoSpaceDE/>
        <w:autoSpaceDN/>
        <w:adjustRightInd/>
        <w:spacing w:after="0"/>
        <w:contextualSpacing w:val="0"/>
        <w:textAlignment w:val="auto"/>
      </w:pPr>
      <w:r w:rsidRPr="00695453">
        <w:t>FFS whether to always trigger all UEs in a group or a subset of it</w:t>
      </w:r>
    </w:p>
    <w:p w14:paraId="74CCB58B" w14:textId="77777777" w:rsidR="005D2959" w:rsidRPr="00695453" w:rsidRDefault="005D2959" w:rsidP="00A57D81">
      <w:pPr>
        <w:pStyle w:val="ListParagraph"/>
        <w:numPr>
          <w:ilvl w:val="1"/>
          <w:numId w:val="141"/>
        </w:numPr>
        <w:overflowPunct/>
        <w:autoSpaceDE/>
        <w:autoSpaceDN/>
        <w:adjustRightInd/>
        <w:spacing w:after="0"/>
        <w:contextualSpacing w:val="0"/>
        <w:textAlignment w:val="auto"/>
      </w:pPr>
      <w:r w:rsidRPr="00695453">
        <w:t xml:space="preserve">Alt 3: Alt 1 &amp; Alt 2 </w:t>
      </w:r>
    </w:p>
    <w:p w14:paraId="6C5D903A" w14:textId="77777777" w:rsidR="005D2959" w:rsidRDefault="005D2959" w:rsidP="005D2959">
      <w:pPr>
        <w:rPr>
          <w:b/>
        </w:rPr>
      </w:pPr>
    </w:p>
    <w:p w14:paraId="5C72EF4A" w14:textId="77777777" w:rsidR="005D2959" w:rsidRPr="00A33EB8" w:rsidRDefault="005D2959" w:rsidP="005D2959">
      <w:pPr>
        <w:rPr>
          <w:szCs w:val="20"/>
        </w:rPr>
      </w:pPr>
      <w:r w:rsidRPr="00A33EB8">
        <w:rPr>
          <w:szCs w:val="20"/>
          <w:highlight w:val="green"/>
        </w:rPr>
        <w:t>Agreements</w:t>
      </w:r>
      <w:r w:rsidRPr="00A33EB8">
        <w:rPr>
          <w:szCs w:val="20"/>
        </w:rPr>
        <w:t>:</w:t>
      </w:r>
    </w:p>
    <w:p w14:paraId="4052CB37" w14:textId="77777777" w:rsidR="005D2959" w:rsidRPr="00A33EB8" w:rsidRDefault="005D2959" w:rsidP="005D2959">
      <w:pPr>
        <w:rPr>
          <w:szCs w:val="20"/>
        </w:rPr>
      </w:pPr>
      <w:r w:rsidRPr="00A33EB8">
        <w:rPr>
          <w:szCs w:val="20"/>
        </w:rPr>
        <w:t>The assumptions of the DCI design of the PDCCH-based power saving signal/channel include:</w:t>
      </w:r>
    </w:p>
    <w:p w14:paraId="434AD4F2" w14:textId="77777777" w:rsidR="005D2959" w:rsidRPr="00A33EB8" w:rsidRDefault="005D2959" w:rsidP="00A57D81">
      <w:pPr>
        <w:pStyle w:val="ListParagraph"/>
        <w:numPr>
          <w:ilvl w:val="0"/>
          <w:numId w:val="143"/>
        </w:numPr>
        <w:overflowPunct/>
        <w:autoSpaceDE/>
        <w:autoSpaceDN/>
        <w:adjustRightInd/>
        <w:spacing w:after="0"/>
        <w:contextualSpacing w:val="0"/>
        <w:textAlignment w:val="auto"/>
      </w:pPr>
      <w:r w:rsidRPr="00A33EB8">
        <w:t xml:space="preserve">No increase of DCI format size budget  </w:t>
      </w:r>
    </w:p>
    <w:p w14:paraId="28D82B32" w14:textId="77777777" w:rsidR="005D2959" w:rsidRPr="00A33EB8" w:rsidRDefault="005D2959" w:rsidP="00A57D81">
      <w:pPr>
        <w:pStyle w:val="ListParagraph"/>
        <w:numPr>
          <w:ilvl w:val="1"/>
          <w:numId w:val="143"/>
        </w:numPr>
        <w:overflowPunct/>
        <w:autoSpaceDE/>
        <w:autoSpaceDN/>
        <w:adjustRightInd/>
        <w:spacing w:after="0"/>
        <w:contextualSpacing w:val="0"/>
        <w:textAlignment w:val="auto"/>
      </w:pPr>
      <w:r w:rsidRPr="00A33EB8">
        <w:t>FFS whether or not the same or different sets of DCI format sizes for Active time vs. out of Active time</w:t>
      </w:r>
    </w:p>
    <w:p w14:paraId="07FDEA7E" w14:textId="77777777" w:rsidR="005D2959" w:rsidRPr="00A33EB8" w:rsidRDefault="005D2959" w:rsidP="00A57D81">
      <w:pPr>
        <w:pStyle w:val="ListParagraph"/>
        <w:numPr>
          <w:ilvl w:val="0"/>
          <w:numId w:val="143"/>
        </w:numPr>
        <w:overflowPunct/>
        <w:autoSpaceDE/>
        <w:autoSpaceDN/>
        <w:adjustRightInd/>
        <w:spacing w:after="0"/>
        <w:contextualSpacing w:val="0"/>
        <w:textAlignment w:val="auto"/>
      </w:pPr>
      <w:r w:rsidRPr="006E2EFD">
        <w:rPr>
          <w:highlight w:val="darkYellow"/>
        </w:rPr>
        <w:t>Working assumption</w:t>
      </w:r>
      <w:r w:rsidRPr="00A33EB8">
        <w:t>: no increase of UE BD/non-overlapping CCE limit</w:t>
      </w:r>
    </w:p>
    <w:p w14:paraId="3319A8A2" w14:textId="77777777" w:rsidR="005D2959" w:rsidRPr="00695453" w:rsidRDefault="005D2959" w:rsidP="005D2959"/>
    <w:p w14:paraId="7A6725EA" w14:textId="77777777" w:rsidR="005D2959" w:rsidRPr="00D16BCE" w:rsidRDefault="005D2959" w:rsidP="005D2959">
      <w:pPr>
        <w:rPr>
          <w:szCs w:val="20"/>
        </w:rPr>
      </w:pPr>
      <w:r w:rsidRPr="00D16BCE">
        <w:rPr>
          <w:szCs w:val="20"/>
          <w:highlight w:val="green"/>
        </w:rPr>
        <w:t>Agreements</w:t>
      </w:r>
      <w:r w:rsidRPr="00D16BCE">
        <w:rPr>
          <w:szCs w:val="20"/>
        </w:rPr>
        <w:t>:</w:t>
      </w:r>
    </w:p>
    <w:p w14:paraId="622684C2" w14:textId="77777777" w:rsidR="005D2959" w:rsidRPr="00D16BCE" w:rsidRDefault="005D2959" w:rsidP="005D2959">
      <w:pPr>
        <w:rPr>
          <w:szCs w:val="20"/>
        </w:rPr>
      </w:pPr>
      <w:r w:rsidRPr="00D16BCE">
        <w:rPr>
          <w:szCs w:val="20"/>
        </w:rPr>
        <w:t>Possible candidates of DCI format design for the PDCCH-based power saving signal/channel (</w:t>
      </w:r>
      <w:r w:rsidRPr="00D16BCE">
        <w:rPr>
          <w:rFonts w:ascii="Times New Roman" w:hAnsi="Times New Roman"/>
          <w:szCs w:val="20"/>
        </w:rPr>
        <w:t>including potential down-selection, which may or may not depend on power saving techniques/scenarios</w:t>
      </w:r>
      <w:r w:rsidRPr="00D16BCE">
        <w:rPr>
          <w:szCs w:val="20"/>
        </w:rPr>
        <w:t>):</w:t>
      </w:r>
    </w:p>
    <w:p w14:paraId="7ABFDEF7" w14:textId="77777777" w:rsidR="005D2959" w:rsidRPr="00D16BCE" w:rsidRDefault="005D2959" w:rsidP="00A57D81">
      <w:pPr>
        <w:pStyle w:val="ListParagraph"/>
        <w:numPr>
          <w:ilvl w:val="0"/>
          <w:numId w:val="142"/>
        </w:numPr>
        <w:overflowPunct/>
        <w:autoSpaceDE/>
        <w:autoSpaceDN/>
        <w:adjustRightInd/>
        <w:spacing w:after="0"/>
        <w:contextualSpacing w:val="0"/>
        <w:jc w:val="both"/>
        <w:textAlignment w:val="auto"/>
      </w:pPr>
      <w:r w:rsidRPr="00D16BCE">
        <w:t xml:space="preserve">New DCI format(s) </w:t>
      </w:r>
    </w:p>
    <w:p w14:paraId="2DD9976D" w14:textId="77777777" w:rsidR="005D2959" w:rsidRPr="00D16BCE" w:rsidRDefault="005D2959" w:rsidP="00A57D81">
      <w:pPr>
        <w:pStyle w:val="ListParagraph"/>
        <w:numPr>
          <w:ilvl w:val="1"/>
          <w:numId w:val="142"/>
        </w:numPr>
        <w:overflowPunct/>
        <w:autoSpaceDE/>
        <w:autoSpaceDN/>
        <w:adjustRightInd/>
        <w:spacing w:after="0"/>
        <w:contextualSpacing w:val="0"/>
        <w:jc w:val="both"/>
        <w:textAlignment w:val="auto"/>
      </w:pPr>
      <w:r w:rsidRPr="00D16BCE">
        <w:t>The size of new DCI format may or may not be the same size as the existing DCI size</w:t>
      </w:r>
    </w:p>
    <w:p w14:paraId="0F930771" w14:textId="77777777" w:rsidR="005D2959" w:rsidRPr="00D16BCE" w:rsidRDefault="005D2959" w:rsidP="00A57D81">
      <w:pPr>
        <w:pStyle w:val="ListParagraph"/>
        <w:numPr>
          <w:ilvl w:val="0"/>
          <w:numId w:val="142"/>
        </w:numPr>
        <w:overflowPunct/>
        <w:autoSpaceDE/>
        <w:autoSpaceDN/>
        <w:adjustRightInd/>
        <w:spacing w:after="0"/>
        <w:contextualSpacing w:val="0"/>
        <w:jc w:val="both"/>
        <w:textAlignment w:val="auto"/>
      </w:pPr>
      <w:r w:rsidRPr="00D16BCE">
        <w:t>Enhancement of existing DCI. E.g.,:</w:t>
      </w:r>
    </w:p>
    <w:p w14:paraId="16914189" w14:textId="77777777" w:rsidR="005D2959" w:rsidRPr="00D16BCE" w:rsidRDefault="005D2959" w:rsidP="00A57D81">
      <w:pPr>
        <w:pStyle w:val="ListParagraph"/>
        <w:numPr>
          <w:ilvl w:val="1"/>
          <w:numId w:val="142"/>
        </w:numPr>
        <w:overflowPunct/>
        <w:autoSpaceDE/>
        <w:autoSpaceDN/>
        <w:adjustRightInd/>
        <w:spacing w:after="0"/>
        <w:contextualSpacing w:val="0"/>
        <w:jc w:val="both"/>
        <w:textAlignment w:val="auto"/>
      </w:pPr>
      <w:r w:rsidRPr="00D16BCE">
        <w:t>Additional new field(s)</w:t>
      </w:r>
    </w:p>
    <w:p w14:paraId="5D8BE32F" w14:textId="77777777" w:rsidR="005D2959" w:rsidRPr="00D16BCE" w:rsidRDefault="005D2959" w:rsidP="00A57D81">
      <w:pPr>
        <w:pStyle w:val="ListParagraph"/>
        <w:numPr>
          <w:ilvl w:val="1"/>
          <w:numId w:val="142"/>
        </w:numPr>
        <w:overflowPunct/>
        <w:autoSpaceDE/>
        <w:autoSpaceDN/>
        <w:adjustRightInd/>
        <w:spacing w:after="0"/>
        <w:contextualSpacing w:val="0"/>
        <w:jc w:val="both"/>
        <w:textAlignment w:val="auto"/>
      </w:pPr>
      <w:r w:rsidRPr="00D16BCE">
        <w:t>Using the existing DCI format for the power saving purpose</w:t>
      </w:r>
    </w:p>
    <w:p w14:paraId="5A9767AD" w14:textId="77777777" w:rsidR="005D2959" w:rsidRPr="00D16BCE" w:rsidRDefault="005D2959" w:rsidP="00A57D81">
      <w:pPr>
        <w:pStyle w:val="ListParagraph"/>
        <w:numPr>
          <w:ilvl w:val="2"/>
          <w:numId w:val="142"/>
        </w:numPr>
        <w:overflowPunct/>
        <w:autoSpaceDE/>
        <w:autoSpaceDN/>
        <w:adjustRightInd/>
        <w:spacing w:after="0"/>
        <w:contextualSpacing w:val="0"/>
        <w:jc w:val="both"/>
        <w:textAlignment w:val="auto"/>
      </w:pPr>
      <w:r w:rsidRPr="00D16BCE">
        <w:t>Re-purpose field(s) in the DCI</w:t>
      </w:r>
    </w:p>
    <w:p w14:paraId="7D713D5F" w14:textId="77777777" w:rsidR="005D2959" w:rsidRPr="00D16BCE" w:rsidRDefault="005D2959" w:rsidP="00A57D81">
      <w:pPr>
        <w:pStyle w:val="ListParagraph"/>
        <w:numPr>
          <w:ilvl w:val="2"/>
          <w:numId w:val="142"/>
        </w:numPr>
        <w:overflowPunct/>
        <w:autoSpaceDE/>
        <w:autoSpaceDN/>
        <w:adjustRightInd/>
        <w:spacing w:after="0"/>
        <w:contextualSpacing w:val="0"/>
        <w:jc w:val="both"/>
        <w:textAlignment w:val="auto"/>
      </w:pPr>
      <w:r w:rsidRPr="00D16BCE">
        <w:t xml:space="preserve">The detection of existing DCI format as the indication for the power saving technique </w:t>
      </w:r>
    </w:p>
    <w:p w14:paraId="7C4C6A6E" w14:textId="77777777" w:rsidR="005D2959" w:rsidRPr="00695453" w:rsidRDefault="005D2959" w:rsidP="005D2959"/>
    <w:p w14:paraId="4397060A" w14:textId="44A760AA" w:rsidR="00DA6BC9" w:rsidRPr="00C03487" w:rsidRDefault="009469C7" w:rsidP="00DA6BC9">
      <w:pPr>
        <w:rPr>
          <w:rStyle w:val="Hyperlink"/>
          <w:b/>
          <w:color w:val="auto"/>
          <w:u w:val="none"/>
        </w:rPr>
      </w:pPr>
      <w:r w:rsidRPr="00C03487">
        <w:rPr>
          <w:rStyle w:val="Hyperlink"/>
          <w:b/>
          <w:color w:val="auto"/>
          <w:u w:val="none"/>
        </w:rPr>
        <w:t>Wednesday session</w:t>
      </w:r>
    </w:p>
    <w:p w14:paraId="64342476" w14:textId="63DCD64C" w:rsidR="009469C7" w:rsidRPr="00C03487" w:rsidRDefault="00044C27" w:rsidP="00C03487">
      <w:pPr>
        <w:rPr>
          <w:rStyle w:val="Hyperlink"/>
          <w:b/>
          <w:color w:val="auto"/>
          <w:u w:val="none"/>
        </w:rPr>
      </w:pPr>
      <w:hyperlink r:id="rId1842" w:history="1">
        <w:r w:rsidR="006934AE">
          <w:rPr>
            <w:rStyle w:val="Hyperlink"/>
            <w:b/>
          </w:rPr>
          <w:t>R1-1905713</w:t>
        </w:r>
      </w:hyperlink>
      <w:r w:rsidR="00C03487" w:rsidRPr="00C03487">
        <w:rPr>
          <w:rStyle w:val="Hyperlink"/>
          <w:b/>
          <w:color w:val="auto"/>
          <w:u w:val="none"/>
        </w:rPr>
        <w:tab/>
        <w:t>Summary#2 of offline discussion on PDCCH-based power saving signal/channel</w:t>
      </w:r>
      <w:r w:rsidR="00C03487" w:rsidRPr="00C03487">
        <w:rPr>
          <w:rStyle w:val="Hyperlink"/>
          <w:b/>
          <w:color w:val="auto"/>
          <w:u w:val="none"/>
        </w:rPr>
        <w:tab/>
        <w:t>CATT</w:t>
      </w:r>
    </w:p>
    <w:p w14:paraId="792391C3" w14:textId="77777777" w:rsidR="00C03487" w:rsidRDefault="00C03487" w:rsidP="00C03487">
      <w:r w:rsidRPr="0006467D">
        <w:rPr>
          <w:b/>
        </w:rPr>
        <w:t xml:space="preserve">Decision: </w:t>
      </w:r>
      <w:r w:rsidRPr="0006467D">
        <w:t>The document is noted.</w:t>
      </w:r>
    </w:p>
    <w:p w14:paraId="10DEDF8B" w14:textId="513290D1" w:rsidR="00C03487" w:rsidRDefault="00C03487" w:rsidP="00C03487">
      <w:pPr>
        <w:rPr>
          <w:rStyle w:val="Hyperlink"/>
          <w:color w:val="auto"/>
          <w:u w:val="none"/>
        </w:rPr>
      </w:pPr>
    </w:p>
    <w:p w14:paraId="3E09D9FD" w14:textId="77777777" w:rsidR="00B906D2" w:rsidRPr="003D39ED" w:rsidRDefault="00B906D2" w:rsidP="00B906D2">
      <w:pPr>
        <w:rPr>
          <w:szCs w:val="20"/>
        </w:rPr>
      </w:pPr>
      <w:r w:rsidRPr="003D39ED">
        <w:rPr>
          <w:szCs w:val="20"/>
          <w:highlight w:val="green"/>
        </w:rPr>
        <w:t>Agreements</w:t>
      </w:r>
      <w:r w:rsidRPr="003D39ED">
        <w:rPr>
          <w:szCs w:val="20"/>
        </w:rPr>
        <w:t>:</w:t>
      </w:r>
    </w:p>
    <w:p w14:paraId="1AFC9049" w14:textId="77777777" w:rsidR="00B906D2" w:rsidRPr="003D39ED" w:rsidRDefault="00B906D2" w:rsidP="00B906D2">
      <w:pPr>
        <w:rPr>
          <w:szCs w:val="20"/>
        </w:rPr>
      </w:pPr>
      <w:r w:rsidRPr="003D39ED">
        <w:rPr>
          <w:szCs w:val="20"/>
        </w:rPr>
        <w:t xml:space="preserve">The DCI format(s) of the PDCCH-based power saving signal/channel is designed to provide: </w:t>
      </w:r>
    </w:p>
    <w:p w14:paraId="6637FE09" w14:textId="77777777" w:rsidR="00B906D2" w:rsidRPr="003D39ED" w:rsidRDefault="00B906D2" w:rsidP="00A57D81">
      <w:pPr>
        <w:pStyle w:val="ListParagraph"/>
        <w:numPr>
          <w:ilvl w:val="0"/>
          <w:numId w:val="174"/>
        </w:numPr>
        <w:overflowPunct/>
        <w:autoSpaceDE/>
        <w:autoSpaceDN/>
        <w:adjustRightInd/>
        <w:spacing w:after="0"/>
        <w:contextualSpacing w:val="0"/>
        <w:textAlignment w:val="auto"/>
      </w:pPr>
      <w:r w:rsidRPr="003D39ED">
        <w:t xml:space="preserve">Indication of one or more power saving associated operations.  </w:t>
      </w:r>
    </w:p>
    <w:p w14:paraId="0D197DFB" w14:textId="77777777" w:rsidR="00B906D2" w:rsidRPr="003D39ED" w:rsidRDefault="00B906D2" w:rsidP="00A57D81">
      <w:pPr>
        <w:pStyle w:val="ListParagraph"/>
        <w:numPr>
          <w:ilvl w:val="0"/>
          <w:numId w:val="174"/>
        </w:numPr>
        <w:overflowPunct/>
        <w:autoSpaceDE/>
        <w:autoSpaceDN/>
        <w:adjustRightInd/>
        <w:spacing w:after="0"/>
        <w:contextualSpacing w:val="0"/>
        <w:textAlignment w:val="auto"/>
      </w:pPr>
      <w:r w:rsidRPr="003D39ED">
        <w:t>Supporting configurability (e.g., 0, 1, 2, …bits, etc.), if needed, for one or more information fields in the DCI at least for one DCI format</w:t>
      </w:r>
    </w:p>
    <w:p w14:paraId="2602D070" w14:textId="77777777" w:rsidR="00B906D2" w:rsidRDefault="00B906D2" w:rsidP="00B906D2"/>
    <w:p w14:paraId="550332C0" w14:textId="77777777" w:rsidR="00B906D2" w:rsidRPr="00604490" w:rsidRDefault="00B906D2" w:rsidP="00B906D2">
      <w:pPr>
        <w:rPr>
          <w:highlight w:val="green"/>
        </w:rPr>
      </w:pPr>
      <w:r w:rsidRPr="00604490">
        <w:rPr>
          <w:highlight w:val="green"/>
        </w:rPr>
        <w:t>Agreements:</w:t>
      </w:r>
    </w:p>
    <w:p w14:paraId="76BED653" w14:textId="77777777" w:rsidR="00B906D2" w:rsidRPr="005B3CAA" w:rsidRDefault="00B906D2" w:rsidP="00B906D2">
      <w:r w:rsidRPr="005B3CAA">
        <w:t>Potential DCI contents in DCI format(s)</w:t>
      </w:r>
      <w:r>
        <w:t>, to be further investigated:</w:t>
      </w:r>
    </w:p>
    <w:p w14:paraId="1231218C" w14:textId="77777777" w:rsidR="00B906D2" w:rsidRPr="005B3CAA" w:rsidRDefault="00B906D2" w:rsidP="00A57D81">
      <w:pPr>
        <w:pStyle w:val="ListParagraph"/>
        <w:numPr>
          <w:ilvl w:val="0"/>
          <w:numId w:val="175"/>
        </w:numPr>
        <w:overflowPunct/>
        <w:autoSpaceDE/>
        <w:autoSpaceDN/>
        <w:adjustRightInd/>
        <w:spacing w:after="0"/>
        <w:contextualSpacing w:val="0"/>
        <w:textAlignment w:val="auto"/>
      </w:pPr>
      <w:r w:rsidRPr="005B3CAA">
        <w:t>Power saving technique associated with C-DRX–</w:t>
      </w:r>
    </w:p>
    <w:p w14:paraId="01E0A0D9" w14:textId="77777777" w:rsidR="00B906D2" w:rsidRPr="005B3CAA" w:rsidRDefault="00B906D2" w:rsidP="00A57D81">
      <w:pPr>
        <w:pStyle w:val="ListParagraph"/>
        <w:numPr>
          <w:ilvl w:val="1"/>
          <w:numId w:val="175"/>
        </w:numPr>
        <w:overflowPunct/>
        <w:autoSpaceDE/>
        <w:autoSpaceDN/>
        <w:adjustRightInd/>
        <w:spacing w:after="0"/>
        <w:contextualSpacing w:val="0"/>
        <w:textAlignment w:val="auto"/>
      </w:pPr>
      <w:r w:rsidRPr="005B3CAA">
        <w:t>Essential for UE function for the C-DRX</w:t>
      </w:r>
    </w:p>
    <w:p w14:paraId="21876606" w14:textId="77777777" w:rsidR="00B906D2" w:rsidRPr="005B3CAA" w:rsidRDefault="00B906D2" w:rsidP="00A57D81">
      <w:pPr>
        <w:pStyle w:val="ListParagraph"/>
        <w:numPr>
          <w:ilvl w:val="2"/>
          <w:numId w:val="175"/>
        </w:numPr>
        <w:overflowPunct/>
        <w:autoSpaceDE/>
        <w:autoSpaceDN/>
        <w:adjustRightInd/>
        <w:spacing w:after="0"/>
        <w:contextualSpacing w:val="0"/>
        <w:textAlignment w:val="auto"/>
      </w:pPr>
      <w:r w:rsidRPr="005B3CAA">
        <w:t xml:space="preserve">Wakeup – </w:t>
      </w:r>
    </w:p>
    <w:p w14:paraId="6261A8B4" w14:textId="77777777" w:rsidR="00B906D2" w:rsidRPr="005B3CAA" w:rsidRDefault="00B906D2" w:rsidP="00A57D81">
      <w:pPr>
        <w:pStyle w:val="ListParagraph"/>
        <w:numPr>
          <w:ilvl w:val="3"/>
          <w:numId w:val="175"/>
        </w:numPr>
        <w:overflowPunct/>
        <w:autoSpaceDE/>
        <w:autoSpaceDN/>
        <w:adjustRightInd/>
        <w:spacing w:after="0"/>
        <w:contextualSpacing w:val="0"/>
        <w:textAlignment w:val="auto"/>
      </w:pPr>
      <w:r w:rsidRPr="005B3CAA">
        <w:t>UE is indicated to transition from outside Active Time to Active Time</w:t>
      </w:r>
    </w:p>
    <w:p w14:paraId="5791FEE5" w14:textId="77777777" w:rsidR="00B906D2" w:rsidRPr="005B3CAA" w:rsidRDefault="00B906D2" w:rsidP="00A57D81">
      <w:pPr>
        <w:pStyle w:val="ListParagraph"/>
        <w:numPr>
          <w:ilvl w:val="3"/>
          <w:numId w:val="175"/>
        </w:numPr>
        <w:overflowPunct/>
        <w:autoSpaceDE/>
        <w:autoSpaceDN/>
        <w:adjustRightInd/>
        <w:spacing w:after="0"/>
        <w:contextualSpacing w:val="0"/>
        <w:textAlignment w:val="auto"/>
      </w:pPr>
      <w:r w:rsidRPr="005B3CAA">
        <w:t>UE is indicated to stay at Active Time</w:t>
      </w:r>
    </w:p>
    <w:p w14:paraId="16EC7A8D" w14:textId="77777777" w:rsidR="00B906D2" w:rsidRPr="00FF4344" w:rsidRDefault="00B906D2" w:rsidP="00A57D81">
      <w:pPr>
        <w:pStyle w:val="ListParagraph"/>
        <w:numPr>
          <w:ilvl w:val="2"/>
          <w:numId w:val="175"/>
        </w:numPr>
        <w:overflowPunct/>
        <w:autoSpaceDE/>
        <w:autoSpaceDN/>
        <w:adjustRightInd/>
        <w:spacing w:after="0"/>
        <w:contextualSpacing w:val="0"/>
        <w:textAlignment w:val="auto"/>
        <w:rPr>
          <w:i/>
        </w:rPr>
      </w:pPr>
      <w:r w:rsidRPr="00FF4344">
        <w:rPr>
          <w:i/>
        </w:rPr>
        <w:t xml:space="preserve">Go to sleep– </w:t>
      </w:r>
    </w:p>
    <w:p w14:paraId="09262128" w14:textId="77777777" w:rsidR="00B906D2" w:rsidRPr="00FF4344" w:rsidRDefault="00B906D2" w:rsidP="00A57D81">
      <w:pPr>
        <w:pStyle w:val="ListParagraph"/>
        <w:numPr>
          <w:ilvl w:val="3"/>
          <w:numId w:val="175"/>
        </w:numPr>
        <w:overflowPunct/>
        <w:autoSpaceDE/>
        <w:autoSpaceDN/>
        <w:adjustRightInd/>
        <w:spacing w:after="0"/>
        <w:contextualSpacing w:val="0"/>
        <w:textAlignment w:val="auto"/>
        <w:rPr>
          <w:i/>
        </w:rPr>
      </w:pPr>
      <w:r w:rsidRPr="00FF4344">
        <w:rPr>
          <w:i/>
        </w:rPr>
        <w:t>UE is indicated to transition from Active Time to outside Active Time.</w:t>
      </w:r>
    </w:p>
    <w:p w14:paraId="16D2BC46" w14:textId="77777777" w:rsidR="00B906D2" w:rsidRPr="00FF4344" w:rsidRDefault="00B906D2" w:rsidP="00A57D81">
      <w:pPr>
        <w:pStyle w:val="ListParagraph"/>
        <w:numPr>
          <w:ilvl w:val="3"/>
          <w:numId w:val="175"/>
        </w:numPr>
        <w:overflowPunct/>
        <w:autoSpaceDE/>
        <w:autoSpaceDN/>
        <w:adjustRightInd/>
        <w:spacing w:after="0"/>
        <w:contextualSpacing w:val="0"/>
        <w:textAlignment w:val="auto"/>
        <w:rPr>
          <w:i/>
        </w:rPr>
      </w:pPr>
      <w:r w:rsidRPr="00FF4344">
        <w:rPr>
          <w:i/>
        </w:rPr>
        <w:t>UE is indicated to stay outside Active Time</w:t>
      </w:r>
    </w:p>
    <w:p w14:paraId="2D8D7A82" w14:textId="77777777" w:rsidR="00B906D2" w:rsidRPr="00244DBD" w:rsidRDefault="00B906D2" w:rsidP="00A57D81">
      <w:pPr>
        <w:pStyle w:val="ListParagraph"/>
        <w:numPr>
          <w:ilvl w:val="2"/>
          <w:numId w:val="175"/>
        </w:numPr>
        <w:overflowPunct/>
        <w:autoSpaceDE/>
        <w:autoSpaceDN/>
        <w:adjustRightInd/>
        <w:spacing w:after="0"/>
        <w:contextualSpacing w:val="0"/>
        <w:textAlignment w:val="auto"/>
      </w:pPr>
      <w:r w:rsidRPr="00244DBD">
        <w:t>FFS: The time of receiving the wakeup and go-to-sleep indication inside or outside Active Time.</w:t>
      </w:r>
    </w:p>
    <w:p w14:paraId="27A1A618" w14:textId="77777777" w:rsidR="00B906D2" w:rsidRDefault="00B906D2" w:rsidP="00A57D81">
      <w:pPr>
        <w:pStyle w:val="ListParagraph"/>
        <w:numPr>
          <w:ilvl w:val="0"/>
          <w:numId w:val="175"/>
        </w:numPr>
        <w:overflowPunct/>
        <w:autoSpaceDE/>
        <w:autoSpaceDN/>
        <w:adjustRightInd/>
        <w:spacing w:after="0"/>
        <w:contextualSpacing w:val="0"/>
        <w:textAlignment w:val="auto"/>
      </w:pPr>
      <w:r w:rsidRPr="005B3CAA">
        <w:t>Cross-slot scheduling</w:t>
      </w:r>
    </w:p>
    <w:p w14:paraId="7F6DAA86" w14:textId="77777777" w:rsidR="00B906D2" w:rsidRPr="005B3CAA" w:rsidRDefault="00B906D2" w:rsidP="00A57D81">
      <w:pPr>
        <w:pStyle w:val="ListParagraph"/>
        <w:numPr>
          <w:ilvl w:val="0"/>
          <w:numId w:val="175"/>
        </w:numPr>
        <w:overflowPunct/>
        <w:autoSpaceDE/>
        <w:autoSpaceDN/>
        <w:adjustRightInd/>
        <w:spacing w:after="0"/>
        <w:contextualSpacing w:val="0"/>
        <w:textAlignment w:val="auto"/>
      </w:pPr>
      <w:r w:rsidRPr="005B3CAA">
        <w:t>Triggering RS transmission</w:t>
      </w:r>
    </w:p>
    <w:p w14:paraId="2D33E5A5" w14:textId="77777777" w:rsidR="00B906D2" w:rsidRDefault="00B906D2" w:rsidP="00A57D81">
      <w:pPr>
        <w:pStyle w:val="ListParagraph"/>
        <w:numPr>
          <w:ilvl w:val="0"/>
          <w:numId w:val="175"/>
        </w:numPr>
        <w:overflowPunct/>
        <w:autoSpaceDE/>
        <w:autoSpaceDN/>
        <w:adjustRightInd/>
        <w:spacing w:after="0"/>
        <w:contextualSpacing w:val="0"/>
        <w:textAlignment w:val="auto"/>
      </w:pPr>
      <w:r w:rsidRPr="005B3CAA">
        <w:t>CSI report</w:t>
      </w:r>
    </w:p>
    <w:p w14:paraId="3AFDB44C" w14:textId="77777777" w:rsidR="00B906D2" w:rsidRPr="005B3CAA" w:rsidRDefault="00B906D2" w:rsidP="00A57D81">
      <w:pPr>
        <w:pStyle w:val="ListParagraph"/>
        <w:numPr>
          <w:ilvl w:val="0"/>
          <w:numId w:val="175"/>
        </w:numPr>
        <w:overflowPunct/>
        <w:autoSpaceDE/>
        <w:autoSpaceDN/>
        <w:adjustRightInd/>
        <w:spacing w:after="0"/>
        <w:contextualSpacing w:val="0"/>
        <w:textAlignment w:val="auto"/>
      </w:pPr>
      <w:r>
        <w:t>Single vs. multi-cell operation</w:t>
      </w:r>
    </w:p>
    <w:p w14:paraId="31FA9AC8" w14:textId="77777777" w:rsidR="00B906D2" w:rsidRPr="00FF4344" w:rsidRDefault="00B906D2" w:rsidP="00A57D81">
      <w:pPr>
        <w:pStyle w:val="ListParagraph"/>
        <w:numPr>
          <w:ilvl w:val="0"/>
          <w:numId w:val="175"/>
        </w:numPr>
        <w:overflowPunct/>
        <w:autoSpaceDE/>
        <w:autoSpaceDN/>
        <w:adjustRightInd/>
        <w:spacing w:after="0"/>
        <w:contextualSpacing w:val="0"/>
        <w:textAlignment w:val="auto"/>
        <w:rPr>
          <w:i/>
        </w:rPr>
      </w:pPr>
      <w:r w:rsidRPr="00FF4344">
        <w:rPr>
          <w:i/>
        </w:rPr>
        <w:t>BWP /SCell</w:t>
      </w:r>
    </w:p>
    <w:p w14:paraId="7610B5F5" w14:textId="77777777" w:rsidR="00B906D2" w:rsidRPr="00FF4344" w:rsidRDefault="00B906D2" w:rsidP="00A57D81">
      <w:pPr>
        <w:pStyle w:val="ListParagraph"/>
        <w:numPr>
          <w:ilvl w:val="1"/>
          <w:numId w:val="175"/>
        </w:numPr>
        <w:overflowPunct/>
        <w:autoSpaceDE/>
        <w:autoSpaceDN/>
        <w:adjustRightInd/>
        <w:spacing w:after="0"/>
        <w:contextualSpacing w:val="0"/>
        <w:textAlignment w:val="auto"/>
        <w:rPr>
          <w:i/>
        </w:rPr>
      </w:pPr>
      <w:r w:rsidRPr="00FF4344">
        <w:rPr>
          <w:i/>
        </w:rPr>
        <w:t xml:space="preserve">BWP &amp; SCell together </w:t>
      </w:r>
    </w:p>
    <w:p w14:paraId="7A2166E5" w14:textId="77777777" w:rsidR="00B906D2" w:rsidRPr="00FF4344" w:rsidRDefault="00B906D2" w:rsidP="00A57D81">
      <w:pPr>
        <w:pStyle w:val="ListParagraph"/>
        <w:numPr>
          <w:ilvl w:val="1"/>
          <w:numId w:val="175"/>
        </w:numPr>
        <w:overflowPunct/>
        <w:autoSpaceDE/>
        <w:autoSpaceDN/>
        <w:adjustRightInd/>
        <w:spacing w:after="0"/>
        <w:contextualSpacing w:val="0"/>
        <w:textAlignment w:val="auto"/>
        <w:rPr>
          <w:i/>
        </w:rPr>
      </w:pPr>
      <w:r w:rsidRPr="00FF4344">
        <w:rPr>
          <w:i/>
        </w:rPr>
        <w:t>BWP and SCell have separated fields</w:t>
      </w:r>
    </w:p>
    <w:p w14:paraId="6E7558CC" w14:textId="77777777" w:rsidR="00B906D2" w:rsidRPr="00A659BB" w:rsidRDefault="00B906D2" w:rsidP="00A57D81">
      <w:pPr>
        <w:pStyle w:val="ListParagraph"/>
        <w:numPr>
          <w:ilvl w:val="0"/>
          <w:numId w:val="175"/>
        </w:numPr>
        <w:overflowPunct/>
        <w:autoSpaceDE/>
        <w:autoSpaceDN/>
        <w:adjustRightInd/>
        <w:spacing w:after="0"/>
        <w:contextualSpacing w:val="0"/>
        <w:textAlignment w:val="auto"/>
        <w:rPr>
          <w:i/>
        </w:rPr>
      </w:pPr>
      <w:r w:rsidRPr="00A659BB">
        <w:rPr>
          <w:i/>
        </w:rPr>
        <w:t xml:space="preserve">MIMO layer adaptation/number of Anenna adaptation </w:t>
      </w:r>
    </w:p>
    <w:p w14:paraId="26DC82D2" w14:textId="77777777" w:rsidR="00B906D2" w:rsidRPr="00A659BB" w:rsidRDefault="00B906D2" w:rsidP="00A57D81">
      <w:pPr>
        <w:pStyle w:val="ListParagraph"/>
        <w:numPr>
          <w:ilvl w:val="1"/>
          <w:numId w:val="175"/>
        </w:numPr>
        <w:overflowPunct/>
        <w:autoSpaceDE/>
        <w:autoSpaceDN/>
        <w:adjustRightInd/>
        <w:spacing w:after="0"/>
        <w:contextualSpacing w:val="0"/>
        <w:textAlignment w:val="auto"/>
        <w:rPr>
          <w:i/>
        </w:rPr>
      </w:pPr>
      <w:r w:rsidRPr="00A659BB">
        <w:rPr>
          <w:i/>
        </w:rPr>
        <w:t>May further depend on RAN4’s work</w:t>
      </w:r>
    </w:p>
    <w:p w14:paraId="74937DBD" w14:textId="77777777" w:rsidR="00B906D2" w:rsidRDefault="00B906D2" w:rsidP="00A57D81">
      <w:pPr>
        <w:pStyle w:val="ListParagraph"/>
        <w:numPr>
          <w:ilvl w:val="0"/>
          <w:numId w:val="175"/>
        </w:numPr>
        <w:overflowPunct/>
        <w:autoSpaceDE/>
        <w:autoSpaceDN/>
        <w:adjustRightInd/>
        <w:spacing w:after="0"/>
        <w:contextualSpacing w:val="0"/>
        <w:textAlignment w:val="auto"/>
        <w:rPr>
          <w:i/>
        </w:rPr>
      </w:pPr>
      <w:r w:rsidRPr="00FF4344">
        <w:rPr>
          <w:i/>
        </w:rPr>
        <w:t>Indication of CORESET/search space/candidate of subsequent PDCCH decoding</w:t>
      </w:r>
    </w:p>
    <w:p w14:paraId="594BB87D" w14:textId="77777777" w:rsidR="00B906D2" w:rsidRPr="00FF4344" w:rsidRDefault="00B906D2" w:rsidP="00A57D81">
      <w:pPr>
        <w:pStyle w:val="ListParagraph"/>
        <w:numPr>
          <w:ilvl w:val="0"/>
          <w:numId w:val="175"/>
        </w:numPr>
        <w:overflowPunct/>
        <w:autoSpaceDE/>
        <w:autoSpaceDN/>
        <w:adjustRightInd/>
        <w:spacing w:after="0"/>
        <w:contextualSpacing w:val="0"/>
        <w:textAlignment w:val="auto"/>
        <w:rPr>
          <w:i/>
        </w:rPr>
      </w:pPr>
      <w:r w:rsidRPr="00FF4344">
        <w:rPr>
          <w:i/>
        </w:rPr>
        <w:t>PDCCH monitoring periodicity</w:t>
      </w:r>
    </w:p>
    <w:p w14:paraId="48F184ED" w14:textId="77777777" w:rsidR="00B906D2" w:rsidRPr="00FF4344" w:rsidRDefault="00B906D2" w:rsidP="00A57D81">
      <w:pPr>
        <w:pStyle w:val="ListParagraph"/>
        <w:numPr>
          <w:ilvl w:val="0"/>
          <w:numId w:val="175"/>
        </w:numPr>
        <w:overflowPunct/>
        <w:autoSpaceDE/>
        <w:autoSpaceDN/>
        <w:adjustRightInd/>
        <w:spacing w:after="0"/>
        <w:contextualSpacing w:val="0"/>
        <w:textAlignment w:val="auto"/>
        <w:rPr>
          <w:i/>
        </w:rPr>
      </w:pPr>
      <w:r w:rsidRPr="00FF4344">
        <w:rPr>
          <w:i/>
        </w:rPr>
        <w:t xml:space="preserve">PDCCH skipping (skipping duration)- </w:t>
      </w:r>
    </w:p>
    <w:p w14:paraId="7485590D" w14:textId="77777777" w:rsidR="00B906D2" w:rsidRPr="00FF4344" w:rsidRDefault="00B906D2" w:rsidP="00A57D81">
      <w:pPr>
        <w:pStyle w:val="ListParagraph"/>
        <w:numPr>
          <w:ilvl w:val="1"/>
          <w:numId w:val="175"/>
        </w:numPr>
        <w:overflowPunct/>
        <w:autoSpaceDE/>
        <w:autoSpaceDN/>
        <w:adjustRightInd/>
        <w:spacing w:after="0"/>
        <w:contextualSpacing w:val="0"/>
        <w:textAlignment w:val="auto"/>
        <w:rPr>
          <w:i/>
        </w:rPr>
      </w:pPr>
      <w:r w:rsidRPr="00FF4344">
        <w:rPr>
          <w:i/>
        </w:rPr>
        <w:lastRenderedPageBreak/>
        <w:t>PDCCH skipping – UE is indicated to skip number of the PDCCH monitoring occasions and stays in the Active Time</w:t>
      </w:r>
    </w:p>
    <w:p w14:paraId="3AB64993" w14:textId="77777777" w:rsidR="00B906D2" w:rsidRDefault="00B906D2" w:rsidP="00B906D2">
      <w:r w:rsidRPr="00FF4344">
        <w:t xml:space="preserve">Note that </w:t>
      </w:r>
    </w:p>
    <w:p w14:paraId="7E315DFF" w14:textId="77777777" w:rsidR="00B906D2" w:rsidRDefault="00B906D2" w:rsidP="00A57D81">
      <w:pPr>
        <w:numPr>
          <w:ilvl w:val="0"/>
          <w:numId w:val="176"/>
        </w:numPr>
      </w:pPr>
      <w:r>
        <w:t xml:space="preserve">For the bullets in </w:t>
      </w:r>
      <w:r w:rsidRPr="00FF4344">
        <w:rPr>
          <w:i/>
        </w:rPr>
        <w:t>italic</w:t>
      </w:r>
      <w:r>
        <w:t xml:space="preserve">, there are concerns that some of which may have dependence on the ongoing SI in RAN2. </w:t>
      </w:r>
    </w:p>
    <w:p w14:paraId="46EFF86C" w14:textId="77777777" w:rsidR="00B906D2" w:rsidRPr="00FF4344" w:rsidRDefault="00B906D2" w:rsidP="00A57D81">
      <w:pPr>
        <w:numPr>
          <w:ilvl w:val="0"/>
          <w:numId w:val="176"/>
        </w:numPr>
      </w:pPr>
      <w:r>
        <w:t xml:space="preserve">For the last two bullets, there are additional concerns that these are deemded by some companies to be not in the scope of the power saving WI approved so far </w:t>
      </w:r>
    </w:p>
    <w:p w14:paraId="7F1A1994" w14:textId="77777777" w:rsidR="00B906D2" w:rsidRDefault="00B906D2" w:rsidP="00B906D2">
      <w:pPr>
        <w:pStyle w:val="ListParagraph"/>
        <w:ind w:left="0"/>
      </w:pPr>
    </w:p>
    <w:p w14:paraId="27543482" w14:textId="77777777" w:rsidR="00B906D2" w:rsidRPr="005B3CAA" w:rsidRDefault="00B906D2" w:rsidP="00B906D2">
      <w:pPr>
        <w:pStyle w:val="ListParagraph"/>
        <w:ind w:left="0"/>
      </w:pPr>
      <w:r>
        <w:t>The following candidates may be discussed after RAN2’s SI is completed:</w:t>
      </w:r>
    </w:p>
    <w:p w14:paraId="646F2EE0" w14:textId="77777777" w:rsidR="00B906D2" w:rsidRPr="005B3CAA" w:rsidRDefault="00B906D2" w:rsidP="00A57D81">
      <w:pPr>
        <w:pStyle w:val="ListParagraph"/>
        <w:numPr>
          <w:ilvl w:val="0"/>
          <w:numId w:val="175"/>
        </w:numPr>
        <w:overflowPunct/>
        <w:autoSpaceDE/>
        <w:autoSpaceDN/>
        <w:adjustRightInd/>
        <w:spacing w:after="0"/>
        <w:contextualSpacing w:val="0"/>
        <w:textAlignment w:val="auto"/>
      </w:pPr>
      <w:r w:rsidRPr="005B3CAA">
        <w:t xml:space="preserve">Skipping number of DRX monitoring </w:t>
      </w:r>
    </w:p>
    <w:p w14:paraId="18662470" w14:textId="77777777" w:rsidR="00B906D2" w:rsidRPr="005B3CAA" w:rsidRDefault="00B906D2" w:rsidP="00A57D81">
      <w:pPr>
        <w:pStyle w:val="ListParagraph"/>
        <w:numPr>
          <w:ilvl w:val="0"/>
          <w:numId w:val="175"/>
        </w:numPr>
        <w:overflowPunct/>
        <w:autoSpaceDE/>
        <w:autoSpaceDN/>
        <w:adjustRightInd/>
        <w:spacing w:after="0"/>
        <w:contextualSpacing w:val="0"/>
        <w:textAlignment w:val="auto"/>
      </w:pPr>
      <w:r w:rsidRPr="005B3CAA">
        <w:t>SPS activation</w:t>
      </w:r>
    </w:p>
    <w:p w14:paraId="2190A718" w14:textId="77777777" w:rsidR="00B906D2" w:rsidRDefault="00B906D2" w:rsidP="00A57D81">
      <w:pPr>
        <w:pStyle w:val="ListParagraph"/>
        <w:numPr>
          <w:ilvl w:val="0"/>
          <w:numId w:val="175"/>
        </w:numPr>
        <w:overflowPunct/>
        <w:autoSpaceDE/>
        <w:autoSpaceDN/>
        <w:adjustRightInd/>
        <w:spacing w:after="0"/>
        <w:contextualSpacing w:val="0"/>
        <w:textAlignment w:val="auto"/>
      </w:pPr>
      <w:r w:rsidRPr="005B3CAA">
        <w:t xml:space="preserve">DRX configuration </w:t>
      </w:r>
    </w:p>
    <w:p w14:paraId="4567055B" w14:textId="77777777" w:rsidR="00B906D2" w:rsidRDefault="00B906D2" w:rsidP="00B906D2"/>
    <w:p w14:paraId="1BEA7A0B" w14:textId="7DFDE9DE" w:rsidR="00C03487" w:rsidRPr="003C3290" w:rsidRDefault="003C3290" w:rsidP="00C03487">
      <w:pPr>
        <w:rPr>
          <w:rStyle w:val="Hyperlink"/>
          <w:b/>
          <w:color w:val="auto"/>
          <w:u w:val="none"/>
        </w:rPr>
      </w:pPr>
      <w:r w:rsidRPr="003C3290">
        <w:rPr>
          <w:rStyle w:val="Hyperlink"/>
          <w:b/>
          <w:color w:val="auto"/>
          <w:u w:val="none"/>
        </w:rPr>
        <w:t>Thursday session</w:t>
      </w:r>
    </w:p>
    <w:p w14:paraId="1101E8CE" w14:textId="37BDE861" w:rsidR="003C3290" w:rsidRPr="003C3290" w:rsidRDefault="00044C27" w:rsidP="003C3290">
      <w:pPr>
        <w:rPr>
          <w:rStyle w:val="Hyperlink"/>
          <w:b/>
          <w:color w:val="auto"/>
          <w:u w:val="none"/>
        </w:rPr>
      </w:pPr>
      <w:hyperlink r:id="rId1843" w:history="1">
        <w:r w:rsidR="006934AE">
          <w:rPr>
            <w:rStyle w:val="Hyperlink"/>
            <w:b/>
          </w:rPr>
          <w:t>R1-1905791</w:t>
        </w:r>
      </w:hyperlink>
      <w:r w:rsidR="003C3290" w:rsidRPr="003C3290">
        <w:rPr>
          <w:rStyle w:val="Hyperlink"/>
          <w:b/>
          <w:color w:val="auto"/>
          <w:u w:val="none"/>
        </w:rPr>
        <w:tab/>
        <w:t>Summary#3 of offline discussion on PDCCH-based power saving signal/channel</w:t>
      </w:r>
      <w:r w:rsidR="003C3290" w:rsidRPr="003C3290">
        <w:rPr>
          <w:rStyle w:val="Hyperlink"/>
          <w:b/>
          <w:color w:val="auto"/>
          <w:u w:val="none"/>
        </w:rPr>
        <w:tab/>
        <w:t>CATT</w:t>
      </w:r>
    </w:p>
    <w:p w14:paraId="7A68199D" w14:textId="77777777" w:rsidR="003C3290" w:rsidRDefault="003C3290" w:rsidP="003C3290">
      <w:r w:rsidRPr="0006467D">
        <w:rPr>
          <w:b/>
        </w:rPr>
        <w:t xml:space="preserve">Decision: </w:t>
      </w:r>
      <w:r w:rsidRPr="0006467D">
        <w:t>The document is noted.</w:t>
      </w:r>
    </w:p>
    <w:p w14:paraId="60F3DE78" w14:textId="285F9931" w:rsidR="003C3290" w:rsidRDefault="003C3290" w:rsidP="003C3290">
      <w:pPr>
        <w:rPr>
          <w:rStyle w:val="Hyperlink"/>
          <w:color w:val="auto"/>
          <w:u w:val="none"/>
        </w:rPr>
      </w:pPr>
    </w:p>
    <w:p w14:paraId="5C21D1A4" w14:textId="77777777" w:rsidR="007E106D" w:rsidRPr="002F6FA0" w:rsidRDefault="007E106D" w:rsidP="007E106D">
      <w:pPr>
        <w:rPr>
          <w:szCs w:val="20"/>
        </w:rPr>
      </w:pPr>
      <w:r w:rsidRPr="002F6FA0">
        <w:rPr>
          <w:szCs w:val="20"/>
          <w:highlight w:val="green"/>
        </w:rPr>
        <w:t>Agreements</w:t>
      </w:r>
      <w:r w:rsidRPr="002F6FA0">
        <w:rPr>
          <w:szCs w:val="20"/>
        </w:rPr>
        <w:t>:</w:t>
      </w:r>
    </w:p>
    <w:p w14:paraId="18746369" w14:textId="77777777" w:rsidR="007E106D" w:rsidRPr="002F6FA0" w:rsidRDefault="007E106D" w:rsidP="00A57D81">
      <w:pPr>
        <w:pStyle w:val="ListParagraph"/>
        <w:numPr>
          <w:ilvl w:val="0"/>
          <w:numId w:val="202"/>
        </w:numPr>
        <w:overflowPunct/>
        <w:autoSpaceDE/>
        <w:autoSpaceDN/>
        <w:adjustRightInd/>
        <w:spacing w:after="0"/>
        <w:contextualSpacing w:val="0"/>
        <w:textAlignment w:val="auto"/>
      </w:pPr>
      <w:r w:rsidRPr="002F6FA0">
        <w:t>The design of the DCI format(s) and size needs to account for one or more of the following aspects</w:t>
      </w:r>
    </w:p>
    <w:p w14:paraId="44167D06" w14:textId="77777777" w:rsidR="007E106D" w:rsidRPr="002F6FA0" w:rsidRDefault="007E106D" w:rsidP="00A57D81">
      <w:pPr>
        <w:pStyle w:val="ListParagraph"/>
        <w:numPr>
          <w:ilvl w:val="1"/>
          <w:numId w:val="202"/>
        </w:numPr>
        <w:overflowPunct/>
        <w:autoSpaceDE/>
        <w:autoSpaceDN/>
        <w:adjustRightInd/>
        <w:spacing w:after="0"/>
        <w:contextualSpacing w:val="0"/>
        <w:textAlignment w:val="auto"/>
      </w:pPr>
      <w:r w:rsidRPr="002F6FA0">
        <w:t>Within or outside Active Time</w:t>
      </w:r>
    </w:p>
    <w:p w14:paraId="2DC72CC4" w14:textId="77777777" w:rsidR="007E106D" w:rsidRPr="002F6FA0" w:rsidRDefault="007E106D" w:rsidP="00A57D81">
      <w:pPr>
        <w:pStyle w:val="ListParagraph"/>
        <w:numPr>
          <w:ilvl w:val="1"/>
          <w:numId w:val="202"/>
        </w:numPr>
        <w:overflowPunct/>
        <w:autoSpaceDE/>
        <w:autoSpaceDN/>
        <w:adjustRightInd/>
        <w:spacing w:after="0"/>
        <w:contextualSpacing w:val="0"/>
        <w:textAlignment w:val="auto"/>
      </w:pPr>
      <w:r w:rsidRPr="002F6FA0">
        <w:t>DCI format size for the power saving signal/channel to fit the DCI format size budget</w:t>
      </w:r>
    </w:p>
    <w:p w14:paraId="4D0D3005" w14:textId="77777777" w:rsidR="007E106D" w:rsidRPr="002F6FA0" w:rsidRDefault="007E106D" w:rsidP="00A57D81">
      <w:pPr>
        <w:pStyle w:val="ListParagraph"/>
        <w:numPr>
          <w:ilvl w:val="2"/>
          <w:numId w:val="202"/>
        </w:numPr>
        <w:overflowPunct/>
        <w:autoSpaceDE/>
        <w:autoSpaceDN/>
        <w:adjustRightInd/>
        <w:spacing w:after="0"/>
        <w:contextualSpacing w:val="0"/>
        <w:textAlignment w:val="auto"/>
      </w:pPr>
      <w:r w:rsidRPr="002F6FA0">
        <w:t>Including aspects whether or not it is necessary to align it with existing DCI format size</w:t>
      </w:r>
    </w:p>
    <w:p w14:paraId="0DF82156" w14:textId="77777777" w:rsidR="007E106D" w:rsidRPr="002F6FA0" w:rsidRDefault="007E106D" w:rsidP="00A57D81">
      <w:pPr>
        <w:pStyle w:val="ListParagraph"/>
        <w:numPr>
          <w:ilvl w:val="1"/>
          <w:numId w:val="202"/>
        </w:numPr>
        <w:overflowPunct/>
        <w:autoSpaceDE/>
        <w:autoSpaceDN/>
        <w:adjustRightInd/>
        <w:spacing w:after="0"/>
        <w:contextualSpacing w:val="0"/>
        <w:textAlignment w:val="auto"/>
      </w:pPr>
      <w:r w:rsidRPr="002F6FA0">
        <w:t>Other aspects are not precluded</w:t>
      </w:r>
    </w:p>
    <w:p w14:paraId="03239AD7" w14:textId="77777777" w:rsidR="007E106D" w:rsidRDefault="007E106D" w:rsidP="007E106D"/>
    <w:p w14:paraId="07F7DF3C" w14:textId="77777777" w:rsidR="007E106D" w:rsidRPr="005877B7" w:rsidRDefault="007E106D" w:rsidP="007E106D">
      <w:pPr>
        <w:rPr>
          <w:szCs w:val="20"/>
        </w:rPr>
      </w:pPr>
      <w:r w:rsidRPr="005877B7">
        <w:rPr>
          <w:szCs w:val="20"/>
          <w:highlight w:val="green"/>
        </w:rPr>
        <w:t>Agreements</w:t>
      </w:r>
      <w:r w:rsidRPr="005877B7">
        <w:rPr>
          <w:szCs w:val="20"/>
        </w:rPr>
        <w:t>:</w:t>
      </w:r>
    </w:p>
    <w:p w14:paraId="4B3BABF5" w14:textId="77777777" w:rsidR="007E106D" w:rsidRPr="005877B7" w:rsidRDefault="007E106D" w:rsidP="00A57D81">
      <w:pPr>
        <w:numPr>
          <w:ilvl w:val="0"/>
          <w:numId w:val="202"/>
        </w:numPr>
        <w:rPr>
          <w:szCs w:val="20"/>
        </w:rPr>
      </w:pPr>
      <w:r w:rsidRPr="005877B7">
        <w:rPr>
          <w:szCs w:val="20"/>
        </w:rPr>
        <w:t xml:space="preserve">Support at least one CORESET with configured search space(s) for the power saving signal/channel  </w:t>
      </w:r>
    </w:p>
    <w:p w14:paraId="4B40B873" w14:textId="77777777" w:rsidR="007E106D" w:rsidRPr="005877B7" w:rsidRDefault="007E106D" w:rsidP="00A57D81">
      <w:pPr>
        <w:numPr>
          <w:ilvl w:val="1"/>
          <w:numId w:val="202"/>
        </w:numPr>
        <w:rPr>
          <w:szCs w:val="20"/>
        </w:rPr>
      </w:pPr>
      <w:r w:rsidRPr="005877B7">
        <w:rPr>
          <w:szCs w:val="20"/>
        </w:rPr>
        <w:t>FFS separate vs. shared with a CORESET (and/or search space(s)) configured for other purposes (when applicable)</w:t>
      </w:r>
    </w:p>
    <w:p w14:paraId="0CF0F842" w14:textId="77777777" w:rsidR="007E106D" w:rsidRDefault="007E106D" w:rsidP="007E106D"/>
    <w:p w14:paraId="1370C5B6" w14:textId="77777777" w:rsidR="007E106D" w:rsidRPr="00235C8A" w:rsidRDefault="007E106D" w:rsidP="007E106D">
      <w:pPr>
        <w:rPr>
          <w:szCs w:val="20"/>
        </w:rPr>
      </w:pPr>
      <w:r w:rsidRPr="00235C8A">
        <w:rPr>
          <w:szCs w:val="20"/>
          <w:highlight w:val="green"/>
        </w:rPr>
        <w:t>Agreements</w:t>
      </w:r>
      <w:r w:rsidRPr="00235C8A">
        <w:rPr>
          <w:szCs w:val="20"/>
        </w:rPr>
        <w:t>:</w:t>
      </w:r>
    </w:p>
    <w:p w14:paraId="685D8067" w14:textId="77777777" w:rsidR="007E106D" w:rsidRPr="00235C8A" w:rsidRDefault="007E106D" w:rsidP="00A57D81">
      <w:pPr>
        <w:numPr>
          <w:ilvl w:val="0"/>
          <w:numId w:val="202"/>
        </w:numPr>
        <w:rPr>
          <w:szCs w:val="20"/>
        </w:rPr>
      </w:pPr>
      <w:r w:rsidRPr="00235C8A">
        <w:rPr>
          <w:szCs w:val="20"/>
        </w:rPr>
        <w:t xml:space="preserve">For PDCCH-based power saving signal/channel, </w:t>
      </w:r>
    </w:p>
    <w:p w14:paraId="6613CC7A" w14:textId="77777777" w:rsidR="007E106D" w:rsidRPr="00235C8A" w:rsidRDefault="007E106D" w:rsidP="00A57D81">
      <w:pPr>
        <w:numPr>
          <w:ilvl w:val="1"/>
          <w:numId w:val="202"/>
        </w:numPr>
        <w:rPr>
          <w:szCs w:val="20"/>
        </w:rPr>
      </w:pPr>
      <w:r w:rsidRPr="00235C8A">
        <w:rPr>
          <w:szCs w:val="20"/>
        </w:rPr>
        <w:t xml:space="preserve">The set of AL(s) is configured </w:t>
      </w:r>
    </w:p>
    <w:p w14:paraId="20985517" w14:textId="77777777" w:rsidR="007E106D" w:rsidRPr="00235C8A" w:rsidRDefault="007E106D" w:rsidP="00A57D81">
      <w:pPr>
        <w:numPr>
          <w:ilvl w:val="1"/>
          <w:numId w:val="202"/>
        </w:numPr>
        <w:rPr>
          <w:szCs w:val="20"/>
        </w:rPr>
      </w:pPr>
      <w:r w:rsidRPr="00235C8A">
        <w:rPr>
          <w:szCs w:val="20"/>
        </w:rPr>
        <w:t>The number of PDCCH candidate(s) for each AL is configured</w:t>
      </w:r>
    </w:p>
    <w:p w14:paraId="7684B507" w14:textId="77777777" w:rsidR="007E106D" w:rsidRDefault="007E106D" w:rsidP="003C3290">
      <w:pPr>
        <w:rPr>
          <w:rStyle w:val="Hyperlink"/>
          <w:color w:val="auto"/>
          <w:u w:val="none"/>
        </w:rPr>
      </w:pPr>
    </w:p>
    <w:p w14:paraId="598F91FB" w14:textId="624E464F" w:rsidR="003C3290" w:rsidRPr="00792650" w:rsidRDefault="00E537FC" w:rsidP="003C3290">
      <w:pPr>
        <w:rPr>
          <w:rStyle w:val="Hyperlink"/>
          <w:b/>
          <w:color w:val="auto"/>
          <w:u w:val="none"/>
        </w:rPr>
      </w:pPr>
      <w:r w:rsidRPr="00792650">
        <w:rPr>
          <w:rStyle w:val="Hyperlink"/>
          <w:b/>
          <w:color w:val="auto"/>
          <w:u w:val="none"/>
        </w:rPr>
        <w:t>Friday session</w:t>
      </w:r>
    </w:p>
    <w:p w14:paraId="6FEC1E63" w14:textId="4F78C251" w:rsidR="00E537FC" w:rsidRPr="00792650" w:rsidRDefault="00044C27" w:rsidP="00E537FC">
      <w:pPr>
        <w:rPr>
          <w:rStyle w:val="Hyperlink"/>
          <w:b/>
          <w:color w:val="auto"/>
          <w:u w:val="none"/>
        </w:rPr>
      </w:pPr>
      <w:hyperlink r:id="rId1844" w:history="1">
        <w:r w:rsidR="006934AE">
          <w:rPr>
            <w:rStyle w:val="Hyperlink"/>
            <w:b/>
          </w:rPr>
          <w:t>R1-1905846</w:t>
        </w:r>
      </w:hyperlink>
      <w:r w:rsidR="00E537FC" w:rsidRPr="00792650">
        <w:rPr>
          <w:rStyle w:val="Hyperlink"/>
          <w:b/>
          <w:color w:val="auto"/>
          <w:u w:val="none"/>
        </w:rPr>
        <w:tab/>
        <w:t>Aspects to address in the design of PDCCH-based power saving signal/channel</w:t>
      </w:r>
      <w:r w:rsidR="00E537FC" w:rsidRPr="00792650">
        <w:rPr>
          <w:rStyle w:val="Hyperlink"/>
          <w:b/>
          <w:color w:val="auto"/>
          <w:u w:val="none"/>
        </w:rPr>
        <w:tab/>
        <w:t>CATT</w:t>
      </w:r>
    </w:p>
    <w:p w14:paraId="5213C249" w14:textId="77648EAB" w:rsidR="00E537FC" w:rsidRDefault="00E537FC" w:rsidP="00E537FC">
      <w:r w:rsidRPr="0006467D">
        <w:rPr>
          <w:b/>
        </w:rPr>
        <w:t xml:space="preserve">Decision: </w:t>
      </w:r>
      <w:r w:rsidRPr="0006467D">
        <w:t>The document is noted.</w:t>
      </w:r>
      <w:r w:rsidR="006E2EFD">
        <w:t xml:space="preserve"> Companies are encouraged to check it.</w:t>
      </w:r>
    </w:p>
    <w:p w14:paraId="317A3AFD" w14:textId="3935D96C" w:rsidR="00E537FC" w:rsidRDefault="00E537FC" w:rsidP="00E537FC">
      <w:pPr>
        <w:rPr>
          <w:rStyle w:val="Hyperlink"/>
          <w:color w:val="auto"/>
          <w:u w:val="none"/>
        </w:rPr>
      </w:pPr>
    </w:p>
    <w:p w14:paraId="61E2D215" w14:textId="77777777" w:rsidR="00E537FC" w:rsidRPr="0030302C" w:rsidRDefault="00E537FC" w:rsidP="00E537FC">
      <w:pPr>
        <w:rPr>
          <w:rStyle w:val="Hyperlink"/>
          <w:color w:val="auto"/>
          <w:u w:val="none"/>
        </w:rPr>
      </w:pPr>
    </w:p>
    <w:p w14:paraId="4A27E1C7" w14:textId="401AA518" w:rsidR="008D1D31" w:rsidRDefault="00044C27" w:rsidP="008D1D31">
      <w:hyperlink r:id="rId1845" w:history="1">
        <w:r w:rsidR="006934AE">
          <w:rPr>
            <w:rStyle w:val="Hyperlink"/>
          </w:rPr>
          <w:t>R1-1903988</w:t>
        </w:r>
      </w:hyperlink>
      <w:r w:rsidR="008D1D31">
        <w:tab/>
        <w:t>PDCCH-based power saving signal/channel</w:t>
      </w:r>
      <w:r w:rsidR="008D1D31">
        <w:tab/>
        <w:t>Huawei, HiSilicon</w:t>
      </w:r>
    </w:p>
    <w:p w14:paraId="770D6695" w14:textId="5BCA5A76" w:rsidR="008D1D31" w:rsidRDefault="00044C27" w:rsidP="008D1D31">
      <w:hyperlink r:id="rId1846" w:history="1">
        <w:r w:rsidR="006934AE">
          <w:rPr>
            <w:rStyle w:val="Hyperlink"/>
          </w:rPr>
          <w:t>R1-1904103</w:t>
        </w:r>
      </w:hyperlink>
      <w:r w:rsidR="008D1D31">
        <w:tab/>
        <w:t>PDCCH-based power saving signal/channel design</w:t>
      </w:r>
      <w:r w:rsidR="008D1D31">
        <w:tab/>
        <w:t>vivo</w:t>
      </w:r>
    </w:p>
    <w:p w14:paraId="2E709AA9" w14:textId="7FFBB78E" w:rsidR="008D1D31" w:rsidRDefault="00044C27" w:rsidP="008D1D31">
      <w:hyperlink r:id="rId1847" w:history="1">
        <w:r w:rsidR="006934AE">
          <w:rPr>
            <w:rStyle w:val="Hyperlink"/>
          </w:rPr>
          <w:t>R1-1904461</w:t>
        </w:r>
      </w:hyperlink>
      <w:r w:rsidR="008D1D31">
        <w:tab/>
        <w:t>On PDCCH-based power saving signal/channel</w:t>
      </w:r>
      <w:r w:rsidR="008D1D31">
        <w:tab/>
        <w:t>Samsung</w:t>
      </w:r>
    </w:p>
    <w:p w14:paraId="30EA0EAD" w14:textId="06CBEDDE" w:rsidR="008D1D31" w:rsidRDefault="00044C27" w:rsidP="008D1D31">
      <w:hyperlink r:id="rId1848" w:history="1">
        <w:r w:rsidR="006934AE">
          <w:rPr>
            <w:rStyle w:val="Hyperlink"/>
          </w:rPr>
          <w:t>R1-1904487</w:t>
        </w:r>
      </w:hyperlink>
      <w:r w:rsidR="008D1D31">
        <w:tab/>
        <w:t>Design of PDCCH-based power saving signal/channel for NR</w:t>
      </w:r>
      <w:r w:rsidR="008D1D31">
        <w:tab/>
        <w:t>MediaTek Inc.</w:t>
      </w:r>
    </w:p>
    <w:p w14:paraId="1E41CF0D" w14:textId="0828ACE5" w:rsidR="008D1D31" w:rsidRDefault="00044C27" w:rsidP="008D1D31">
      <w:hyperlink r:id="rId1849" w:history="1">
        <w:r w:rsidR="006934AE">
          <w:rPr>
            <w:rStyle w:val="Hyperlink"/>
          </w:rPr>
          <w:t>R1-1904635</w:t>
        </w:r>
      </w:hyperlink>
      <w:r w:rsidR="008D1D31">
        <w:tab/>
        <w:t>Discussion on PDCCH-based power saving signal/channel</w:t>
      </w:r>
      <w:r w:rsidR="008D1D31">
        <w:tab/>
        <w:t>LG Electronics</w:t>
      </w:r>
    </w:p>
    <w:p w14:paraId="68B97AF5" w14:textId="39469464" w:rsidR="008D1D31" w:rsidRDefault="00044C27" w:rsidP="008D1D31">
      <w:hyperlink r:id="rId1850" w:history="1">
        <w:r w:rsidR="006934AE">
          <w:rPr>
            <w:rStyle w:val="Hyperlink"/>
          </w:rPr>
          <w:t>R1-1904799</w:t>
        </w:r>
      </w:hyperlink>
      <w:r w:rsidR="008D1D31">
        <w:tab/>
        <w:t>Discussion on PDCCH-based power saving signal</w:t>
      </w:r>
      <w:r w:rsidR="008D1D31">
        <w:tab/>
        <w:t>Spreadtrum Communications</w:t>
      </w:r>
    </w:p>
    <w:p w14:paraId="2EAF0623" w14:textId="319E6183" w:rsidR="008D1D31" w:rsidRDefault="00044C27" w:rsidP="008D1D31">
      <w:pPr>
        <w:ind w:left="1440" w:hanging="1440"/>
      </w:pPr>
      <w:hyperlink r:id="rId1851" w:history="1">
        <w:r w:rsidR="006934AE">
          <w:rPr>
            <w:rStyle w:val="Hyperlink"/>
          </w:rPr>
          <w:t>R1-1904902</w:t>
        </w:r>
      </w:hyperlink>
      <w:r w:rsidR="008D1D31">
        <w:tab/>
        <w:t>PDCCH-based power saving signal/channel for UE adaptation</w:t>
      </w:r>
      <w:r w:rsidR="008D1D31">
        <w:tab/>
        <w:t>ASUSTEK COMPUTER (SHANGHAI)</w:t>
      </w:r>
    </w:p>
    <w:p w14:paraId="0B8B2D3B" w14:textId="073498BE" w:rsidR="008D1D31" w:rsidRDefault="00044C27" w:rsidP="008D1D31">
      <w:hyperlink r:id="rId1852" w:history="1">
        <w:r w:rsidR="006934AE">
          <w:rPr>
            <w:rStyle w:val="Hyperlink"/>
          </w:rPr>
          <w:t>R1-1904985</w:t>
        </w:r>
      </w:hyperlink>
      <w:r w:rsidR="008D1D31">
        <w:tab/>
        <w:t>Design of PDCCH-based power saving signal and channel</w:t>
      </w:r>
      <w:r w:rsidR="008D1D31">
        <w:tab/>
        <w:t>Apple Inc.</w:t>
      </w:r>
    </w:p>
    <w:p w14:paraId="7552F2F8" w14:textId="18C320B1" w:rsidR="008D1D31" w:rsidRDefault="00044C27" w:rsidP="008D1D31">
      <w:hyperlink r:id="rId1853" w:history="1">
        <w:r w:rsidR="006934AE">
          <w:rPr>
            <w:rStyle w:val="Hyperlink"/>
          </w:rPr>
          <w:t>R1-1905031</w:t>
        </w:r>
      </w:hyperlink>
      <w:r w:rsidR="008D1D31">
        <w:tab/>
        <w:t>PDCCH-based power saving channel design</w:t>
      </w:r>
      <w:r w:rsidR="008D1D31">
        <w:tab/>
        <w:t>Qualcomm Incorporated</w:t>
      </w:r>
    </w:p>
    <w:p w14:paraId="0A3FF953" w14:textId="2A40FE41" w:rsidR="008D1D31" w:rsidRDefault="00044C27" w:rsidP="008D1D31">
      <w:hyperlink r:id="rId1854" w:history="1">
        <w:r w:rsidR="006934AE">
          <w:rPr>
            <w:rStyle w:val="Hyperlink"/>
          </w:rPr>
          <w:t>R1-1905045</w:t>
        </w:r>
      </w:hyperlink>
      <w:r w:rsidR="008D1D31">
        <w:tab/>
        <w:t>Discussion on PDCCH-based power saving signal</w:t>
      </w:r>
      <w:r w:rsidR="008D1D31">
        <w:tab/>
        <w:t>ZTE Corporation</w:t>
      </w:r>
    </w:p>
    <w:p w14:paraId="534CA7EA" w14:textId="13C790D3" w:rsidR="008D1D31" w:rsidRDefault="00044C27" w:rsidP="008D1D31">
      <w:hyperlink r:id="rId1855" w:history="1">
        <w:r w:rsidR="006934AE">
          <w:rPr>
            <w:rStyle w:val="Hyperlink"/>
          </w:rPr>
          <w:t>R1-1905050</w:t>
        </w:r>
      </w:hyperlink>
      <w:r w:rsidR="008D1D31">
        <w:tab/>
        <w:t>Discussion on PDCCH-based power saving signal/channel</w:t>
      </w:r>
      <w:r w:rsidR="008D1D31">
        <w:tab/>
        <w:t>OPPO</w:t>
      </w:r>
    </w:p>
    <w:p w14:paraId="3ED28FC7" w14:textId="2A0447E4" w:rsidR="008D1D31" w:rsidRDefault="00044C27" w:rsidP="008D1D31">
      <w:hyperlink r:id="rId1856" w:history="1">
        <w:r w:rsidR="006934AE">
          <w:rPr>
            <w:rStyle w:val="Hyperlink"/>
          </w:rPr>
          <w:t>R1-1905185</w:t>
        </w:r>
      </w:hyperlink>
      <w:r w:rsidR="008D1D31">
        <w:tab/>
        <w:t>Discussion on PDCCH-based power saving signal/channel triggering adaptation</w:t>
      </w:r>
      <w:r w:rsidR="008D1D31">
        <w:tab/>
        <w:t>Panasonic</w:t>
      </w:r>
    </w:p>
    <w:p w14:paraId="367EDF7A" w14:textId="71E631FE" w:rsidR="008D1D31" w:rsidRDefault="00044C27" w:rsidP="008D1D31">
      <w:hyperlink r:id="rId1857" w:history="1">
        <w:r w:rsidR="006934AE">
          <w:rPr>
            <w:rStyle w:val="Hyperlink"/>
          </w:rPr>
          <w:t>R1-1905409</w:t>
        </w:r>
      </w:hyperlink>
      <w:r w:rsidR="008D1D31">
        <w:tab/>
        <w:t xml:space="preserve">PDCCH-based Power Saving Signal Design Considerations </w:t>
      </w:r>
      <w:r w:rsidR="008D1D31">
        <w:tab/>
        <w:t>InterDigital, Inc.</w:t>
      </w:r>
    </w:p>
    <w:p w14:paraId="3C502DED" w14:textId="53CF5E69" w:rsidR="008D1D31" w:rsidRDefault="00044C27" w:rsidP="008D1D31">
      <w:hyperlink r:id="rId1858" w:history="1">
        <w:r w:rsidR="006934AE">
          <w:rPr>
            <w:rStyle w:val="Hyperlink"/>
          </w:rPr>
          <w:t>R1-1905411</w:t>
        </w:r>
      </w:hyperlink>
      <w:r w:rsidR="008D1D31">
        <w:tab/>
        <w:t>Considerations on PDCCH-based power saving signal/channel</w:t>
      </w:r>
      <w:r w:rsidR="008D1D31">
        <w:tab/>
        <w:t>NEC Corporation</w:t>
      </w:r>
    </w:p>
    <w:p w14:paraId="6AFEB86F" w14:textId="40BF8408" w:rsidR="008D1D31" w:rsidRDefault="00044C27" w:rsidP="008D1D31">
      <w:hyperlink r:id="rId1859" w:history="1">
        <w:r w:rsidR="006934AE">
          <w:rPr>
            <w:rStyle w:val="Hyperlink"/>
          </w:rPr>
          <w:t>R1-1905417</w:t>
        </w:r>
      </w:hyperlink>
      <w:r w:rsidR="008D1D31">
        <w:tab/>
        <w:t>PDCCH-based power saving channel</w:t>
      </w:r>
      <w:r w:rsidR="008D1D31">
        <w:tab/>
        <w:t>Motorola Mobility, Lenovo</w:t>
      </w:r>
    </w:p>
    <w:p w14:paraId="48F66446" w14:textId="773BDBE7" w:rsidR="008D1D31" w:rsidRDefault="00044C27" w:rsidP="008D1D31">
      <w:hyperlink r:id="rId1860" w:history="1">
        <w:r w:rsidR="006934AE">
          <w:rPr>
            <w:rStyle w:val="Hyperlink"/>
          </w:rPr>
          <w:t>R1-1905428</w:t>
        </w:r>
      </w:hyperlink>
      <w:r w:rsidR="008D1D31">
        <w:tab/>
        <w:t>Discussion on PDCCH-based power saving signal/channel</w:t>
      </w:r>
      <w:r w:rsidR="008D1D31">
        <w:tab/>
        <w:t>NTT DOCOMO, INC.</w:t>
      </w:r>
    </w:p>
    <w:p w14:paraId="2F71A547" w14:textId="4F9DB6A3" w:rsidR="008D1D31" w:rsidRDefault="00044C27" w:rsidP="008D1D31">
      <w:hyperlink r:id="rId1861" w:history="1">
        <w:r w:rsidR="006934AE">
          <w:rPr>
            <w:rStyle w:val="Hyperlink"/>
          </w:rPr>
          <w:t>R1-1905466</w:t>
        </w:r>
      </w:hyperlink>
      <w:r w:rsidR="008D1D31">
        <w:tab/>
        <w:t>Design of PDCCH-based power saving signal/channel</w:t>
      </w:r>
      <w:r w:rsidR="008D1D31">
        <w:tab/>
        <w:t>Ericsson</w:t>
      </w:r>
    </w:p>
    <w:p w14:paraId="35DE5216" w14:textId="5DFB6119" w:rsidR="008D1D31" w:rsidRDefault="00044C27" w:rsidP="008D1D31">
      <w:hyperlink r:id="rId1862" w:history="1">
        <w:r w:rsidR="006934AE">
          <w:rPr>
            <w:rStyle w:val="Hyperlink"/>
          </w:rPr>
          <w:t>R1-1905474</w:t>
        </w:r>
      </w:hyperlink>
      <w:r w:rsidR="008D1D31">
        <w:tab/>
        <w:t>Triggering UE adaptation using a PDCCH-based power saving channel</w:t>
      </w:r>
      <w:r w:rsidR="008D1D31">
        <w:tab/>
        <w:t>Sony</w:t>
      </w:r>
    </w:p>
    <w:p w14:paraId="2CFFDFCC" w14:textId="77777777" w:rsidR="008D1D31" w:rsidRDefault="008D1D31" w:rsidP="00D76A57">
      <w:pPr>
        <w:pStyle w:val="Heading4"/>
      </w:pPr>
      <w:bookmarkStart w:id="250" w:name="_Toc5174185"/>
      <w:bookmarkStart w:id="251" w:name="_Toc7023285"/>
      <w:r>
        <w:t>P</w:t>
      </w:r>
      <w:r w:rsidRPr="001B26A3">
        <w:t>rocedure of cross-slot scheduling power saving techniques</w:t>
      </w:r>
      <w:bookmarkEnd w:id="250"/>
      <w:bookmarkEnd w:id="251"/>
      <w:r w:rsidRPr="001B26A3">
        <w:t xml:space="preserve">  </w:t>
      </w:r>
    </w:p>
    <w:p w14:paraId="199B882A" w14:textId="19B6B5FD" w:rsidR="009D173F" w:rsidRDefault="00044C27" w:rsidP="009D173F">
      <w:pPr>
        <w:rPr>
          <w:b/>
        </w:rPr>
      </w:pPr>
      <w:hyperlink r:id="rId1863" w:history="1">
        <w:r w:rsidR="006934AE">
          <w:rPr>
            <w:rStyle w:val="Hyperlink"/>
            <w:b/>
          </w:rPr>
          <w:t>R1-1904488</w:t>
        </w:r>
      </w:hyperlink>
      <w:r w:rsidR="009D173F" w:rsidRPr="009D173F">
        <w:rPr>
          <w:b/>
        </w:rPr>
        <w:tab/>
        <w:t>Enabling cross-slot scheduling for NR</w:t>
      </w:r>
      <w:r w:rsidR="009D173F" w:rsidRPr="009D173F">
        <w:rPr>
          <w:b/>
        </w:rPr>
        <w:tab/>
        <w:t>MediaTek Inc.</w:t>
      </w:r>
    </w:p>
    <w:p w14:paraId="70AA6998" w14:textId="77777777" w:rsidR="009D173F" w:rsidRPr="009D173F" w:rsidRDefault="009D173F" w:rsidP="00A57D81">
      <w:pPr>
        <w:pStyle w:val="ListParagraph"/>
        <w:numPr>
          <w:ilvl w:val="0"/>
          <w:numId w:val="79"/>
        </w:numPr>
        <w:spacing w:after="0"/>
        <w:ind w:hanging="357"/>
      </w:pPr>
      <w:r w:rsidRPr="009D173F">
        <w:t>Observation 1: Ensuring the minimum K0 value in the active PDSCH TDRA table larger than zero is a necessary condition for enabling cross-slot scheduling.</w:t>
      </w:r>
    </w:p>
    <w:p w14:paraId="5F09AA3E" w14:textId="77777777" w:rsidR="009D173F" w:rsidRPr="009D173F" w:rsidRDefault="009D173F" w:rsidP="00A57D81">
      <w:pPr>
        <w:pStyle w:val="ListParagraph"/>
        <w:numPr>
          <w:ilvl w:val="0"/>
          <w:numId w:val="79"/>
        </w:numPr>
        <w:spacing w:after="0"/>
        <w:ind w:hanging="357"/>
      </w:pPr>
      <w:r w:rsidRPr="009D173F">
        <w:lastRenderedPageBreak/>
        <w:t>Observation 2: For UE-specific data of C/MCS-C/CS-RNTI scheduled by PDCCH in common search space associated with CORESET 0, cross-slot scheduling is applied if the TDRA table in pdsch-ConfigCommon is configured with minimum K0 value larger than zero.</w:t>
      </w:r>
    </w:p>
    <w:p w14:paraId="56FFFCA1" w14:textId="77777777" w:rsidR="009D173F" w:rsidRPr="009D173F" w:rsidRDefault="009D173F" w:rsidP="00A57D81">
      <w:pPr>
        <w:pStyle w:val="ListParagraph"/>
        <w:numPr>
          <w:ilvl w:val="0"/>
          <w:numId w:val="79"/>
        </w:numPr>
        <w:spacing w:after="0"/>
        <w:ind w:hanging="357"/>
      </w:pPr>
      <w:r w:rsidRPr="009D173F">
        <w:t>Observation 3: For UE-specific data of C/MCS-C/CS-RNTI scheduled by PDCCH in common search space not associated with CORESET 0 or in UE-specific search space, cross-slot scheduling is applied if the TDRA table in pdsch-Config is configured with minimum K0 value larger than zero or it is not configured but the TDRA table in pdsch-ConfigCommon is configured with minimum K0 value larger than zero.</w:t>
      </w:r>
    </w:p>
    <w:p w14:paraId="491C831B" w14:textId="77777777" w:rsidR="009D173F" w:rsidRPr="009D173F" w:rsidRDefault="009D173F" w:rsidP="00A57D81">
      <w:pPr>
        <w:pStyle w:val="ListParagraph"/>
        <w:numPr>
          <w:ilvl w:val="0"/>
          <w:numId w:val="79"/>
        </w:numPr>
        <w:spacing w:after="0"/>
        <w:ind w:hanging="357"/>
      </w:pPr>
      <w:r w:rsidRPr="009D173F">
        <w:t>Observation 4: For the data of SI/RA/TC/P-RNTI, cross-slot scheduling is applied if the TDRA table in pdsch-ConfigCommon is configured with minimum K0 value larger than zero. However, if a TDRA different from the default TDRA tables are configured, network needs to accommodate two sets of users expecting different PDSCH locations for a common broadcast data.</w:t>
      </w:r>
    </w:p>
    <w:p w14:paraId="20D43B56" w14:textId="77777777" w:rsidR="009D173F" w:rsidRPr="009D173F" w:rsidRDefault="009D173F" w:rsidP="00A57D81">
      <w:pPr>
        <w:pStyle w:val="ListParagraph"/>
        <w:numPr>
          <w:ilvl w:val="0"/>
          <w:numId w:val="79"/>
        </w:numPr>
        <w:spacing w:after="0"/>
        <w:ind w:hanging="357"/>
      </w:pPr>
      <w:r w:rsidRPr="009D173F">
        <w:t>Proposal 1: To enable cross-slot scheduling for at least UE-specific data of C/MCS-C/CS-RNTI scheduled by PDCCH in common search space not associated with CORESET 0 or in UE-specific search space, the TDRA table in pdsch-Config should be configured with minimum K0 value larger than zero.</w:t>
      </w:r>
    </w:p>
    <w:p w14:paraId="3D0E3CD1" w14:textId="77777777" w:rsidR="009D173F" w:rsidRPr="009D173F" w:rsidRDefault="009D173F" w:rsidP="00A57D81">
      <w:pPr>
        <w:pStyle w:val="ListParagraph"/>
        <w:numPr>
          <w:ilvl w:val="0"/>
          <w:numId w:val="79"/>
        </w:numPr>
        <w:spacing w:after="0"/>
        <w:ind w:hanging="357"/>
      </w:pPr>
      <w:r w:rsidRPr="009D173F">
        <w:t>Observation 5: For aperiodic CSI-RS, the triggering offset is fixed to zero if all the associated trigger states do not have the higher layer parameter qcl-Type set to 'QCL-TypeD' in the corresponding TCI states and the PDCCH SCS is equal to the CSI-RS SCS. In this case, the power saving benefit of cross-slot scheduling is broken.</w:t>
      </w:r>
    </w:p>
    <w:p w14:paraId="3C05EEEC" w14:textId="77777777" w:rsidR="009D173F" w:rsidRPr="009D173F" w:rsidRDefault="009D173F" w:rsidP="00A57D81">
      <w:pPr>
        <w:pStyle w:val="ListParagraph"/>
        <w:numPr>
          <w:ilvl w:val="0"/>
          <w:numId w:val="79"/>
        </w:numPr>
        <w:spacing w:after="0"/>
        <w:ind w:hanging="357"/>
      </w:pPr>
      <w:r w:rsidRPr="009D173F">
        <w:t>Proposal 2: The enable cross-slot scheduling, the triggering offset of aperiodic CRS-RS is set to minimum K0 value of the active TDRA table if all the associated trigger states do not have the higher layer parameter qcl-Type set to 'QCL-TypeD' in the corresponding TCI states and the PDCCH SCS is equal to the CSI-RS SCS.</w:t>
      </w:r>
    </w:p>
    <w:p w14:paraId="37C14B7B" w14:textId="77777777" w:rsidR="009D173F" w:rsidRPr="009D173F" w:rsidRDefault="009D173F" w:rsidP="00A57D81">
      <w:pPr>
        <w:pStyle w:val="ListParagraph"/>
        <w:numPr>
          <w:ilvl w:val="0"/>
          <w:numId w:val="79"/>
        </w:numPr>
        <w:spacing w:after="0"/>
        <w:ind w:hanging="357"/>
      </w:pPr>
      <w:r w:rsidRPr="009D173F">
        <w:t>Observation 6: To ensure DL setting can provide the power saving benefit with cross-slot scheduling, it is sufficient to configure PDSCH TDRA table(s) if Proposal 2 is enforced.</w:t>
      </w:r>
    </w:p>
    <w:p w14:paraId="077F71D1" w14:textId="77777777" w:rsidR="009D173F" w:rsidRPr="009D173F" w:rsidRDefault="009D173F" w:rsidP="00A57D81">
      <w:pPr>
        <w:pStyle w:val="ListParagraph"/>
        <w:numPr>
          <w:ilvl w:val="0"/>
          <w:numId w:val="79"/>
        </w:numPr>
        <w:spacing w:after="0"/>
        <w:ind w:hanging="357"/>
      </w:pPr>
      <w:r w:rsidRPr="009D173F">
        <w:t>Observation 7: Ensuring the minimum K2 value in the active PUSCH TDRA table larger than zero is a necessary condition for enabling cross-slot scheduling.</w:t>
      </w:r>
    </w:p>
    <w:p w14:paraId="4B0CEE53" w14:textId="77777777" w:rsidR="009D173F" w:rsidRPr="009D173F" w:rsidRDefault="009D173F" w:rsidP="00A57D81">
      <w:pPr>
        <w:pStyle w:val="ListParagraph"/>
        <w:numPr>
          <w:ilvl w:val="0"/>
          <w:numId w:val="79"/>
        </w:numPr>
        <w:spacing w:after="0"/>
        <w:ind w:hanging="357"/>
      </w:pPr>
      <w:r w:rsidRPr="009D173F">
        <w:t>Proposal 3: To enable cross-slot scheduling, the TDRA table in pusch-Config, if configured, should have minimum K2 value larger than zero.</w:t>
      </w:r>
    </w:p>
    <w:p w14:paraId="3D353A8B" w14:textId="77777777" w:rsidR="009D173F" w:rsidRPr="009D173F" w:rsidRDefault="009D173F" w:rsidP="00A57D81">
      <w:pPr>
        <w:pStyle w:val="ListParagraph"/>
        <w:numPr>
          <w:ilvl w:val="0"/>
          <w:numId w:val="79"/>
        </w:numPr>
        <w:spacing w:after="0"/>
        <w:ind w:hanging="357"/>
      </w:pPr>
      <w:r w:rsidRPr="009D173F">
        <w:t>Proposal 4: To enable cross-slot scheduling, the minimum value over the set of the maximum value in the reportSlotOffsetList of each CSI-ReportConfig should be larger than zero so that no PUSCH arises in the same slot as the PDCCH for the case of CSI report(s) in PUSCH without an UL transport block.</w:t>
      </w:r>
    </w:p>
    <w:p w14:paraId="165C19B4" w14:textId="77777777" w:rsidR="009D173F" w:rsidRPr="009D173F" w:rsidRDefault="009D173F" w:rsidP="00A57D81">
      <w:pPr>
        <w:pStyle w:val="ListParagraph"/>
        <w:numPr>
          <w:ilvl w:val="0"/>
          <w:numId w:val="79"/>
        </w:numPr>
        <w:spacing w:after="0"/>
        <w:ind w:hanging="357"/>
      </w:pPr>
      <w:r w:rsidRPr="009D173F">
        <w:t>Proposal 5: To realize the power saving gain with cross-slot scheduling, the default value slotOffset of aperiodic SRS transmission is set to minimum K2 value of the active PUSCH TDRA table for the case slotOffset is not configured for SRS.</w:t>
      </w:r>
    </w:p>
    <w:p w14:paraId="0FAD95C8" w14:textId="77777777" w:rsidR="009D173F" w:rsidRPr="009D173F" w:rsidRDefault="009D173F" w:rsidP="00A57D81">
      <w:pPr>
        <w:pStyle w:val="ListParagraph"/>
        <w:numPr>
          <w:ilvl w:val="0"/>
          <w:numId w:val="79"/>
        </w:numPr>
        <w:spacing w:after="0"/>
        <w:ind w:hanging="357"/>
      </w:pPr>
      <w:r w:rsidRPr="009D173F">
        <w:t>Observation 8: To ensure UL setting can accommodate the power saving benefit with cross-slot scheduling, it is sufficient to configure PUSCH TDRA table(s) if Proposal 5 can be enforced.</w:t>
      </w:r>
    </w:p>
    <w:p w14:paraId="70908115" w14:textId="77777777" w:rsidR="009D173F" w:rsidRPr="009D173F" w:rsidRDefault="009D173F" w:rsidP="00A57D81">
      <w:pPr>
        <w:pStyle w:val="ListParagraph"/>
        <w:numPr>
          <w:ilvl w:val="0"/>
          <w:numId w:val="79"/>
        </w:numPr>
        <w:spacing w:after="0"/>
        <w:ind w:hanging="357"/>
      </w:pPr>
      <w:r w:rsidRPr="009D173F">
        <w:t>Observation 9: Adaptation on the UE processing timeline is beneficial for the network to exploit UE processing capability while optimizing UE power consumption when no data intended for the UE.</w:t>
      </w:r>
    </w:p>
    <w:p w14:paraId="21A5804F" w14:textId="77777777" w:rsidR="009D173F" w:rsidRPr="009D173F" w:rsidRDefault="009D173F" w:rsidP="00A57D81">
      <w:pPr>
        <w:pStyle w:val="ListParagraph"/>
        <w:numPr>
          <w:ilvl w:val="0"/>
          <w:numId w:val="79"/>
        </w:numPr>
        <w:spacing w:after="0"/>
        <w:ind w:hanging="357"/>
      </w:pPr>
      <w:r w:rsidRPr="009D173F">
        <w:t>Proposal 6: For dynamic adaptation on UE processing timeline, the following options are for further down-selection:</w:t>
      </w:r>
    </w:p>
    <w:p w14:paraId="65381410" w14:textId="2492521C" w:rsidR="009D173F" w:rsidRPr="009D173F" w:rsidRDefault="009D173F" w:rsidP="00A57D81">
      <w:pPr>
        <w:pStyle w:val="ListParagraph"/>
        <w:numPr>
          <w:ilvl w:val="1"/>
          <w:numId w:val="79"/>
        </w:numPr>
        <w:spacing w:after="0"/>
        <w:ind w:hanging="357"/>
      </w:pPr>
      <w:r w:rsidRPr="009D173F">
        <w:t>Reusing BWP framework with multiple BWP configurations of different processing timelines</w:t>
      </w:r>
    </w:p>
    <w:p w14:paraId="3366A0F3" w14:textId="0B910822" w:rsidR="009D173F" w:rsidRPr="009D173F" w:rsidRDefault="009D173F" w:rsidP="00A57D81">
      <w:pPr>
        <w:pStyle w:val="ListParagraph"/>
        <w:numPr>
          <w:ilvl w:val="1"/>
          <w:numId w:val="79"/>
        </w:numPr>
        <w:spacing w:after="0"/>
        <w:ind w:hanging="357"/>
      </w:pPr>
      <w:r w:rsidRPr="009D173F">
        <w:t>Dynamic indication of minimum values for K0, K2, and aperiodic RS triggering offset and new UE behaviour when a DCI indicated value is smaller than the corresponding minimum value</w:t>
      </w:r>
    </w:p>
    <w:p w14:paraId="7C459CCA" w14:textId="685EB22C" w:rsidR="009D173F" w:rsidRPr="009D173F" w:rsidRDefault="009D173F" w:rsidP="00A57D81">
      <w:pPr>
        <w:pStyle w:val="ListParagraph"/>
        <w:numPr>
          <w:ilvl w:val="1"/>
          <w:numId w:val="79"/>
        </w:numPr>
        <w:spacing w:after="0"/>
        <w:ind w:hanging="357"/>
      </w:pPr>
      <w:r w:rsidRPr="009D173F">
        <w:t>Switching cross/same-slot scheduling according to DRX timer behaviour</w:t>
      </w:r>
    </w:p>
    <w:p w14:paraId="78FB8C3D" w14:textId="7EC37857" w:rsidR="009D173F" w:rsidRDefault="009D173F" w:rsidP="009D173F">
      <w:r w:rsidRPr="0006467D">
        <w:rPr>
          <w:b/>
        </w:rPr>
        <w:t xml:space="preserve">Decision: </w:t>
      </w:r>
      <w:r w:rsidRPr="0006467D">
        <w:t>The document is noted.</w:t>
      </w:r>
    </w:p>
    <w:p w14:paraId="2BEC8D94" w14:textId="0B146F25" w:rsidR="009D173F" w:rsidRDefault="009D173F" w:rsidP="009D173F"/>
    <w:p w14:paraId="3FF176D2" w14:textId="1E829234" w:rsidR="00346738" w:rsidRDefault="00044C27" w:rsidP="00346738">
      <w:pPr>
        <w:rPr>
          <w:b/>
        </w:rPr>
      </w:pPr>
      <w:hyperlink r:id="rId1864" w:history="1">
        <w:r w:rsidR="006934AE">
          <w:rPr>
            <w:rStyle w:val="Hyperlink"/>
            <w:b/>
          </w:rPr>
          <w:t>R1-1904986</w:t>
        </w:r>
      </w:hyperlink>
      <w:r w:rsidR="00346738" w:rsidRPr="00346738">
        <w:rPr>
          <w:b/>
        </w:rPr>
        <w:tab/>
        <w:t>Cross-slot scheduling for UE power saving</w:t>
      </w:r>
      <w:r w:rsidR="00346738" w:rsidRPr="00346738">
        <w:rPr>
          <w:b/>
        </w:rPr>
        <w:tab/>
        <w:t>Apple Inc.</w:t>
      </w:r>
    </w:p>
    <w:p w14:paraId="1BC0570F" w14:textId="63674F65" w:rsidR="00346738" w:rsidRPr="00346738" w:rsidRDefault="00346738" w:rsidP="00A57D81">
      <w:pPr>
        <w:pStyle w:val="ListParagraph"/>
        <w:numPr>
          <w:ilvl w:val="0"/>
          <w:numId w:val="81"/>
        </w:numPr>
        <w:spacing w:after="0"/>
        <w:ind w:left="714" w:hanging="357"/>
        <w:rPr>
          <w:lang w:eastAsia="zh-CN"/>
        </w:rPr>
      </w:pPr>
      <w:r w:rsidRPr="00346738">
        <w:rPr>
          <w:lang w:eastAsia="zh-CN"/>
        </w:rPr>
        <w:t>Observation 1: In R15 NR, TDRA table could be RRC configured and gNB indicates K0 dynamically using DCI for schedule PDSCH.</w:t>
      </w:r>
    </w:p>
    <w:p w14:paraId="5DD1ABDA" w14:textId="73AF5CB5" w:rsidR="00346738" w:rsidRPr="00346738" w:rsidRDefault="00346738" w:rsidP="00A57D81">
      <w:pPr>
        <w:pStyle w:val="ListParagraph"/>
        <w:numPr>
          <w:ilvl w:val="0"/>
          <w:numId w:val="81"/>
        </w:numPr>
        <w:spacing w:after="0"/>
        <w:ind w:left="714" w:hanging="357"/>
        <w:jc w:val="both"/>
        <w:rPr>
          <w:lang w:eastAsia="zh-CN"/>
        </w:rPr>
      </w:pPr>
      <w:r w:rsidRPr="00346738">
        <w:rPr>
          <w:lang w:eastAsia="zh-CN"/>
        </w:rPr>
        <w:t>Observation 2: To support cross slot scheduling with R15, gNB could configure TDRA table such that minimum K0 value greater than or equal to 1 to give enough gap between PDCCH and corresponding PDSCH.</w:t>
      </w:r>
    </w:p>
    <w:p w14:paraId="461CBFFA" w14:textId="4FED724B" w:rsidR="00346738" w:rsidRPr="00346738" w:rsidRDefault="00346738" w:rsidP="00A57D81">
      <w:pPr>
        <w:pStyle w:val="ListParagraph"/>
        <w:numPr>
          <w:ilvl w:val="0"/>
          <w:numId w:val="81"/>
        </w:numPr>
        <w:spacing w:after="0"/>
        <w:ind w:left="714" w:hanging="357"/>
        <w:jc w:val="both"/>
        <w:rPr>
          <w:lang w:eastAsia="zh-CN"/>
        </w:rPr>
      </w:pPr>
      <w:r w:rsidRPr="00346738">
        <w:rPr>
          <w:lang w:eastAsia="zh-CN"/>
        </w:rPr>
        <w:t>Observation 3: In R15, BWP framework could be configured to support cross-slot scheduling only.</w:t>
      </w:r>
    </w:p>
    <w:p w14:paraId="3A01F628" w14:textId="3E72560D" w:rsidR="00346738" w:rsidRPr="00346738" w:rsidRDefault="00346738" w:rsidP="00A57D81">
      <w:pPr>
        <w:pStyle w:val="ListParagraph"/>
        <w:numPr>
          <w:ilvl w:val="0"/>
          <w:numId w:val="81"/>
        </w:numPr>
        <w:spacing w:after="0"/>
        <w:ind w:left="714" w:hanging="357"/>
        <w:jc w:val="both"/>
        <w:rPr>
          <w:lang w:eastAsia="zh-CN"/>
        </w:rPr>
      </w:pPr>
      <w:r w:rsidRPr="00346738">
        <w:rPr>
          <w:color w:val="000000" w:themeColor="text1"/>
          <w:lang w:eastAsia="zh-CN"/>
        </w:rPr>
        <w:t xml:space="preserve">Observation 4: </w:t>
      </w:r>
      <w:r w:rsidRPr="00346738">
        <w:rPr>
          <w:lang w:eastAsia="zh-CN"/>
        </w:rPr>
        <w:t>Providing enough gap between PDCCH and corresponding potential PDSCH for UE to finish the PDCCH decoding before the PDSCH starts allows UE avoid unnecessary buffering.</w:t>
      </w:r>
    </w:p>
    <w:p w14:paraId="41885616" w14:textId="003EC76B" w:rsidR="00346738" w:rsidRPr="00346738" w:rsidRDefault="00346738" w:rsidP="00A57D81">
      <w:pPr>
        <w:pStyle w:val="ListParagraph"/>
        <w:numPr>
          <w:ilvl w:val="0"/>
          <w:numId w:val="81"/>
        </w:numPr>
        <w:spacing w:after="0"/>
        <w:ind w:left="714" w:hanging="357"/>
        <w:rPr>
          <w:lang w:eastAsia="zh-CN"/>
        </w:rPr>
      </w:pPr>
      <w:r w:rsidRPr="00346738">
        <w:rPr>
          <w:lang w:eastAsia="zh-CN"/>
        </w:rPr>
        <w:t xml:space="preserve">Observation 5: The required gap between the last symbol of PDCCH and the first symbol of PDSCH is </w:t>
      </w:r>
      <w:r w:rsidRPr="00346738">
        <w:rPr>
          <w:i/>
          <w:lang w:eastAsia="zh-CN"/>
        </w:rPr>
        <w:t>PDCCH decoding time</w:t>
      </w:r>
      <w:r w:rsidRPr="00346738">
        <w:rPr>
          <w:lang w:eastAsia="zh-CN"/>
        </w:rPr>
        <w:t>. As long as the gap is larger than the UE PDCCH decoding time, UE can avoid unnecessary buffering.</w:t>
      </w:r>
    </w:p>
    <w:p w14:paraId="19E6C181" w14:textId="2A20A57E" w:rsidR="00346738" w:rsidRPr="00346738" w:rsidRDefault="00346738" w:rsidP="00A57D81">
      <w:pPr>
        <w:pStyle w:val="ListParagraph"/>
        <w:numPr>
          <w:ilvl w:val="0"/>
          <w:numId w:val="81"/>
        </w:numPr>
        <w:spacing w:after="0"/>
        <w:ind w:left="714" w:hanging="357"/>
        <w:rPr>
          <w:lang w:eastAsia="zh-CN"/>
        </w:rPr>
      </w:pPr>
      <w:r w:rsidRPr="00346738">
        <w:rPr>
          <w:lang w:eastAsia="zh-CN"/>
        </w:rPr>
        <w:t xml:space="preserve">Observation 6: The PDCCH decoding delay could be inferred from </w:t>
      </w:r>
      <w:r w:rsidRPr="00346738">
        <w:rPr>
          <w:bCs/>
          <w:i/>
          <w:iCs/>
          <w:lang w:eastAsia="zh-CN"/>
        </w:rPr>
        <w:t>timeDurationForQCL.</w:t>
      </w:r>
    </w:p>
    <w:p w14:paraId="698301AC" w14:textId="54366850" w:rsidR="00346738" w:rsidRPr="00346738" w:rsidRDefault="00346738" w:rsidP="00A57D81">
      <w:pPr>
        <w:pStyle w:val="ListParagraph"/>
        <w:numPr>
          <w:ilvl w:val="0"/>
          <w:numId w:val="81"/>
        </w:numPr>
        <w:spacing w:after="0"/>
        <w:ind w:left="714" w:hanging="357"/>
        <w:rPr>
          <w:lang w:eastAsia="zh-CN"/>
        </w:rPr>
      </w:pPr>
      <w:r w:rsidRPr="00346738">
        <w:rPr>
          <w:lang w:eastAsia="zh-CN"/>
        </w:rPr>
        <w:t>Observation 7: Minimum K0 required for cross slot scheduling in FR1 and FR2 could be different.</w:t>
      </w:r>
    </w:p>
    <w:p w14:paraId="03829EEE" w14:textId="18CE2808" w:rsidR="00346738" w:rsidRPr="00346738" w:rsidRDefault="00346738" w:rsidP="00A57D81">
      <w:pPr>
        <w:pStyle w:val="ListParagraph"/>
        <w:numPr>
          <w:ilvl w:val="0"/>
          <w:numId w:val="81"/>
        </w:numPr>
        <w:spacing w:after="0"/>
        <w:ind w:left="714" w:hanging="357"/>
      </w:pPr>
      <w:r w:rsidRPr="00346738">
        <w:rPr>
          <w:lang w:eastAsia="zh-CN"/>
        </w:rPr>
        <w:t xml:space="preserve">Proposal 1: </w:t>
      </w:r>
      <w:r w:rsidRPr="00346738">
        <w:rPr>
          <w:rFonts w:ascii="TimesNewRomanPSMT" w:hAnsi="TimesNewRomanPSMT"/>
        </w:rPr>
        <w:t xml:space="preserve">Remove “If all the associated trigger states do not have the higher layer parameter </w:t>
      </w:r>
      <w:r w:rsidRPr="00346738">
        <w:rPr>
          <w:rFonts w:ascii="TimesNewRomanPS" w:hAnsi="TimesNewRomanPS"/>
          <w:i/>
          <w:iCs/>
        </w:rPr>
        <w:t xml:space="preserve">qcl-Type </w:t>
      </w:r>
      <w:r w:rsidRPr="00346738">
        <w:rPr>
          <w:rFonts w:ascii="TimesNewRomanPSMT" w:hAnsi="TimesNewRomanPSMT"/>
        </w:rPr>
        <w:t>set to 'QCL-TypeD' in the corresponding TCI states, the CSI-RS triggering offset is fixed to zero.” from section 5.2.1.5.1 of 38.214.</w:t>
      </w:r>
    </w:p>
    <w:p w14:paraId="4517C7FC" w14:textId="77777777" w:rsidR="00346738" w:rsidRPr="00346738" w:rsidRDefault="00346738" w:rsidP="00A57D81">
      <w:pPr>
        <w:pStyle w:val="ListParagraph"/>
        <w:numPr>
          <w:ilvl w:val="0"/>
          <w:numId w:val="81"/>
        </w:numPr>
        <w:spacing w:after="0"/>
        <w:ind w:left="714" w:hanging="357"/>
        <w:jc w:val="both"/>
        <w:rPr>
          <w:color w:val="000000" w:themeColor="text1"/>
          <w:lang w:eastAsia="zh-CN"/>
        </w:rPr>
      </w:pPr>
      <w:r w:rsidRPr="00346738">
        <w:rPr>
          <w:color w:val="000000" w:themeColor="text1"/>
          <w:lang w:eastAsia="zh-CN"/>
        </w:rPr>
        <w:t>Proposal 2</w:t>
      </w:r>
    </w:p>
    <w:p w14:paraId="3C5FD8E0" w14:textId="77777777" w:rsidR="00346738" w:rsidRPr="00346738" w:rsidRDefault="00346738" w:rsidP="00A57D81">
      <w:pPr>
        <w:pStyle w:val="ListParagraph"/>
        <w:numPr>
          <w:ilvl w:val="1"/>
          <w:numId w:val="81"/>
        </w:numPr>
        <w:overflowPunct/>
        <w:autoSpaceDE/>
        <w:autoSpaceDN/>
        <w:adjustRightInd/>
        <w:spacing w:after="0"/>
        <w:jc w:val="both"/>
        <w:textAlignment w:val="auto"/>
        <w:rPr>
          <w:i/>
          <w:color w:val="000000" w:themeColor="text1"/>
          <w:lang w:eastAsia="zh-CN"/>
        </w:rPr>
      </w:pPr>
      <w:r w:rsidRPr="00346738">
        <w:rPr>
          <w:color w:val="000000" w:themeColor="text1"/>
          <w:lang w:eastAsia="zh-CN"/>
        </w:rPr>
        <w:t xml:space="preserve">NR supports a MAC CE which can indicates a bitmap for indicating a subset of TDRA entries of the configured TDRA table. </w:t>
      </w:r>
    </w:p>
    <w:p w14:paraId="440FEA68" w14:textId="77777777" w:rsidR="00346738" w:rsidRPr="00346738" w:rsidRDefault="00346738" w:rsidP="00A57D81">
      <w:pPr>
        <w:pStyle w:val="ListParagraph"/>
        <w:numPr>
          <w:ilvl w:val="1"/>
          <w:numId w:val="81"/>
        </w:numPr>
        <w:overflowPunct/>
        <w:autoSpaceDE/>
        <w:autoSpaceDN/>
        <w:adjustRightInd/>
        <w:spacing w:after="0"/>
        <w:jc w:val="both"/>
        <w:textAlignment w:val="auto"/>
        <w:rPr>
          <w:i/>
          <w:color w:val="000000" w:themeColor="text1"/>
          <w:lang w:eastAsia="zh-CN"/>
        </w:rPr>
      </w:pPr>
      <w:r w:rsidRPr="00346738">
        <w:rPr>
          <w:color w:val="000000" w:themeColor="text1"/>
          <w:lang w:eastAsia="zh-CN"/>
        </w:rPr>
        <w:lastRenderedPageBreak/>
        <w:t>If gNB sends MACCE to indicate a subset of TDRA entries, a scheduling DCI thereafter can indicate one of the subsets of entries.</w:t>
      </w:r>
    </w:p>
    <w:p w14:paraId="31A07A3D" w14:textId="77777777" w:rsidR="00346738" w:rsidRPr="00346738" w:rsidRDefault="00346738" w:rsidP="00A57D81">
      <w:pPr>
        <w:pStyle w:val="ListParagraph"/>
        <w:numPr>
          <w:ilvl w:val="0"/>
          <w:numId w:val="81"/>
        </w:numPr>
        <w:spacing w:after="0"/>
        <w:ind w:left="714" w:hanging="357"/>
        <w:jc w:val="both"/>
        <w:rPr>
          <w:color w:val="000000" w:themeColor="text1"/>
          <w:lang w:eastAsia="zh-CN"/>
        </w:rPr>
      </w:pPr>
      <w:r w:rsidRPr="00346738">
        <w:rPr>
          <w:color w:val="000000" w:themeColor="text1"/>
          <w:lang w:eastAsia="zh-CN"/>
        </w:rPr>
        <w:t>Proposal 3</w:t>
      </w:r>
    </w:p>
    <w:p w14:paraId="747E438F" w14:textId="77777777" w:rsidR="00346738" w:rsidRPr="00346738" w:rsidRDefault="00346738" w:rsidP="00A57D81">
      <w:pPr>
        <w:pStyle w:val="ListParagraph"/>
        <w:numPr>
          <w:ilvl w:val="1"/>
          <w:numId w:val="81"/>
        </w:numPr>
        <w:overflowPunct/>
        <w:autoSpaceDE/>
        <w:autoSpaceDN/>
        <w:adjustRightInd/>
        <w:spacing w:after="0"/>
        <w:jc w:val="both"/>
        <w:textAlignment w:val="auto"/>
        <w:rPr>
          <w:lang w:eastAsia="zh-CN"/>
        </w:rPr>
      </w:pPr>
      <w:r w:rsidRPr="00346738">
        <w:rPr>
          <w:lang w:eastAsia="zh-CN"/>
        </w:rPr>
        <w:t>NR supports that UE reports its preferred TDRA entries back to gNB among the entries in the RRC-configured TDRA table.</w:t>
      </w:r>
    </w:p>
    <w:p w14:paraId="2AF2B724" w14:textId="77777777" w:rsidR="00346738" w:rsidRPr="00346738" w:rsidRDefault="00346738" w:rsidP="00A57D81">
      <w:pPr>
        <w:pStyle w:val="ListParagraph"/>
        <w:numPr>
          <w:ilvl w:val="1"/>
          <w:numId w:val="81"/>
        </w:numPr>
        <w:overflowPunct/>
        <w:autoSpaceDE/>
        <w:autoSpaceDN/>
        <w:adjustRightInd/>
        <w:spacing w:after="0"/>
        <w:jc w:val="both"/>
        <w:textAlignment w:val="auto"/>
        <w:rPr>
          <w:lang w:eastAsia="zh-CN"/>
        </w:rPr>
      </w:pPr>
      <w:r w:rsidRPr="00346738">
        <w:rPr>
          <w:lang w:eastAsia="zh-CN"/>
        </w:rPr>
        <w:t>NR supports UE preferred K0_min value indication.</w:t>
      </w:r>
    </w:p>
    <w:p w14:paraId="17A8C9F2" w14:textId="095BF4B0" w:rsidR="00346738" w:rsidRPr="00346738" w:rsidRDefault="00346738" w:rsidP="00A57D81">
      <w:pPr>
        <w:pStyle w:val="ListParagraph"/>
        <w:numPr>
          <w:ilvl w:val="0"/>
          <w:numId w:val="81"/>
        </w:numPr>
        <w:spacing w:after="0"/>
        <w:ind w:left="714" w:hanging="357"/>
        <w:jc w:val="both"/>
        <w:rPr>
          <w:lang w:eastAsia="zh-CN"/>
        </w:rPr>
      </w:pPr>
      <w:r w:rsidRPr="00346738">
        <w:rPr>
          <w:lang w:eastAsia="zh-CN"/>
        </w:rPr>
        <w:t>Observation 8: According to R15, UE is not expected to receive cross BWP scheduling DCI including K0 value which is smaller than required BWP switching delay.</w:t>
      </w:r>
    </w:p>
    <w:p w14:paraId="66BCA289" w14:textId="498FDA5C" w:rsidR="00346738" w:rsidRPr="00346738" w:rsidRDefault="00346738" w:rsidP="00A57D81">
      <w:pPr>
        <w:pStyle w:val="ListParagraph"/>
        <w:numPr>
          <w:ilvl w:val="0"/>
          <w:numId w:val="81"/>
        </w:numPr>
        <w:spacing w:after="0"/>
        <w:ind w:left="714" w:hanging="357"/>
        <w:jc w:val="both"/>
        <w:rPr>
          <w:lang w:eastAsia="zh-CN"/>
        </w:rPr>
      </w:pPr>
      <w:r w:rsidRPr="00346738">
        <w:rPr>
          <w:lang w:eastAsia="zh-CN"/>
        </w:rPr>
        <w:t>Observation 9: K0 values in TDRA tables for non active BWPs which are less than BWP switching delay will not limit power saving opportunity in active BWP.</w:t>
      </w:r>
    </w:p>
    <w:p w14:paraId="36D29C2C" w14:textId="0627F6AE" w:rsidR="00346738" w:rsidRPr="00346738" w:rsidRDefault="00346738" w:rsidP="00A57D81">
      <w:pPr>
        <w:pStyle w:val="ListParagraph"/>
        <w:numPr>
          <w:ilvl w:val="0"/>
          <w:numId w:val="81"/>
        </w:numPr>
        <w:spacing w:after="0"/>
        <w:ind w:left="714" w:hanging="357"/>
        <w:rPr>
          <w:lang w:eastAsia="zh-CN"/>
        </w:rPr>
      </w:pPr>
      <w:r w:rsidRPr="00346738">
        <w:rPr>
          <w:lang w:eastAsia="zh-CN"/>
        </w:rPr>
        <w:t>Observation 10: Cross slot scheduling technique for UE power saving in cross carrier scheduling with the same numerology case could be same as that in the same carrier scheduling.</w:t>
      </w:r>
    </w:p>
    <w:p w14:paraId="7459114F" w14:textId="75581190" w:rsidR="00346738" w:rsidRPr="00346738" w:rsidRDefault="00346738" w:rsidP="00A57D81">
      <w:pPr>
        <w:pStyle w:val="ListParagraph"/>
        <w:numPr>
          <w:ilvl w:val="0"/>
          <w:numId w:val="81"/>
        </w:numPr>
        <w:spacing w:after="0"/>
        <w:ind w:left="714" w:hanging="357"/>
        <w:rPr>
          <w:lang w:eastAsia="zh-CN"/>
        </w:rPr>
      </w:pPr>
      <w:r w:rsidRPr="00346738">
        <w:rPr>
          <w:lang w:eastAsia="zh-CN"/>
        </w:rPr>
        <w:t>Proposal 4: Allow gNB configure K0_min per BWP per component carrier.</w:t>
      </w:r>
    </w:p>
    <w:p w14:paraId="7A13F056" w14:textId="6C42B744" w:rsidR="00346738" w:rsidRDefault="00346738" w:rsidP="00346738">
      <w:r w:rsidRPr="0006467D">
        <w:rPr>
          <w:b/>
        </w:rPr>
        <w:t xml:space="preserve">Decision: </w:t>
      </w:r>
      <w:r w:rsidRPr="0006467D">
        <w:t>The document is noted.</w:t>
      </w:r>
    </w:p>
    <w:p w14:paraId="567D9D25" w14:textId="77777777" w:rsidR="00346738" w:rsidRDefault="00346738" w:rsidP="00346738"/>
    <w:p w14:paraId="2D68220B" w14:textId="672847EE" w:rsidR="00346738" w:rsidRDefault="00044C27" w:rsidP="00346738">
      <w:pPr>
        <w:rPr>
          <w:b/>
        </w:rPr>
      </w:pPr>
      <w:hyperlink r:id="rId1865" w:history="1">
        <w:r w:rsidR="006934AE">
          <w:rPr>
            <w:rStyle w:val="Hyperlink"/>
            <w:b/>
          </w:rPr>
          <w:t>R1-1905032</w:t>
        </w:r>
      </w:hyperlink>
      <w:r w:rsidR="00346738" w:rsidRPr="00346738">
        <w:rPr>
          <w:b/>
        </w:rPr>
        <w:tab/>
        <w:t>Cross-slot scheduling power saving techniques</w:t>
      </w:r>
      <w:r w:rsidR="00346738" w:rsidRPr="00346738">
        <w:rPr>
          <w:b/>
        </w:rPr>
        <w:tab/>
        <w:t>Qualcomm Incorporated</w:t>
      </w:r>
    </w:p>
    <w:p w14:paraId="15DC8B19" w14:textId="77777777" w:rsidR="0073713D" w:rsidRPr="0073713D" w:rsidRDefault="0073713D" w:rsidP="00A57D81">
      <w:pPr>
        <w:pStyle w:val="ListParagraph"/>
        <w:numPr>
          <w:ilvl w:val="0"/>
          <w:numId w:val="82"/>
        </w:numPr>
        <w:spacing w:after="0"/>
        <w:ind w:left="714" w:hanging="357"/>
      </w:pPr>
      <w:r w:rsidRPr="0073713D">
        <w:t>Observation 1: In Rel-15, the default TDRA tables have very little to no support for cross-slot scheduling. On the other hand, it is expected that usage of the default TDRA table can be infrequent enough to not hamper UE power saving due to cross-slot scheduling.</w:t>
      </w:r>
    </w:p>
    <w:p w14:paraId="48D0FD65" w14:textId="77777777" w:rsidR="0073713D" w:rsidRPr="0073713D" w:rsidRDefault="0073713D" w:rsidP="00A57D81">
      <w:pPr>
        <w:pStyle w:val="ListParagraph"/>
        <w:numPr>
          <w:ilvl w:val="0"/>
          <w:numId w:val="82"/>
        </w:numPr>
        <w:spacing w:after="0"/>
        <w:ind w:left="714" w:hanging="357"/>
      </w:pPr>
      <w:r w:rsidRPr="0073713D">
        <w:t>Observation 2: It is not complete to consider minimum k0/k2 only for UE power saving with cross-slot scheduling. DCI-triggered signal reception/transmission should have cross-slot support for minimum triggering offset (“x”).</w:t>
      </w:r>
    </w:p>
    <w:p w14:paraId="1495F831" w14:textId="77777777" w:rsidR="0073713D" w:rsidRPr="0073713D" w:rsidRDefault="0073713D" w:rsidP="00A57D81">
      <w:pPr>
        <w:pStyle w:val="ListParagraph"/>
        <w:numPr>
          <w:ilvl w:val="0"/>
          <w:numId w:val="82"/>
        </w:numPr>
        <w:spacing w:after="0"/>
        <w:ind w:left="714" w:hanging="357"/>
      </w:pPr>
      <w:r w:rsidRPr="0073713D">
        <w:t>Observation 3: The granularity of “x” can be defined to be slot-level. Slot granularity based on the currently active DL/UL BWP can be considered.</w:t>
      </w:r>
    </w:p>
    <w:p w14:paraId="585F23E0" w14:textId="77777777" w:rsidR="0073713D" w:rsidRPr="0073713D" w:rsidRDefault="0073713D" w:rsidP="00A57D81">
      <w:pPr>
        <w:pStyle w:val="ListParagraph"/>
        <w:numPr>
          <w:ilvl w:val="0"/>
          <w:numId w:val="82"/>
        </w:numPr>
        <w:spacing w:after="0"/>
        <w:ind w:left="714" w:hanging="357"/>
      </w:pPr>
      <w:r w:rsidRPr="0073713D">
        <w:t>Observation 4: Explicit configuration/signaling of the minimum scheduling offsets can be a unified mechanism that works for both self-carrier scheduling and cross-carrier scheduling with same or different numerologies.</w:t>
      </w:r>
    </w:p>
    <w:p w14:paraId="54F02B6E" w14:textId="77777777" w:rsidR="0073713D" w:rsidRPr="0073713D" w:rsidRDefault="0073713D" w:rsidP="00A57D81">
      <w:pPr>
        <w:pStyle w:val="ListParagraph"/>
        <w:numPr>
          <w:ilvl w:val="0"/>
          <w:numId w:val="82"/>
        </w:numPr>
        <w:spacing w:after="0"/>
        <w:ind w:left="714" w:hanging="357"/>
      </w:pPr>
      <w:r w:rsidRPr="0073713D">
        <w:t>Observation 5: DCI-signaling of minimum scheduling offsets is preferable to MAC-CE signaling. Use of the power saving channel (which is currently being specified) can be considered.</w:t>
      </w:r>
    </w:p>
    <w:p w14:paraId="1CBEF9BF" w14:textId="77777777" w:rsidR="0073713D" w:rsidRPr="0073713D" w:rsidRDefault="0073713D" w:rsidP="00A57D81">
      <w:pPr>
        <w:pStyle w:val="ListParagraph"/>
        <w:numPr>
          <w:ilvl w:val="0"/>
          <w:numId w:val="82"/>
        </w:numPr>
        <w:spacing w:after="0"/>
        <w:ind w:left="714" w:hanging="357"/>
      </w:pPr>
      <w:r w:rsidRPr="0073713D">
        <w:t>Observation 6: DCI-based A-SRS triggering may not support enough flexibility in terms of the variety of triggering offsets supported as part of SRS resource sets configuration.</w:t>
      </w:r>
    </w:p>
    <w:p w14:paraId="657FE59B" w14:textId="77777777" w:rsidR="0073713D" w:rsidRPr="0073713D" w:rsidRDefault="0073713D" w:rsidP="00A57D81">
      <w:pPr>
        <w:pStyle w:val="ListParagraph"/>
        <w:numPr>
          <w:ilvl w:val="0"/>
          <w:numId w:val="82"/>
        </w:numPr>
        <w:spacing w:after="0"/>
        <w:ind w:left="714" w:hanging="357"/>
      </w:pPr>
      <w:r w:rsidRPr="0073713D">
        <w:t>Observation 7: TDRA entry selection does not address the general aspect of DCI-triggered signal reception/transmission (e.g. aperiodic CSI) for cross-slot triggering offset. It is not a complete solution.</w:t>
      </w:r>
    </w:p>
    <w:p w14:paraId="7698679D" w14:textId="77777777" w:rsidR="0073713D" w:rsidRPr="0073713D" w:rsidRDefault="0073713D" w:rsidP="00A57D81">
      <w:pPr>
        <w:pStyle w:val="ListParagraph"/>
        <w:numPr>
          <w:ilvl w:val="0"/>
          <w:numId w:val="82"/>
        </w:numPr>
        <w:spacing w:after="0"/>
        <w:ind w:left="714" w:hanging="357"/>
      </w:pPr>
      <w:r w:rsidRPr="0073713D">
        <w:t>Observation 8: To guarantee k0&gt;=x using TDRA entry selection with multiple configured BWP, update to TDRA entry selection for the non-active BWPs may be needed, leading to extra signaling overhead.</w:t>
      </w:r>
    </w:p>
    <w:p w14:paraId="5A502B90" w14:textId="77777777" w:rsidR="0073713D" w:rsidRPr="0073713D" w:rsidRDefault="0073713D" w:rsidP="00A57D81">
      <w:pPr>
        <w:pStyle w:val="ListParagraph"/>
        <w:numPr>
          <w:ilvl w:val="0"/>
          <w:numId w:val="82"/>
        </w:numPr>
        <w:spacing w:after="0"/>
        <w:ind w:left="714" w:hanging="357"/>
      </w:pPr>
      <w:r w:rsidRPr="0073713D">
        <w:t>Proposal 1: For CSI acquisition, allow non-zero aperiodic CSI-RS triggering offset in the case that all the associated trigger states do not contain QCL Type D information. The upper limit on the permissible values for the offset may be increased.</w:t>
      </w:r>
    </w:p>
    <w:p w14:paraId="50A4225B" w14:textId="77777777" w:rsidR="0073713D" w:rsidRPr="0073713D" w:rsidRDefault="0073713D" w:rsidP="00A57D81">
      <w:pPr>
        <w:pStyle w:val="ListParagraph"/>
        <w:numPr>
          <w:ilvl w:val="0"/>
          <w:numId w:val="82"/>
        </w:numPr>
        <w:spacing w:after="0"/>
        <w:ind w:left="714" w:hanging="357"/>
      </w:pPr>
      <w:r w:rsidRPr="0073713D">
        <w:t>Proposal 2: NR should support explicit configuration/signaling of minimum scheduling offset (“x”) for Rel-16. If needed, it can be defined separately for DL and UL, i.e. minimum DL scheduling offset and minimum UL scheduling offset respectively.</w:t>
      </w:r>
    </w:p>
    <w:p w14:paraId="43C6DE3E" w14:textId="77777777" w:rsidR="0073713D" w:rsidRPr="0073713D" w:rsidRDefault="0073713D" w:rsidP="00A57D81">
      <w:pPr>
        <w:pStyle w:val="ListParagraph"/>
        <w:numPr>
          <w:ilvl w:val="0"/>
          <w:numId w:val="82"/>
        </w:numPr>
        <w:spacing w:after="0"/>
        <w:ind w:left="714" w:hanging="357"/>
      </w:pPr>
      <w:r w:rsidRPr="0073713D">
        <w:t>Proposal 3: The minimum DL scheduling offset explicitly controls the lower limit on k0 that UE is expected to handle for PDSCH-scheduling DCI scrambled with C-RNTI, MCS-C-RNTI, CS-RNTI, including the case for cross-BWP scheduling.</w:t>
      </w:r>
    </w:p>
    <w:p w14:paraId="3F48BA8E" w14:textId="77777777" w:rsidR="0073713D" w:rsidRPr="0073713D" w:rsidRDefault="0073713D" w:rsidP="00A57D81">
      <w:pPr>
        <w:pStyle w:val="ListParagraph"/>
        <w:numPr>
          <w:ilvl w:val="0"/>
          <w:numId w:val="82"/>
        </w:numPr>
        <w:spacing w:after="0"/>
        <w:ind w:left="714" w:hanging="357"/>
      </w:pPr>
      <w:r w:rsidRPr="0073713D">
        <w:t>Proposal 4: Timing determination for A-CSI-RS relative to the triggering grant can be based on the configured A-CSI triggering offset and the minimum DL scheduling offset.</w:t>
      </w:r>
    </w:p>
    <w:p w14:paraId="64299EBE" w14:textId="77777777" w:rsidR="0073713D" w:rsidRPr="0073713D" w:rsidRDefault="0073713D" w:rsidP="00A57D81">
      <w:pPr>
        <w:pStyle w:val="ListParagraph"/>
        <w:numPr>
          <w:ilvl w:val="0"/>
          <w:numId w:val="82"/>
        </w:numPr>
        <w:spacing w:after="0"/>
        <w:ind w:left="714" w:hanging="357"/>
      </w:pPr>
      <w:r w:rsidRPr="0073713D">
        <w:t>Proposal 5: Minimum DL/UL scheduling offset values greater than one slot should be supported.</w:t>
      </w:r>
    </w:p>
    <w:p w14:paraId="2BBBD1F7" w14:textId="77777777" w:rsidR="0073713D" w:rsidRPr="0073713D" w:rsidRDefault="0073713D" w:rsidP="00A57D81">
      <w:pPr>
        <w:pStyle w:val="ListParagraph"/>
        <w:numPr>
          <w:ilvl w:val="0"/>
          <w:numId w:val="82"/>
        </w:numPr>
        <w:spacing w:after="0"/>
        <w:ind w:left="714" w:hanging="357"/>
      </w:pPr>
      <w:r w:rsidRPr="0073713D">
        <w:t>Proposal 6: Minimum DL scheduling offset or minimum UL scheduling offset configuration is per DL or UL BWP respectively, and RRC-configured as part of the BWP configuration.</w:t>
      </w:r>
    </w:p>
    <w:p w14:paraId="5F72BCA2" w14:textId="77777777" w:rsidR="0073713D" w:rsidRPr="0073713D" w:rsidRDefault="0073713D" w:rsidP="00A57D81">
      <w:pPr>
        <w:pStyle w:val="ListParagraph"/>
        <w:numPr>
          <w:ilvl w:val="0"/>
          <w:numId w:val="82"/>
        </w:numPr>
        <w:spacing w:after="0"/>
        <w:ind w:left="714" w:hanging="357"/>
      </w:pPr>
      <w:r w:rsidRPr="0073713D">
        <w:t>Proposal 7: Adaptation of minimum scheduling offsets is based on BWP adaptation. The minimum scheduling offsets in use is the set that is associated with the currently active DL/UL BWP.</w:t>
      </w:r>
    </w:p>
    <w:p w14:paraId="6AEAE3E4" w14:textId="644873D7" w:rsidR="00346738" w:rsidRPr="00346738" w:rsidRDefault="0073713D" w:rsidP="00A57D81">
      <w:pPr>
        <w:pStyle w:val="ListParagraph"/>
        <w:numPr>
          <w:ilvl w:val="0"/>
          <w:numId w:val="82"/>
        </w:numPr>
        <w:spacing w:after="0"/>
        <w:ind w:left="714" w:hanging="357"/>
      </w:pPr>
      <w:r w:rsidRPr="0073713D">
        <w:t>Proposal 8: Minimum scheduling offset determination should be based on UE capability signaling and/or UE-assistance framework.</w:t>
      </w:r>
    </w:p>
    <w:p w14:paraId="69F80E1F" w14:textId="77777777" w:rsidR="00346738" w:rsidRDefault="00346738" w:rsidP="00346738">
      <w:r w:rsidRPr="0006467D">
        <w:rPr>
          <w:b/>
        </w:rPr>
        <w:t xml:space="preserve">Decision: </w:t>
      </w:r>
      <w:r w:rsidRPr="0006467D">
        <w:t>The document is noted.</w:t>
      </w:r>
    </w:p>
    <w:p w14:paraId="29F89178" w14:textId="1C7998D5" w:rsidR="00346738" w:rsidRDefault="00346738" w:rsidP="009D173F"/>
    <w:p w14:paraId="18BB29D8" w14:textId="314EE264" w:rsidR="0094499F" w:rsidRDefault="0094499F" w:rsidP="0094499F">
      <w:r w:rsidRPr="005A63E7">
        <w:t>Monday conclusion: Continue offline discussion – Weide (MediaTek)</w:t>
      </w:r>
    </w:p>
    <w:p w14:paraId="7FE8F280" w14:textId="1D7EFF7D" w:rsidR="0094499F" w:rsidRDefault="0094499F" w:rsidP="009D173F"/>
    <w:p w14:paraId="2C1C1748" w14:textId="6A1B12F3" w:rsidR="00565369" w:rsidRPr="005A63E7" w:rsidRDefault="00565369" w:rsidP="009D173F">
      <w:pPr>
        <w:rPr>
          <w:b/>
        </w:rPr>
      </w:pPr>
      <w:r w:rsidRPr="005A63E7">
        <w:rPr>
          <w:b/>
        </w:rPr>
        <w:t>Tuesday session</w:t>
      </w:r>
    </w:p>
    <w:p w14:paraId="2BB2EDAA" w14:textId="3E57004E" w:rsidR="00565369" w:rsidRPr="005A63E7" w:rsidRDefault="00044C27" w:rsidP="00565369">
      <w:pPr>
        <w:rPr>
          <w:b/>
        </w:rPr>
      </w:pPr>
      <w:hyperlink r:id="rId1866" w:history="1">
        <w:r w:rsidR="006934AE">
          <w:rPr>
            <w:rStyle w:val="Hyperlink"/>
            <w:b/>
          </w:rPr>
          <w:t>R1-1905707</w:t>
        </w:r>
      </w:hyperlink>
      <w:r w:rsidR="00565369" w:rsidRPr="005A63E7">
        <w:rPr>
          <w:b/>
        </w:rPr>
        <w:tab/>
        <w:t>Summary of Cross-Slot Scheduling</w:t>
      </w:r>
      <w:r w:rsidR="00565369" w:rsidRPr="005A63E7">
        <w:rPr>
          <w:b/>
        </w:rPr>
        <w:tab/>
        <w:t>MediaTek</w:t>
      </w:r>
    </w:p>
    <w:p w14:paraId="1B1B471B" w14:textId="77777777" w:rsidR="00565369" w:rsidRDefault="00565369" w:rsidP="00565369">
      <w:r w:rsidRPr="0006467D">
        <w:rPr>
          <w:b/>
        </w:rPr>
        <w:t xml:space="preserve">Decision: </w:t>
      </w:r>
      <w:r w:rsidRPr="0006467D">
        <w:t>The document is noted.</w:t>
      </w:r>
    </w:p>
    <w:p w14:paraId="008398AD" w14:textId="77777777" w:rsidR="00565369" w:rsidRDefault="00565369" w:rsidP="00565369"/>
    <w:p w14:paraId="1F14AF39" w14:textId="77777777" w:rsidR="00094CD3" w:rsidRPr="009B122A" w:rsidRDefault="00094CD3" w:rsidP="00094CD3">
      <w:pPr>
        <w:rPr>
          <w:szCs w:val="20"/>
        </w:rPr>
      </w:pPr>
      <w:r w:rsidRPr="009B122A">
        <w:rPr>
          <w:szCs w:val="20"/>
          <w:highlight w:val="green"/>
        </w:rPr>
        <w:t>Agreements</w:t>
      </w:r>
      <w:r w:rsidRPr="009B122A">
        <w:rPr>
          <w:szCs w:val="20"/>
        </w:rPr>
        <w:t>:</w:t>
      </w:r>
    </w:p>
    <w:p w14:paraId="7792E6FC" w14:textId="77777777" w:rsidR="00094CD3" w:rsidRPr="009B122A" w:rsidRDefault="00094CD3" w:rsidP="00A57D81">
      <w:pPr>
        <w:numPr>
          <w:ilvl w:val="0"/>
          <w:numId w:val="144"/>
        </w:numPr>
        <w:rPr>
          <w:color w:val="000000"/>
          <w:szCs w:val="20"/>
          <w:lang w:val="en-US"/>
        </w:rPr>
      </w:pPr>
      <w:r w:rsidRPr="009B122A">
        <w:rPr>
          <w:color w:val="000000"/>
          <w:szCs w:val="20"/>
        </w:rPr>
        <w:t xml:space="preserve">Regarding aperiodic CSI-RS triggering, at least if a UE is operated with </w:t>
      </w:r>
      <w:r w:rsidRPr="009B122A">
        <w:rPr>
          <w:color w:val="000000"/>
          <w:szCs w:val="20"/>
          <w:lang w:val="en-US"/>
        </w:rPr>
        <w:t>cross-slot scheduling based power saving</w:t>
      </w:r>
      <w:r w:rsidRPr="009B122A">
        <w:rPr>
          <w:color w:val="000000"/>
          <w:szCs w:val="20"/>
        </w:rPr>
        <w:t xml:space="preserve">, </w:t>
      </w:r>
    </w:p>
    <w:p w14:paraId="59B4441C" w14:textId="77777777" w:rsidR="00094CD3" w:rsidRPr="009B122A" w:rsidRDefault="00094CD3" w:rsidP="00A57D81">
      <w:pPr>
        <w:numPr>
          <w:ilvl w:val="1"/>
          <w:numId w:val="144"/>
        </w:numPr>
        <w:rPr>
          <w:color w:val="000000"/>
          <w:szCs w:val="20"/>
          <w:lang w:val="en-US"/>
        </w:rPr>
      </w:pPr>
      <w:r w:rsidRPr="009B122A">
        <w:rPr>
          <w:color w:val="000000"/>
          <w:szCs w:val="20"/>
          <w:lang w:val="en-US"/>
        </w:rPr>
        <w:lastRenderedPageBreak/>
        <w:t xml:space="preserve">If all the associated trigger states do not have the higher layer parameter </w:t>
      </w:r>
      <w:r w:rsidRPr="009B122A">
        <w:rPr>
          <w:i/>
          <w:szCs w:val="20"/>
        </w:rPr>
        <w:t>qcl-Type</w:t>
      </w:r>
      <w:r w:rsidRPr="009B122A">
        <w:rPr>
          <w:szCs w:val="20"/>
        </w:rPr>
        <w:t xml:space="preserve"> set to</w:t>
      </w:r>
      <w:r w:rsidRPr="009B122A">
        <w:rPr>
          <w:color w:val="000000"/>
          <w:szCs w:val="20"/>
          <w:lang w:val="en-US"/>
        </w:rPr>
        <w:t xml:space="preserve"> 'QCL-TypeD' in the corresponding TCI states and the PDCCH SCS is equal to the CSI-RS SCS, specification allows the aperiodic CSI-RS triggering offset to be set to a non-zero value.</w:t>
      </w:r>
    </w:p>
    <w:p w14:paraId="73A5DC08" w14:textId="77777777" w:rsidR="00094CD3" w:rsidRPr="006418BF" w:rsidRDefault="00094CD3" w:rsidP="00094CD3">
      <w:pPr>
        <w:rPr>
          <w:lang w:val="en-US"/>
        </w:rPr>
      </w:pPr>
    </w:p>
    <w:p w14:paraId="5BA8D400" w14:textId="451B1900" w:rsidR="0094499F" w:rsidRPr="00D3145B" w:rsidRDefault="00D3145B" w:rsidP="009D173F">
      <w:pPr>
        <w:rPr>
          <w:b/>
          <w:lang w:val="en-US"/>
        </w:rPr>
      </w:pPr>
      <w:r w:rsidRPr="00D3145B">
        <w:rPr>
          <w:b/>
          <w:lang w:val="en-US"/>
        </w:rPr>
        <w:t>Wednesday</w:t>
      </w:r>
    </w:p>
    <w:p w14:paraId="3B9AF00A" w14:textId="2A3F2BEB" w:rsidR="00D3145B" w:rsidRPr="00D3145B" w:rsidRDefault="00044C27" w:rsidP="00D3145B">
      <w:pPr>
        <w:rPr>
          <w:b/>
          <w:lang w:val="en-US"/>
        </w:rPr>
      </w:pPr>
      <w:hyperlink r:id="rId1867" w:history="1">
        <w:r w:rsidR="006934AE">
          <w:rPr>
            <w:rStyle w:val="Hyperlink"/>
            <w:b/>
            <w:lang w:val="en-US"/>
          </w:rPr>
          <w:t>R1-1905755</w:t>
        </w:r>
      </w:hyperlink>
      <w:r w:rsidR="00D3145B" w:rsidRPr="00D3145B">
        <w:rPr>
          <w:b/>
          <w:lang w:val="en-US"/>
        </w:rPr>
        <w:tab/>
        <w:t>Summary of offline on Cross-Slot Scheduling</w:t>
      </w:r>
      <w:r w:rsidR="00D3145B" w:rsidRPr="00D3145B">
        <w:rPr>
          <w:b/>
          <w:lang w:val="en-US"/>
        </w:rPr>
        <w:tab/>
        <w:t>MediaTek</w:t>
      </w:r>
    </w:p>
    <w:p w14:paraId="63CBE3E5" w14:textId="77777777" w:rsidR="00D3145B" w:rsidRDefault="00D3145B" w:rsidP="00D3145B">
      <w:r w:rsidRPr="0006467D">
        <w:rPr>
          <w:b/>
        </w:rPr>
        <w:t xml:space="preserve">Decision: </w:t>
      </w:r>
      <w:r w:rsidRPr="0006467D">
        <w:t>The document is noted.</w:t>
      </w:r>
    </w:p>
    <w:p w14:paraId="4A892D13" w14:textId="0B9310C4" w:rsidR="00D3145B" w:rsidRPr="00D3145B" w:rsidRDefault="00D3145B" w:rsidP="00D3145B"/>
    <w:p w14:paraId="3F05A952" w14:textId="77777777" w:rsidR="00B906D2" w:rsidRPr="007E106D" w:rsidRDefault="00B906D2" w:rsidP="00B906D2">
      <w:pPr>
        <w:rPr>
          <w:color w:val="000000"/>
          <w:szCs w:val="20"/>
          <w:lang w:val="en-US"/>
        </w:rPr>
      </w:pPr>
      <w:r w:rsidRPr="007E106D">
        <w:rPr>
          <w:color w:val="000000"/>
          <w:szCs w:val="20"/>
          <w:lang w:val="en-US"/>
        </w:rPr>
        <w:t>Proposals:</w:t>
      </w:r>
    </w:p>
    <w:p w14:paraId="573D8CF9" w14:textId="77777777" w:rsidR="00B906D2" w:rsidRPr="007E106D" w:rsidRDefault="00B906D2" w:rsidP="00B906D2">
      <w:pPr>
        <w:rPr>
          <w:color w:val="000000"/>
          <w:szCs w:val="20"/>
          <w:lang w:val="en-US"/>
        </w:rPr>
      </w:pPr>
      <w:r w:rsidRPr="007E106D">
        <w:rPr>
          <w:color w:val="000000"/>
          <w:szCs w:val="20"/>
          <w:lang w:val="en-US"/>
        </w:rPr>
        <w:t>For cross-slot scheduling power saving, within an active BWP, a UE is indicated via signalling from gNB the set of min scheduling time, where the signalling is to be down-selected from:</w:t>
      </w:r>
    </w:p>
    <w:p w14:paraId="6F5612A8" w14:textId="77777777" w:rsidR="00B906D2" w:rsidRPr="007E106D" w:rsidRDefault="00B906D2" w:rsidP="00A57D81">
      <w:pPr>
        <w:numPr>
          <w:ilvl w:val="0"/>
          <w:numId w:val="144"/>
        </w:numPr>
        <w:rPr>
          <w:color w:val="000000"/>
          <w:szCs w:val="20"/>
          <w:lang w:val="en-US"/>
        </w:rPr>
      </w:pPr>
      <w:r w:rsidRPr="007E106D">
        <w:rPr>
          <w:color w:val="000000"/>
          <w:szCs w:val="20"/>
          <w:lang w:val="en-US"/>
        </w:rPr>
        <w:t>Alt 1: MAC-CE based</w:t>
      </w:r>
    </w:p>
    <w:p w14:paraId="5416ADF1" w14:textId="77777777" w:rsidR="00B906D2" w:rsidRPr="007E106D" w:rsidRDefault="00B906D2" w:rsidP="00A57D81">
      <w:pPr>
        <w:numPr>
          <w:ilvl w:val="0"/>
          <w:numId w:val="144"/>
        </w:numPr>
        <w:rPr>
          <w:color w:val="000000"/>
          <w:szCs w:val="20"/>
          <w:lang w:val="en-US"/>
        </w:rPr>
      </w:pPr>
      <w:r w:rsidRPr="007E106D">
        <w:rPr>
          <w:color w:val="000000"/>
          <w:szCs w:val="20"/>
          <w:lang w:val="en-US"/>
        </w:rPr>
        <w:t xml:space="preserve">Alt 2: </w:t>
      </w:r>
      <w:r w:rsidRPr="007E106D">
        <w:rPr>
          <w:szCs w:val="20"/>
        </w:rPr>
        <w:t>L1 based (e.g., PDCCH-based power saving signal/channel)</w:t>
      </w:r>
    </w:p>
    <w:p w14:paraId="051BDA95" w14:textId="77777777" w:rsidR="00B906D2" w:rsidRPr="007E106D" w:rsidRDefault="00B906D2" w:rsidP="00A57D81">
      <w:pPr>
        <w:pStyle w:val="ListParagraph"/>
        <w:numPr>
          <w:ilvl w:val="0"/>
          <w:numId w:val="177"/>
        </w:numPr>
        <w:overflowPunct/>
        <w:autoSpaceDE/>
        <w:autoSpaceDN/>
        <w:adjustRightInd/>
        <w:spacing w:after="0"/>
        <w:contextualSpacing w:val="0"/>
        <w:textAlignment w:val="auto"/>
        <w:rPr>
          <w:lang w:eastAsia="en-US"/>
        </w:rPr>
      </w:pPr>
      <w:r w:rsidRPr="007E106D">
        <w:rPr>
          <w:lang w:eastAsia="en-US"/>
        </w:rPr>
        <w:t>FFS: the delay associated with the signalling</w:t>
      </w:r>
    </w:p>
    <w:p w14:paraId="23F6E108" w14:textId="42E00389" w:rsidR="00D3145B" w:rsidRDefault="00D3145B" w:rsidP="00D3145B"/>
    <w:p w14:paraId="26F4819A" w14:textId="37828FAF" w:rsidR="008D0D56" w:rsidRPr="003C3290" w:rsidRDefault="003C3290" w:rsidP="00D3145B">
      <w:pPr>
        <w:rPr>
          <w:b/>
        </w:rPr>
      </w:pPr>
      <w:r w:rsidRPr="003C3290">
        <w:rPr>
          <w:b/>
        </w:rPr>
        <w:t>Thursday</w:t>
      </w:r>
    </w:p>
    <w:p w14:paraId="26CEF482" w14:textId="1F31A5FE" w:rsidR="003C3290" w:rsidRPr="003C3290" w:rsidRDefault="00044C27" w:rsidP="003C3290">
      <w:pPr>
        <w:rPr>
          <w:b/>
        </w:rPr>
      </w:pPr>
      <w:hyperlink r:id="rId1868" w:history="1">
        <w:r w:rsidR="006934AE">
          <w:rPr>
            <w:rStyle w:val="Hyperlink"/>
            <w:b/>
          </w:rPr>
          <w:t>R1-1905819</w:t>
        </w:r>
      </w:hyperlink>
      <w:r w:rsidR="003C3290" w:rsidRPr="003C3290">
        <w:rPr>
          <w:b/>
        </w:rPr>
        <w:tab/>
        <w:t>Summary of offline on Cross-Slot Scheduling</w:t>
      </w:r>
      <w:r w:rsidR="003C3290" w:rsidRPr="003C3290">
        <w:rPr>
          <w:b/>
        </w:rPr>
        <w:tab/>
        <w:t>MediaTek</w:t>
      </w:r>
    </w:p>
    <w:p w14:paraId="045E68A8" w14:textId="77777777" w:rsidR="003C3290" w:rsidRDefault="003C3290" w:rsidP="003C3290">
      <w:r w:rsidRPr="0006467D">
        <w:rPr>
          <w:b/>
        </w:rPr>
        <w:t xml:space="preserve">Decision: </w:t>
      </w:r>
      <w:r w:rsidRPr="0006467D">
        <w:t>The document is noted.</w:t>
      </w:r>
    </w:p>
    <w:p w14:paraId="65894085" w14:textId="0D517FFF" w:rsidR="00B906D2" w:rsidRDefault="00B906D2" w:rsidP="00D3145B"/>
    <w:p w14:paraId="6E1FAB47" w14:textId="77777777" w:rsidR="007E106D" w:rsidRPr="007B1686" w:rsidRDefault="007E106D" w:rsidP="007E106D">
      <w:pPr>
        <w:rPr>
          <w:color w:val="000000"/>
          <w:szCs w:val="20"/>
          <w:lang w:val="en-US"/>
        </w:rPr>
      </w:pPr>
      <w:r w:rsidRPr="007B1686">
        <w:rPr>
          <w:color w:val="000000"/>
          <w:szCs w:val="20"/>
          <w:highlight w:val="green"/>
          <w:lang w:val="en-US"/>
        </w:rPr>
        <w:t>Agreements</w:t>
      </w:r>
      <w:r w:rsidRPr="007B1686">
        <w:rPr>
          <w:color w:val="000000"/>
          <w:szCs w:val="20"/>
          <w:lang w:val="en-US"/>
        </w:rPr>
        <w:t>:</w:t>
      </w:r>
    </w:p>
    <w:p w14:paraId="4FFAC76A" w14:textId="77777777" w:rsidR="007E106D" w:rsidRPr="007B1686" w:rsidRDefault="007E106D" w:rsidP="00A57D81">
      <w:pPr>
        <w:numPr>
          <w:ilvl w:val="0"/>
          <w:numId w:val="203"/>
        </w:numPr>
        <w:rPr>
          <w:color w:val="000000"/>
          <w:szCs w:val="20"/>
          <w:lang w:val="en-US"/>
        </w:rPr>
      </w:pPr>
      <w:r w:rsidRPr="007B1686">
        <w:rPr>
          <w:color w:val="000000"/>
          <w:szCs w:val="20"/>
          <w:lang w:val="en-US"/>
        </w:rPr>
        <w:t>For an active DL and an active UL BWP, a UE can be indicated via signalling(s) from gNB to adapt the minimum applicable value(s) of K0, K2 and/or aperiodic CSI-RS triggering offset (with/without QCL_typeD configured) where the signalling type is to be down-selected from:</w:t>
      </w:r>
    </w:p>
    <w:p w14:paraId="62C11AD4" w14:textId="77777777" w:rsidR="007E106D" w:rsidRPr="007B1686" w:rsidRDefault="007E106D" w:rsidP="00A57D81">
      <w:pPr>
        <w:numPr>
          <w:ilvl w:val="1"/>
          <w:numId w:val="203"/>
        </w:numPr>
        <w:rPr>
          <w:color w:val="000000"/>
          <w:szCs w:val="20"/>
          <w:lang w:val="en-US"/>
        </w:rPr>
      </w:pPr>
      <w:r w:rsidRPr="007B1686">
        <w:rPr>
          <w:color w:val="000000"/>
          <w:szCs w:val="20"/>
          <w:lang w:val="en-US"/>
        </w:rPr>
        <w:t>Alt 1: MAC-CE based</w:t>
      </w:r>
    </w:p>
    <w:p w14:paraId="252F1162" w14:textId="77777777" w:rsidR="007E106D" w:rsidRPr="007B1686" w:rsidRDefault="007E106D" w:rsidP="00A57D81">
      <w:pPr>
        <w:numPr>
          <w:ilvl w:val="1"/>
          <w:numId w:val="203"/>
        </w:numPr>
        <w:rPr>
          <w:color w:val="000000"/>
          <w:szCs w:val="20"/>
          <w:lang w:val="en-US"/>
        </w:rPr>
      </w:pPr>
      <w:r w:rsidRPr="007B1686">
        <w:rPr>
          <w:color w:val="000000"/>
          <w:szCs w:val="20"/>
          <w:lang w:val="en-US"/>
        </w:rPr>
        <w:t xml:space="preserve">Alt 2: </w:t>
      </w:r>
      <w:r w:rsidRPr="007B1686">
        <w:rPr>
          <w:szCs w:val="20"/>
        </w:rPr>
        <w:t>L1 based</w:t>
      </w:r>
    </w:p>
    <w:p w14:paraId="19BA9254" w14:textId="77777777" w:rsidR="007E106D" w:rsidRPr="007B1686" w:rsidRDefault="007E106D" w:rsidP="00A57D81">
      <w:pPr>
        <w:numPr>
          <w:ilvl w:val="0"/>
          <w:numId w:val="203"/>
        </w:numPr>
        <w:rPr>
          <w:color w:val="000000"/>
          <w:szCs w:val="20"/>
          <w:lang w:val="en-US"/>
        </w:rPr>
      </w:pPr>
      <w:r w:rsidRPr="007B1686">
        <w:rPr>
          <w:color w:val="000000"/>
          <w:szCs w:val="20"/>
          <w:lang w:val="en-US"/>
        </w:rPr>
        <w:t>FFS: How to determin</w:t>
      </w:r>
      <w:r>
        <w:rPr>
          <w:color w:val="000000"/>
          <w:szCs w:val="20"/>
          <w:lang w:val="en-US"/>
        </w:rPr>
        <w:t>e</w:t>
      </w:r>
      <w:r w:rsidRPr="007B1686">
        <w:rPr>
          <w:color w:val="000000"/>
          <w:szCs w:val="20"/>
          <w:lang w:val="en-US"/>
        </w:rPr>
        <w:t xml:space="preserve"> the minimum applicable value if explicit value is not provided.</w:t>
      </w:r>
    </w:p>
    <w:p w14:paraId="258C5D0F" w14:textId="77777777" w:rsidR="007E106D" w:rsidRDefault="007E106D" w:rsidP="006E2EFD">
      <w:pPr>
        <w:rPr>
          <w:lang w:val="en-US"/>
        </w:rPr>
      </w:pPr>
    </w:p>
    <w:p w14:paraId="14DAD94D" w14:textId="77777777" w:rsidR="007E106D" w:rsidRPr="006E2EFD" w:rsidRDefault="007E106D" w:rsidP="006E2EFD">
      <w:pPr>
        <w:rPr>
          <w:szCs w:val="20"/>
          <w:lang w:val="en-US"/>
        </w:rPr>
      </w:pPr>
      <w:r w:rsidRPr="006E2EFD">
        <w:rPr>
          <w:szCs w:val="20"/>
          <w:lang w:val="en-US"/>
        </w:rPr>
        <w:t>Proposals:</w:t>
      </w:r>
    </w:p>
    <w:p w14:paraId="2ACF1213" w14:textId="77777777" w:rsidR="007E106D" w:rsidRPr="006E2EFD" w:rsidRDefault="007E106D" w:rsidP="00A57D81">
      <w:pPr>
        <w:numPr>
          <w:ilvl w:val="0"/>
          <w:numId w:val="204"/>
        </w:numPr>
        <w:rPr>
          <w:color w:val="000000"/>
          <w:szCs w:val="20"/>
          <w:lang w:val="en-US"/>
        </w:rPr>
      </w:pPr>
      <w:r w:rsidRPr="006E2EFD">
        <w:rPr>
          <w:szCs w:val="20"/>
        </w:rPr>
        <w:t xml:space="preserve">Possible candidate indication methods </w:t>
      </w:r>
      <w:r w:rsidRPr="006E2EFD">
        <w:rPr>
          <w:color w:val="000000"/>
          <w:szCs w:val="20"/>
          <w:lang w:val="en-US"/>
        </w:rPr>
        <w:t>to adapt the minimum applicable value of K0</w:t>
      </w:r>
      <w:r w:rsidRPr="006E2EFD">
        <w:rPr>
          <w:szCs w:val="20"/>
        </w:rPr>
        <w:t xml:space="preserve"> (or K2) for an active DL (or UL) BWP, </w:t>
      </w:r>
      <w:r w:rsidRPr="006E2EFD">
        <w:rPr>
          <w:color w:val="000000"/>
          <w:szCs w:val="20"/>
          <w:lang w:val="en-US"/>
        </w:rPr>
        <w:t>where the indication method is to be down-selected from:</w:t>
      </w:r>
    </w:p>
    <w:p w14:paraId="64F53818" w14:textId="77777777" w:rsidR="007E106D" w:rsidRPr="006E2EFD" w:rsidRDefault="007E106D" w:rsidP="00A57D81">
      <w:pPr>
        <w:pStyle w:val="ListParagraph"/>
        <w:numPr>
          <w:ilvl w:val="1"/>
          <w:numId w:val="204"/>
        </w:numPr>
        <w:overflowPunct/>
        <w:autoSpaceDE/>
        <w:autoSpaceDN/>
        <w:adjustRightInd/>
        <w:spacing w:after="0"/>
        <w:contextualSpacing w:val="0"/>
        <w:textAlignment w:val="auto"/>
      </w:pPr>
      <w:r w:rsidRPr="006E2EFD">
        <w:t xml:space="preserve">Alt 1: Indication of a subset of TDRA entries </w:t>
      </w:r>
    </w:p>
    <w:p w14:paraId="2E75DEB7" w14:textId="77777777" w:rsidR="007E106D" w:rsidRPr="006E2EFD" w:rsidRDefault="007E106D" w:rsidP="00A57D81">
      <w:pPr>
        <w:pStyle w:val="ListParagraph"/>
        <w:numPr>
          <w:ilvl w:val="1"/>
          <w:numId w:val="204"/>
        </w:numPr>
        <w:overflowPunct/>
        <w:autoSpaceDE/>
        <w:autoSpaceDN/>
        <w:adjustRightInd/>
        <w:spacing w:after="0"/>
        <w:contextualSpacing w:val="0"/>
        <w:textAlignment w:val="auto"/>
      </w:pPr>
      <w:r w:rsidRPr="006E2EFD">
        <w:t>Alt 2: Indication of one active table from multiple configured TDRA tables</w:t>
      </w:r>
    </w:p>
    <w:p w14:paraId="7AEDDED4" w14:textId="77777777" w:rsidR="007E106D" w:rsidRPr="006E2EFD" w:rsidRDefault="007E106D" w:rsidP="00A57D81">
      <w:pPr>
        <w:pStyle w:val="ListParagraph"/>
        <w:numPr>
          <w:ilvl w:val="1"/>
          <w:numId w:val="204"/>
        </w:numPr>
        <w:overflowPunct/>
        <w:adjustRightInd/>
        <w:spacing w:after="0"/>
        <w:contextualSpacing w:val="0"/>
        <w:textAlignment w:val="auto"/>
        <w:rPr>
          <w:lang w:eastAsia="en-US"/>
        </w:rPr>
      </w:pPr>
      <w:r w:rsidRPr="006E2EFD">
        <w:t xml:space="preserve">Alt 3: </w:t>
      </w:r>
      <w:r w:rsidRPr="006E2EFD">
        <w:rPr>
          <w:lang w:eastAsia="en-US"/>
        </w:rPr>
        <w:t>Indication of the minimum applicable value</w:t>
      </w:r>
    </w:p>
    <w:p w14:paraId="128A6EBE" w14:textId="77777777" w:rsidR="007E106D" w:rsidRPr="006E2EFD" w:rsidRDefault="007E106D" w:rsidP="00A57D81">
      <w:pPr>
        <w:pStyle w:val="ListParagraph"/>
        <w:numPr>
          <w:ilvl w:val="1"/>
          <w:numId w:val="204"/>
        </w:numPr>
        <w:overflowPunct/>
        <w:adjustRightInd/>
        <w:spacing w:after="0"/>
        <w:contextualSpacing w:val="0"/>
        <w:textAlignment w:val="auto"/>
        <w:rPr>
          <w:lang w:eastAsia="en-US"/>
        </w:rPr>
      </w:pPr>
      <w:r w:rsidRPr="006E2EFD">
        <w:rPr>
          <w:lang w:eastAsia="en-US"/>
        </w:rPr>
        <w:t>Alt 4: Indication of a power-saving state with preconfigured K0 (or K2) value(s)</w:t>
      </w:r>
    </w:p>
    <w:p w14:paraId="63C72F16" w14:textId="77777777" w:rsidR="007E106D" w:rsidRPr="006E2EFD" w:rsidRDefault="007E106D" w:rsidP="00A57D81">
      <w:pPr>
        <w:numPr>
          <w:ilvl w:val="0"/>
          <w:numId w:val="204"/>
        </w:numPr>
        <w:autoSpaceDE w:val="0"/>
        <w:autoSpaceDN w:val="0"/>
        <w:rPr>
          <w:szCs w:val="20"/>
        </w:rPr>
      </w:pPr>
      <w:r w:rsidRPr="006E2EFD">
        <w:rPr>
          <w:szCs w:val="20"/>
        </w:rPr>
        <w:t>Note: The indicated minimum applicable K0 (or K2) value also applies to cross-BWP scheduling</w:t>
      </w:r>
    </w:p>
    <w:p w14:paraId="6B664471" w14:textId="77777777" w:rsidR="007E106D" w:rsidRPr="006E2EFD" w:rsidRDefault="007E106D" w:rsidP="006E2EFD">
      <w:pPr>
        <w:autoSpaceDE w:val="0"/>
        <w:autoSpaceDN w:val="0"/>
        <w:rPr>
          <w:szCs w:val="20"/>
        </w:rPr>
      </w:pPr>
      <w:r w:rsidRPr="006E2EFD">
        <w:rPr>
          <w:szCs w:val="20"/>
        </w:rPr>
        <w:t>Proposals:</w:t>
      </w:r>
    </w:p>
    <w:p w14:paraId="4D5CA101" w14:textId="77777777" w:rsidR="007E106D" w:rsidRPr="006E2EFD" w:rsidRDefault="007E106D" w:rsidP="00A57D81">
      <w:pPr>
        <w:numPr>
          <w:ilvl w:val="0"/>
          <w:numId w:val="205"/>
        </w:numPr>
        <w:rPr>
          <w:color w:val="000000"/>
          <w:szCs w:val="20"/>
          <w:lang w:val="en-US"/>
        </w:rPr>
      </w:pPr>
      <w:r w:rsidRPr="006E2EFD">
        <w:rPr>
          <w:szCs w:val="20"/>
        </w:rPr>
        <w:t xml:space="preserve">Possible candidate indication methods to </w:t>
      </w:r>
      <w:r w:rsidRPr="006E2EFD">
        <w:rPr>
          <w:color w:val="000000"/>
          <w:szCs w:val="20"/>
          <w:lang w:val="en-US"/>
        </w:rPr>
        <w:t>to adapt the minimum applicable value of</w:t>
      </w:r>
      <w:r w:rsidRPr="006E2EFD">
        <w:rPr>
          <w:szCs w:val="20"/>
        </w:rPr>
        <w:t xml:space="preserve"> the aperiodic CSI-RS triggering offset for an active DL BWP, </w:t>
      </w:r>
      <w:r w:rsidRPr="006E2EFD">
        <w:rPr>
          <w:color w:val="000000"/>
          <w:szCs w:val="20"/>
          <w:lang w:val="en-US"/>
        </w:rPr>
        <w:t>where the indication method is to be down-selected from:</w:t>
      </w:r>
      <w:r w:rsidRPr="006E2EFD">
        <w:rPr>
          <w:szCs w:val="20"/>
        </w:rPr>
        <w:t xml:space="preserve"> </w:t>
      </w:r>
    </w:p>
    <w:p w14:paraId="75998A3D" w14:textId="77777777" w:rsidR="007E106D" w:rsidRPr="006E2EFD" w:rsidRDefault="007E106D" w:rsidP="00A57D81">
      <w:pPr>
        <w:pStyle w:val="ListParagraph"/>
        <w:numPr>
          <w:ilvl w:val="1"/>
          <w:numId w:val="205"/>
        </w:numPr>
        <w:overflowPunct/>
        <w:autoSpaceDE/>
        <w:autoSpaceDN/>
        <w:adjustRightInd/>
        <w:spacing w:after="0"/>
        <w:contextualSpacing w:val="0"/>
        <w:textAlignment w:val="auto"/>
        <w:rPr>
          <w:lang w:eastAsia="en-US"/>
        </w:rPr>
      </w:pPr>
      <w:r w:rsidRPr="006E2EFD">
        <w:rPr>
          <w:lang w:eastAsia="en-US"/>
        </w:rPr>
        <w:t xml:space="preserve">Alt 1: Indication by defining </w:t>
      </w:r>
      <w:r w:rsidRPr="006E2EFD">
        <w:rPr>
          <w:color w:val="000000"/>
          <w:lang w:val="en-US"/>
        </w:rPr>
        <w:t xml:space="preserve">the minimum applicable value the same as </w:t>
      </w:r>
      <w:r w:rsidRPr="006E2EFD">
        <w:rPr>
          <w:lang w:eastAsia="en-US"/>
        </w:rPr>
        <w:t xml:space="preserve">the minimum applicable K0 value </w:t>
      </w:r>
    </w:p>
    <w:p w14:paraId="1E592F10" w14:textId="77777777" w:rsidR="007E106D" w:rsidRPr="006E2EFD" w:rsidRDefault="007E106D" w:rsidP="00A57D81">
      <w:pPr>
        <w:pStyle w:val="ListParagraph"/>
        <w:numPr>
          <w:ilvl w:val="1"/>
          <w:numId w:val="205"/>
        </w:numPr>
        <w:overflowPunct/>
        <w:autoSpaceDE/>
        <w:autoSpaceDN/>
        <w:adjustRightInd/>
        <w:spacing w:after="0"/>
        <w:contextualSpacing w:val="0"/>
        <w:textAlignment w:val="auto"/>
        <w:rPr>
          <w:lang w:val="en-US"/>
        </w:rPr>
      </w:pPr>
      <w:r w:rsidRPr="006E2EFD">
        <w:rPr>
          <w:lang w:eastAsia="en-US"/>
        </w:rPr>
        <w:t xml:space="preserve">Alt 2: Indication of the minimum applicable value </w:t>
      </w:r>
    </w:p>
    <w:p w14:paraId="5E6F37AD" w14:textId="77777777" w:rsidR="007E106D" w:rsidRPr="006E2EFD" w:rsidRDefault="007E106D" w:rsidP="00A57D81">
      <w:pPr>
        <w:pStyle w:val="ListParagraph"/>
        <w:numPr>
          <w:ilvl w:val="1"/>
          <w:numId w:val="205"/>
        </w:numPr>
        <w:overflowPunct/>
        <w:autoSpaceDE/>
        <w:autoSpaceDN/>
        <w:adjustRightInd/>
        <w:spacing w:after="0"/>
        <w:contextualSpacing w:val="0"/>
        <w:textAlignment w:val="auto"/>
        <w:rPr>
          <w:lang w:val="en-US"/>
        </w:rPr>
      </w:pPr>
      <w:r w:rsidRPr="006E2EFD">
        <w:rPr>
          <w:lang w:val="en-US"/>
        </w:rPr>
        <w:t>Alt 3: Indication of a power-saving state with preconfigured value(s)</w:t>
      </w:r>
    </w:p>
    <w:p w14:paraId="0AA81AFA" w14:textId="77777777" w:rsidR="007E106D" w:rsidRDefault="007E106D" w:rsidP="00D3145B"/>
    <w:p w14:paraId="575AB128" w14:textId="72233861" w:rsidR="000A338A" w:rsidRPr="000A338A" w:rsidRDefault="000A338A" w:rsidP="000A338A">
      <w:pPr>
        <w:rPr>
          <w:b/>
        </w:rPr>
      </w:pPr>
      <w:r w:rsidRPr="000A338A">
        <w:rPr>
          <w:b/>
        </w:rPr>
        <w:t>Friday session</w:t>
      </w:r>
    </w:p>
    <w:p w14:paraId="4E07CC0C" w14:textId="56EF07F5" w:rsidR="003C3290" w:rsidRPr="000A338A" w:rsidRDefault="00044C27" w:rsidP="000A338A">
      <w:pPr>
        <w:rPr>
          <w:b/>
        </w:rPr>
      </w:pPr>
      <w:hyperlink r:id="rId1869" w:history="1">
        <w:r w:rsidR="006934AE">
          <w:rPr>
            <w:rStyle w:val="Hyperlink"/>
            <w:b/>
          </w:rPr>
          <w:t>R1-1905869</w:t>
        </w:r>
      </w:hyperlink>
      <w:r w:rsidR="000A338A" w:rsidRPr="000A338A">
        <w:rPr>
          <w:b/>
        </w:rPr>
        <w:tab/>
        <w:t>Summary#2 of offline on Cross-Slot Scheduling</w:t>
      </w:r>
      <w:r w:rsidR="000A338A" w:rsidRPr="000A338A">
        <w:rPr>
          <w:b/>
        </w:rPr>
        <w:tab/>
        <w:t>MediaTek</w:t>
      </w:r>
    </w:p>
    <w:p w14:paraId="1A7CF693" w14:textId="77777777" w:rsidR="000A338A" w:rsidRDefault="000A338A" w:rsidP="000A338A">
      <w:r w:rsidRPr="0006467D">
        <w:rPr>
          <w:b/>
        </w:rPr>
        <w:t xml:space="preserve">Decision: </w:t>
      </w:r>
      <w:r w:rsidRPr="0006467D">
        <w:t>The document is noted.</w:t>
      </w:r>
    </w:p>
    <w:p w14:paraId="6D5741B1" w14:textId="53C34711" w:rsidR="000A338A" w:rsidRDefault="000A338A" w:rsidP="000A338A"/>
    <w:p w14:paraId="67FD160E" w14:textId="77777777" w:rsidR="006E2EFD" w:rsidRPr="00EB2A2E" w:rsidRDefault="006E2EFD" w:rsidP="006E2EFD">
      <w:pPr>
        <w:rPr>
          <w:lang w:val="en-US"/>
        </w:rPr>
      </w:pPr>
      <w:r w:rsidRPr="00EB2A2E">
        <w:rPr>
          <w:highlight w:val="green"/>
          <w:lang w:val="en-US"/>
        </w:rPr>
        <w:t>Agreements</w:t>
      </w:r>
      <w:r w:rsidRPr="00EB2A2E">
        <w:rPr>
          <w:lang w:val="en-US"/>
        </w:rPr>
        <w:t>:</w:t>
      </w:r>
    </w:p>
    <w:p w14:paraId="73440FDE" w14:textId="77777777" w:rsidR="006E2EFD" w:rsidRPr="00EB2A2E" w:rsidRDefault="006E2EFD" w:rsidP="006E2EFD">
      <w:pPr>
        <w:rPr>
          <w:color w:val="000000"/>
          <w:lang w:val="en-US"/>
        </w:rPr>
      </w:pPr>
      <w:r w:rsidRPr="00EB2A2E">
        <w:t xml:space="preserve">Possible candidate indication methods </w:t>
      </w:r>
      <w:r w:rsidRPr="00EB2A2E">
        <w:rPr>
          <w:color w:val="000000"/>
          <w:lang w:val="en-US"/>
        </w:rPr>
        <w:t>to adapt the minimum applicable value of K0</w:t>
      </w:r>
      <w:r w:rsidRPr="00EB2A2E">
        <w:t xml:space="preserve"> (or K2) for an active DL (or UL) BWP, </w:t>
      </w:r>
      <w:r w:rsidRPr="00EB2A2E">
        <w:rPr>
          <w:color w:val="000000"/>
          <w:lang w:val="en-US"/>
        </w:rPr>
        <w:t>where the indication method is to be selected from:</w:t>
      </w:r>
    </w:p>
    <w:p w14:paraId="1521B05C" w14:textId="77777777" w:rsidR="006E2EFD" w:rsidRPr="00EB2A2E" w:rsidRDefault="006E2EFD" w:rsidP="00A57D81">
      <w:pPr>
        <w:pStyle w:val="ListParagraph"/>
        <w:numPr>
          <w:ilvl w:val="0"/>
          <w:numId w:val="368"/>
        </w:numPr>
        <w:overflowPunct/>
        <w:autoSpaceDE/>
        <w:autoSpaceDN/>
        <w:adjustRightInd/>
        <w:spacing w:after="0"/>
        <w:contextualSpacing w:val="0"/>
        <w:textAlignment w:val="auto"/>
      </w:pPr>
      <w:r w:rsidRPr="00EB2A2E">
        <w:t>Alt 1: Indication of a subset of TDRA entries, e.g., bit-map based indication</w:t>
      </w:r>
    </w:p>
    <w:p w14:paraId="487784E0" w14:textId="77777777" w:rsidR="006E2EFD" w:rsidRPr="00EB2A2E" w:rsidRDefault="006E2EFD" w:rsidP="00A57D81">
      <w:pPr>
        <w:pStyle w:val="ListParagraph"/>
        <w:numPr>
          <w:ilvl w:val="0"/>
          <w:numId w:val="177"/>
        </w:numPr>
        <w:overflowPunct/>
        <w:autoSpaceDE/>
        <w:autoSpaceDN/>
        <w:adjustRightInd/>
        <w:spacing w:after="0"/>
        <w:contextualSpacing w:val="0"/>
        <w:textAlignment w:val="auto"/>
      </w:pPr>
      <w:r w:rsidRPr="00EB2A2E">
        <w:t>Alt 2: Indication of one active table from multiple configured TDRA tables</w:t>
      </w:r>
    </w:p>
    <w:p w14:paraId="2C315BD8" w14:textId="77777777" w:rsidR="006E2EFD" w:rsidRPr="00EB2A2E" w:rsidRDefault="006E2EFD" w:rsidP="00A57D81">
      <w:pPr>
        <w:pStyle w:val="ListParagraph"/>
        <w:numPr>
          <w:ilvl w:val="0"/>
          <w:numId w:val="367"/>
        </w:numPr>
        <w:overflowPunct/>
        <w:adjustRightInd/>
        <w:spacing w:before="40" w:after="40"/>
        <w:contextualSpacing w:val="0"/>
        <w:textAlignment w:val="auto"/>
        <w:rPr>
          <w:lang w:eastAsia="en-US"/>
        </w:rPr>
      </w:pPr>
      <w:r w:rsidRPr="00EB2A2E">
        <w:t xml:space="preserve">Alt 3: </w:t>
      </w:r>
      <w:r w:rsidRPr="00EB2A2E">
        <w:rPr>
          <w:lang w:eastAsia="en-US"/>
        </w:rPr>
        <w:t>Indication of the minimum applicable value</w:t>
      </w:r>
    </w:p>
    <w:p w14:paraId="7C9D3878" w14:textId="77777777" w:rsidR="006E2EFD" w:rsidRPr="00EB2A2E" w:rsidRDefault="006E2EFD" w:rsidP="00A57D81">
      <w:pPr>
        <w:pStyle w:val="ListParagraph"/>
        <w:numPr>
          <w:ilvl w:val="0"/>
          <w:numId w:val="367"/>
        </w:numPr>
        <w:overflowPunct/>
        <w:adjustRightInd/>
        <w:spacing w:before="40" w:after="40"/>
        <w:contextualSpacing w:val="0"/>
        <w:textAlignment w:val="auto"/>
        <w:rPr>
          <w:lang w:eastAsia="en-US"/>
        </w:rPr>
      </w:pPr>
      <w:r w:rsidRPr="00EB2A2E">
        <w:rPr>
          <w:lang w:eastAsia="en-US"/>
        </w:rPr>
        <w:t>Note: Other option is not precluded</w:t>
      </w:r>
    </w:p>
    <w:p w14:paraId="368C4CFA" w14:textId="77777777" w:rsidR="006E2EFD" w:rsidRPr="00EB2A2E" w:rsidRDefault="006E2EFD" w:rsidP="006E2EFD">
      <w:pPr>
        <w:autoSpaceDE w:val="0"/>
        <w:autoSpaceDN w:val="0"/>
        <w:spacing w:before="40" w:after="40"/>
        <w:rPr>
          <w:szCs w:val="20"/>
        </w:rPr>
      </w:pPr>
      <w:r w:rsidRPr="00EB2A2E">
        <w:rPr>
          <w:szCs w:val="20"/>
        </w:rPr>
        <w:t xml:space="preserve">Note: PDCCH monitoring case 1-1 is prioritized for the design. </w:t>
      </w:r>
    </w:p>
    <w:p w14:paraId="3F71F68D" w14:textId="77777777" w:rsidR="006E2EFD" w:rsidRPr="00EB2A2E" w:rsidRDefault="006E2EFD" w:rsidP="006E2EFD">
      <w:pPr>
        <w:autoSpaceDE w:val="0"/>
        <w:autoSpaceDN w:val="0"/>
        <w:spacing w:before="40" w:after="40"/>
        <w:rPr>
          <w:szCs w:val="20"/>
        </w:rPr>
      </w:pPr>
      <w:r w:rsidRPr="00EB2A2E">
        <w:rPr>
          <w:szCs w:val="20"/>
        </w:rPr>
        <w:t xml:space="preserve">FFS: Whether and how the minimum applicable K0 (or K2) value of the active DL (or UL) BWP is also applied to cross-BWP scheduling </w:t>
      </w:r>
    </w:p>
    <w:p w14:paraId="120C5000" w14:textId="77777777" w:rsidR="006E2EFD" w:rsidRDefault="006E2EFD" w:rsidP="006E2EFD">
      <w:pPr>
        <w:rPr>
          <w:highlight w:val="yellow"/>
        </w:rPr>
      </w:pPr>
    </w:p>
    <w:p w14:paraId="7D65BC21" w14:textId="77777777" w:rsidR="006E2EFD" w:rsidRPr="00C42461" w:rsidRDefault="006E2EFD" w:rsidP="006E2EFD">
      <w:r w:rsidRPr="00C42461">
        <w:rPr>
          <w:highlight w:val="green"/>
        </w:rPr>
        <w:t>Agreements</w:t>
      </w:r>
      <w:r w:rsidRPr="00C42461">
        <w:t>:</w:t>
      </w:r>
    </w:p>
    <w:p w14:paraId="42EF3DAB" w14:textId="77777777" w:rsidR="006E2EFD" w:rsidRPr="00C42461" w:rsidRDefault="006E2EFD" w:rsidP="006E2EFD">
      <w:pPr>
        <w:rPr>
          <w:color w:val="000000"/>
          <w:lang w:val="en-US"/>
        </w:rPr>
      </w:pPr>
      <w:r w:rsidRPr="00C42461">
        <w:t xml:space="preserve">Possible candidate indication methods </w:t>
      </w:r>
      <w:r w:rsidRPr="00C42461">
        <w:rPr>
          <w:color w:val="000000"/>
          <w:lang w:val="en-US"/>
        </w:rPr>
        <w:t>to adapt the minimum applicable value of</w:t>
      </w:r>
      <w:r w:rsidRPr="00C42461">
        <w:t xml:space="preserve"> the aperiodic CSI-RS triggering offset for an active DL BWP, </w:t>
      </w:r>
      <w:r w:rsidRPr="00C42461">
        <w:rPr>
          <w:color w:val="000000"/>
          <w:lang w:val="en-US"/>
        </w:rPr>
        <w:t>where the indication method is to be selected from:</w:t>
      </w:r>
      <w:r w:rsidRPr="00C42461">
        <w:t xml:space="preserve"> </w:t>
      </w:r>
    </w:p>
    <w:p w14:paraId="6F1D9060" w14:textId="77777777" w:rsidR="006E2EFD" w:rsidRPr="00C42461" w:rsidRDefault="006E2EFD" w:rsidP="00A57D81">
      <w:pPr>
        <w:pStyle w:val="ListParagraph"/>
        <w:numPr>
          <w:ilvl w:val="0"/>
          <w:numId w:val="367"/>
        </w:numPr>
        <w:overflowPunct/>
        <w:autoSpaceDE/>
        <w:autoSpaceDN/>
        <w:adjustRightInd/>
        <w:spacing w:after="0"/>
        <w:contextualSpacing w:val="0"/>
        <w:textAlignment w:val="auto"/>
        <w:rPr>
          <w:lang w:eastAsia="en-US"/>
        </w:rPr>
      </w:pPr>
      <w:r w:rsidRPr="00C42461">
        <w:rPr>
          <w:lang w:eastAsia="en-US"/>
        </w:rPr>
        <w:lastRenderedPageBreak/>
        <w:t>Alt 1: Implicit indication by defining</w:t>
      </w:r>
      <w:r w:rsidRPr="00C42461">
        <w:rPr>
          <w:color w:val="000000"/>
          <w:lang w:val="en-US"/>
        </w:rPr>
        <w:t xml:space="preserve"> the minimum applicable value the same as </w:t>
      </w:r>
      <w:r w:rsidRPr="00C42461">
        <w:rPr>
          <w:lang w:eastAsia="en-US"/>
        </w:rPr>
        <w:t>the minimum applicable K0 value when indicated</w:t>
      </w:r>
    </w:p>
    <w:p w14:paraId="5C38A91C" w14:textId="77777777" w:rsidR="006E2EFD" w:rsidRPr="00C42461" w:rsidRDefault="006E2EFD" w:rsidP="00A57D81">
      <w:pPr>
        <w:pStyle w:val="ListParagraph"/>
        <w:numPr>
          <w:ilvl w:val="0"/>
          <w:numId w:val="367"/>
        </w:numPr>
        <w:overflowPunct/>
        <w:autoSpaceDE/>
        <w:autoSpaceDN/>
        <w:adjustRightInd/>
        <w:spacing w:after="0"/>
        <w:contextualSpacing w:val="0"/>
        <w:textAlignment w:val="auto"/>
        <w:rPr>
          <w:lang w:val="en-US"/>
        </w:rPr>
      </w:pPr>
      <w:r w:rsidRPr="00C42461">
        <w:rPr>
          <w:lang w:eastAsia="en-US"/>
        </w:rPr>
        <w:t xml:space="preserve">Alt 2: Indication of the minimum applicable value </w:t>
      </w:r>
    </w:p>
    <w:p w14:paraId="04BC894B" w14:textId="77777777" w:rsidR="006E2EFD" w:rsidRPr="00C42461" w:rsidRDefault="006E2EFD" w:rsidP="00A57D81">
      <w:pPr>
        <w:pStyle w:val="ListParagraph"/>
        <w:numPr>
          <w:ilvl w:val="0"/>
          <w:numId w:val="367"/>
        </w:numPr>
        <w:overflowPunct/>
        <w:adjustRightInd/>
        <w:spacing w:before="40" w:after="40"/>
        <w:contextualSpacing w:val="0"/>
        <w:textAlignment w:val="auto"/>
        <w:rPr>
          <w:lang w:eastAsia="en-US"/>
        </w:rPr>
      </w:pPr>
      <w:r w:rsidRPr="00C42461">
        <w:rPr>
          <w:lang w:eastAsia="en-US"/>
        </w:rPr>
        <w:t>Note: Other option is not precluded</w:t>
      </w:r>
    </w:p>
    <w:p w14:paraId="4FEBA7DC" w14:textId="77777777" w:rsidR="006E2EFD" w:rsidRPr="00C42461" w:rsidRDefault="006E2EFD" w:rsidP="006E2EFD">
      <w:pPr>
        <w:autoSpaceDE w:val="0"/>
        <w:autoSpaceDN w:val="0"/>
        <w:spacing w:before="40" w:after="40"/>
        <w:rPr>
          <w:szCs w:val="20"/>
        </w:rPr>
      </w:pPr>
      <w:r w:rsidRPr="00C42461">
        <w:rPr>
          <w:szCs w:val="20"/>
        </w:rPr>
        <w:t xml:space="preserve">Note: PDCCH monitoring case 1-1 is prioritized for the design. </w:t>
      </w:r>
    </w:p>
    <w:p w14:paraId="1E9383CE" w14:textId="77777777" w:rsidR="006E2EFD" w:rsidRDefault="006E2EFD" w:rsidP="006E2EFD">
      <w:pPr>
        <w:pStyle w:val="ListParagraph"/>
        <w:ind w:left="0"/>
        <w:rPr>
          <w:highlight w:val="yellow"/>
        </w:rPr>
      </w:pPr>
    </w:p>
    <w:p w14:paraId="1C344A5C" w14:textId="77777777" w:rsidR="006E2EFD" w:rsidRPr="00C42461" w:rsidRDefault="006E2EFD" w:rsidP="006E2EFD">
      <w:pPr>
        <w:pStyle w:val="ListParagraph"/>
        <w:ind w:left="0"/>
      </w:pPr>
      <w:r w:rsidRPr="00C42461">
        <w:rPr>
          <w:highlight w:val="green"/>
        </w:rPr>
        <w:t>Agreements</w:t>
      </w:r>
      <w:r w:rsidRPr="00C42461">
        <w:t>:</w:t>
      </w:r>
    </w:p>
    <w:p w14:paraId="1D155AB4" w14:textId="77777777" w:rsidR="006E2EFD" w:rsidRPr="00C42461" w:rsidRDefault="006E2EFD" w:rsidP="00A57D81">
      <w:pPr>
        <w:pStyle w:val="ListParagraph"/>
        <w:numPr>
          <w:ilvl w:val="0"/>
          <w:numId w:val="369"/>
        </w:numPr>
        <w:overflowPunct/>
        <w:autoSpaceDE/>
        <w:autoSpaceDN/>
        <w:adjustRightInd/>
        <w:spacing w:after="0"/>
        <w:contextualSpacing w:val="0"/>
        <w:textAlignment w:val="auto"/>
        <w:rPr>
          <w:lang w:val="en-US" w:eastAsia="en-US"/>
        </w:rPr>
      </w:pPr>
      <w:r w:rsidRPr="00C42461">
        <w:rPr>
          <w:lang w:val="en-US" w:eastAsia="en-US"/>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9"/>
        <w:gridCol w:w="4878"/>
      </w:tblGrid>
      <w:tr w:rsidR="006E2EFD" w:rsidRPr="004A7F9E" w14:paraId="609C3ABC" w14:textId="77777777" w:rsidTr="000968E6">
        <w:tc>
          <w:tcPr>
            <w:tcW w:w="5228" w:type="dxa"/>
            <w:shd w:val="clear" w:color="auto" w:fill="auto"/>
          </w:tcPr>
          <w:p w14:paraId="57457678" w14:textId="77777777" w:rsidR="006E2EFD" w:rsidRPr="004A7F9E" w:rsidRDefault="006E2EFD" w:rsidP="006E2EFD">
            <w:pPr>
              <w:pStyle w:val="TAH"/>
              <w:rPr>
                <w:lang w:val="en-US"/>
              </w:rPr>
            </w:pPr>
            <w:r w:rsidRPr="004A7F9E">
              <w:rPr>
                <w:lang w:val="en-US"/>
              </w:rPr>
              <w:t>RNTI</w:t>
            </w:r>
          </w:p>
        </w:tc>
        <w:tc>
          <w:tcPr>
            <w:tcW w:w="5229" w:type="dxa"/>
            <w:shd w:val="clear" w:color="auto" w:fill="auto"/>
          </w:tcPr>
          <w:p w14:paraId="1EDEB396" w14:textId="77777777" w:rsidR="006E2EFD" w:rsidRPr="004A7F9E" w:rsidRDefault="006E2EFD" w:rsidP="006E2EFD">
            <w:pPr>
              <w:pStyle w:val="TAH"/>
              <w:rPr>
                <w:lang w:val="en-US" w:eastAsia="en-US"/>
              </w:rPr>
            </w:pPr>
            <w:r w:rsidRPr="004A7F9E">
              <w:rPr>
                <w:lang w:val="en-US" w:eastAsia="en-US"/>
              </w:rPr>
              <w:t>PDCCH search space</w:t>
            </w:r>
          </w:p>
        </w:tc>
      </w:tr>
      <w:tr w:rsidR="006E2EFD" w:rsidRPr="004A7F9E" w14:paraId="08F82410" w14:textId="77777777" w:rsidTr="000968E6">
        <w:tc>
          <w:tcPr>
            <w:tcW w:w="5228" w:type="dxa"/>
            <w:shd w:val="clear" w:color="auto" w:fill="auto"/>
          </w:tcPr>
          <w:p w14:paraId="648635CE" w14:textId="77777777" w:rsidR="006E2EFD" w:rsidRPr="004A7F9E" w:rsidRDefault="006E2EFD" w:rsidP="006E2EFD">
            <w:pPr>
              <w:pStyle w:val="TAC"/>
              <w:rPr>
                <w:lang w:val="en-US"/>
              </w:rPr>
            </w:pPr>
            <w:r w:rsidRPr="004A7F9E">
              <w:rPr>
                <w:lang w:val="en-US"/>
              </w:rPr>
              <w:t>SI-RNTI</w:t>
            </w:r>
          </w:p>
        </w:tc>
        <w:tc>
          <w:tcPr>
            <w:tcW w:w="5229" w:type="dxa"/>
            <w:shd w:val="clear" w:color="auto" w:fill="auto"/>
          </w:tcPr>
          <w:p w14:paraId="0BCB152D" w14:textId="77777777" w:rsidR="006E2EFD" w:rsidRPr="004A7F9E" w:rsidRDefault="006E2EFD" w:rsidP="006E2EFD">
            <w:pPr>
              <w:pStyle w:val="TAC"/>
              <w:rPr>
                <w:lang w:val="en-US"/>
              </w:rPr>
            </w:pPr>
            <w:r w:rsidRPr="004A7F9E">
              <w:rPr>
                <w:lang w:val="en-US"/>
              </w:rPr>
              <w:t>Type0 common</w:t>
            </w:r>
          </w:p>
        </w:tc>
      </w:tr>
      <w:tr w:rsidR="006E2EFD" w:rsidRPr="004A7F9E" w14:paraId="3033805C" w14:textId="77777777" w:rsidTr="000968E6">
        <w:tc>
          <w:tcPr>
            <w:tcW w:w="5228" w:type="dxa"/>
            <w:shd w:val="clear" w:color="auto" w:fill="auto"/>
          </w:tcPr>
          <w:p w14:paraId="328C1C95" w14:textId="77777777" w:rsidR="006E2EFD" w:rsidRPr="004A7F9E" w:rsidRDefault="006E2EFD" w:rsidP="006E2EFD">
            <w:pPr>
              <w:pStyle w:val="TAC"/>
              <w:rPr>
                <w:lang w:val="en-US"/>
              </w:rPr>
            </w:pPr>
            <w:r w:rsidRPr="004A7F9E">
              <w:rPr>
                <w:lang w:val="en-US"/>
              </w:rPr>
              <w:t>SI-RNTI</w:t>
            </w:r>
          </w:p>
        </w:tc>
        <w:tc>
          <w:tcPr>
            <w:tcW w:w="5229" w:type="dxa"/>
            <w:shd w:val="clear" w:color="auto" w:fill="auto"/>
          </w:tcPr>
          <w:p w14:paraId="44313E65" w14:textId="77777777" w:rsidR="006E2EFD" w:rsidRPr="004A7F9E" w:rsidRDefault="006E2EFD" w:rsidP="006E2EFD">
            <w:pPr>
              <w:pStyle w:val="TAC"/>
              <w:rPr>
                <w:lang w:val="en-US"/>
              </w:rPr>
            </w:pPr>
            <w:r w:rsidRPr="004A7F9E">
              <w:rPr>
                <w:lang w:val="en-US"/>
              </w:rPr>
              <w:t>Type0A common</w:t>
            </w:r>
          </w:p>
        </w:tc>
      </w:tr>
      <w:tr w:rsidR="006E2EFD" w:rsidRPr="004A7F9E" w14:paraId="1B9BF261" w14:textId="77777777" w:rsidTr="000968E6">
        <w:tc>
          <w:tcPr>
            <w:tcW w:w="5228" w:type="dxa"/>
            <w:shd w:val="clear" w:color="auto" w:fill="auto"/>
          </w:tcPr>
          <w:p w14:paraId="42D010D4" w14:textId="77777777" w:rsidR="006E2EFD" w:rsidRPr="004A7F9E" w:rsidRDefault="006E2EFD" w:rsidP="006E2EFD">
            <w:pPr>
              <w:pStyle w:val="TAC"/>
              <w:rPr>
                <w:lang w:val="en-US"/>
              </w:rPr>
            </w:pPr>
            <w:r w:rsidRPr="004A7F9E">
              <w:rPr>
                <w:lang w:val="en-US"/>
              </w:rPr>
              <w:t>RA-RNTI, TC-RNTI</w:t>
            </w:r>
          </w:p>
        </w:tc>
        <w:tc>
          <w:tcPr>
            <w:tcW w:w="5229" w:type="dxa"/>
            <w:shd w:val="clear" w:color="auto" w:fill="auto"/>
          </w:tcPr>
          <w:p w14:paraId="432272D3" w14:textId="77777777" w:rsidR="006E2EFD" w:rsidRPr="004A7F9E" w:rsidRDefault="006E2EFD" w:rsidP="006E2EFD">
            <w:pPr>
              <w:pStyle w:val="TAC"/>
              <w:rPr>
                <w:lang w:val="en-US"/>
              </w:rPr>
            </w:pPr>
            <w:r w:rsidRPr="004A7F9E">
              <w:rPr>
                <w:lang w:val="en-US"/>
              </w:rPr>
              <w:t>Type1 common</w:t>
            </w:r>
          </w:p>
        </w:tc>
      </w:tr>
      <w:tr w:rsidR="006E2EFD" w:rsidRPr="004A7F9E" w14:paraId="7A37830B" w14:textId="77777777" w:rsidTr="000968E6">
        <w:tc>
          <w:tcPr>
            <w:tcW w:w="5228" w:type="dxa"/>
            <w:shd w:val="clear" w:color="auto" w:fill="auto"/>
          </w:tcPr>
          <w:p w14:paraId="48AE3207" w14:textId="77777777" w:rsidR="006E2EFD" w:rsidRPr="004A7F9E" w:rsidRDefault="006E2EFD" w:rsidP="006E2EFD">
            <w:pPr>
              <w:pStyle w:val="TAC"/>
              <w:rPr>
                <w:lang w:val="en-US"/>
              </w:rPr>
            </w:pPr>
            <w:r w:rsidRPr="004A7F9E">
              <w:rPr>
                <w:lang w:val="en-US"/>
              </w:rPr>
              <w:t>P-RNTI</w:t>
            </w:r>
          </w:p>
        </w:tc>
        <w:tc>
          <w:tcPr>
            <w:tcW w:w="5229" w:type="dxa"/>
            <w:shd w:val="clear" w:color="auto" w:fill="auto"/>
          </w:tcPr>
          <w:p w14:paraId="5DC2189F" w14:textId="77777777" w:rsidR="006E2EFD" w:rsidRPr="004A7F9E" w:rsidRDefault="006E2EFD" w:rsidP="006E2EFD">
            <w:pPr>
              <w:pStyle w:val="TAC"/>
              <w:rPr>
                <w:lang w:val="en-US"/>
              </w:rPr>
            </w:pPr>
            <w:r w:rsidRPr="004A7F9E">
              <w:rPr>
                <w:lang w:val="en-US"/>
              </w:rPr>
              <w:t>Type2 common</w:t>
            </w:r>
          </w:p>
        </w:tc>
      </w:tr>
    </w:tbl>
    <w:p w14:paraId="3EAB43CB" w14:textId="77777777" w:rsidR="006E2EFD" w:rsidRPr="00D3088D" w:rsidRDefault="006E2EFD" w:rsidP="006E2EFD">
      <w:pPr>
        <w:rPr>
          <w:lang w:val="en-US"/>
        </w:rPr>
      </w:pPr>
    </w:p>
    <w:p w14:paraId="4B5493E5" w14:textId="77777777" w:rsidR="006E2EFD" w:rsidRPr="00C42461" w:rsidRDefault="006E2EFD" w:rsidP="006E2EFD">
      <w:pPr>
        <w:rPr>
          <w:b/>
          <w:szCs w:val="20"/>
          <w:u w:val="single"/>
        </w:rPr>
      </w:pPr>
      <w:r w:rsidRPr="00C42461">
        <w:rPr>
          <w:b/>
          <w:szCs w:val="20"/>
          <w:u w:val="single"/>
        </w:rPr>
        <w:t>Conclusion:</w:t>
      </w:r>
    </w:p>
    <w:p w14:paraId="06BA872B" w14:textId="77777777" w:rsidR="006E2EFD" w:rsidRPr="00C42461" w:rsidRDefault="006E2EFD" w:rsidP="006E2EFD">
      <w:pPr>
        <w:rPr>
          <w:szCs w:val="20"/>
          <w:lang w:val="en-US"/>
        </w:rPr>
      </w:pPr>
      <w:r w:rsidRPr="00C42461">
        <w:rPr>
          <w:szCs w:val="20"/>
          <w:lang w:val="en-US"/>
        </w:rPr>
        <w:t>Companies are encouraged to further investigate whether to apply the adaptation for at least the following cases:</w:t>
      </w:r>
    </w:p>
    <w:p w14:paraId="3CE04155" w14:textId="77777777" w:rsidR="006E2EFD" w:rsidRPr="00C42461" w:rsidRDefault="006E2EFD" w:rsidP="00A57D81">
      <w:pPr>
        <w:pStyle w:val="ListParagraph"/>
        <w:numPr>
          <w:ilvl w:val="0"/>
          <w:numId w:val="369"/>
        </w:numPr>
        <w:overflowPunct/>
        <w:autoSpaceDE/>
        <w:autoSpaceDN/>
        <w:adjustRightInd/>
        <w:spacing w:after="0"/>
        <w:contextualSpacing w:val="0"/>
        <w:textAlignment w:val="auto"/>
        <w:rPr>
          <w:lang w:val="en-US" w:eastAsia="en-US"/>
        </w:rPr>
      </w:pPr>
      <w:r w:rsidRPr="00C42461">
        <w:rPr>
          <w:lang w:val="en-US" w:eastAsia="en-US"/>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1"/>
        <w:gridCol w:w="4522"/>
      </w:tblGrid>
      <w:tr w:rsidR="006E2EFD" w:rsidRPr="004A7F9E" w14:paraId="734CC2B9" w14:textId="77777777" w:rsidTr="000968E6">
        <w:tc>
          <w:tcPr>
            <w:tcW w:w="5231" w:type="dxa"/>
            <w:shd w:val="clear" w:color="auto" w:fill="auto"/>
          </w:tcPr>
          <w:p w14:paraId="02372303" w14:textId="77777777" w:rsidR="006E2EFD" w:rsidRPr="004A7F9E" w:rsidRDefault="006E2EFD" w:rsidP="006E2EFD">
            <w:pPr>
              <w:pStyle w:val="TAH"/>
              <w:rPr>
                <w:lang w:val="en-US"/>
              </w:rPr>
            </w:pPr>
            <w:r w:rsidRPr="004A7F9E">
              <w:rPr>
                <w:lang w:val="en-US"/>
              </w:rPr>
              <w:t>RNTI</w:t>
            </w:r>
          </w:p>
        </w:tc>
        <w:tc>
          <w:tcPr>
            <w:tcW w:w="4522" w:type="dxa"/>
            <w:shd w:val="clear" w:color="auto" w:fill="auto"/>
          </w:tcPr>
          <w:p w14:paraId="1846E85C" w14:textId="77777777" w:rsidR="006E2EFD" w:rsidRPr="004A7F9E" w:rsidRDefault="006E2EFD" w:rsidP="006E2EFD">
            <w:pPr>
              <w:pStyle w:val="TAH"/>
              <w:rPr>
                <w:lang w:val="en-US" w:eastAsia="en-US"/>
              </w:rPr>
            </w:pPr>
            <w:r w:rsidRPr="004A7F9E">
              <w:rPr>
                <w:lang w:val="en-US" w:eastAsia="en-US"/>
              </w:rPr>
              <w:t>PDCCH search space</w:t>
            </w:r>
          </w:p>
        </w:tc>
      </w:tr>
      <w:tr w:rsidR="006E2EFD" w:rsidRPr="004A7F9E" w14:paraId="00DEAAA6" w14:textId="77777777" w:rsidTr="000968E6">
        <w:tc>
          <w:tcPr>
            <w:tcW w:w="5231" w:type="dxa"/>
            <w:shd w:val="clear" w:color="auto" w:fill="auto"/>
          </w:tcPr>
          <w:p w14:paraId="62D737FA" w14:textId="77777777" w:rsidR="006E2EFD" w:rsidRPr="004A7F9E" w:rsidRDefault="006E2EFD" w:rsidP="006E2EFD">
            <w:pPr>
              <w:pStyle w:val="TAC"/>
              <w:rPr>
                <w:lang w:val="en-US" w:eastAsia="en-US"/>
              </w:rPr>
            </w:pPr>
            <w:r w:rsidRPr="004A7F9E">
              <w:t>C-RNTI, CS-RNTI</w:t>
            </w:r>
          </w:p>
        </w:tc>
        <w:tc>
          <w:tcPr>
            <w:tcW w:w="4522" w:type="dxa"/>
            <w:shd w:val="clear" w:color="auto" w:fill="auto"/>
          </w:tcPr>
          <w:p w14:paraId="758B6CED" w14:textId="77777777" w:rsidR="006E2EFD" w:rsidRPr="004A7F9E" w:rsidRDefault="006E2EFD" w:rsidP="006E2EFD">
            <w:pPr>
              <w:pStyle w:val="TAC"/>
              <w:rPr>
                <w:lang w:val="en-US" w:eastAsia="en-US"/>
              </w:rPr>
            </w:pPr>
          </w:p>
        </w:tc>
      </w:tr>
      <w:tr w:rsidR="006E2EFD" w:rsidRPr="004A7F9E" w14:paraId="1FA079D4" w14:textId="77777777" w:rsidTr="000968E6">
        <w:tc>
          <w:tcPr>
            <w:tcW w:w="5231" w:type="dxa"/>
            <w:shd w:val="clear" w:color="auto" w:fill="auto"/>
          </w:tcPr>
          <w:p w14:paraId="7945612B" w14:textId="77777777" w:rsidR="006E2EFD" w:rsidRPr="004A7F9E" w:rsidRDefault="006E2EFD" w:rsidP="006E2EFD">
            <w:pPr>
              <w:pStyle w:val="TAC"/>
            </w:pPr>
            <w:r w:rsidRPr="004A7F9E">
              <w:t>MCS-C-RNTI</w:t>
            </w:r>
          </w:p>
        </w:tc>
        <w:tc>
          <w:tcPr>
            <w:tcW w:w="4522" w:type="dxa"/>
            <w:shd w:val="clear" w:color="auto" w:fill="auto"/>
          </w:tcPr>
          <w:p w14:paraId="75AD97AB" w14:textId="77777777" w:rsidR="006E2EFD" w:rsidRPr="004A7F9E" w:rsidRDefault="006E2EFD" w:rsidP="006E2EFD">
            <w:pPr>
              <w:pStyle w:val="TAC"/>
            </w:pPr>
          </w:p>
        </w:tc>
      </w:tr>
    </w:tbl>
    <w:p w14:paraId="6A6E737C" w14:textId="77777777" w:rsidR="006E2EFD" w:rsidRPr="00C42461" w:rsidRDefault="006E2EFD" w:rsidP="006E2EFD">
      <w:pPr>
        <w:rPr>
          <w:szCs w:val="20"/>
          <w:lang w:val="en-US"/>
        </w:rPr>
      </w:pPr>
    </w:p>
    <w:p w14:paraId="2A51421A" w14:textId="77777777" w:rsidR="006E2EFD" w:rsidRPr="00C42461" w:rsidRDefault="006E2EFD" w:rsidP="00A57D81">
      <w:pPr>
        <w:pStyle w:val="ListParagraph"/>
        <w:numPr>
          <w:ilvl w:val="0"/>
          <w:numId w:val="369"/>
        </w:numPr>
        <w:overflowPunct/>
        <w:autoSpaceDE/>
        <w:autoSpaceDN/>
        <w:adjustRightInd/>
        <w:spacing w:after="0"/>
        <w:contextualSpacing w:val="0"/>
        <w:textAlignment w:val="auto"/>
        <w:rPr>
          <w:lang w:val="en-US" w:eastAsia="en-US"/>
        </w:rPr>
      </w:pPr>
      <w:r w:rsidRPr="00C42461">
        <w:rPr>
          <w:lang w:val="en-US" w:eastAsia="en-US"/>
        </w:rPr>
        <w:t>K2 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7"/>
        <w:gridCol w:w="11"/>
        <w:gridCol w:w="4869"/>
      </w:tblGrid>
      <w:tr w:rsidR="006E2EFD" w:rsidRPr="004A7F9E" w14:paraId="438CB216" w14:textId="77777777" w:rsidTr="000968E6">
        <w:tc>
          <w:tcPr>
            <w:tcW w:w="4857" w:type="dxa"/>
            <w:shd w:val="clear" w:color="auto" w:fill="auto"/>
          </w:tcPr>
          <w:p w14:paraId="0A61A20F" w14:textId="77777777" w:rsidR="006E2EFD" w:rsidRPr="004A7F9E" w:rsidRDefault="006E2EFD" w:rsidP="006E2EFD">
            <w:pPr>
              <w:pStyle w:val="TAH"/>
              <w:rPr>
                <w:lang w:val="en-US"/>
              </w:rPr>
            </w:pPr>
            <w:r w:rsidRPr="004A7F9E">
              <w:rPr>
                <w:lang w:val="en-US"/>
              </w:rPr>
              <w:t>RNTI</w:t>
            </w:r>
          </w:p>
        </w:tc>
        <w:tc>
          <w:tcPr>
            <w:tcW w:w="4880" w:type="dxa"/>
            <w:gridSpan w:val="2"/>
            <w:shd w:val="clear" w:color="auto" w:fill="auto"/>
          </w:tcPr>
          <w:p w14:paraId="5E92DF48" w14:textId="77777777" w:rsidR="006E2EFD" w:rsidRPr="004A7F9E" w:rsidRDefault="006E2EFD" w:rsidP="006E2EFD">
            <w:pPr>
              <w:pStyle w:val="TAH"/>
              <w:rPr>
                <w:lang w:val="en-US" w:eastAsia="en-US"/>
              </w:rPr>
            </w:pPr>
            <w:r w:rsidRPr="004A7F9E">
              <w:rPr>
                <w:lang w:val="en-US" w:eastAsia="en-US"/>
              </w:rPr>
              <w:t>PDCCH search space</w:t>
            </w:r>
          </w:p>
        </w:tc>
      </w:tr>
      <w:tr w:rsidR="006E2EFD" w:rsidRPr="004A7F9E" w14:paraId="0A8425E9" w14:textId="77777777" w:rsidTr="000968E6">
        <w:tc>
          <w:tcPr>
            <w:tcW w:w="9737" w:type="dxa"/>
            <w:gridSpan w:val="3"/>
            <w:shd w:val="clear" w:color="auto" w:fill="auto"/>
          </w:tcPr>
          <w:p w14:paraId="0798C32C" w14:textId="77777777" w:rsidR="006E2EFD" w:rsidRPr="004A7F9E" w:rsidRDefault="006E2EFD" w:rsidP="006E2EFD">
            <w:pPr>
              <w:pStyle w:val="TAC"/>
              <w:rPr>
                <w:b/>
                <w:lang w:val="en-US"/>
              </w:rPr>
            </w:pPr>
            <w:r w:rsidRPr="004A7F9E">
              <w:t>PUSCH scheduled by MAC RAR as described in subclause 8.2 of TS 38.213</w:t>
            </w:r>
          </w:p>
        </w:tc>
      </w:tr>
      <w:tr w:rsidR="006E2EFD" w:rsidRPr="004A7F9E" w14:paraId="4CA6813B" w14:textId="77777777" w:rsidTr="000968E6">
        <w:tc>
          <w:tcPr>
            <w:tcW w:w="4868" w:type="dxa"/>
            <w:gridSpan w:val="2"/>
            <w:shd w:val="clear" w:color="auto" w:fill="auto"/>
          </w:tcPr>
          <w:p w14:paraId="0AAF1498" w14:textId="77777777" w:rsidR="006E2EFD" w:rsidRPr="004A7F9E" w:rsidRDefault="006E2EFD" w:rsidP="006E2EFD">
            <w:pPr>
              <w:pStyle w:val="TAC"/>
            </w:pPr>
            <w:r w:rsidRPr="004A7F9E">
              <w:t>C-RNTI, TC-RNTI, CS-RNTI</w:t>
            </w:r>
          </w:p>
        </w:tc>
        <w:tc>
          <w:tcPr>
            <w:tcW w:w="4869" w:type="dxa"/>
            <w:shd w:val="clear" w:color="auto" w:fill="auto"/>
          </w:tcPr>
          <w:p w14:paraId="79B5C07D" w14:textId="77777777" w:rsidR="006E2EFD" w:rsidRPr="004A7F9E" w:rsidRDefault="006E2EFD" w:rsidP="006E2EFD">
            <w:pPr>
              <w:pStyle w:val="TAC"/>
            </w:pPr>
          </w:p>
        </w:tc>
      </w:tr>
      <w:tr w:rsidR="006E2EFD" w:rsidRPr="004A7F9E" w14:paraId="784FA0A7" w14:textId="77777777" w:rsidTr="000968E6">
        <w:tc>
          <w:tcPr>
            <w:tcW w:w="4868" w:type="dxa"/>
            <w:gridSpan w:val="2"/>
            <w:shd w:val="clear" w:color="auto" w:fill="auto"/>
          </w:tcPr>
          <w:p w14:paraId="2AB89E29" w14:textId="77777777" w:rsidR="006E2EFD" w:rsidRPr="004A7F9E" w:rsidRDefault="006E2EFD" w:rsidP="006E2EFD">
            <w:pPr>
              <w:pStyle w:val="TAC"/>
            </w:pPr>
            <w:r w:rsidRPr="004A7F9E">
              <w:t>MCS-C-RNTI</w:t>
            </w:r>
          </w:p>
        </w:tc>
        <w:tc>
          <w:tcPr>
            <w:tcW w:w="4869" w:type="dxa"/>
            <w:shd w:val="clear" w:color="auto" w:fill="auto"/>
          </w:tcPr>
          <w:p w14:paraId="079849B0" w14:textId="77777777" w:rsidR="006E2EFD" w:rsidRPr="004A7F9E" w:rsidRDefault="006E2EFD" w:rsidP="006E2EFD">
            <w:pPr>
              <w:pStyle w:val="TAC"/>
            </w:pPr>
          </w:p>
        </w:tc>
      </w:tr>
    </w:tbl>
    <w:p w14:paraId="21D31DF5" w14:textId="77777777" w:rsidR="006E2EFD" w:rsidRPr="006336E5" w:rsidRDefault="006E2EFD" w:rsidP="006E2EFD"/>
    <w:p w14:paraId="058A4B3E" w14:textId="77777777" w:rsidR="007379E3" w:rsidRPr="00B906D2" w:rsidRDefault="007379E3" w:rsidP="000A338A"/>
    <w:p w14:paraId="6F396BB9" w14:textId="0A676D0B" w:rsidR="008D1D31" w:rsidRDefault="00044C27" w:rsidP="008D1D31">
      <w:hyperlink r:id="rId1870" w:history="1">
        <w:r w:rsidR="006934AE">
          <w:rPr>
            <w:rStyle w:val="Hyperlink"/>
          </w:rPr>
          <w:t>R1-1903987</w:t>
        </w:r>
      </w:hyperlink>
      <w:r w:rsidR="008D1D31">
        <w:tab/>
        <w:t>Procedure of cross-slot scheduling for UE power saving</w:t>
      </w:r>
      <w:r w:rsidR="008D1D31">
        <w:tab/>
        <w:t>Huawei, HiSilicon</w:t>
      </w:r>
    </w:p>
    <w:p w14:paraId="08E69784" w14:textId="193E8DEC" w:rsidR="008D1D31" w:rsidRDefault="00044C27" w:rsidP="008D1D31">
      <w:hyperlink r:id="rId1871" w:history="1">
        <w:r w:rsidR="006934AE">
          <w:rPr>
            <w:rStyle w:val="Hyperlink"/>
          </w:rPr>
          <w:t>R1-1904104</w:t>
        </w:r>
      </w:hyperlink>
      <w:r w:rsidR="008D1D31">
        <w:tab/>
        <w:t>Procedure of cross-slot scheduling power saving techniques</w:t>
      </w:r>
      <w:r w:rsidR="008D1D31">
        <w:tab/>
        <w:t>vivo</w:t>
      </w:r>
    </w:p>
    <w:p w14:paraId="114F4772" w14:textId="2C276CD4" w:rsidR="008D1D31" w:rsidRDefault="00044C27" w:rsidP="008D1D31">
      <w:hyperlink r:id="rId1872" w:history="1">
        <w:r w:rsidR="006934AE">
          <w:rPr>
            <w:rStyle w:val="Hyperlink"/>
          </w:rPr>
          <w:t>R1-1904318</w:t>
        </w:r>
      </w:hyperlink>
      <w:r w:rsidR="008D1D31">
        <w:tab/>
        <w:t>Support cross-slot scheduling for power saving</w:t>
      </w:r>
      <w:r w:rsidR="008D1D31">
        <w:tab/>
        <w:t>Intel Corporation</w:t>
      </w:r>
    </w:p>
    <w:p w14:paraId="2974A580" w14:textId="6FFDA641" w:rsidR="008D1D31" w:rsidRDefault="00044C27" w:rsidP="008D1D31">
      <w:hyperlink r:id="rId1873" w:history="1">
        <w:r w:rsidR="006934AE">
          <w:rPr>
            <w:rStyle w:val="Hyperlink"/>
          </w:rPr>
          <w:t>R1-1904462</w:t>
        </w:r>
      </w:hyperlink>
      <w:r w:rsidR="008D1D31">
        <w:tab/>
        <w:t>On corss-slot scheduling power saving techniques</w:t>
      </w:r>
      <w:r w:rsidR="008D1D31">
        <w:tab/>
        <w:t>Samsung</w:t>
      </w:r>
    </w:p>
    <w:p w14:paraId="794B3331" w14:textId="35B83695" w:rsidR="008D1D31" w:rsidRDefault="00044C27" w:rsidP="008D1D31">
      <w:hyperlink r:id="rId1874" w:history="1">
        <w:r w:rsidR="006934AE">
          <w:rPr>
            <w:rStyle w:val="Hyperlink"/>
          </w:rPr>
          <w:t>R1-1904636</w:t>
        </w:r>
      </w:hyperlink>
      <w:r w:rsidR="008D1D31">
        <w:tab/>
        <w:t>Discussion on cross-slot scheduling for power saving</w:t>
      </w:r>
      <w:r w:rsidR="008D1D31">
        <w:tab/>
        <w:t>LG Electronics</w:t>
      </w:r>
    </w:p>
    <w:p w14:paraId="54F7DEB4" w14:textId="4B6532A4" w:rsidR="008D1D31" w:rsidRDefault="00044C27" w:rsidP="008D1D31">
      <w:hyperlink r:id="rId1875" w:history="1">
        <w:r w:rsidR="006934AE">
          <w:rPr>
            <w:rStyle w:val="Hyperlink"/>
          </w:rPr>
          <w:t>R1-1904803</w:t>
        </w:r>
      </w:hyperlink>
      <w:r w:rsidR="008D1D31">
        <w:tab/>
        <w:t>Discussion on cross-slot scheduling for UE power saving</w:t>
      </w:r>
      <w:r w:rsidR="008D1D31">
        <w:tab/>
        <w:t>Spreadtrum Communications</w:t>
      </w:r>
    </w:p>
    <w:p w14:paraId="44277BA1" w14:textId="3B95CDC0" w:rsidR="008D1D31" w:rsidRDefault="00044C27" w:rsidP="008D1D31">
      <w:hyperlink r:id="rId1876" w:history="1">
        <w:r w:rsidR="006934AE">
          <w:rPr>
            <w:rStyle w:val="Hyperlink"/>
          </w:rPr>
          <w:t>R1-1904903</w:t>
        </w:r>
      </w:hyperlink>
      <w:r w:rsidR="008D1D31">
        <w:tab/>
        <w:t>Cross-slot scheduling for UE power saving</w:t>
      </w:r>
      <w:r w:rsidR="008D1D31">
        <w:tab/>
        <w:t>ASUSTEK COMPUTER (SHANGHAI)</w:t>
      </w:r>
    </w:p>
    <w:p w14:paraId="1AD3B83E" w14:textId="4E60FC66" w:rsidR="008D1D31" w:rsidRDefault="00044C27" w:rsidP="008D1D31">
      <w:hyperlink r:id="rId1877" w:history="1">
        <w:r w:rsidR="006934AE">
          <w:rPr>
            <w:rStyle w:val="Hyperlink"/>
          </w:rPr>
          <w:t>R1-1905046</w:t>
        </w:r>
      </w:hyperlink>
      <w:r w:rsidR="008D1D31">
        <w:tab/>
        <w:t>Procedure of cross-slot scheduling power saving technique</w:t>
      </w:r>
      <w:r w:rsidR="008D1D31">
        <w:tab/>
        <w:t>ZTE Corporation</w:t>
      </w:r>
    </w:p>
    <w:p w14:paraId="474FF0AC" w14:textId="2BC395E8" w:rsidR="008D1D31" w:rsidRDefault="00044C27" w:rsidP="008D1D31">
      <w:hyperlink r:id="rId1878" w:history="1">
        <w:r w:rsidR="006934AE">
          <w:rPr>
            <w:rStyle w:val="Hyperlink"/>
          </w:rPr>
          <w:t>R1-1905049</w:t>
        </w:r>
      </w:hyperlink>
      <w:r w:rsidR="008D1D31">
        <w:tab/>
        <w:t>Cross-slot Scheduling Procedure for Power Saving</w:t>
      </w:r>
      <w:r w:rsidR="008D1D31">
        <w:tab/>
        <w:t>OPPO</w:t>
      </w:r>
    </w:p>
    <w:p w14:paraId="60D0E1A1" w14:textId="3698672E" w:rsidR="008D1D31" w:rsidRDefault="00044C27" w:rsidP="008D1D31">
      <w:hyperlink r:id="rId1879" w:history="1">
        <w:r w:rsidR="006934AE">
          <w:rPr>
            <w:rStyle w:val="Hyperlink"/>
          </w:rPr>
          <w:t>R1-1905186</w:t>
        </w:r>
      </w:hyperlink>
      <w:r w:rsidR="008D1D31">
        <w:tab/>
        <w:t>Discussion on procedure of cross-slot scheduling power saving techniques</w:t>
      </w:r>
      <w:r w:rsidR="008D1D31">
        <w:tab/>
        <w:t>Panasonic</w:t>
      </w:r>
    </w:p>
    <w:p w14:paraId="6F47840F" w14:textId="0A0D4728" w:rsidR="008D1D31" w:rsidRDefault="00044C27" w:rsidP="008D1D31">
      <w:hyperlink r:id="rId1880" w:history="1">
        <w:r w:rsidR="006934AE">
          <w:rPr>
            <w:rStyle w:val="Hyperlink"/>
          </w:rPr>
          <w:t>R1-1905369</w:t>
        </w:r>
      </w:hyperlink>
      <w:r w:rsidR="008D1D31">
        <w:tab/>
        <w:t>Power saving scheme with cross-slot scheduling</w:t>
      </w:r>
      <w:r w:rsidR="008D1D31">
        <w:tab/>
        <w:t>CATT</w:t>
      </w:r>
    </w:p>
    <w:p w14:paraId="25A21DB3" w14:textId="6205F126" w:rsidR="008D1D31" w:rsidRDefault="00044C27" w:rsidP="008D1D31">
      <w:hyperlink r:id="rId1881" w:history="1">
        <w:r w:rsidR="006934AE">
          <w:rPr>
            <w:rStyle w:val="Hyperlink"/>
          </w:rPr>
          <w:t>R1-1905385</w:t>
        </w:r>
      </w:hyperlink>
      <w:r w:rsidR="008D1D31">
        <w:tab/>
        <w:t>Procedure of cross-slot scheduling power saving techniques</w:t>
      </w:r>
      <w:r w:rsidR="008D1D31">
        <w:tab/>
        <w:t>Nokia, Nokia Shanghai Bell</w:t>
      </w:r>
    </w:p>
    <w:p w14:paraId="575A2562" w14:textId="3A029C08" w:rsidR="008D1D31" w:rsidRDefault="00044C27" w:rsidP="008D1D31">
      <w:hyperlink r:id="rId1882" w:history="1">
        <w:r w:rsidR="006934AE">
          <w:rPr>
            <w:rStyle w:val="Hyperlink"/>
          </w:rPr>
          <w:t>R1-1905410</w:t>
        </w:r>
      </w:hyperlink>
      <w:r w:rsidR="008D1D31">
        <w:tab/>
        <w:t xml:space="preserve">On Cross-slot Scheduling for UE Power Saving </w:t>
      </w:r>
      <w:r w:rsidR="008D1D31">
        <w:tab/>
        <w:t>InterDigital, Inc.</w:t>
      </w:r>
    </w:p>
    <w:p w14:paraId="3858F3C6" w14:textId="4E2B300E" w:rsidR="008D1D31" w:rsidRDefault="00044C27" w:rsidP="008D1D31">
      <w:pPr>
        <w:ind w:left="1440" w:hanging="1440"/>
      </w:pPr>
      <w:hyperlink r:id="rId1883" w:history="1">
        <w:r w:rsidR="006934AE">
          <w:rPr>
            <w:rStyle w:val="Hyperlink"/>
          </w:rPr>
          <w:t>R1-1905429</w:t>
        </w:r>
      </w:hyperlink>
      <w:r w:rsidR="008D1D31">
        <w:tab/>
        <w:t>Discussion on procedure of cross-slot scheduling power saving techniques</w:t>
      </w:r>
      <w:r w:rsidR="008D1D31">
        <w:tab/>
        <w:t>NTT DOCOMO, INC.</w:t>
      </w:r>
    </w:p>
    <w:p w14:paraId="478CBE3C" w14:textId="6970D8C5" w:rsidR="008D1D31" w:rsidRDefault="00044C27" w:rsidP="008D1D31">
      <w:hyperlink r:id="rId1884" w:history="1">
        <w:r w:rsidR="006934AE">
          <w:rPr>
            <w:rStyle w:val="Hyperlink"/>
          </w:rPr>
          <w:t>R1-1905467</w:t>
        </w:r>
      </w:hyperlink>
      <w:r w:rsidR="008D1D31">
        <w:tab/>
        <w:t>Procedure for cross-slot scheduling technique</w:t>
      </w:r>
      <w:r w:rsidR="008D1D31">
        <w:tab/>
        <w:t>Ericsson</w:t>
      </w:r>
    </w:p>
    <w:p w14:paraId="7D6ACC53" w14:textId="31224CC2" w:rsidR="008D1D31" w:rsidRDefault="008D1D31" w:rsidP="00D76A57">
      <w:pPr>
        <w:pStyle w:val="Heading4"/>
      </w:pPr>
      <w:bookmarkStart w:id="252" w:name="_Toc5174186"/>
      <w:bookmarkStart w:id="253" w:name="_Toc7023286"/>
      <w:r>
        <w:t>Other</w:t>
      </w:r>
      <w:bookmarkEnd w:id="252"/>
      <w:bookmarkEnd w:id="253"/>
    </w:p>
    <w:p w14:paraId="052D85C4" w14:textId="44D936E1" w:rsidR="008D1D31" w:rsidRDefault="00044C27" w:rsidP="008D1D31">
      <w:hyperlink r:id="rId1885" w:history="1">
        <w:r w:rsidR="006934AE">
          <w:rPr>
            <w:rStyle w:val="Hyperlink"/>
          </w:rPr>
          <w:t>R1-1904105</w:t>
        </w:r>
      </w:hyperlink>
      <w:r w:rsidR="008D1D31">
        <w:tab/>
        <w:t>Discussion on UE adaptation in antenna domain</w:t>
      </w:r>
      <w:r w:rsidR="008D1D31">
        <w:tab/>
        <w:t>vivo</w:t>
      </w:r>
    </w:p>
    <w:p w14:paraId="3E715C30" w14:textId="0A35774F" w:rsidR="008D1D31" w:rsidRDefault="00044C27" w:rsidP="008D1D31">
      <w:hyperlink r:id="rId1886" w:history="1">
        <w:r w:rsidR="006934AE">
          <w:rPr>
            <w:rStyle w:val="Hyperlink"/>
          </w:rPr>
          <w:t>R1-1904106</w:t>
        </w:r>
      </w:hyperlink>
      <w:r w:rsidR="008D1D31">
        <w:tab/>
        <w:t>Consideration on RAN1 recommendation for power saving study</w:t>
      </w:r>
      <w:r w:rsidR="008D1D31">
        <w:tab/>
        <w:t>vivo</w:t>
      </w:r>
    </w:p>
    <w:p w14:paraId="1DEA68D1" w14:textId="364F796A" w:rsidR="008D1D31" w:rsidRDefault="00044C27" w:rsidP="008D1D31">
      <w:hyperlink r:id="rId1887" w:history="1">
        <w:r w:rsidR="006934AE">
          <w:rPr>
            <w:rStyle w:val="Hyperlink"/>
          </w:rPr>
          <w:t>R1-1904120</w:t>
        </w:r>
      </w:hyperlink>
      <w:r w:rsidR="008D1D31">
        <w:tab/>
        <w:t>UE assistant information</w:t>
      </w:r>
      <w:r w:rsidR="008D1D31">
        <w:tab/>
        <w:t>vivo</w:t>
      </w:r>
    </w:p>
    <w:p w14:paraId="44C3E96D" w14:textId="71B5A107" w:rsidR="008D1D31" w:rsidRDefault="00044C27" w:rsidP="008D1D31">
      <w:hyperlink r:id="rId1888" w:history="1">
        <w:r w:rsidR="006934AE">
          <w:rPr>
            <w:rStyle w:val="Hyperlink"/>
          </w:rPr>
          <w:t>R1-1904121</w:t>
        </w:r>
      </w:hyperlink>
      <w:r w:rsidR="008D1D31">
        <w:tab/>
        <w:t>UE Power Consumption Reduction in RRM Measurement</w:t>
      </w:r>
      <w:r w:rsidR="008D1D31">
        <w:tab/>
        <w:t>vivo</w:t>
      </w:r>
    </w:p>
    <w:p w14:paraId="2ADEC9B9" w14:textId="7DB70E26" w:rsidR="008D1D31" w:rsidRDefault="00044C27" w:rsidP="008D1D31">
      <w:hyperlink r:id="rId1889" w:history="1">
        <w:r w:rsidR="006934AE">
          <w:rPr>
            <w:rStyle w:val="Hyperlink"/>
          </w:rPr>
          <w:t>R1-1904463</w:t>
        </w:r>
      </w:hyperlink>
      <w:r w:rsidR="008D1D31">
        <w:tab/>
        <w:t>On UE assistance information</w:t>
      </w:r>
      <w:r w:rsidR="008D1D31">
        <w:tab/>
        <w:t>Samsung</w:t>
      </w:r>
    </w:p>
    <w:p w14:paraId="3FED90DA" w14:textId="05CD9635" w:rsidR="008D1D31" w:rsidRDefault="00044C27" w:rsidP="008D1D31">
      <w:hyperlink r:id="rId1890" w:history="1">
        <w:r w:rsidR="006934AE">
          <w:rPr>
            <w:rStyle w:val="Hyperlink"/>
          </w:rPr>
          <w:t>R1-1904464</w:t>
        </w:r>
      </w:hyperlink>
      <w:r w:rsidR="008D1D31">
        <w:tab/>
        <w:t>Evaluation results for power saving schemes</w:t>
      </w:r>
      <w:r w:rsidR="008D1D31">
        <w:tab/>
        <w:t>Samsung</w:t>
      </w:r>
    </w:p>
    <w:p w14:paraId="17DAE273" w14:textId="69B271FA" w:rsidR="008D1D31" w:rsidRDefault="00044C27" w:rsidP="008D1D31">
      <w:hyperlink r:id="rId1891" w:history="1">
        <w:r w:rsidR="006934AE">
          <w:rPr>
            <w:rStyle w:val="Hyperlink"/>
          </w:rPr>
          <w:t>R1-1904489</w:t>
        </w:r>
      </w:hyperlink>
      <w:r w:rsidR="008D1D31">
        <w:tab/>
        <w:t>Recommendations on UE adaptation</w:t>
      </w:r>
      <w:r w:rsidR="008D1D31">
        <w:tab/>
        <w:t>MediaTek Inc.</w:t>
      </w:r>
    </w:p>
    <w:p w14:paraId="432E14CB" w14:textId="35C88B31" w:rsidR="008D1D31" w:rsidRPr="0075358F" w:rsidRDefault="00044C27" w:rsidP="008D1D31">
      <w:pPr>
        <w:rPr>
          <w:color w:val="D9D9D9"/>
        </w:rPr>
      </w:pPr>
      <w:hyperlink r:id="rId1892" w:history="1">
        <w:r w:rsidR="006934AE">
          <w:rPr>
            <w:rStyle w:val="Hyperlink"/>
          </w:rPr>
          <w:t>R1-1904637</w:t>
        </w:r>
      </w:hyperlink>
      <w:r w:rsidR="008D1D31" w:rsidRPr="0075358F">
        <w:rPr>
          <w:color w:val="D9D9D9"/>
        </w:rPr>
        <w:tab/>
        <w:t>Discussion on power saving schemes</w:t>
      </w:r>
      <w:r w:rsidR="008D1D31" w:rsidRPr="0075358F">
        <w:rPr>
          <w:color w:val="D9D9D9"/>
        </w:rPr>
        <w:tab/>
        <w:t>LG Electronics</w:t>
      </w:r>
    </w:p>
    <w:p w14:paraId="59E0805E" w14:textId="77777777" w:rsidR="008D1D31" w:rsidRPr="0075358F" w:rsidRDefault="008D1D31" w:rsidP="008D1D31">
      <w:pPr>
        <w:rPr>
          <w:color w:val="D9D9D9"/>
        </w:rPr>
      </w:pPr>
      <w:r w:rsidRPr="0075358F">
        <w:rPr>
          <w:color w:val="D9D9D9"/>
        </w:rPr>
        <w:t>Late submission</w:t>
      </w:r>
    </w:p>
    <w:p w14:paraId="14A98113" w14:textId="5BA5195C" w:rsidR="008D1D31" w:rsidRDefault="00044C27" w:rsidP="008D1D31">
      <w:hyperlink r:id="rId1893" w:history="1">
        <w:r w:rsidR="006934AE">
          <w:rPr>
            <w:rStyle w:val="Hyperlink"/>
          </w:rPr>
          <w:t>R1-1904702</w:t>
        </w:r>
      </w:hyperlink>
      <w:r w:rsidR="008D1D31">
        <w:tab/>
        <w:t>UE dynamic adaptation to the maximum number of receive antennas</w:t>
      </w:r>
      <w:r w:rsidR="008D1D31">
        <w:tab/>
        <w:t>Huawei, HiSilicon</w:t>
      </w:r>
    </w:p>
    <w:p w14:paraId="45C97118" w14:textId="06D3FDA0" w:rsidR="008D1D31" w:rsidRDefault="00044C27" w:rsidP="008D1D31">
      <w:hyperlink r:id="rId1894" w:history="1">
        <w:r w:rsidR="006934AE">
          <w:rPr>
            <w:rStyle w:val="Hyperlink"/>
          </w:rPr>
          <w:t>R1-1904739</w:t>
        </w:r>
      </w:hyperlink>
      <w:r w:rsidR="008D1D31">
        <w:tab/>
        <w:t>Discussion on dynamic adaption of power saving states</w:t>
      </w:r>
      <w:r w:rsidR="008D1D31">
        <w:tab/>
        <w:t>CMCC</w:t>
      </w:r>
    </w:p>
    <w:p w14:paraId="5C049297" w14:textId="2E8D17D3" w:rsidR="008D1D31" w:rsidRDefault="00044C27" w:rsidP="008D1D31">
      <w:hyperlink r:id="rId1895" w:history="1">
        <w:r w:rsidR="006934AE">
          <w:rPr>
            <w:rStyle w:val="Hyperlink"/>
          </w:rPr>
          <w:t>R1-1904798</w:t>
        </w:r>
      </w:hyperlink>
      <w:r w:rsidR="008D1D31">
        <w:tab/>
        <w:t>Consideration on NR RRM for UE power saving</w:t>
      </w:r>
      <w:r w:rsidR="008D1D31">
        <w:tab/>
        <w:t>Spreadtrum Communications</w:t>
      </w:r>
    </w:p>
    <w:p w14:paraId="367881C6" w14:textId="1B7A0E58" w:rsidR="008D1D31" w:rsidRDefault="00044C27" w:rsidP="008D1D31">
      <w:hyperlink r:id="rId1896" w:history="1">
        <w:r w:rsidR="006934AE">
          <w:rPr>
            <w:rStyle w:val="Hyperlink"/>
          </w:rPr>
          <w:t>R1-1905047</w:t>
        </w:r>
      </w:hyperlink>
      <w:r w:rsidR="008D1D31">
        <w:tab/>
        <w:t>Discussion on potential techniques for UE power saving</w:t>
      </w:r>
      <w:r w:rsidR="008D1D31">
        <w:tab/>
        <w:t>ZTE Corporation</w:t>
      </w:r>
    </w:p>
    <w:p w14:paraId="48175761" w14:textId="1F9D5FC6" w:rsidR="008D1D31" w:rsidRDefault="00044C27" w:rsidP="008D1D31">
      <w:hyperlink r:id="rId1897" w:history="1">
        <w:r w:rsidR="006934AE">
          <w:rPr>
            <w:rStyle w:val="Hyperlink"/>
          </w:rPr>
          <w:t>R1-1905370</w:t>
        </w:r>
      </w:hyperlink>
      <w:r w:rsidR="008D1D31">
        <w:tab/>
        <w:t>Power saving schemes for UE adaptation to the BWP/SCell operation</w:t>
      </w:r>
      <w:r w:rsidR="008D1D31">
        <w:tab/>
        <w:t>CATT</w:t>
      </w:r>
    </w:p>
    <w:p w14:paraId="428004E5" w14:textId="55602ED7" w:rsidR="008D1D31" w:rsidRDefault="00044C27" w:rsidP="008D1D31">
      <w:hyperlink r:id="rId1898" w:history="1">
        <w:r w:rsidR="006934AE">
          <w:rPr>
            <w:rStyle w:val="Hyperlink"/>
          </w:rPr>
          <w:t>R1-1905371</w:t>
        </w:r>
      </w:hyperlink>
      <w:r w:rsidR="008D1D31">
        <w:tab/>
        <w:t>PDCCH skipping and switching of PDCCH monitoring periodicity</w:t>
      </w:r>
      <w:r w:rsidR="008D1D31">
        <w:tab/>
        <w:t>CATT</w:t>
      </w:r>
    </w:p>
    <w:p w14:paraId="4448AB2B" w14:textId="22C47DB1" w:rsidR="008D1D31" w:rsidRDefault="00044C27" w:rsidP="008D1D31">
      <w:hyperlink r:id="rId1899" w:history="1">
        <w:r w:rsidR="006934AE">
          <w:rPr>
            <w:rStyle w:val="Hyperlink"/>
          </w:rPr>
          <w:t>R1-1905372</w:t>
        </w:r>
      </w:hyperlink>
      <w:r w:rsidR="008D1D31">
        <w:tab/>
        <w:t>Power saving scheme with UE adaptation to maximum MIMO layer</w:t>
      </w:r>
      <w:r w:rsidR="008D1D31">
        <w:tab/>
        <w:t>CATT</w:t>
      </w:r>
    </w:p>
    <w:p w14:paraId="32DB72A1" w14:textId="7CB4A7AB" w:rsidR="008D1D31" w:rsidRDefault="00044C27" w:rsidP="008D1D31">
      <w:hyperlink r:id="rId1900" w:history="1">
        <w:r w:rsidR="006934AE">
          <w:rPr>
            <w:rStyle w:val="Hyperlink"/>
          </w:rPr>
          <w:t>R1-1905373</w:t>
        </w:r>
      </w:hyperlink>
      <w:r w:rsidR="008D1D31">
        <w:tab/>
        <w:t>UE assistance information</w:t>
      </w:r>
      <w:r w:rsidR="008D1D31">
        <w:tab/>
        <w:t>CATT</w:t>
      </w:r>
    </w:p>
    <w:p w14:paraId="27C95472" w14:textId="62A97C18" w:rsidR="008D1D31" w:rsidRDefault="00044C27" w:rsidP="008D1D31">
      <w:hyperlink r:id="rId1901" w:history="1">
        <w:r w:rsidR="006934AE">
          <w:rPr>
            <w:rStyle w:val="Hyperlink"/>
          </w:rPr>
          <w:t>R1-1905453</w:t>
        </w:r>
      </w:hyperlink>
      <w:r w:rsidR="008D1D31">
        <w:tab/>
        <w:t>Reduction of PDCCH monitoring for UE power saving</w:t>
      </w:r>
      <w:r w:rsidR="008D1D31">
        <w:tab/>
        <w:t>Huawei, HiSilicon</w:t>
      </w:r>
    </w:p>
    <w:p w14:paraId="71B9579A" w14:textId="4E118DC0" w:rsidR="008D1D31" w:rsidRDefault="00044C27" w:rsidP="008D1D31">
      <w:hyperlink r:id="rId1902" w:history="1">
        <w:r w:rsidR="006934AE">
          <w:rPr>
            <w:rStyle w:val="Hyperlink"/>
          </w:rPr>
          <w:t>R1-1905454</w:t>
        </w:r>
      </w:hyperlink>
      <w:r w:rsidR="008D1D31">
        <w:tab/>
        <w:t>On the reduction of SSB measurements</w:t>
      </w:r>
      <w:r w:rsidR="008D1D31">
        <w:tab/>
        <w:t>Huawei, HiSilicon</w:t>
      </w:r>
    </w:p>
    <w:p w14:paraId="6E62A601" w14:textId="125CC95C" w:rsidR="008D1D31" w:rsidRDefault="00044C27" w:rsidP="008D1D31">
      <w:hyperlink r:id="rId1903" w:history="1">
        <w:r w:rsidR="006934AE">
          <w:rPr>
            <w:rStyle w:val="Hyperlink"/>
          </w:rPr>
          <w:t>R1-1905468</w:t>
        </w:r>
      </w:hyperlink>
      <w:r w:rsidR="008D1D31">
        <w:tab/>
        <w:t>PS considerations from high-level modeling</w:t>
      </w:r>
      <w:r w:rsidR="008D1D31">
        <w:tab/>
        <w:t>Ericsson</w:t>
      </w:r>
    </w:p>
    <w:p w14:paraId="59876654" w14:textId="61971C9D" w:rsidR="008D1D31" w:rsidRDefault="00044C27" w:rsidP="008D1D31">
      <w:hyperlink r:id="rId1904" w:history="1">
        <w:r w:rsidR="006934AE">
          <w:rPr>
            <w:rStyle w:val="Hyperlink"/>
          </w:rPr>
          <w:t>R1-1905469</w:t>
        </w:r>
      </w:hyperlink>
      <w:r w:rsidR="008D1D31">
        <w:tab/>
        <w:t>RRM measurement aspects of NR UE power saving</w:t>
      </w:r>
      <w:r w:rsidR="008D1D31">
        <w:tab/>
        <w:t>Ericsson</w:t>
      </w:r>
    </w:p>
    <w:p w14:paraId="3A6D88FF" w14:textId="2769EEEB" w:rsidR="008D1D31" w:rsidRDefault="00044C27" w:rsidP="008D1D31">
      <w:hyperlink r:id="rId1905" w:history="1">
        <w:r w:rsidR="006934AE">
          <w:rPr>
            <w:rStyle w:val="Hyperlink"/>
          </w:rPr>
          <w:t>R1-1905470</w:t>
        </w:r>
      </w:hyperlink>
      <w:r w:rsidR="008D1D31">
        <w:tab/>
        <w:t>PDCCH monitoring related aspects of power saving</w:t>
      </w:r>
      <w:r w:rsidR="008D1D31">
        <w:tab/>
        <w:t>Ericsson</w:t>
      </w:r>
    </w:p>
    <w:p w14:paraId="172D685E" w14:textId="2285F5F2" w:rsidR="008D1D31" w:rsidRDefault="00044C27" w:rsidP="008D1D31">
      <w:hyperlink r:id="rId1906" w:history="1">
        <w:r w:rsidR="006934AE">
          <w:rPr>
            <w:rStyle w:val="Hyperlink"/>
          </w:rPr>
          <w:t>R1-1905471</w:t>
        </w:r>
      </w:hyperlink>
      <w:r w:rsidR="008D1D31">
        <w:tab/>
        <w:t>Discussion on MIMO layers</w:t>
      </w:r>
      <w:r w:rsidR="008D1D31">
        <w:tab/>
        <w:t>Ericsson</w:t>
      </w:r>
    </w:p>
    <w:p w14:paraId="4409ADCC" w14:textId="394EC44B" w:rsidR="008D1D31" w:rsidRDefault="00044C27" w:rsidP="008D1D31">
      <w:hyperlink r:id="rId1907" w:history="1">
        <w:r w:rsidR="006934AE">
          <w:rPr>
            <w:rStyle w:val="Hyperlink"/>
          </w:rPr>
          <w:t>R1-1905472</w:t>
        </w:r>
      </w:hyperlink>
      <w:r w:rsidR="008D1D31">
        <w:tab/>
        <w:t>Discussion on UE assistance</w:t>
      </w:r>
      <w:r w:rsidR="008D1D31">
        <w:tab/>
        <w:t>Ericsson</w:t>
      </w:r>
    </w:p>
    <w:p w14:paraId="425D482C" w14:textId="60B8C885" w:rsidR="008D1D31" w:rsidRPr="00D20B38" w:rsidRDefault="00044C27" w:rsidP="008D1D31">
      <w:hyperlink r:id="rId1908" w:history="1">
        <w:r w:rsidR="006934AE">
          <w:rPr>
            <w:rStyle w:val="Hyperlink"/>
          </w:rPr>
          <w:t>R1-1905473</w:t>
        </w:r>
      </w:hyperlink>
      <w:r w:rsidR="008D1D31">
        <w:tab/>
        <w:t>Cross-slot scheduling for group paging</w:t>
      </w:r>
      <w:r w:rsidR="008D1D31">
        <w:tab/>
        <w:t>Ericsson</w:t>
      </w:r>
    </w:p>
    <w:p w14:paraId="0FA68A64" w14:textId="77777777" w:rsidR="008D1D31" w:rsidRDefault="008D1D31" w:rsidP="008C7434">
      <w:pPr>
        <w:pStyle w:val="Heading3"/>
      </w:pPr>
      <w:bookmarkStart w:id="254" w:name="_Toc5174187"/>
      <w:bookmarkStart w:id="255" w:name="_Toc7023287"/>
      <w:r w:rsidRPr="00782845">
        <w:t>NR positioning support</w:t>
      </w:r>
      <w:bookmarkEnd w:id="254"/>
      <w:bookmarkEnd w:id="255"/>
    </w:p>
    <w:p w14:paraId="0317DFF8" w14:textId="28A1D3A3" w:rsidR="008D1D31" w:rsidRDefault="008D1D31" w:rsidP="008D1D31">
      <w:pPr>
        <w:rPr>
          <w:i/>
          <w:lang w:eastAsia="x-none"/>
        </w:rPr>
      </w:pPr>
      <w:r w:rsidRPr="00F27CC9">
        <w:rPr>
          <w:i/>
          <w:lang w:eastAsia="x-none"/>
        </w:rPr>
        <w:t xml:space="preserve">NR_pos-Core; WID in </w:t>
      </w:r>
      <w:hyperlink r:id="rId1909" w:history="1">
        <w:r w:rsidRPr="00D3020F">
          <w:rPr>
            <w:rStyle w:val="Hyperlink"/>
            <w:i/>
            <w:lang w:eastAsia="x-none"/>
          </w:rPr>
          <w:t>RP-1907</w:t>
        </w:r>
        <w:r>
          <w:rPr>
            <w:rStyle w:val="Hyperlink"/>
            <w:i/>
            <w:lang w:eastAsia="x-none"/>
          </w:rPr>
          <w:t>52</w:t>
        </w:r>
      </w:hyperlink>
      <w:r w:rsidRPr="00F27CC9">
        <w:rPr>
          <w:i/>
          <w:lang w:eastAsia="x-none"/>
        </w:rPr>
        <w:t>. Please refer to the WID for detailed scoping</w:t>
      </w:r>
    </w:p>
    <w:p w14:paraId="6340E37D" w14:textId="4B6412FE" w:rsidR="00B500D1" w:rsidRDefault="00B500D1" w:rsidP="00190DE6"/>
    <w:p w14:paraId="5950DF5E" w14:textId="357BB39F" w:rsidR="00190DE6" w:rsidRPr="00B500D1" w:rsidRDefault="00044C27" w:rsidP="00190DE6">
      <w:pPr>
        <w:rPr>
          <w:b/>
        </w:rPr>
      </w:pPr>
      <w:hyperlink r:id="rId1910" w:history="1">
        <w:r w:rsidR="006934AE">
          <w:rPr>
            <w:rStyle w:val="Hyperlink"/>
            <w:b/>
          </w:rPr>
          <w:t>R1-1905804</w:t>
        </w:r>
      </w:hyperlink>
      <w:r w:rsidR="00190DE6" w:rsidRPr="00B500D1">
        <w:rPr>
          <w:b/>
        </w:rPr>
        <w:tab/>
        <w:t>Chairman's notes of AI 7.2.10</w:t>
      </w:r>
      <w:r w:rsidR="00190DE6" w:rsidRPr="00B500D1">
        <w:rPr>
          <w:b/>
        </w:rPr>
        <w:tab/>
        <w:t>Study on NR positioning support</w:t>
      </w:r>
      <w:r w:rsidR="00190DE6" w:rsidRPr="00B500D1">
        <w:rPr>
          <w:b/>
        </w:rPr>
        <w:tab/>
        <w:t>Ad-Hoc Chair (Ericsson)</w:t>
      </w:r>
    </w:p>
    <w:p w14:paraId="14E84F2A" w14:textId="77777777" w:rsidR="00190DE6" w:rsidRDefault="00190DE6" w:rsidP="00190DE6">
      <w:pPr>
        <w:rPr>
          <w:lang w:eastAsia="x-none"/>
        </w:rPr>
      </w:pPr>
      <w:r w:rsidRPr="002B69DD">
        <w:rPr>
          <w:b/>
          <w:lang w:eastAsia="x-none"/>
        </w:rPr>
        <w:t>Decision:</w:t>
      </w:r>
      <w:r>
        <w:rPr>
          <w:lang w:eastAsia="x-none"/>
        </w:rPr>
        <w:t xml:space="preserve"> The document is endorsed, content incorporated below.</w:t>
      </w:r>
    </w:p>
    <w:p w14:paraId="59397948" w14:textId="2F31BB07" w:rsidR="00B500D1" w:rsidRDefault="00B500D1" w:rsidP="00190DE6"/>
    <w:p w14:paraId="21E0BAEF" w14:textId="77777777" w:rsidR="00190DE6" w:rsidRDefault="00190DE6" w:rsidP="00190DE6"/>
    <w:bookmarkStart w:id="256" w:name="_Toc5174192"/>
    <w:p w14:paraId="5AC6D70E" w14:textId="65517D3A" w:rsidR="00BA2698" w:rsidRPr="008C7434" w:rsidRDefault="006934AE" w:rsidP="00BA2698">
      <w:pPr>
        <w:rPr>
          <w:b/>
        </w:rPr>
      </w:pPr>
      <w:r w:rsidRPr="008C7434">
        <w:rPr>
          <w:b/>
        </w:rPr>
        <w:fldChar w:fldCharType="begin"/>
      </w:r>
      <w:r w:rsidRPr="008C7434">
        <w:rPr>
          <w:b/>
        </w:rPr>
        <w:instrText xml:space="preserve"> HYPERLINK "../Docs/R1-1904319.zip" </w:instrText>
      </w:r>
      <w:r w:rsidRPr="008C7434">
        <w:rPr>
          <w:b/>
        </w:rPr>
        <w:fldChar w:fldCharType="separate"/>
      </w:r>
      <w:r w:rsidRPr="008C7434">
        <w:rPr>
          <w:rStyle w:val="Hyperlink"/>
          <w:b/>
        </w:rPr>
        <w:t>R1-1904319</w:t>
      </w:r>
      <w:r w:rsidRPr="008C7434">
        <w:rPr>
          <w:b/>
        </w:rPr>
        <w:fldChar w:fldCharType="end"/>
      </w:r>
      <w:r w:rsidR="00BA2698" w:rsidRPr="008C7434">
        <w:rPr>
          <w:b/>
        </w:rPr>
        <w:tab/>
        <w:t>Work plan for NR positioning work item</w:t>
      </w:r>
      <w:r w:rsidR="00BA2698" w:rsidRPr="008C7434">
        <w:rPr>
          <w:b/>
        </w:rPr>
        <w:tab/>
        <w:t>Intel Corporation</w:t>
      </w:r>
    </w:p>
    <w:p w14:paraId="19351A5E" w14:textId="77777777" w:rsidR="00BA2698" w:rsidRDefault="00BA2698" w:rsidP="008C7434">
      <w:pPr>
        <w:pStyle w:val="Heading4"/>
      </w:pPr>
      <w:bookmarkStart w:id="257" w:name="_Toc5513071"/>
      <w:bookmarkStart w:id="258" w:name="_Toc7023288"/>
      <w:r>
        <w:t>DL and UL Reference Signals for NR Positioning</w:t>
      </w:r>
      <w:bookmarkEnd w:id="257"/>
      <w:bookmarkEnd w:id="258"/>
    </w:p>
    <w:p w14:paraId="2541394E" w14:textId="60AB85A7" w:rsidR="00BA2698" w:rsidRDefault="00044C27" w:rsidP="00BA2698">
      <w:hyperlink r:id="rId1911" w:history="1">
        <w:r w:rsidR="006934AE">
          <w:rPr>
            <w:rStyle w:val="Hyperlink"/>
          </w:rPr>
          <w:t>R1-1903901</w:t>
        </w:r>
      </w:hyperlink>
      <w:r w:rsidR="00BA2698">
        <w:tab/>
        <w:t>Discussion on DL&amp;UL PRS</w:t>
      </w:r>
      <w:r w:rsidR="00BA2698">
        <w:tab/>
        <w:t>ZTE Corporation,Sanechips</w:t>
      </w:r>
    </w:p>
    <w:p w14:paraId="52401ECE" w14:textId="2F3A521C" w:rsidR="00BA2698" w:rsidRDefault="00044C27" w:rsidP="00BA2698">
      <w:hyperlink r:id="rId1912" w:history="1">
        <w:r w:rsidR="006934AE">
          <w:rPr>
            <w:rStyle w:val="Hyperlink"/>
          </w:rPr>
          <w:t>R1-1904004</w:t>
        </w:r>
      </w:hyperlink>
      <w:r w:rsidR="00BA2698">
        <w:tab/>
        <w:t>DL and UL Reference Signals for NR Positioning</w:t>
      </w:r>
      <w:r w:rsidR="00BA2698">
        <w:tab/>
        <w:t>Huawei, HiSilicon</w:t>
      </w:r>
    </w:p>
    <w:p w14:paraId="00EAAAE4" w14:textId="2F05ECAC" w:rsidR="00BA2698" w:rsidRDefault="00044C27" w:rsidP="00BA2698">
      <w:hyperlink r:id="rId1913" w:history="1">
        <w:r w:rsidR="006934AE">
          <w:rPr>
            <w:rStyle w:val="Hyperlink"/>
          </w:rPr>
          <w:t>R1-1904107</w:t>
        </w:r>
      </w:hyperlink>
      <w:r w:rsidR="00BA2698">
        <w:tab/>
        <w:t>Discussion on DL and UL RS for NR positioning</w:t>
      </w:r>
      <w:r w:rsidR="00BA2698">
        <w:tab/>
        <w:t>vivo</w:t>
      </w:r>
    </w:p>
    <w:p w14:paraId="45AAAF70" w14:textId="2BE4A8EA" w:rsidR="00BA2698" w:rsidRPr="008C7434" w:rsidRDefault="00044C27" w:rsidP="00BA2698">
      <w:pPr>
        <w:rPr>
          <w:b/>
        </w:rPr>
      </w:pPr>
      <w:hyperlink r:id="rId1914" w:history="1">
        <w:r w:rsidR="006934AE" w:rsidRPr="008C7434">
          <w:rPr>
            <w:rStyle w:val="Hyperlink"/>
            <w:b/>
          </w:rPr>
          <w:t>R1-1904158</w:t>
        </w:r>
      </w:hyperlink>
      <w:r w:rsidR="00BA2698" w:rsidRPr="008C7434">
        <w:rPr>
          <w:b/>
        </w:rPr>
        <w:tab/>
        <w:t>DL and UL Reference Signals for NR Positioning</w:t>
      </w:r>
      <w:r w:rsidR="00BA2698" w:rsidRPr="008C7434">
        <w:rPr>
          <w:b/>
        </w:rPr>
        <w:tab/>
        <w:t>BUPT, ZTE, CAICT</w:t>
      </w:r>
    </w:p>
    <w:p w14:paraId="401947E3" w14:textId="138B5F45" w:rsidR="00BA2698" w:rsidRDefault="00044C27" w:rsidP="00BA2698">
      <w:hyperlink r:id="rId1915" w:history="1">
        <w:r w:rsidR="006934AE">
          <w:rPr>
            <w:rStyle w:val="Hyperlink"/>
          </w:rPr>
          <w:t>R1-1904200</w:t>
        </w:r>
      </w:hyperlink>
      <w:r w:rsidR="00BA2698">
        <w:tab/>
        <w:t>Discussion on DL and UL Reference Signals for NR Positioning</w:t>
      </w:r>
      <w:r w:rsidR="00BA2698">
        <w:tab/>
        <w:t>LG Electronics</w:t>
      </w:r>
    </w:p>
    <w:p w14:paraId="24E7997F" w14:textId="3B012617" w:rsidR="00BA2698" w:rsidRDefault="00044C27" w:rsidP="00BA2698">
      <w:hyperlink r:id="rId1916" w:history="1">
        <w:r w:rsidR="006934AE">
          <w:rPr>
            <w:rStyle w:val="Hyperlink"/>
          </w:rPr>
          <w:t>R1-1904258</w:t>
        </w:r>
      </w:hyperlink>
      <w:r w:rsidR="00BA2698">
        <w:tab/>
        <w:t>Considerations on DL and UL reference signals for NR positioning</w:t>
      </w:r>
      <w:r w:rsidR="00BA2698">
        <w:tab/>
        <w:t>Sony</w:t>
      </w:r>
    </w:p>
    <w:p w14:paraId="63F8624B" w14:textId="2FDB9F5C" w:rsidR="00BA2698" w:rsidRDefault="00044C27" w:rsidP="00BA2698">
      <w:hyperlink r:id="rId1917" w:history="1">
        <w:r w:rsidR="006934AE">
          <w:rPr>
            <w:rStyle w:val="Hyperlink"/>
          </w:rPr>
          <w:t>R1-1904320</w:t>
        </w:r>
      </w:hyperlink>
      <w:r w:rsidR="00BA2698">
        <w:tab/>
        <w:t>Downlink and uplink reference signal design for NR positioning</w:t>
      </w:r>
      <w:r w:rsidR="00BA2698">
        <w:tab/>
        <w:t>Intel Corporation</w:t>
      </w:r>
    </w:p>
    <w:p w14:paraId="4ADFCA30" w14:textId="0BFBBFD7" w:rsidR="00BA2698" w:rsidRDefault="00044C27" w:rsidP="00BA2698">
      <w:hyperlink r:id="rId1918" w:history="1">
        <w:r w:rsidR="006934AE">
          <w:rPr>
            <w:rStyle w:val="Hyperlink"/>
          </w:rPr>
          <w:t>R1-1904394</w:t>
        </w:r>
      </w:hyperlink>
      <w:r w:rsidR="00BA2698">
        <w:tab/>
        <w:t>DL and UL Reference Signals Design for NR Positioning</w:t>
      </w:r>
      <w:r w:rsidR="00BA2698">
        <w:tab/>
        <w:t>Samsung</w:t>
      </w:r>
    </w:p>
    <w:p w14:paraId="065C5F58" w14:textId="1080C038" w:rsidR="00BA2698" w:rsidRDefault="00044C27" w:rsidP="00BA2698">
      <w:hyperlink r:id="rId1919" w:history="1">
        <w:r w:rsidR="006934AE">
          <w:rPr>
            <w:rStyle w:val="Hyperlink"/>
          </w:rPr>
          <w:t>R1-1904500</w:t>
        </w:r>
      </w:hyperlink>
      <w:r w:rsidR="00BA2698">
        <w:tab/>
        <w:t>Reference signal design for NR positioning</w:t>
      </w:r>
      <w:r w:rsidR="00BA2698">
        <w:tab/>
        <w:t>MediaTek Inc.</w:t>
      </w:r>
    </w:p>
    <w:p w14:paraId="20C26686" w14:textId="3FD879CF" w:rsidR="00BA2698" w:rsidRDefault="00044C27" w:rsidP="00BA2698">
      <w:hyperlink r:id="rId1920" w:history="1">
        <w:r w:rsidR="006934AE">
          <w:rPr>
            <w:rStyle w:val="Hyperlink"/>
          </w:rPr>
          <w:t>R1-1904600</w:t>
        </w:r>
      </w:hyperlink>
      <w:r w:rsidR="00BA2698">
        <w:tab/>
        <w:t>Views on reference signal designs for NR positioning</w:t>
      </w:r>
      <w:r w:rsidR="00BA2698">
        <w:tab/>
        <w:t>Mitsubishi Electric Corp</w:t>
      </w:r>
    </w:p>
    <w:p w14:paraId="5CE3D4F5" w14:textId="4DE20CB3" w:rsidR="00BA2698" w:rsidRDefault="00044C27" w:rsidP="00BA2698">
      <w:hyperlink r:id="rId1921" w:history="1">
        <w:r w:rsidR="006934AE">
          <w:rPr>
            <w:rStyle w:val="Hyperlink"/>
          </w:rPr>
          <w:t>R1-1904740</w:t>
        </w:r>
      </w:hyperlink>
      <w:r w:rsidR="00BA2698">
        <w:tab/>
        <w:t>Discussion on reference signal design for NR positioning</w:t>
      </w:r>
      <w:r w:rsidR="00BA2698">
        <w:tab/>
        <w:t>CMCC</w:t>
      </w:r>
    </w:p>
    <w:p w14:paraId="2B6D9046" w14:textId="3FA052E5" w:rsidR="00BA2698" w:rsidRDefault="00044C27" w:rsidP="00BA2698">
      <w:hyperlink r:id="rId1922" w:history="1">
        <w:r w:rsidR="006934AE">
          <w:rPr>
            <w:rStyle w:val="Hyperlink"/>
          </w:rPr>
          <w:t>R1-1904790</w:t>
        </w:r>
      </w:hyperlink>
      <w:r w:rsidR="00BA2698">
        <w:tab/>
        <w:t>Discussion on DL reference signals for NR positioning</w:t>
      </w:r>
      <w:r w:rsidR="00BA2698">
        <w:tab/>
        <w:t>Spreadtrum Communications</w:t>
      </w:r>
    </w:p>
    <w:p w14:paraId="25449C08" w14:textId="4181F93E" w:rsidR="00BA2698" w:rsidRDefault="00044C27" w:rsidP="00BA2698">
      <w:hyperlink r:id="rId1923" w:history="1">
        <w:r w:rsidR="006934AE">
          <w:rPr>
            <w:rStyle w:val="Hyperlink"/>
          </w:rPr>
          <w:t>R1-1905033</w:t>
        </w:r>
      </w:hyperlink>
      <w:r w:rsidR="00BA2698">
        <w:tab/>
        <w:t>DL &amp; UL Reference Signals for NR Positioning</w:t>
      </w:r>
      <w:r w:rsidR="00BA2698">
        <w:tab/>
        <w:t>Qualcomm Incorporated</w:t>
      </w:r>
    </w:p>
    <w:p w14:paraId="5422A723" w14:textId="753B1833" w:rsidR="00BA2698" w:rsidRDefault="00044C27" w:rsidP="00BA2698">
      <w:hyperlink r:id="rId1924" w:history="1">
        <w:r w:rsidR="006934AE">
          <w:rPr>
            <w:rStyle w:val="Hyperlink"/>
          </w:rPr>
          <w:t>R1-1905262</w:t>
        </w:r>
      </w:hyperlink>
      <w:r w:rsidR="00BA2698">
        <w:tab/>
        <w:t>Views on DL and UL reference signals for NR Positioning</w:t>
      </w:r>
      <w:r w:rsidR="00BA2698">
        <w:tab/>
        <w:t>Nokia, Nokia Shanghai Bell</w:t>
      </w:r>
    </w:p>
    <w:p w14:paraId="4D8F6FAE" w14:textId="28FA9837" w:rsidR="00BA2698" w:rsidRDefault="00044C27" w:rsidP="00BA2698">
      <w:hyperlink r:id="rId1925" w:history="1">
        <w:r w:rsidR="006934AE">
          <w:rPr>
            <w:rStyle w:val="Hyperlink"/>
          </w:rPr>
          <w:t>R1-1905346</w:t>
        </w:r>
      </w:hyperlink>
      <w:r w:rsidR="00BA2698">
        <w:tab/>
        <w:t>DL and UL Reference Signals for NR Positioning</w:t>
      </w:r>
      <w:r w:rsidR="00BA2698">
        <w:tab/>
        <w:t>CATT</w:t>
      </w:r>
    </w:p>
    <w:p w14:paraId="12BC47EC" w14:textId="21D11C1D" w:rsidR="00BA2698" w:rsidRDefault="00044C27" w:rsidP="00BA2698">
      <w:pPr>
        <w:rPr>
          <w:color w:val="D9D9D9"/>
        </w:rPr>
      </w:pPr>
      <w:hyperlink r:id="rId1926" w:history="1">
        <w:r w:rsidR="006934AE">
          <w:rPr>
            <w:rStyle w:val="Hyperlink"/>
          </w:rPr>
          <w:t>R1-1905347</w:t>
        </w:r>
      </w:hyperlink>
      <w:r w:rsidR="00BA2698">
        <w:rPr>
          <w:color w:val="D9D9D9"/>
        </w:rPr>
        <w:tab/>
        <w:t>UL Reference Signals for NR Positioning</w:t>
      </w:r>
      <w:r w:rsidR="00BA2698">
        <w:rPr>
          <w:color w:val="D9D9D9"/>
        </w:rPr>
        <w:tab/>
        <w:t>CATT</w:t>
      </w:r>
    </w:p>
    <w:p w14:paraId="5C1FD6D0" w14:textId="77777777" w:rsidR="00BA2698" w:rsidRDefault="00BA2698" w:rsidP="00BA2698">
      <w:pPr>
        <w:rPr>
          <w:color w:val="D9D9D9"/>
        </w:rPr>
      </w:pPr>
      <w:r>
        <w:rPr>
          <w:color w:val="D9D9D9"/>
        </w:rPr>
        <w:t>Withdrawn</w:t>
      </w:r>
    </w:p>
    <w:p w14:paraId="4C80DE9A" w14:textId="2D818B01" w:rsidR="00BA2698" w:rsidRDefault="00044C27" w:rsidP="00BA2698">
      <w:hyperlink r:id="rId1927" w:history="1">
        <w:r w:rsidR="006934AE">
          <w:rPr>
            <w:rStyle w:val="Hyperlink"/>
          </w:rPr>
          <w:t>R1-1905461</w:t>
        </w:r>
      </w:hyperlink>
      <w:r w:rsidR="00BA2698">
        <w:tab/>
        <w:t>DL and UL Reference Signals for NR Positioning</w:t>
      </w:r>
      <w:r w:rsidR="00BA2698">
        <w:tab/>
        <w:t>Ericsson</w:t>
      </w:r>
    </w:p>
    <w:p w14:paraId="06E88926" w14:textId="4DA489F7" w:rsidR="00BA2698" w:rsidRDefault="00044C27" w:rsidP="00BA2698">
      <w:hyperlink r:id="rId1928" w:history="1">
        <w:r w:rsidR="006934AE">
          <w:rPr>
            <w:rStyle w:val="Hyperlink"/>
          </w:rPr>
          <w:t>R1-1905484</w:t>
        </w:r>
      </w:hyperlink>
      <w:r w:rsidR="00BA2698">
        <w:tab/>
        <w:t>SRS Enhancements for NR positioning</w:t>
      </w:r>
      <w:r w:rsidR="00BA2698">
        <w:tab/>
        <w:t>Fraunhofer IIS, Fraunhofer HHI</w:t>
      </w:r>
    </w:p>
    <w:p w14:paraId="21E22A0F" w14:textId="77777777" w:rsidR="00BA2698" w:rsidRDefault="00BA2698" w:rsidP="00BA2698"/>
    <w:p w14:paraId="7C743E36" w14:textId="588C541C" w:rsidR="00BA2698" w:rsidRPr="008C7434" w:rsidRDefault="00044C27" w:rsidP="00BA2698">
      <w:pPr>
        <w:rPr>
          <w:b/>
        </w:rPr>
      </w:pPr>
      <w:hyperlink r:id="rId1929" w:history="1">
        <w:r w:rsidR="006934AE" w:rsidRPr="008C7434">
          <w:rPr>
            <w:rStyle w:val="Hyperlink"/>
            <w:b/>
          </w:rPr>
          <w:t>R1-1905651</w:t>
        </w:r>
      </w:hyperlink>
      <w:r w:rsidR="00BA2698" w:rsidRPr="008C7434">
        <w:rPr>
          <w:b/>
        </w:rPr>
        <w:tab/>
        <w:t>Summary for AI 7.2.10.1 – DL Reference Signals for NR Positioning</w:t>
      </w:r>
    </w:p>
    <w:p w14:paraId="3981555A" w14:textId="77777777" w:rsidR="008C7434" w:rsidRDefault="008C7434" w:rsidP="00BA2698">
      <w:pPr>
        <w:rPr>
          <w:highlight w:val="green"/>
        </w:rPr>
      </w:pPr>
    </w:p>
    <w:p w14:paraId="1283A9BC" w14:textId="5E95F267" w:rsidR="00BA2698" w:rsidRDefault="00BA2698" w:rsidP="00BA2698">
      <w:r>
        <w:rPr>
          <w:highlight w:val="green"/>
        </w:rPr>
        <w:t>Agreement:</w:t>
      </w:r>
    </w:p>
    <w:p w14:paraId="60135E8C" w14:textId="77777777" w:rsidR="00BA2698" w:rsidRDefault="00BA2698" w:rsidP="00A57D81">
      <w:pPr>
        <w:numPr>
          <w:ilvl w:val="0"/>
          <w:numId w:val="240"/>
        </w:numPr>
      </w:pPr>
      <w:r>
        <w:t>A DL PRS Resource Set is defined as a set of DL PRS Resources, where each DL PRS Resource has a DL PRS Resource ID</w:t>
      </w:r>
    </w:p>
    <w:p w14:paraId="621F051D" w14:textId="77777777" w:rsidR="00BA2698" w:rsidRDefault="00BA2698" w:rsidP="00A57D81">
      <w:pPr>
        <w:numPr>
          <w:ilvl w:val="1"/>
          <w:numId w:val="240"/>
        </w:numPr>
      </w:pPr>
      <w:r>
        <w:t>The DL PRS Resources in a DL PRS Resource set are associated with the same TRP</w:t>
      </w:r>
    </w:p>
    <w:p w14:paraId="5B1404B9" w14:textId="77777777" w:rsidR="00BA2698" w:rsidRDefault="00BA2698" w:rsidP="00A57D81">
      <w:pPr>
        <w:numPr>
          <w:ilvl w:val="0"/>
          <w:numId w:val="240"/>
        </w:numPr>
      </w:pPr>
      <w:r>
        <w:t>A DL PRS Resource ID in a DL PRS Resource set is associated with a single beam transmitted from a single TRP (A TRP may transmit one or more beams)</w:t>
      </w:r>
    </w:p>
    <w:p w14:paraId="2A060938" w14:textId="77777777" w:rsidR="00BA2698" w:rsidRDefault="00BA2698" w:rsidP="00A57D81">
      <w:pPr>
        <w:numPr>
          <w:ilvl w:val="0"/>
          <w:numId w:val="240"/>
        </w:numPr>
      </w:pPr>
      <w:r>
        <w:t xml:space="preserve">Note: This does not have any implications on whether the TRPs and beams from which signals are transmitted are known to the UE. </w:t>
      </w:r>
    </w:p>
    <w:p w14:paraId="449C8548" w14:textId="77777777" w:rsidR="00BA2698" w:rsidRDefault="00BA2698" w:rsidP="00BA2698"/>
    <w:p w14:paraId="43B1F020" w14:textId="77777777" w:rsidR="00BA2698" w:rsidRDefault="00BA2698" w:rsidP="00BA2698">
      <w:r>
        <w:rPr>
          <w:highlight w:val="green"/>
        </w:rPr>
        <w:t>Agreement:</w:t>
      </w:r>
    </w:p>
    <w:p w14:paraId="1C55D4B8" w14:textId="77777777" w:rsidR="00BA2698" w:rsidRDefault="00BA2698" w:rsidP="00A57D81">
      <w:pPr>
        <w:numPr>
          <w:ilvl w:val="0"/>
          <w:numId w:val="333"/>
        </w:numPr>
      </w:pPr>
      <w:r>
        <w:t>DL PRS sequence is generated using a Gold sequence generator as defined in TS 38.211 Section 5.2.1</w:t>
      </w:r>
    </w:p>
    <w:p w14:paraId="23CE4933" w14:textId="77777777" w:rsidR="00BA2698" w:rsidRDefault="00BA2698" w:rsidP="00A57D81">
      <w:pPr>
        <w:numPr>
          <w:ilvl w:val="1"/>
          <w:numId w:val="333"/>
        </w:numPr>
      </w:pPr>
      <w:r>
        <w:t>FFS: cinit value for DL PRS</w:t>
      </w:r>
    </w:p>
    <w:p w14:paraId="3BDADF67" w14:textId="77777777" w:rsidR="00BA2698" w:rsidRDefault="00BA2698" w:rsidP="00A57D81">
      <w:pPr>
        <w:numPr>
          <w:ilvl w:val="0"/>
          <w:numId w:val="333"/>
        </w:numPr>
      </w:pPr>
      <w:r>
        <w:t>QPSK modulation is used for the DL PRS signal transmitted using CP-OFDM</w:t>
      </w:r>
    </w:p>
    <w:p w14:paraId="56B93CE5" w14:textId="77777777" w:rsidR="00BA2698" w:rsidRDefault="00BA2698" w:rsidP="00A57D81">
      <w:pPr>
        <w:numPr>
          <w:ilvl w:val="0"/>
          <w:numId w:val="333"/>
        </w:numPr>
      </w:pPr>
      <w:r>
        <w:t>FFS: Whether a DL PRS sequence generated using a different mechanism is also specified</w:t>
      </w:r>
    </w:p>
    <w:p w14:paraId="1B620C2A" w14:textId="77777777" w:rsidR="00BA2698" w:rsidRDefault="00BA2698" w:rsidP="00BA2698"/>
    <w:p w14:paraId="1B795B1C" w14:textId="77777777" w:rsidR="00BA2698" w:rsidRDefault="00BA2698" w:rsidP="00BA2698"/>
    <w:p w14:paraId="19A90F53" w14:textId="4689B8C8" w:rsidR="00BA2698" w:rsidRPr="00C4267B" w:rsidRDefault="00044C27" w:rsidP="00C4267B">
      <w:pPr>
        <w:rPr>
          <w:b/>
        </w:rPr>
      </w:pPr>
      <w:hyperlink r:id="rId1930" w:history="1">
        <w:r w:rsidR="006934AE" w:rsidRPr="00C4267B">
          <w:rPr>
            <w:rStyle w:val="Hyperlink"/>
            <w:b/>
          </w:rPr>
          <w:t>R1-1905703</w:t>
        </w:r>
      </w:hyperlink>
      <w:r w:rsidR="00BA2698" w:rsidRPr="00C4267B">
        <w:rPr>
          <w:b/>
        </w:rPr>
        <w:tab/>
        <w:t>Summary for NR Positioning AI - 7.2.10.1 DL and UL Reference Signals for NR Positioning (UL Part)</w:t>
      </w:r>
      <w:r w:rsidR="00BA2698" w:rsidRPr="00C4267B">
        <w:rPr>
          <w:b/>
        </w:rPr>
        <w:tab/>
        <w:t>Ericsson</w:t>
      </w:r>
    </w:p>
    <w:p w14:paraId="05BDA7F1" w14:textId="77777777" w:rsidR="00BA2698" w:rsidRDefault="00BA2698" w:rsidP="00BA2698">
      <w:r>
        <w:t>Proposal:</w:t>
      </w:r>
    </w:p>
    <w:p w14:paraId="57E07249" w14:textId="77777777" w:rsidR="00BA2698" w:rsidRDefault="00BA2698" w:rsidP="00BA2698">
      <w:r>
        <w:t>Define a new usage of Rel-16 SRS for positioning purpose</w:t>
      </w:r>
    </w:p>
    <w:p w14:paraId="588D3B07" w14:textId="77777777" w:rsidR="00BA2698" w:rsidRDefault="00BA2698" w:rsidP="00BA2698"/>
    <w:p w14:paraId="3D1E5396" w14:textId="77777777" w:rsidR="00BA2698" w:rsidRDefault="00BA2698" w:rsidP="00BA2698">
      <w:r>
        <w:rPr>
          <w:highlight w:val="green"/>
        </w:rPr>
        <w:t>Agreement:</w:t>
      </w:r>
    </w:p>
    <w:p w14:paraId="4F796560" w14:textId="77777777" w:rsidR="00BA2698" w:rsidRDefault="00BA2698" w:rsidP="00BA2698">
      <w:r>
        <w:t>Support the following configurations of SRS for positioning</w:t>
      </w:r>
    </w:p>
    <w:p w14:paraId="7F330371" w14:textId="77777777" w:rsidR="00BA2698" w:rsidRDefault="00BA2698" w:rsidP="00A57D81">
      <w:pPr>
        <w:numPr>
          <w:ilvl w:val="0"/>
          <w:numId w:val="241"/>
        </w:numPr>
      </w:pPr>
      <w:r>
        <w:t>Semi-persistent configuration</w:t>
      </w:r>
    </w:p>
    <w:p w14:paraId="6317F1A5" w14:textId="77777777" w:rsidR="00BA2698" w:rsidRDefault="00BA2698" w:rsidP="00A57D81">
      <w:pPr>
        <w:numPr>
          <w:ilvl w:val="0"/>
          <w:numId w:val="241"/>
        </w:numPr>
      </w:pPr>
      <w:r>
        <w:t>Periodic configuration</w:t>
      </w:r>
    </w:p>
    <w:p w14:paraId="289E40DA" w14:textId="77777777" w:rsidR="00BA2698" w:rsidRDefault="00BA2698" w:rsidP="00A57D81">
      <w:pPr>
        <w:numPr>
          <w:ilvl w:val="0"/>
          <w:numId w:val="241"/>
        </w:numPr>
      </w:pPr>
      <w:r>
        <w:t>Aperiodic configuration</w:t>
      </w:r>
    </w:p>
    <w:p w14:paraId="5A2AB2FA" w14:textId="77777777" w:rsidR="00BA2698" w:rsidRDefault="00BA2698" w:rsidP="00BA2698"/>
    <w:p w14:paraId="3320FB1C" w14:textId="57AAC175" w:rsidR="00BA2698" w:rsidRPr="00C4267B" w:rsidRDefault="00044C27" w:rsidP="00C4267B">
      <w:pPr>
        <w:rPr>
          <w:b/>
        </w:rPr>
      </w:pPr>
      <w:hyperlink r:id="rId1931" w:history="1">
        <w:r w:rsidR="006934AE" w:rsidRPr="00C4267B">
          <w:rPr>
            <w:rStyle w:val="Hyperlink"/>
            <w:b/>
          </w:rPr>
          <w:t>R1-1905751</w:t>
        </w:r>
      </w:hyperlink>
      <w:r w:rsidR="00BA2698" w:rsidRPr="00C4267B">
        <w:rPr>
          <w:b/>
        </w:rPr>
        <w:tab/>
        <w:t>Offline session1 notes for NR Positioning AI - 7.2.10.1 DL and UL Reference Signals for NR Positioning (UL Part)</w:t>
      </w:r>
      <w:r w:rsidR="00BA2698" w:rsidRPr="00C4267B">
        <w:rPr>
          <w:b/>
        </w:rPr>
        <w:tab/>
        <w:t>Ericsson</w:t>
      </w:r>
    </w:p>
    <w:p w14:paraId="719DDF86" w14:textId="77777777" w:rsidR="00C4267B" w:rsidRDefault="00C4267B" w:rsidP="00BA2698">
      <w:pPr>
        <w:rPr>
          <w:highlight w:val="green"/>
        </w:rPr>
      </w:pPr>
    </w:p>
    <w:p w14:paraId="134E364B" w14:textId="27228039" w:rsidR="00BA2698" w:rsidRDefault="00BA2698" w:rsidP="00BA2698">
      <w:r>
        <w:rPr>
          <w:highlight w:val="green"/>
        </w:rPr>
        <w:t>Agreement:</w:t>
      </w:r>
    </w:p>
    <w:p w14:paraId="3A859BE9" w14:textId="77777777" w:rsidR="00BA2698" w:rsidRDefault="00BA2698" w:rsidP="00BA2698">
      <w:r>
        <w:rPr>
          <w:bCs/>
          <w:lang w:val="en-US"/>
        </w:rPr>
        <w:t>For positioning, regarding the number of SRS symbols per resource, decide by RAN1#97 whether to</w:t>
      </w:r>
      <w:r>
        <w:rPr>
          <w:lang w:val="en-US"/>
        </w:rPr>
        <w:t xml:space="preserve"> </w:t>
      </w:r>
      <w:r>
        <w:t xml:space="preserve">increase the set of allowable number of SRS symbols per resource compared to the NR Rel-15 allowable set {1,2,4}. </w:t>
      </w:r>
    </w:p>
    <w:p w14:paraId="32BB0A1E" w14:textId="77777777" w:rsidR="00BA2698" w:rsidRDefault="00BA2698" w:rsidP="00A57D81">
      <w:pPr>
        <w:numPr>
          <w:ilvl w:val="0"/>
          <w:numId w:val="242"/>
        </w:numPr>
      </w:pPr>
      <w:r>
        <w:t>If it is not decided to increase the number of SRS symbols per resource by RAN1#97, increasing the set of allowable number of SRS symbols per resource compared to the NR Rel-15 allowable set {1,2,4} will not be considered further after RAN1#97.</w:t>
      </w:r>
    </w:p>
    <w:p w14:paraId="4C7FFDE2" w14:textId="77777777" w:rsidR="00BA2698" w:rsidRDefault="00BA2698" w:rsidP="00BA2698"/>
    <w:p w14:paraId="653BB0E6" w14:textId="77777777" w:rsidR="00BA2698" w:rsidRDefault="00BA2698" w:rsidP="00BA2698">
      <w:r>
        <w:rPr>
          <w:highlight w:val="green"/>
        </w:rPr>
        <w:t>Agreement:</w:t>
      </w:r>
    </w:p>
    <w:p w14:paraId="3DFE53AD" w14:textId="77777777" w:rsidR="00BA2698" w:rsidRDefault="00BA2698" w:rsidP="00BA2698">
      <w:r>
        <w:t xml:space="preserve">For positioning, regarding the possible SRS symbol locations per slot decide by RAN1#97 whether the SRS can be configured only in the last N symbols of a slot with N&gt;6 </w:t>
      </w:r>
    </w:p>
    <w:p w14:paraId="60DCF1CE" w14:textId="77777777" w:rsidR="00BA2698" w:rsidRDefault="00BA2698" w:rsidP="00A57D81">
      <w:pPr>
        <w:numPr>
          <w:ilvl w:val="0"/>
          <w:numId w:val="242"/>
        </w:numPr>
      </w:pPr>
      <w:r>
        <w:t>If the above decision is not made by RAN1#97, configuring SRS only in the last N symbols of a slot with N&gt;6 will not be discussed further after RAN1#97.</w:t>
      </w:r>
    </w:p>
    <w:p w14:paraId="17356380" w14:textId="77777777" w:rsidR="00BA2698" w:rsidRDefault="00BA2698" w:rsidP="00BA2698"/>
    <w:p w14:paraId="7636DC0B" w14:textId="77777777" w:rsidR="00BA2698" w:rsidRDefault="00BA2698" w:rsidP="00BA2698">
      <w:r>
        <w:rPr>
          <w:highlight w:val="green"/>
        </w:rPr>
        <w:t>Agreement:</w:t>
      </w:r>
    </w:p>
    <w:p w14:paraId="31A49B31" w14:textId="77777777" w:rsidR="00BA2698" w:rsidRDefault="00BA2698" w:rsidP="00BA2698">
      <w:r>
        <w:t>Select one or both of the following options to support staggered SRS transmissions for UL SRS positioning</w:t>
      </w:r>
    </w:p>
    <w:p w14:paraId="12E270C2" w14:textId="77777777" w:rsidR="00BA2698" w:rsidRDefault="00BA2698" w:rsidP="00A57D81">
      <w:pPr>
        <w:numPr>
          <w:ilvl w:val="0"/>
          <w:numId w:val="242"/>
        </w:numPr>
      </w:pPr>
      <w:r>
        <w:t>Staggered patterns (a collection of SRS symbols from the same antenna port with different offsets for at least some symbols) in a single SRS resource</w:t>
      </w:r>
    </w:p>
    <w:p w14:paraId="140C80AC" w14:textId="77777777" w:rsidR="00BA2698" w:rsidRDefault="00BA2698" w:rsidP="00A57D81">
      <w:pPr>
        <w:numPr>
          <w:ilvl w:val="0"/>
          <w:numId w:val="242"/>
        </w:numPr>
      </w:pPr>
      <w:r>
        <w:t>Configuration of the same antenna port for the transmission of SRS symbols in different SRS resources in a SRS resource set.</w:t>
      </w:r>
    </w:p>
    <w:p w14:paraId="3EB0F0D2" w14:textId="77777777" w:rsidR="00BA2698" w:rsidRDefault="00BA2698" w:rsidP="00BA2698"/>
    <w:p w14:paraId="251373D2" w14:textId="50950932" w:rsidR="00BA2698" w:rsidRPr="00C4267B" w:rsidRDefault="00044C27" w:rsidP="00BA2698">
      <w:pPr>
        <w:rPr>
          <w:b/>
        </w:rPr>
      </w:pPr>
      <w:hyperlink r:id="rId1932" w:history="1">
        <w:r w:rsidR="006934AE" w:rsidRPr="00C4267B">
          <w:rPr>
            <w:rStyle w:val="Hyperlink"/>
            <w:b/>
          </w:rPr>
          <w:t>R1-1905847</w:t>
        </w:r>
      </w:hyperlink>
      <w:r w:rsidR="00BA2698" w:rsidRPr="00C4267B">
        <w:rPr>
          <w:b/>
        </w:rPr>
        <w:tab/>
        <w:t>Offline Discussion Outcome on DL Reference Signals for NR Positioning</w:t>
      </w:r>
      <w:r w:rsidR="00BA2698" w:rsidRPr="00C4267B">
        <w:rPr>
          <w:b/>
        </w:rPr>
        <w:tab/>
        <w:t>Intel Corporation</w:t>
      </w:r>
    </w:p>
    <w:p w14:paraId="764EF65C" w14:textId="77777777" w:rsidR="00BA2698" w:rsidRDefault="00BA2698" w:rsidP="00BA2698"/>
    <w:p w14:paraId="4E4E14AB" w14:textId="77777777" w:rsidR="00BA2698" w:rsidRDefault="00BA2698" w:rsidP="00BA2698">
      <w:r>
        <w:rPr>
          <w:highlight w:val="green"/>
        </w:rPr>
        <w:t>Agreement:</w:t>
      </w:r>
    </w:p>
    <w:p w14:paraId="247BB7AB" w14:textId="77777777" w:rsidR="00BA2698" w:rsidRDefault="00BA2698" w:rsidP="00BA2698">
      <w:pPr>
        <w:rPr>
          <w:lang w:val="en-US"/>
        </w:rPr>
      </w:pPr>
      <w:r>
        <w:rPr>
          <w:lang w:val="en-US"/>
        </w:rPr>
        <w:t>Comb-N resource element pattern per DL PRS Resource is supported to map DL PRS sequence to resource elements in frequency domain</w:t>
      </w:r>
    </w:p>
    <w:p w14:paraId="3941E2E7" w14:textId="77777777" w:rsidR="00BA2698" w:rsidRDefault="00BA2698" w:rsidP="00A57D81">
      <w:pPr>
        <w:numPr>
          <w:ilvl w:val="0"/>
          <w:numId w:val="243"/>
        </w:numPr>
        <w:rPr>
          <w:lang w:val="en-US"/>
        </w:rPr>
      </w:pPr>
      <w:r>
        <w:rPr>
          <w:lang w:val="en-US"/>
        </w:rPr>
        <w:t>Comb-N pattern can shift in frequency domain across symbols within DL PRS Resource</w:t>
      </w:r>
    </w:p>
    <w:p w14:paraId="2FAA9235" w14:textId="77777777" w:rsidR="00BA2698" w:rsidRDefault="00BA2698" w:rsidP="00A57D81">
      <w:pPr>
        <w:numPr>
          <w:ilvl w:val="0"/>
          <w:numId w:val="243"/>
        </w:numPr>
        <w:rPr>
          <w:lang w:val="en-US"/>
        </w:rPr>
      </w:pPr>
      <w:r>
        <w:rPr>
          <w:lang w:val="en-US"/>
        </w:rPr>
        <w:t>FFS values for N. The potential values for down-selection are provided in the set {1,2,3,4,6,8,12}</w:t>
      </w:r>
    </w:p>
    <w:p w14:paraId="3DB7D05F" w14:textId="77777777" w:rsidR="00BA2698" w:rsidRDefault="00BA2698" w:rsidP="00A57D81">
      <w:pPr>
        <w:numPr>
          <w:ilvl w:val="0"/>
          <w:numId w:val="243"/>
        </w:numPr>
        <w:rPr>
          <w:lang w:val="en-US"/>
        </w:rPr>
      </w:pPr>
      <w:r>
        <w:rPr>
          <w:lang w:val="en-US"/>
        </w:rPr>
        <w:t xml:space="preserve">FFS relationship between N and number of symbols per DL PRS Resource </w:t>
      </w:r>
    </w:p>
    <w:p w14:paraId="4FC1B38A" w14:textId="77777777" w:rsidR="00BA2698" w:rsidRDefault="00BA2698" w:rsidP="00A57D81">
      <w:pPr>
        <w:numPr>
          <w:ilvl w:val="0"/>
          <w:numId w:val="243"/>
        </w:numPr>
        <w:rPr>
          <w:lang w:val="en-US"/>
        </w:rPr>
      </w:pPr>
      <w:r>
        <w:rPr>
          <w:lang w:val="en-US"/>
        </w:rPr>
        <w:t>FFS support of staggered and non-staggered patterns and exact definition of staggered pattern</w:t>
      </w:r>
    </w:p>
    <w:p w14:paraId="5511859B" w14:textId="77777777" w:rsidR="00BA2698" w:rsidRDefault="00BA2698" w:rsidP="00BA2698">
      <w:pPr>
        <w:rPr>
          <w:lang w:val="en-US"/>
        </w:rPr>
      </w:pPr>
    </w:p>
    <w:p w14:paraId="1C3F684C" w14:textId="77777777" w:rsidR="00BA2698" w:rsidRDefault="00BA2698" w:rsidP="00BA2698">
      <w:pPr>
        <w:rPr>
          <w:lang w:val="en-US"/>
        </w:rPr>
      </w:pPr>
      <w:r>
        <w:rPr>
          <w:highlight w:val="green"/>
          <w:lang w:val="en-US"/>
        </w:rPr>
        <w:t>Agreement:</w:t>
      </w:r>
    </w:p>
    <w:p w14:paraId="4790EF0B" w14:textId="77777777" w:rsidR="00BA2698" w:rsidRDefault="00BA2698" w:rsidP="00BA2698">
      <w:pPr>
        <w:rPr>
          <w:lang w:val="en-US"/>
        </w:rPr>
      </w:pPr>
      <w:r>
        <w:rPr>
          <w:lang w:val="en-US"/>
        </w:rPr>
        <w:t>DL PRS configuration including DL PRS transmission schedule is to be indicated to the UE for DL PRS positioning measurements</w:t>
      </w:r>
    </w:p>
    <w:p w14:paraId="1E2F651F" w14:textId="77777777" w:rsidR="00BA2698" w:rsidRDefault="00BA2698" w:rsidP="00A57D81">
      <w:pPr>
        <w:numPr>
          <w:ilvl w:val="0"/>
          <w:numId w:val="244"/>
        </w:numPr>
        <w:rPr>
          <w:lang w:val="en-US"/>
        </w:rPr>
      </w:pPr>
      <w:r>
        <w:rPr>
          <w:lang w:val="en-US"/>
        </w:rPr>
        <w:t>The UE is not expected to perform any blind detection of DL PRS configurations</w:t>
      </w:r>
    </w:p>
    <w:p w14:paraId="1B470DDC" w14:textId="77777777" w:rsidR="00BA2698" w:rsidRDefault="00BA2698" w:rsidP="00BA2698">
      <w:pPr>
        <w:rPr>
          <w:lang w:val="en-US"/>
        </w:rPr>
      </w:pPr>
    </w:p>
    <w:p w14:paraId="0FEB8239" w14:textId="77777777" w:rsidR="00BA2698" w:rsidRDefault="00BA2698" w:rsidP="00BA2698">
      <w:pPr>
        <w:rPr>
          <w:lang w:val="en-US"/>
        </w:rPr>
      </w:pPr>
      <w:r>
        <w:rPr>
          <w:highlight w:val="green"/>
          <w:lang w:val="en-US"/>
        </w:rPr>
        <w:t>Agreement:</w:t>
      </w:r>
    </w:p>
    <w:p w14:paraId="58EF7B41" w14:textId="77777777" w:rsidR="00BA2698" w:rsidRDefault="00BA2698" w:rsidP="00BA2698">
      <w:r>
        <w:t>Number of DL PRS Sequence IDs is at least 4096</w:t>
      </w:r>
    </w:p>
    <w:p w14:paraId="76584F71" w14:textId="77777777" w:rsidR="00BA2698" w:rsidRDefault="00BA2698" w:rsidP="00BA2698"/>
    <w:p w14:paraId="34EC924B" w14:textId="77777777" w:rsidR="00BA2698" w:rsidRDefault="00BA2698" w:rsidP="00BA2698">
      <w:r>
        <w:rPr>
          <w:highlight w:val="green"/>
        </w:rPr>
        <w:t>Agreement:</w:t>
      </w:r>
    </w:p>
    <w:p w14:paraId="72B524FB" w14:textId="77777777" w:rsidR="00BA2698" w:rsidRDefault="00BA2698" w:rsidP="00BA2698">
      <w:r>
        <w:t xml:space="preserve">Support of numerologies (CP length and sub-carrier spacing) for the DL PRS is the same as for data transmissions in Rel-15. </w:t>
      </w:r>
    </w:p>
    <w:p w14:paraId="2A5893F1" w14:textId="77777777" w:rsidR="00BA2698" w:rsidRDefault="00BA2698" w:rsidP="00BA2698"/>
    <w:p w14:paraId="2330479D" w14:textId="77777777" w:rsidR="00BA2698" w:rsidRDefault="00BA2698" w:rsidP="00BA2698">
      <w:r>
        <w:rPr>
          <w:highlight w:val="green"/>
        </w:rPr>
        <w:t>Agreement:</w:t>
      </w:r>
    </w:p>
    <w:p w14:paraId="61A9F5E9" w14:textId="12E608EC" w:rsidR="00BA2698" w:rsidRDefault="00BA2698" w:rsidP="00BA2698">
      <w:r>
        <w:t>DL PRS muting is supported. The UE is expected to be indicated when the DL PRS is muted.</w:t>
      </w:r>
    </w:p>
    <w:p w14:paraId="504BDA2A" w14:textId="77777777" w:rsidR="00BA2698" w:rsidRDefault="00BA2698" w:rsidP="00F34BFB">
      <w:pPr>
        <w:pStyle w:val="Heading4"/>
      </w:pPr>
      <w:bookmarkStart w:id="259" w:name="_Toc5513072"/>
      <w:bookmarkStart w:id="260" w:name="_Toc7023289"/>
      <w:r>
        <w:t>UE and gNB measurements for NR Positioning</w:t>
      </w:r>
      <w:bookmarkEnd w:id="259"/>
      <w:bookmarkEnd w:id="260"/>
    </w:p>
    <w:p w14:paraId="08FD5407" w14:textId="11669D0F" w:rsidR="00BA2698" w:rsidRDefault="00044C27" w:rsidP="00BA2698">
      <w:hyperlink r:id="rId1933" w:history="1">
        <w:r w:rsidR="006934AE">
          <w:rPr>
            <w:rStyle w:val="Hyperlink"/>
          </w:rPr>
          <w:t>R1-1904005</w:t>
        </w:r>
      </w:hyperlink>
      <w:r w:rsidR="00BA2698">
        <w:tab/>
        <w:t>NR positioning measurements</w:t>
      </w:r>
      <w:r w:rsidR="00BA2698">
        <w:tab/>
        <w:t>Huawei, HiSilicon</w:t>
      </w:r>
    </w:p>
    <w:p w14:paraId="798D510E" w14:textId="380410AB" w:rsidR="00BA2698" w:rsidRDefault="00044C27" w:rsidP="00BA2698">
      <w:hyperlink r:id="rId1934" w:history="1">
        <w:r w:rsidR="006934AE">
          <w:rPr>
            <w:rStyle w:val="Hyperlink"/>
          </w:rPr>
          <w:t>R1-1904034</w:t>
        </w:r>
      </w:hyperlink>
      <w:r w:rsidR="00BA2698">
        <w:tab/>
        <w:t>Measurements for NR positioning</w:t>
      </w:r>
      <w:r w:rsidR="00BA2698">
        <w:tab/>
        <w:t>ZTE Corporation,Sanechips</w:t>
      </w:r>
    </w:p>
    <w:p w14:paraId="3D6B6EFC" w14:textId="79836A98" w:rsidR="00BA2698" w:rsidRDefault="00044C27" w:rsidP="00BA2698">
      <w:hyperlink r:id="rId1935" w:history="1">
        <w:r w:rsidR="006934AE">
          <w:rPr>
            <w:rStyle w:val="Hyperlink"/>
          </w:rPr>
          <w:t>R1-1904108</w:t>
        </w:r>
      </w:hyperlink>
      <w:r w:rsidR="00BA2698">
        <w:tab/>
        <w:t>Discussion on UE and gNB measurements for NR positioning</w:t>
      </w:r>
      <w:r w:rsidR="00BA2698">
        <w:tab/>
        <w:t>vivo</w:t>
      </w:r>
    </w:p>
    <w:p w14:paraId="5D8D9EC6" w14:textId="2012181D" w:rsidR="00BA2698" w:rsidRDefault="00044C27" w:rsidP="00BA2698">
      <w:hyperlink r:id="rId1936" w:history="1">
        <w:r w:rsidR="006934AE">
          <w:rPr>
            <w:rStyle w:val="Hyperlink"/>
          </w:rPr>
          <w:t>R1-1904201</w:t>
        </w:r>
      </w:hyperlink>
      <w:r w:rsidR="00BA2698">
        <w:tab/>
        <w:t>Discussion on UE and gNB measurements for NR Positioning</w:t>
      </w:r>
      <w:r w:rsidR="00BA2698">
        <w:tab/>
        <w:t>LG Electronics</w:t>
      </w:r>
    </w:p>
    <w:p w14:paraId="1D10FAFB" w14:textId="43C8B0C2" w:rsidR="00BA2698" w:rsidRDefault="00044C27" w:rsidP="00BA2698">
      <w:hyperlink r:id="rId1937" w:history="1">
        <w:r w:rsidR="006934AE">
          <w:rPr>
            <w:rStyle w:val="Hyperlink"/>
          </w:rPr>
          <w:t>R1-1904259</w:t>
        </w:r>
      </w:hyperlink>
      <w:r w:rsidR="00BA2698">
        <w:tab/>
        <w:t>Considerations on UE and gNB measurements for NR Positioning</w:t>
      </w:r>
      <w:r w:rsidR="00BA2698">
        <w:tab/>
        <w:t>Sony</w:t>
      </w:r>
    </w:p>
    <w:p w14:paraId="2F793BFD" w14:textId="101EFF39" w:rsidR="00BA2698" w:rsidRDefault="00044C27" w:rsidP="00BA2698">
      <w:hyperlink r:id="rId1938" w:history="1">
        <w:r w:rsidR="006934AE">
          <w:rPr>
            <w:rStyle w:val="Hyperlink"/>
          </w:rPr>
          <w:t>R1-1904321</w:t>
        </w:r>
      </w:hyperlink>
      <w:r w:rsidR="00BA2698">
        <w:tab/>
        <w:t>UE and gNB measurements for NR positioning</w:t>
      </w:r>
      <w:r w:rsidR="00BA2698">
        <w:tab/>
        <w:t>Intel Corporation</w:t>
      </w:r>
    </w:p>
    <w:p w14:paraId="58FF135A" w14:textId="6A31ABDA" w:rsidR="00BA2698" w:rsidRDefault="00044C27" w:rsidP="00BA2698">
      <w:hyperlink r:id="rId1939" w:history="1">
        <w:r w:rsidR="006934AE">
          <w:rPr>
            <w:rStyle w:val="Hyperlink"/>
          </w:rPr>
          <w:t>R1-1904395</w:t>
        </w:r>
      </w:hyperlink>
      <w:r w:rsidR="00BA2698">
        <w:tab/>
        <w:t>Discussion on UE and gNB measurements for NR Positioning</w:t>
      </w:r>
      <w:r w:rsidR="00BA2698">
        <w:tab/>
        <w:t>Samsung</w:t>
      </w:r>
    </w:p>
    <w:p w14:paraId="4C96579C" w14:textId="3D620201" w:rsidR="00BA2698" w:rsidRDefault="00044C27" w:rsidP="00BA2698">
      <w:hyperlink r:id="rId1940" w:history="1">
        <w:r w:rsidR="006934AE">
          <w:rPr>
            <w:rStyle w:val="Hyperlink"/>
          </w:rPr>
          <w:t>R1-1904501</w:t>
        </w:r>
      </w:hyperlink>
      <w:r w:rsidR="00BA2698">
        <w:tab/>
        <w:t>On measurement aspect for NR positioning</w:t>
      </w:r>
      <w:r w:rsidR="00BA2698">
        <w:tab/>
        <w:t>MediaTek Inc.</w:t>
      </w:r>
    </w:p>
    <w:p w14:paraId="3EABD570" w14:textId="3E8554AA" w:rsidR="00BA2698" w:rsidRDefault="00044C27" w:rsidP="00BA2698">
      <w:hyperlink r:id="rId1941" w:history="1">
        <w:r w:rsidR="006934AE">
          <w:rPr>
            <w:rStyle w:val="Hyperlink"/>
          </w:rPr>
          <w:t>R1-1904682</w:t>
        </w:r>
      </w:hyperlink>
      <w:r w:rsidR="00BA2698">
        <w:tab/>
        <w:t>UE and gNB measurements for NR Positioning</w:t>
      </w:r>
      <w:r w:rsidR="00BA2698">
        <w:tab/>
        <w:t>BUPT</w:t>
      </w:r>
    </w:p>
    <w:p w14:paraId="6127F464" w14:textId="507B27FD" w:rsidR="00BA2698" w:rsidRDefault="00044C27" w:rsidP="00BA2698">
      <w:hyperlink r:id="rId1942" w:history="1">
        <w:r w:rsidR="006934AE">
          <w:rPr>
            <w:rStyle w:val="Hyperlink"/>
          </w:rPr>
          <w:t>R1-1905034</w:t>
        </w:r>
      </w:hyperlink>
      <w:r w:rsidR="00BA2698">
        <w:tab/>
        <w:t>UE &amp; gNB measurements for NR Positioning</w:t>
      </w:r>
      <w:r w:rsidR="00BA2698">
        <w:tab/>
        <w:t>Qualcomm Incorporated</w:t>
      </w:r>
    </w:p>
    <w:p w14:paraId="54D77DD6" w14:textId="1756889E" w:rsidR="00BA2698" w:rsidRDefault="00044C27" w:rsidP="00BA2698">
      <w:hyperlink r:id="rId1943" w:history="1">
        <w:r w:rsidR="006934AE">
          <w:rPr>
            <w:rStyle w:val="Hyperlink"/>
          </w:rPr>
          <w:t>R1-1905263</w:t>
        </w:r>
      </w:hyperlink>
      <w:r w:rsidR="00BA2698">
        <w:tab/>
        <w:t>Measurements for NR Positioning</w:t>
      </w:r>
      <w:r w:rsidR="00BA2698">
        <w:tab/>
        <w:t>Nokia, Nokia Shanghai Bell</w:t>
      </w:r>
    </w:p>
    <w:p w14:paraId="2CE09061" w14:textId="10D7ED1E" w:rsidR="00BA2698" w:rsidRDefault="00044C27" w:rsidP="00BA2698">
      <w:hyperlink r:id="rId1944" w:history="1">
        <w:r w:rsidR="006934AE">
          <w:rPr>
            <w:rStyle w:val="Hyperlink"/>
          </w:rPr>
          <w:t>R1-1905348</w:t>
        </w:r>
      </w:hyperlink>
      <w:r w:rsidR="00BA2698">
        <w:tab/>
        <w:t>UE and gNB measurements for NR Positioning</w:t>
      </w:r>
      <w:r w:rsidR="00BA2698">
        <w:tab/>
        <w:t>CATT</w:t>
      </w:r>
    </w:p>
    <w:p w14:paraId="3E0F91E2" w14:textId="1C7A0EF4" w:rsidR="00BA2698" w:rsidRDefault="00044C27" w:rsidP="00BA2698">
      <w:hyperlink r:id="rId1945" w:history="1">
        <w:r w:rsidR="006934AE">
          <w:rPr>
            <w:rStyle w:val="Hyperlink"/>
          </w:rPr>
          <w:t>R1-1905462</w:t>
        </w:r>
      </w:hyperlink>
      <w:r w:rsidR="00BA2698">
        <w:tab/>
        <w:t>UE and gNB measurements for NR positioning</w:t>
      </w:r>
      <w:r w:rsidR="00BA2698">
        <w:tab/>
        <w:t>Ericsson</w:t>
      </w:r>
    </w:p>
    <w:p w14:paraId="765C713A" w14:textId="1D3E7244" w:rsidR="00BA2698" w:rsidRDefault="00044C27" w:rsidP="00BA2698">
      <w:pPr>
        <w:ind w:left="1440" w:hanging="1440"/>
      </w:pPr>
      <w:hyperlink r:id="rId1946" w:history="1">
        <w:r w:rsidR="006934AE">
          <w:rPr>
            <w:rStyle w:val="Hyperlink"/>
          </w:rPr>
          <w:t>R1-1905485</w:t>
        </w:r>
      </w:hyperlink>
      <w:r w:rsidR="00BA2698">
        <w:tab/>
        <w:t>Enhancement of timing-based NR positioning with carrier phase measurements</w:t>
      </w:r>
      <w:r w:rsidR="00BA2698">
        <w:tab/>
        <w:t>Fraunhofer IIS, Fraunhofer HHI</w:t>
      </w:r>
    </w:p>
    <w:p w14:paraId="5370AE03" w14:textId="77777777" w:rsidR="00BA2698" w:rsidRDefault="00BA2698" w:rsidP="00BA2698">
      <w:pPr>
        <w:ind w:left="1440" w:hanging="1440"/>
      </w:pPr>
    </w:p>
    <w:p w14:paraId="24D09151" w14:textId="240CE767" w:rsidR="00BA2698" w:rsidRDefault="00044C27" w:rsidP="00BA2698">
      <w:hyperlink r:id="rId1947" w:history="1">
        <w:r w:rsidR="006934AE">
          <w:rPr>
            <w:rStyle w:val="Hyperlink"/>
          </w:rPr>
          <w:t>R1-1905601</w:t>
        </w:r>
      </w:hyperlink>
      <w:r w:rsidR="00BA2698">
        <w:tab/>
        <w:t>Summary of UE and gNB measurements for NR Positioning</w:t>
      </w:r>
      <w:r w:rsidR="00BA2698">
        <w:tab/>
        <w:t>CATT</w:t>
      </w:r>
    </w:p>
    <w:p w14:paraId="70639D4D" w14:textId="150D2631" w:rsidR="00BA2698" w:rsidRPr="00BB22DE" w:rsidRDefault="00044C27" w:rsidP="00BA2698">
      <w:pPr>
        <w:rPr>
          <w:b/>
        </w:rPr>
      </w:pPr>
      <w:hyperlink r:id="rId1948" w:history="1">
        <w:r w:rsidR="006934AE" w:rsidRPr="00BB22DE">
          <w:rPr>
            <w:rStyle w:val="Hyperlink"/>
            <w:b/>
          </w:rPr>
          <w:t>R1-1905760</w:t>
        </w:r>
      </w:hyperlink>
      <w:r w:rsidR="00BA2698" w:rsidRPr="00BB22DE">
        <w:rPr>
          <w:b/>
        </w:rPr>
        <w:tab/>
        <w:t>Summary#2 of UE and gNB measurements for NR Positioning</w:t>
      </w:r>
      <w:r w:rsidR="00BA2698" w:rsidRPr="00BB22DE">
        <w:rPr>
          <w:b/>
        </w:rPr>
        <w:tab/>
        <w:t>CATT</w:t>
      </w:r>
    </w:p>
    <w:p w14:paraId="38967AC0" w14:textId="7A9E81AB" w:rsidR="00BA2698" w:rsidRPr="00BB22DE" w:rsidRDefault="00044C27" w:rsidP="00BA2698">
      <w:pPr>
        <w:rPr>
          <w:b/>
        </w:rPr>
      </w:pPr>
      <w:hyperlink r:id="rId1949" w:history="1">
        <w:r w:rsidR="006934AE" w:rsidRPr="00BB22DE">
          <w:rPr>
            <w:rStyle w:val="Hyperlink"/>
            <w:b/>
          </w:rPr>
          <w:t>R1-1905808</w:t>
        </w:r>
      </w:hyperlink>
      <w:r w:rsidR="00BA2698" w:rsidRPr="00BB22DE">
        <w:rPr>
          <w:b/>
        </w:rPr>
        <w:tab/>
        <w:t>Summary#3 of UE and gNB measurements for NR Positioning</w:t>
      </w:r>
      <w:r w:rsidR="00BA2698" w:rsidRPr="00BB22DE">
        <w:rPr>
          <w:b/>
        </w:rPr>
        <w:tab/>
        <w:t>CATT</w:t>
      </w:r>
    </w:p>
    <w:p w14:paraId="7FEFE140" w14:textId="77777777" w:rsidR="00BA2698" w:rsidRDefault="00BA2698" w:rsidP="00BA2698"/>
    <w:p w14:paraId="39488B45" w14:textId="77777777" w:rsidR="00BA2698" w:rsidRDefault="00BA2698" w:rsidP="00BA2698">
      <w:r>
        <w:rPr>
          <w:highlight w:val="green"/>
        </w:rPr>
        <w:t>Agreement:</w:t>
      </w:r>
    </w:p>
    <w:p w14:paraId="2F139F59" w14:textId="77777777" w:rsidR="00BA2698" w:rsidRDefault="00BA2698" w:rsidP="00BA2698">
      <w:r>
        <w:t xml:space="preserve">Intra-frequency and inter-frequency DL RSTD measurements (currently supported to be based at least on DL PRS) are supported in RRC_CONNECTED mode </w:t>
      </w:r>
    </w:p>
    <w:p w14:paraId="1ED4E589" w14:textId="77777777" w:rsidR="00BA2698" w:rsidRDefault="00BA2698" w:rsidP="00BA2698"/>
    <w:p w14:paraId="68768831" w14:textId="77777777" w:rsidR="00BA2698" w:rsidRDefault="00BA2698" w:rsidP="00BA2698">
      <w:pPr>
        <w:ind w:left="1440" w:hanging="1440"/>
      </w:pPr>
      <w:r>
        <w:rPr>
          <w:highlight w:val="green"/>
        </w:rPr>
        <w:t>Agreement:</w:t>
      </w:r>
    </w:p>
    <w:p w14:paraId="2653AE52" w14:textId="77777777" w:rsidR="00BA2698" w:rsidRDefault="00BA2698" w:rsidP="00BA2698">
      <w:r>
        <w:t>At least intra-frequency DL PRS-RSRP measurements are supported in RRC_CONNECTED mode</w:t>
      </w:r>
    </w:p>
    <w:p w14:paraId="7353568E" w14:textId="77777777" w:rsidR="00BA2698" w:rsidRDefault="00BA2698" w:rsidP="00A57D81">
      <w:pPr>
        <w:numPr>
          <w:ilvl w:val="0"/>
          <w:numId w:val="245"/>
        </w:numPr>
      </w:pPr>
      <w:r>
        <w:t>FFS: Inter-frequency DL PRS-RSRP measurements in RRC_CONNECTED mode</w:t>
      </w:r>
    </w:p>
    <w:p w14:paraId="5F2C6C76" w14:textId="77777777" w:rsidR="00BA2698" w:rsidRDefault="00BA2698" w:rsidP="00BA2698"/>
    <w:p w14:paraId="4649D3D7" w14:textId="77777777" w:rsidR="00BA2698" w:rsidRDefault="00BA2698" w:rsidP="00BA2698">
      <w:r>
        <w:rPr>
          <w:highlight w:val="green"/>
        </w:rPr>
        <w:t>Agreement:</w:t>
      </w:r>
    </w:p>
    <w:p w14:paraId="1950CB4E" w14:textId="77777777" w:rsidR="00BA2698" w:rsidRDefault="00BA2698" w:rsidP="00A57D81">
      <w:pPr>
        <w:numPr>
          <w:ilvl w:val="0"/>
          <w:numId w:val="245"/>
        </w:numPr>
      </w:pPr>
      <w:r>
        <w:t xml:space="preserve">The network can indicate one or more of the following for the UE to use to determine a reference (reference time based on the DL PRS Resource ID(s)) for DL RSTD measurements. </w:t>
      </w:r>
    </w:p>
    <w:p w14:paraId="4B942DE7" w14:textId="77777777" w:rsidR="00BA2698" w:rsidRDefault="00BA2698" w:rsidP="00A57D81">
      <w:pPr>
        <w:numPr>
          <w:ilvl w:val="1"/>
          <w:numId w:val="245"/>
        </w:numPr>
      </w:pPr>
      <w:r>
        <w:t xml:space="preserve">A DL PRS Resource ID </w:t>
      </w:r>
    </w:p>
    <w:p w14:paraId="0EB1C419" w14:textId="77777777" w:rsidR="00BA2698" w:rsidRDefault="00BA2698" w:rsidP="00A57D81">
      <w:pPr>
        <w:numPr>
          <w:ilvl w:val="1"/>
          <w:numId w:val="245"/>
        </w:numPr>
      </w:pPr>
      <w:r>
        <w:t>A subset of DL PRS Resource IDs from a single DL PRS Resource set</w:t>
      </w:r>
    </w:p>
    <w:p w14:paraId="54BCAA01" w14:textId="77777777" w:rsidR="00BA2698" w:rsidRDefault="00BA2698" w:rsidP="00A57D81">
      <w:pPr>
        <w:numPr>
          <w:ilvl w:val="1"/>
          <w:numId w:val="245"/>
        </w:numPr>
      </w:pPr>
      <w:r>
        <w:t>A DL PRS Resource set</w:t>
      </w:r>
    </w:p>
    <w:p w14:paraId="03BDD13A" w14:textId="77777777" w:rsidR="00BB22DE" w:rsidRDefault="00BB22DE" w:rsidP="00BA2698">
      <w:pPr>
        <w:rPr>
          <w:highlight w:val="green"/>
        </w:rPr>
      </w:pPr>
    </w:p>
    <w:p w14:paraId="64D2C7AC" w14:textId="2B695A66" w:rsidR="00BA2698" w:rsidRDefault="00BA2698" w:rsidP="00BA2698">
      <w:r>
        <w:rPr>
          <w:highlight w:val="green"/>
        </w:rPr>
        <w:t>Agreement:</w:t>
      </w:r>
    </w:p>
    <w:p w14:paraId="67A2856A" w14:textId="1C05F3DE" w:rsidR="00BA2698" w:rsidRDefault="00BA2698" w:rsidP="00A57D81">
      <w:pPr>
        <w:numPr>
          <w:ilvl w:val="0"/>
          <w:numId w:val="245"/>
        </w:numPr>
      </w:pPr>
      <w: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p w14:paraId="60E53129" w14:textId="77777777" w:rsidR="00BA2698" w:rsidRDefault="00BA2698" w:rsidP="001C4BAF">
      <w:pPr>
        <w:pStyle w:val="Heading4"/>
      </w:pPr>
      <w:bookmarkStart w:id="261" w:name="_Toc5513073"/>
      <w:bookmarkStart w:id="262" w:name="_Toc7023290"/>
      <w:r>
        <w:t>Necessity and details for physical-layer procedures to support UE/gNB measurements</w:t>
      </w:r>
      <w:bookmarkEnd w:id="261"/>
      <w:bookmarkEnd w:id="262"/>
    </w:p>
    <w:p w14:paraId="539BE32F" w14:textId="56F1D4EB" w:rsidR="00BA2698" w:rsidRDefault="00044C27" w:rsidP="00BA2698">
      <w:hyperlink r:id="rId1950" w:history="1">
        <w:r w:rsidR="006934AE">
          <w:rPr>
            <w:rStyle w:val="Hyperlink"/>
          </w:rPr>
          <w:t>R1-1904006</w:t>
        </w:r>
      </w:hyperlink>
      <w:r w:rsidR="00BA2698">
        <w:tab/>
        <w:t>Physical layer procedure for NR positioning</w:t>
      </w:r>
      <w:r w:rsidR="00BA2698">
        <w:tab/>
        <w:t>Huawei, HiSilicon</w:t>
      </w:r>
    </w:p>
    <w:p w14:paraId="1E67747E" w14:textId="4320B9C3" w:rsidR="00BA2698" w:rsidRDefault="00044C27" w:rsidP="00BA2698">
      <w:hyperlink r:id="rId1951" w:history="1">
        <w:r w:rsidR="006934AE">
          <w:rPr>
            <w:rStyle w:val="Hyperlink"/>
          </w:rPr>
          <w:t>R1-1904109</w:t>
        </w:r>
      </w:hyperlink>
      <w:r w:rsidR="00BA2698">
        <w:tab/>
        <w:t>Discussion on physical-layer procedures for UE/gNB measurements</w:t>
      </w:r>
      <w:r w:rsidR="00BA2698">
        <w:tab/>
        <w:t>vivo</w:t>
      </w:r>
    </w:p>
    <w:p w14:paraId="01ECC744" w14:textId="24104D34" w:rsidR="00BA2698" w:rsidRDefault="00044C27" w:rsidP="00BA2698">
      <w:hyperlink r:id="rId1952" w:history="1">
        <w:r w:rsidR="006934AE">
          <w:rPr>
            <w:rStyle w:val="Hyperlink"/>
          </w:rPr>
          <w:t>R1-1904202</w:t>
        </w:r>
      </w:hyperlink>
      <w:r w:rsidR="00BA2698">
        <w:tab/>
        <w:t>Discussion on necessity and details for physical-layer procedures to support UE/gNB measurements</w:t>
      </w:r>
      <w:r w:rsidR="00BA2698">
        <w:tab/>
        <w:t>LG Electronics</w:t>
      </w:r>
    </w:p>
    <w:p w14:paraId="73A525BC" w14:textId="4FA05BC4" w:rsidR="00BA2698" w:rsidRDefault="00044C27" w:rsidP="00BA2698">
      <w:hyperlink r:id="rId1953" w:history="1">
        <w:r w:rsidR="006934AE">
          <w:rPr>
            <w:rStyle w:val="Hyperlink"/>
          </w:rPr>
          <w:t>R1-1904260</w:t>
        </w:r>
      </w:hyperlink>
      <w:r w:rsidR="00BA2698">
        <w:tab/>
        <w:t>On physical-layer procedures to support UE and gNB measurements</w:t>
      </w:r>
      <w:r w:rsidR="00BA2698">
        <w:tab/>
        <w:t>Sony</w:t>
      </w:r>
    </w:p>
    <w:p w14:paraId="21A599AF" w14:textId="64085281" w:rsidR="00BA2698" w:rsidRDefault="00044C27" w:rsidP="00BA2698">
      <w:hyperlink r:id="rId1954" w:history="1">
        <w:r w:rsidR="006934AE">
          <w:rPr>
            <w:rStyle w:val="Hyperlink"/>
          </w:rPr>
          <w:t>R1-1904322</w:t>
        </w:r>
      </w:hyperlink>
      <w:r w:rsidR="00BA2698">
        <w:tab/>
        <w:t>On radio-layer procedures for NR positioning</w:t>
      </w:r>
      <w:r w:rsidR="00BA2698">
        <w:tab/>
        <w:t>Intel Corporation</w:t>
      </w:r>
    </w:p>
    <w:p w14:paraId="690586D8" w14:textId="0565A090" w:rsidR="00BA2698" w:rsidRDefault="00044C27" w:rsidP="00BA2698">
      <w:hyperlink r:id="rId1955" w:history="1">
        <w:r w:rsidR="006934AE">
          <w:rPr>
            <w:rStyle w:val="Hyperlink"/>
          </w:rPr>
          <w:t>R1-1904360</w:t>
        </w:r>
      </w:hyperlink>
      <w:r w:rsidR="00BA2698">
        <w:tab/>
        <w:t>Physical-layer procedure for NR PRS</w:t>
      </w:r>
      <w:r w:rsidR="00BA2698">
        <w:tab/>
        <w:t>ZTE Corporation,Sanechips</w:t>
      </w:r>
    </w:p>
    <w:p w14:paraId="1412F61F" w14:textId="206E8109" w:rsidR="00BA2698" w:rsidRDefault="00044C27" w:rsidP="00BA2698">
      <w:hyperlink r:id="rId1956" w:history="1">
        <w:r w:rsidR="006934AE">
          <w:rPr>
            <w:rStyle w:val="Hyperlink"/>
          </w:rPr>
          <w:t>R1-1904396</w:t>
        </w:r>
      </w:hyperlink>
      <w:r w:rsidR="00BA2698">
        <w:tab/>
        <w:t>Discussion on necessity and details for physical-layer procedures to support UE/gNB measurements</w:t>
      </w:r>
      <w:r w:rsidR="00BA2698">
        <w:tab/>
        <w:t>Samsung</w:t>
      </w:r>
    </w:p>
    <w:p w14:paraId="3678BB16" w14:textId="2411CBDF" w:rsidR="00BA2698" w:rsidRDefault="00044C27" w:rsidP="00BA2698">
      <w:hyperlink r:id="rId1957" w:history="1">
        <w:r w:rsidR="006934AE">
          <w:rPr>
            <w:rStyle w:val="Hyperlink"/>
          </w:rPr>
          <w:t>R1-1904502</w:t>
        </w:r>
      </w:hyperlink>
      <w:r w:rsidR="00BA2698">
        <w:tab/>
        <w:t>On procedure aspect for NR positioning</w:t>
      </w:r>
      <w:r w:rsidR="00BA2698">
        <w:tab/>
        <w:t>MediaTek Inc.</w:t>
      </w:r>
    </w:p>
    <w:p w14:paraId="50ADFAD5" w14:textId="7F4DBF87" w:rsidR="00BA2698" w:rsidRDefault="00044C27" w:rsidP="00BA2698">
      <w:hyperlink r:id="rId1958" w:history="1">
        <w:r w:rsidR="006934AE">
          <w:rPr>
            <w:rStyle w:val="Hyperlink"/>
          </w:rPr>
          <w:t>R1-1904741</w:t>
        </w:r>
      </w:hyperlink>
      <w:r w:rsidR="00BA2698">
        <w:tab/>
        <w:t>Discussion on necessity of physical-layer procedure to support UE/gNB measurements</w:t>
      </w:r>
      <w:r w:rsidR="00BA2698">
        <w:tab/>
        <w:t>CMCC</w:t>
      </w:r>
    </w:p>
    <w:p w14:paraId="3D7C8DED" w14:textId="44792D92" w:rsidR="00BA2698" w:rsidRDefault="00044C27" w:rsidP="00BA2698">
      <w:hyperlink r:id="rId1959" w:history="1">
        <w:r w:rsidR="006934AE">
          <w:rPr>
            <w:rStyle w:val="Hyperlink"/>
          </w:rPr>
          <w:t>R1-1905035</w:t>
        </w:r>
      </w:hyperlink>
      <w:r w:rsidR="00BA2698">
        <w:tab/>
        <w:t>Considerations on Phy-layer procedures for NR Positioning</w:t>
      </w:r>
      <w:r w:rsidR="00BA2698">
        <w:tab/>
        <w:t>Qualcomm Incorporated</w:t>
      </w:r>
    </w:p>
    <w:p w14:paraId="6E5DA10D" w14:textId="5AA1C3AC" w:rsidR="00BA2698" w:rsidRDefault="00044C27" w:rsidP="00BA2698">
      <w:hyperlink r:id="rId1960" w:history="1">
        <w:r w:rsidR="006934AE">
          <w:rPr>
            <w:rStyle w:val="Hyperlink"/>
          </w:rPr>
          <w:t>R1-1905082</w:t>
        </w:r>
      </w:hyperlink>
      <w:r w:rsidR="00BA2698">
        <w:tab/>
        <w:t>Discussion on Potential Techniques for NR Positioning</w:t>
      </w:r>
      <w:r w:rsidR="00BA2698">
        <w:tab/>
        <w:t>ITRI</w:t>
      </w:r>
    </w:p>
    <w:p w14:paraId="18F85567" w14:textId="729B67C6" w:rsidR="00BA2698" w:rsidRDefault="00044C27" w:rsidP="00BA2698">
      <w:hyperlink r:id="rId1961" w:history="1">
        <w:r w:rsidR="006934AE">
          <w:rPr>
            <w:rStyle w:val="Hyperlink"/>
          </w:rPr>
          <w:t>R1-1905264</w:t>
        </w:r>
      </w:hyperlink>
      <w:r w:rsidR="00BA2698">
        <w:tab/>
        <w:t>Views on physical layer procedures for NR Positioning</w:t>
      </w:r>
      <w:r w:rsidR="00BA2698">
        <w:tab/>
        <w:t>Nokia, Nokia Shanghai Bell</w:t>
      </w:r>
    </w:p>
    <w:p w14:paraId="258F1558" w14:textId="72E0A8E0" w:rsidR="00BA2698" w:rsidRDefault="00044C27" w:rsidP="00BA2698">
      <w:hyperlink r:id="rId1962" w:history="1">
        <w:r w:rsidR="006934AE">
          <w:rPr>
            <w:rStyle w:val="Hyperlink"/>
          </w:rPr>
          <w:t>R1-1905349</w:t>
        </w:r>
      </w:hyperlink>
      <w:r w:rsidR="00BA2698">
        <w:tab/>
        <w:t>Physical-layer procedures to support UE/gNB measurements</w:t>
      </w:r>
      <w:r w:rsidR="00BA2698">
        <w:tab/>
        <w:t>CATT</w:t>
      </w:r>
    </w:p>
    <w:p w14:paraId="7D3289C3" w14:textId="514E0793" w:rsidR="00BA2698" w:rsidRDefault="00044C27" w:rsidP="00BA2698">
      <w:hyperlink r:id="rId1963" w:history="1">
        <w:r w:rsidR="006934AE">
          <w:rPr>
            <w:rStyle w:val="Hyperlink"/>
          </w:rPr>
          <w:t>R1-1905463</w:t>
        </w:r>
      </w:hyperlink>
      <w:r w:rsidR="00BA2698">
        <w:tab/>
        <w:t>On the necessity and details for physical-layer procedures to support UE/gNB measurements</w:t>
      </w:r>
      <w:r w:rsidR="00BA2698">
        <w:tab/>
        <w:t>Ericsson</w:t>
      </w:r>
    </w:p>
    <w:p w14:paraId="16DBFD68" w14:textId="628800CF" w:rsidR="00BA2698" w:rsidRDefault="00044C27" w:rsidP="00BA2698">
      <w:hyperlink r:id="rId1964" w:history="1">
        <w:r w:rsidR="006934AE">
          <w:rPr>
            <w:rStyle w:val="Hyperlink"/>
          </w:rPr>
          <w:t>R1-1905486</w:t>
        </w:r>
      </w:hyperlink>
      <w:r w:rsidR="00BA2698">
        <w:tab/>
        <w:t>Procedures to support UE/gNB measurements</w:t>
      </w:r>
      <w:r w:rsidR="00BA2698">
        <w:tab/>
        <w:t>Fraunhofer IIS, Fraunhofer HHI</w:t>
      </w:r>
    </w:p>
    <w:p w14:paraId="10954EE2" w14:textId="77777777" w:rsidR="00BA2698" w:rsidRDefault="00BA2698" w:rsidP="00BA2698"/>
    <w:p w14:paraId="4AFFEE3F" w14:textId="1759529D" w:rsidR="00BA2698" w:rsidRDefault="00044C27" w:rsidP="00BA2698">
      <w:hyperlink r:id="rId1965" w:history="1">
        <w:r w:rsidR="006934AE">
          <w:rPr>
            <w:rStyle w:val="Hyperlink"/>
          </w:rPr>
          <w:t>R1-1905658</w:t>
        </w:r>
      </w:hyperlink>
      <w:r w:rsidR="00BA2698">
        <w:tab/>
        <w:t>Summary of 7.2.10.3: PHY procedures for positioning measurements</w:t>
      </w:r>
      <w:r w:rsidR="00BA2698">
        <w:tab/>
        <w:t>Qualcomm Incorporated</w:t>
      </w:r>
    </w:p>
    <w:p w14:paraId="5763BEED" w14:textId="39856A98" w:rsidR="00BA2698" w:rsidRPr="00BB22DE" w:rsidRDefault="00044C27" w:rsidP="00BA2698">
      <w:pPr>
        <w:ind w:left="1440" w:hanging="1440"/>
        <w:rPr>
          <w:b/>
        </w:rPr>
      </w:pPr>
      <w:hyperlink r:id="rId1966" w:history="1">
        <w:r w:rsidR="006934AE" w:rsidRPr="00BB22DE">
          <w:rPr>
            <w:rStyle w:val="Hyperlink"/>
            <w:b/>
          </w:rPr>
          <w:t>R1-1905811</w:t>
        </w:r>
      </w:hyperlink>
      <w:r w:rsidR="00BA2698" w:rsidRPr="00BB22DE">
        <w:rPr>
          <w:b/>
        </w:rPr>
        <w:tab/>
        <w:t>Summary#2 of 7.2.10.3: PHY procedures for positioning measurements</w:t>
      </w:r>
      <w:r w:rsidR="00BA2698" w:rsidRPr="00BB22DE">
        <w:rPr>
          <w:b/>
        </w:rPr>
        <w:tab/>
        <w:t>Qualcomm Incorporated</w:t>
      </w:r>
    </w:p>
    <w:p w14:paraId="28A07459" w14:textId="77777777" w:rsidR="00BA2698" w:rsidRDefault="00BA2698" w:rsidP="00BA2698"/>
    <w:p w14:paraId="2E9C438A" w14:textId="77777777" w:rsidR="00BA2698" w:rsidRDefault="00BA2698" w:rsidP="00BA2698">
      <w:r>
        <w:rPr>
          <w:highlight w:val="green"/>
        </w:rPr>
        <w:t>Agreement:</w:t>
      </w:r>
    </w:p>
    <w:p w14:paraId="3BD7CA5E" w14:textId="77777777" w:rsidR="00BA2698" w:rsidRDefault="00BA2698" w:rsidP="00BA2698">
      <w:r>
        <w:t>The potential physical layer procedures to support UE/gNB measurements for NR positioning may include:</w:t>
      </w:r>
    </w:p>
    <w:p w14:paraId="607B4BB1" w14:textId="08E3E45B" w:rsidR="00BA2698" w:rsidRPr="00BB22DE" w:rsidRDefault="00BB22DE" w:rsidP="00BB22DE">
      <w:pPr>
        <w:pStyle w:val="B1"/>
        <w:spacing w:after="0"/>
        <w:rPr>
          <w:rFonts w:ascii="Times New Roman" w:hAnsi="Times New Roman"/>
          <w:b/>
          <w:lang w:eastAsia="en-GB"/>
        </w:rPr>
      </w:pPr>
      <w:r w:rsidRPr="00BB22DE">
        <w:rPr>
          <w:rFonts w:ascii="Times New Roman" w:hAnsi="Times New Roman"/>
          <w:lang w:eastAsia="en-GB"/>
        </w:rPr>
        <w:t>1)</w:t>
      </w:r>
      <w:r w:rsidRPr="00BB22DE">
        <w:rPr>
          <w:rFonts w:ascii="Times New Roman" w:hAnsi="Times New Roman"/>
          <w:lang w:eastAsia="en-GB"/>
        </w:rPr>
        <w:tab/>
      </w:r>
      <w:r w:rsidR="00BA2698" w:rsidRPr="00BB22DE">
        <w:rPr>
          <w:rFonts w:ascii="Times New Roman" w:hAnsi="Times New Roman"/>
          <w:lang w:eastAsia="en-GB"/>
        </w:rPr>
        <w:t>UE procedures for receiving DL PRS, including</w:t>
      </w:r>
    </w:p>
    <w:p w14:paraId="7513B371" w14:textId="4212D6F6" w:rsidR="00BA2698" w:rsidRDefault="00BB22DE" w:rsidP="00BB22DE">
      <w:pPr>
        <w:pStyle w:val="B2"/>
        <w:spacing w:after="0"/>
        <w:rPr>
          <w:lang w:eastAsia="en-GB"/>
        </w:rPr>
      </w:pPr>
      <w:r>
        <w:rPr>
          <w:lang w:eastAsia="en-GB"/>
        </w:rPr>
        <w:t>a)</w:t>
      </w:r>
      <w:r>
        <w:rPr>
          <w:lang w:eastAsia="en-GB"/>
        </w:rPr>
        <w:tab/>
      </w:r>
      <w:r w:rsidR="00BA2698">
        <w:rPr>
          <w:lang w:eastAsia="en-GB"/>
        </w:rPr>
        <w:t>DL PRS timing aspects</w:t>
      </w:r>
    </w:p>
    <w:p w14:paraId="0FD7F6B5" w14:textId="3EBBB5B6" w:rsidR="00BA2698" w:rsidRDefault="00BB22DE" w:rsidP="00BB22DE">
      <w:pPr>
        <w:pStyle w:val="B2"/>
        <w:spacing w:after="0"/>
        <w:rPr>
          <w:lang w:eastAsia="en-GB"/>
        </w:rPr>
      </w:pPr>
      <w:r>
        <w:rPr>
          <w:lang w:eastAsia="en-GB"/>
        </w:rPr>
        <w:t>b)</w:t>
      </w:r>
      <w:r>
        <w:rPr>
          <w:lang w:eastAsia="en-GB"/>
        </w:rPr>
        <w:tab/>
      </w:r>
      <w:r w:rsidR="00BA2698">
        <w:rPr>
          <w:lang w:eastAsia="en-GB"/>
        </w:rPr>
        <w:t>Bandwidth part operation</w:t>
      </w:r>
    </w:p>
    <w:p w14:paraId="6B202C95" w14:textId="0C334F5F" w:rsidR="00BA2698" w:rsidRDefault="00BB22DE" w:rsidP="00BB22DE">
      <w:pPr>
        <w:pStyle w:val="B2"/>
        <w:spacing w:after="0"/>
        <w:rPr>
          <w:lang w:eastAsia="en-GB"/>
        </w:rPr>
      </w:pPr>
      <w:r>
        <w:rPr>
          <w:lang w:eastAsia="en-GB"/>
        </w:rPr>
        <w:lastRenderedPageBreak/>
        <w:t>c)</w:t>
      </w:r>
      <w:r>
        <w:rPr>
          <w:lang w:eastAsia="en-GB"/>
        </w:rPr>
        <w:tab/>
      </w:r>
      <w:r w:rsidR="00BA2698">
        <w:rPr>
          <w:lang w:eastAsia="en-GB"/>
        </w:rPr>
        <w:t>Beam management aspects</w:t>
      </w:r>
    </w:p>
    <w:p w14:paraId="4C5B3E20" w14:textId="0937AF1A" w:rsidR="00BA2698" w:rsidRDefault="00BB22DE" w:rsidP="00BB22DE">
      <w:pPr>
        <w:pStyle w:val="B2"/>
        <w:spacing w:after="0"/>
        <w:rPr>
          <w:lang w:eastAsia="en-GB"/>
        </w:rPr>
      </w:pPr>
      <w:r>
        <w:rPr>
          <w:lang w:eastAsia="en-GB"/>
        </w:rPr>
        <w:t>d)</w:t>
      </w:r>
      <w:r>
        <w:rPr>
          <w:lang w:eastAsia="en-GB"/>
        </w:rPr>
        <w:tab/>
      </w:r>
      <w:r w:rsidR="00BA2698">
        <w:rPr>
          <w:lang w:eastAsia="en-GB"/>
        </w:rPr>
        <w:t>Measurement/reporting related aspects</w:t>
      </w:r>
    </w:p>
    <w:p w14:paraId="636B1DFA" w14:textId="148744F7" w:rsidR="00BA2698" w:rsidRDefault="00BB22DE" w:rsidP="00BB22DE">
      <w:pPr>
        <w:pStyle w:val="B1"/>
        <w:spacing w:after="0"/>
        <w:rPr>
          <w:rFonts w:ascii="Times New Roman" w:hAnsi="Times New Roman"/>
          <w:lang w:eastAsia="en-GB"/>
        </w:rPr>
      </w:pPr>
      <w:r>
        <w:rPr>
          <w:rFonts w:ascii="Times" w:hAnsi="Times" w:cs="Times"/>
          <w:lang w:eastAsia="en-GB"/>
        </w:rPr>
        <w:t>2)</w:t>
      </w:r>
      <w:r>
        <w:rPr>
          <w:rFonts w:ascii="Times" w:hAnsi="Times" w:cs="Times"/>
          <w:lang w:eastAsia="en-GB"/>
        </w:rPr>
        <w:tab/>
      </w:r>
      <w:r w:rsidR="00BA2698">
        <w:rPr>
          <w:rFonts w:ascii="Times" w:hAnsi="Times" w:cs="Times"/>
          <w:lang w:eastAsia="en-GB"/>
        </w:rPr>
        <w:t>UE procedures for transmitting UL PRS, including</w:t>
      </w:r>
    </w:p>
    <w:p w14:paraId="1F69DD2F" w14:textId="7A948463" w:rsidR="00BA2698" w:rsidRDefault="00BB22DE" w:rsidP="00BB22DE">
      <w:pPr>
        <w:pStyle w:val="B2"/>
        <w:spacing w:after="0"/>
        <w:rPr>
          <w:lang w:eastAsia="en-GB"/>
        </w:rPr>
      </w:pPr>
      <w:r>
        <w:rPr>
          <w:lang w:eastAsia="en-GB"/>
        </w:rPr>
        <w:t>a)</w:t>
      </w:r>
      <w:r>
        <w:rPr>
          <w:lang w:eastAsia="en-GB"/>
        </w:rPr>
        <w:tab/>
      </w:r>
      <w:r w:rsidR="00BA2698">
        <w:rPr>
          <w:lang w:eastAsia="en-GB"/>
        </w:rPr>
        <w:t>Transmission timing and timing adjustments</w:t>
      </w:r>
    </w:p>
    <w:p w14:paraId="3B5713FD" w14:textId="7EDCC3DC" w:rsidR="00BA2698" w:rsidRDefault="00BB22DE" w:rsidP="00BB22DE">
      <w:pPr>
        <w:pStyle w:val="B2"/>
        <w:spacing w:after="0"/>
        <w:rPr>
          <w:lang w:eastAsia="en-GB"/>
        </w:rPr>
      </w:pPr>
      <w:r>
        <w:rPr>
          <w:lang w:eastAsia="en-GB"/>
        </w:rPr>
        <w:t>b)</w:t>
      </w:r>
      <w:r>
        <w:rPr>
          <w:lang w:eastAsia="en-GB"/>
        </w:rPr>
        <w:tab/>
      </w:r>
      <w:r w:rsidR="00BA2698">
        <w:rPr>
          <w:lang w:eastAsia="en-GB"/>
        </w:rPr>
        <w:t>Power control</w:t>
      </w:r>
    </w:p>
    <w:p w14:paraId="16A6A86E" w14:textId="1FF5D224" w:rsidR="00BA2698" w:rsidRDefault="00BB22DE" w:rsidP="00BB22DE">
      <w:pPr>
        <w:pStyle w:val="B2"/>
        <w:spacing w:after="0"/>
        <w:rPr>
          <w:lang w:eastAsia="en-GB"/>
        </w:rPr>
      </w:pPr>
      <w:r>
        <w:rPr>
          <w:lang w:eastAsia="en-GB"/>
        </w:rPr>
        <w:t>c)</w:t>
      </w:r>
      <w:r>
        <w:rPr>
          <w:lang w:eastAsia="en-GB"/>
        </w:rPr>
        <w:tab/>
      </w:r>
      <w:r w:rsidR="00BA2698">
        <w:rPr>
          <w:lang w:eastAsia="en-GB"/>
        </w:rPr>
        <w:t>Beam management aspects</w:t>
      </w:r>
    </w:p>
    <w:p w14:paraId="12983D6F" w14:textId="2034BB8C" w:rsidR="00BA2698" w:rsidRDefault="00BB22DE" w:rsidP="00BB22DE">
      <w:pPr>
        <w:pStyle w:val="B1"/>
        <w:spacing w:after="0"/>
        <w:rPr>
          <w:lang w:eastAsia="ko-KR"/>
        </w:rPr>
      </w:pPr>
      <w:r>
        <w:rPr>
          <w:rFonts w:ascii="Times" w:eastAsia="MS Mincho" w:hAnsi="Times" w:cs="Times"/>
          <w:lang w:eastAsia="en-GB"/>
        </w:rPr>
        <w:t>3)</w:t>
      </w:r>
      <w:r>
        <w:rPr>
          <w:rFonts w:ascii="Times" w:eastAsia="MS Mincho" w:hAnsi="Times" w:cs="Times"/>
          <w:lang w:eastAsia="en-GB"/>
        </w:rPr>
        <w:tab/>
      </w:r>
      <w:r w:rsidR="00BA2698">
        <w:rPr>
          <w:rFonts w:ascii="Times" w:eastAsia="MS Mincho" w:hAnsi="Times" w:cs="Times"/>
          <w:lang w:eastAsia="en-GB"/>
        </w:rPr>
        <w:t>gNB procedures to support NR positioning measurements, including</w:t>
      </w:r>
    </w:p>
    <w:p w14:paraId="75798B03" w14:textId="4E83511C" w:rsidR="00BA2698" w:rsidRDefault="00BB22DE" w:rsidP="00BB22DE">
      <w:pPr>
        <w:pStyle w:val="B2"/>
        <w:spacing w:after="0"/>
        <w:rPr>
          <w:lang w:eastAsia="en-GB"/>
        </w:rPr>
      </w:pPr>
      <w:r>
        <w:rPr>
          <w:lang w:eastAsia="en-GB"/>
        </w:rPr>
        <w:t>a)</w:t>
      </w:r>
      <w:r>
        <w:rPr>
          <w:lang w:eastAsia="en-GB"/>
        </w:rPr>
        <w:tab/>
      </w:r>
      <w:r w:rsidR="00BA2698">
        <w:rPr>
          <w:lang w:eastAsia="en-GB"/>
        </w:rPr>
        <w:t>DL PRS configuration aspects</w:t>
      </w:r>
    </w:p>
    <w:p w14:paraId="52D6DB10" w14:textId="3D90D9DB" w:rsidR="00BA2698" w:rsidRDefault="00BB22DE" w:rsidP="00BB22DE">
      <w:pPr>
        <w:pStyle w:val="B2"/>
        <w:spacing w:after="0"/>
        <w:rPr>
          <w:lang w:eastAsia="ko-KR"/>
        </w:rPr>
      </w:pPr>
      <w:r>
        <w:rPr>
          <w:lang w:eastAsia="ko-KR"/>
        </w:rPr>
        <w:t>b)</w:t>
      </w:r>
      <w:r>
        <w:rPr>
          <w:lang w:eastAsia="ko-KR"/>
        </w:rPr>
        <w:tab/>
      </w:r>
      <w:r w:rsidR="00BA2698">
        <w:rPr>
          <w:lang w:eastAsia="ko-KR"/>
        </w:rPr>
        <w:t>UL PRS configuration aspects</w:t>
      </w:r>
    </w:p>
    <w:p w14:paraId="179EE116" w14:textId="5649F011" w:rsidR="00BA2698" w:rsidRDefault="00BB22DE" w:rsidP="00BB22DE">
      <w:pPr>
        <w:pStyle w:val="B2"/>
        <w:spacing w:after="0"/>
        <w:rPr>
          <w:lang w:eastAsia="ko-KR"/>
        </w:rPr>
      </w:pPr>
      <w:r>
        <w:rPr>
          <w:lang w:eastAsia="ko-KR"/>
        </w:rPr>
        <w:t>c)</w:t>
      </w:r>
      <w:r>
        <w:rPr>
          <w:lang w:eastAsia="ko-KR"/>
        </w:rPr>
        <w:tab/>
      </w:r>
      <w:r w:rsidR="00BA2698">
        <w:rPr>
          <w:lang w:eastAsia="ko-KR"/>
        </w:rPr>
        <w:t>Beam management aspects</w:t>
      </w:r>
    </w:p>
    <w:p w14:paraId="452DCE87" w14:textId="572168D4" w:rsidR="00BA2698" w:rsidRDefault="00BB22DE" w:rsidP="00BB22DE">
      <w:pPr>
        <w:pStyle w:val="B2"/>
        <w:rPr>
          <w:lang w:eastAsia="ko-KR"/>
        </w:rPr>
      </w:pPr>
      <w:r>
        <w:rPr>
          <w:lang w:eastAsia="ko-KR"/>
        </w:rPr>
        <w:t>d)</w:t>
      </w:r>
      <w:r>
        <w:rPr>
          <w:lang w:eastAsia="ko-KR"/>
        </w:rPr>
        <w:tab/>
      </w:r>
      <w:r w:rsidR="00BA2698">
        <w:rPr>
          <w:lang w:eastAsia="ko-KR"/>
        </w:rPr>
        <w:t>Measurement/reporting related aspects</w:t>
      </w:r>
    </w:p>
    <w:p w14:paraId="0958DA1A" w14:textId="77777777" w:rsidR="00BA2698" w:rsidRDefault="00BA2698" w:rsidP="00BA2698">
      <w:r>
        <w:rPr>
          <w:highlight w:val="green"/>
        </w:rPr>
        <w:t>Agreement:</w:t>
      </w:r>
    </w:p>
    <w:p w14:paraId="30B3CEBE" w14:textId="77777777" w:rsidR="00BA2698" w:rsidRDefault="00BA2698" w:rsidP="00BA2698">
      <w:r>
        <w:t>The DL PRS configuration provided to the UE is independent of the configured DL BWPs of the UE</w:t>
      </w:r>
    </w:p>
    <w:p w14:paraId="7D0F2ACF" w14:textId="77777777" w:rsidR="00BA2698" w:rsidRDefault="00BA2698" w:rsidP="00BA2698"/>
    <w:p w14:paraId="49EA3498" w14:textId="77777777" w:rsidR="00BA2698" w:rsidRDefault="00BA2698" w:rsidP="00BA2698">
      <w:r>
        <w:rPr>
          <w:highlight w:val="green"/>
        </w:rPr>
        <w:t>Agreement:</w:t>
      </w:r>
    </w:p>
    <w:p w14:paraId="38F08C8D" w14:textId="77777777" w:rsidR="00BA2698" w:rsidRDefault="00BA2698" w:rsidP="00BA2698">
      <w:r>
        <w:t>For intra-frequency measurements:</w:t>
      </w:r>
    </w:p>
    <w:p w14:paraId="7F4CD52F" w14:textId="77777777" w:rsidR="00BA2698" w:rsidRDefault="00BA2698" w:rsidP="00A57D81">
      <w:pPr>
        <w:numPr>
          <w:ilvl w:val="0"/>
          <w:numId w:val="245"/>
        </w:numPr>
      </w:pPr>
      <w:r>
        <w:t>The UE is expected to measure the DL PRS resource outside the active DL BWP or with a numerology different from the numerology of the active DL BWP if the measurement is made during a configured measurement gap.</w:t>
      </w:r>
    </w:p>
    <w:p w14:paraId="419B75B8" w14:textId="77777777" w:rsidR="00BA2698" w:rsidRDefault="00BA2698" w:rsidP="00A57D81">
      <w:pPr>
        <w:numPr>
          <w:ilvl w:val="1"/>
          <w:numId w:val="245"/>
        </w:numPr>
      </w:pPr>
      <w:r>
        <w:t>Select from one of the following options for the measurement bandwidth</w:t>
      </w:r>
    </w:p>
    <w:p w14:paraId="03FFE140" w14:textId="77777777" w:rsidR="00BA2698" w:rsidRDefault="00BA2698" w:rsidP="00A57D81">
      <w:pPr>
        <w:numPr>
          <w:ilvl w:val="2"/>
          <w:numId w:val="245"/>
        </w:numPr>
      </w:pPr>
      <w:r>
        <w:t>Option 1: The UE measurement is within the DL BWP configuration</w:t>
      </w:r>
    </w:p>
    <w:p w14:paraId="0A70F9B8" w14:textId="77777777" w:rsidR="00BA2698" w:rsidRDefault="00BA2698" w:rsidP="00A57D81">
      <w:pPr>
        <w:numPr>
          <w:ilvl w:val="2"/>
          <w:numId w:val="245"/>
        </w:numPr>
      </w:pPr>
      <w:r>
        <w:t>Option 2: The UE can measure outside the DL BWP configuration</w:t>
      </w:r>
    </w:p>
    <w:p w14:paraId="2B28B46D" w14:textId="77777777" w:rsidR="00BA2698" w:rsidRDefault="00BA2698" w:rsidP="00A57D81">
      <w:pPr>
        <w:numPr>
          <w:ilvl w:val="1"/>
          <w:numId w:val="245"/>
        </w:numPr>
      </w:pPr>
      <w:r>
        <w:t xml:space="preserve">FFS: Scenarios when measurements gaps would need to be configured. </w:t>
      </w:r>
    </w:p>
    <w:p w14:paraId="539E965C" w14:textId="77777777" w:rsidR="00BA2698" w:rsidRDefault="00BA2698" w:rsidP="00A57D81">
      <w:pPr>
        <w:numPr>
          <w:ilvl w:val="0"/>
          <w:numId w:val="245"/>
        </w:numPr>
      </w:pPr>
      <w:r>
        <w:t>When not configured with a measurement gap, the UE is only required to measure DL PRS within the active DL BWP and with the same numerology as the active DL BWP.</w:t>
      </w:r>
    </w:p>
    <w:p w14:paraId="05FB1C52" w14:textId="77777777" w:rsidR="00BA2698" w:rsidRDefault="00BA2698" w:rsidP="00BA2698"/>
    <w:p w14:paraId="0D7A218D" w14:textId="77777777" w:rsidR="00BA2698" w:rsidRDefault="00BA2698" w:rsidP="00BA2698">
      <w:r>
        <w:rPr>
          <w:highlight w:val="green"/>
        </w:rPr>
        <w:t>Agreement:</w:t>
      </w:r>
    </w:p>
    <w:p w14:paraId="2165D4B3" w14:textId="77777777" w:rsidR="00BA2698" w:rsidRDefault="00BA2698" w:rsidP="00BA2698">
      <w:pPr>
        <w:rPr>
          <w:lang w:val="en-US"/>
        </w:rPr>
      </w:pPr>
      <w:r>
        <w:rPr>
          <w:lang w:val="en-US"/>
        </w:rPr>
        <w:t xml:space="preserve">For positioning purposes, to assist UE to </w:t>
      </w:r>
      <w:r>
        <w:rPr>
          <w:bCs/>
          <w:lang w:val="en-US"/>
        </w:rPr>
        <w:t>perform Rx beamforming</w:t>
      </w:r>
      <w:r>
        <w:rPr>
          <w:lang w:val="en-US"/>
        </w:rPr>
        <w:t>, consider one or more of the following options:</w:t>
      </w:r>
    </w:p>
    <w:p w14:paraId="5A9D8C86" w14:textId="77777777" w:rsidR="00BA2698" w:rsidRDefault="00BA2698" w:rsidP="00A57D81">
      <w:pPr>
        <w:numPr>
          <w:ilvl w:val="0"/>
          <w:numId w:val="246"/>
        </w:numPr>
        <w:rPr>
          <w:lang w:val="en-US"/>
        </w:rPr>
      </w:pPr>
      <w:r>
        <w:rPr>
          <w:lang w:val="en-US"/>
        </w:rPr>
        <w:t>Option 1: The DL PRS can be configured to be QCLed Type D with a DL Reference Signal from a serving or neighboring cell.</w:t>
      </w:r>
    </w:p>
    <w:p w14:paraId="6924E50B" w14:textId="77777777" w:rsidR="00BA2698" w:rsidRDefault="00BA2698" w:rsidP="00A57D81">
      <w:pPr>
        <w:numPr>
          <w:ilvl w:val="1"/>
          <w:numId w:val="246"/>
        </w:numPr>
        <w:rPr>
          <w:lang w:val="en-US"/>
        </w:rPr>
      </w:pPr>
      <w:r>
        <w:rPr>
          <w:lang w:val="en-US"/>
        </w:rPr>
        <w:t>Discuss further which DL reference signal can be used (e.g., SSB, CSI-RS, DL-PRS).</w:t>
      </w:r>
    </w:p>
    <w:p w14:paraId="4773B435" w14:textId="77777777" w:rsidR="00BA2698" w:rsidRDefault="00BA2698" w:rsidP="00A57D81">
      <w:pPr>
        <w:numPr>
          <w:ilvl w:val="0"/>
          <w:numId w:val="246"/>
        </w:numPr>
        <w:rPr>
          <w:lang w:val="en-US"/>
        </w:rPr>
      </w:pPr>
      <w:r>
        <w:rPr>
          <w:lang w:val="en-US"/>
        </w:rPr>
        <w:t>Option 2: The UE may perform a Rx beam sweeping on DL PRS resources which are transmitted with the same downlink spatial domain transmission filter.</w:t>
      </w:r>
    </w:p>
    <w:p w14:paraId="3CD52D98" w14:textId="77777777" w:rsidR="00BA2698" w:rsidRDefault="00BA2698" w:rsidP="00A57D81">
      <w:pPr>
        <w:numPr>
          <w:ilvl w:val="0"/>
          <w:numId w:val="246"/>
        </w:numPr>
        <w:rPr>
          <w:lang w:val="en-US"/>
        </w:rPr>
      </w:pPr>
      <w:r>
        <w:rPr>
          <w:lang w:val="en-US"/>
        </w:rPr>
        <w:t xml:space="preserve">Option 3: The UE may use a fixed Rx beam to receive DL PRS resources which are transmitted with different downlink spatial domain transmission filter. </w:t>
      </w:r>
    </w:p>
    <w:p w14:paraId="5942FFFA" w14:textId="77777777" w:rsidR="00BA2698" w:rsidRDefault="00BA2698" w:rsidP="00A57D81">
      <w:pPr>
        <w:numPr>
          <w:ilvl w:val="1"/>
          <w:numId w:val="246"/>
        </w:numPr>
        <w:rPr>
          <w:lang w:val="en-US"/>
        </w:rPr>
      </w:pPr>
      <w:r>
        <w:rPr>
          <w:lang w:val="en-US"/>
        </w:rPr>
        <w:t>FFS: Whether this option can be achieved by Option 1</w:t>
      </w:r>
    </w:p>
    <w:p w14:paraId="7A62F8E7" w14:textId="77777777" w:rsidR="00BA2698" w:rsidRDefault="00BA2698" w:rsidP="00A57D81">
      <w:pPr>
        <w:numPr>
          <w:ilvl w:val="0"/>
          <w:numId w:val="246"/>
        </w:numPr>
        <w:rPr>
          <w:lang w:val="en-US"/>
        </w:rPr>
      </w:pPr>
      <w:r>
        <w:rPr>
          <w:lang w:val="en-US"/>
        </w:rPr>
        <w:t>FFS on specification impacts.</w:t>
      </w:r>
    </w:p>
    <w:p w14:paraId="3AC195EA" w14:textId="77777777" w:rsidR="00BA2698" w:rsidRDefault="00BA2698" w:rsidP="00BA2698">
      <w:pPr>
        <w:rPr>
          <w:lang w:val="en-US"/>
        </w:rPr>
      </w:pPr>
    </w:p>
    <w:p w14:paraId="2FA0F419" w14:textId="77777777" w:rsidR="00BA2698" w:rsidRDefault="00BA2698" w:rsidP="00BA2698">
      <w:pPr>
        <w:rPr>
          <w:lang w:val="en-US"/>
        </w:rPr>
      </w:pPr>
      <w:r>
        <w:rPr>
          <w:highlight w:val="green"/>
          <w:lang w:val="en-US"/>
        </w:rPr>
        <w:t>Agreement:</w:t>
      </w:r>
    </w:p>
    <w:p w14:paraId="4CC11E80" w14:textId="77777777" w:rsidR="00BA2698" w:rsidRDefault="00BA2698" w:rsidP="00BA2698">
      <w:pPr>
        <w:rPr>
          <w:lang w:val="en-US"/>
        </w:rPr>
      </w:pPr>
      <w:r>
        <w:rPr>
          <w:lang w:val="en-US"/>
        </w:rPr>
        <w:t xml:space="preserve">For positioning purposes, with regard to the </w:t>
      </w:r>
      <w:r>
        <w:rPr>
          <w:bCs/>
          <w:lang w:val="en-US"/>
        </w:rPr>
        <w:t>UL SRS transmission timing</w:t>
      </w:r>
      <w:r>
        <w:rPr>
          <w:b/>
          <w:bCs/>
          <w:lang w:val="en-US"/>
        </w:rPr>
        <w:t>,</w:t>
      </w:r>
      <w:r>
        <w:rPr>
          <w:lang w:val="en-US"/>
        </w:rPr>
        <w:t xml:space="preserve"> at least the following options have been identified:</w:t>
      </w:r>
    </w:p>
    <w:p w14:paraId="27BBEFEA" w14:textId="77777777" w:rsidR="00BA2698" w:rsidRDefault="00BA2698" w:rsidP="00A57D81">
      <w:pPr>
        <w:numPr>
          <w:ilvl w:val="0"/>
          <w:numId w:val="247"/>
        </w:numPr>
        <w:rPr>
          <w:lang w:val="en-US"/>
        </w:rPr>
      </w:pPr>
      <w:r>
        <w:rPr>
          <w:lang w:val="en-US"/>
        </w:rPr>
        <w:t>Option 1: No adjustment is made to the configured TA. That is, support only a TA configuration which is based only on the serving cell (i.e., the TA value applied to the corresponding UL symbol is the same as the latest TA for regular UL symbols).</w:t>
      </w:r>
    </w:p>
    <w:p w14:paraId="6FEFAE8F" w14:textId="77777777" w:rsidR="00BA2698" w:rsidRDefault="00BA2698" w:rsidP="00A57D81">
      <w:pPr>
        <w:numPr>
          <w:ilvl w:val="0"/>
          <w:numId w:val="247"/>
        </w:numPr>
        <w:rPr>
          <w:lang w:val="en-US"/>
        </w:rPr>
      </w:pPr>
      <w:r>
        <w:rPr>
          <w:lang w:val="en-US"/>
        </w:rPr>
        <w:t>Option 2:  The configured TA can be adjusted for the purpose of transmitting UL SRS intended to a neighboring cell. The adjustment value can be provided by the UE to the network upon request.</w:t>
      </w:r>
    </w:p>
    <w:p w14:paraId="590899E3" w14:textId="77777777" w:rsidR="00BA2698" w:rsidRDefault="00BA2698" w:rsidP="00A57D81">
      <w:pPr>
        <w:numPr>
          <w:ilvl w:val="1"/>
          <w:numId w:val="247"/>
        </w:numPr>
        <w:rPr>
          <w:lang w:val="en-US"/>
        </w:rPr>
      </w:pPr>
      <w:r>
        <w:rPr>
          <w:lang w:val="en-US"/>
        </w:rPr>
        <w:t>Note: The adjustment value is not needed to be known at the measuring cell for the purpose of UL-AoA measurement</w:t>
      </w:r>
    </w:p>
    <w:p w14:paraId="3A046FB5" w14:textId="77777777" w:rsidR="00BA2698" w:rsidRDefault="00BA2698" w:rsidP="00A57D81">
      <w:pPr>
        <w:numPr>
          <w:ilvl w:val="0"/>
          <w:numId w:val="247"/>
        </w:numPr>
        <w:rPr>
          <w:lang w:val="en-US"/>
        </w:rPr>
      </w:pPr>
      <w:r>
        <w:rPr>
          <w:lang w:val="en-US"/>
        </w:rPr>
        <w:t>Option 3: The configured TA can be adjusted for the purpose of transmitting UL SRS intended to a neighboring cell. The adjustment value is provided by the network to the UE.</w:t>
      </w:r>
    </w:p>
    <w:p w14:paraId="573E4F37" w14:textId="77777777" w:rsidR="00BA2698" w:rsidRDefault="00BA2698" w:rsidP="00BA2698">
      <w:pPr>
        <w:rPr>
          <w:lang w:val="en-US"/>
        </w:rPr>
      </w:pPr>
    </w:p>
    <w:p w14:paraId="0C71D05E" w14:textId="77777777" w:rsidR="00BA2698" w:rsidRDefault="00BA2698" w:rsidP="00BA2698">
      <w:pPr>
        <w:rPr>
          <w:lang w:val="en-US"/>
        </w:rPr>
      </w:pPr>
      <w:r>
        <w:rPr>
          <w:highlight w:val="green"/>
          <w:lang w:val="en-US"/>
        </w:rPr>
        <w:t>Agreement:</w:t>
      </w:r>
    </w:p>
    <w:p w14:paraId="05536265" w14:textId="77777777" w:rsidR="00BA2698" w:rsidRDefault="00BA2698" w:rsidP="00BA2698">
      <w:r>
        <w:rPr>
          <w:lang w:val="en-US"/>
        </w:rPr>
        <w:t xml:space="preserve">For positioning purposes, with regards to the </w:t>
      </w:r>
      <w:r>
        <w:rPr>
          <w:bCs/>
          <w:lang w:val="en-US"/>
        </w:rPr>
        <w:t>UL SRS transmission power</w:t>
      </w:r>
      <w:r>
        <w:rPr>
          <w:lang w:val="en-US"/>
        </w:rPr>
        <w:t>, at least the following options have been identified:</w:t>
      </w:r>
    </w:p>
    <w:p w14:paraId="6AF271AA" w14:textId="77777777" w:rsidR="00BA2698" w:rsidRDefault="00BA2698" w:rsidP="00A57D81">
      <w:pPr>
        <w:numPr>
          <w:ilvl w:val="0"/>
          <w:numId w:val="248"/>
        </w:numPr>
        <w:rPr>
          <w:lang w:val="en-US"/>
        </w:rPr>
      </w:pPr>
      <w:r>
        <w:rPr>
          <w:lang w:val="en-US"/>
        </w:rPr>
        <w:t xml:space="preserve">Option 1: The UL SRS Tx power is constant (i.e., no power control is supported). </w:t>
      </w:r>
    </w:p>
    <w:p w14:paraId="71FF70B4" w14:textId="77777777" w:rsidR="00BA2698" w:rsidRDefault="00BA2698" w:rsidP="00A57D81">
      <w:pPr>
        <w:numPr>
          <w:ilvl w:val="1"/>
          <w:numId w:val="248"/>
        </w:numPr>
        <w:rPr>
          <w:lang w:val="en-US"/>
        </w:rPr>
      </w:pPr>
      <w:r>
        <w:rPr>
          <w:lang w:val="en-US"/>
        </w:rPr>
        <w:t>FFS: The value of the constant Tx power and how it is determined</w:t>
      </w:r>
    </w:p>
    <w:p w14:paraId="6F93A399" w14:textId="77777777" w:rsidR="00BA2698" w:rsidRDefault="00BA2698" w:rsidP="00A57D81">
      <w:pPr>
        <w:numPr>
          <w:ilvl w:val="0"/>
          <w:numId w:val="248"/>
        </w:numPr>
        <w:rPr>
          <w:lang w:val="en-US"/>
        </w:rPr>
      </w:pPr>
      <w:r>
        <w:rPr>
          <w:lang w:val="en-US"/>
        </w:rPr>
        <w:t>Option 2: The UL SRS Tx power is based on the existing power control procedure.</w:t>
      </w:r>
    </w:p>
    <w:p w14:paraId="0DF80851" w14:textId="77777777" w:rsidR="00BA2698" w:rsidRDefault="00BA2698" w:rsidP="00A57D81">
      <w:pPr>
        <w:numPr>
          <w:ilvl w:val="0"/>
          <w:numId w:val="248"/>
        </w:numPr>
        <w:rPr>
          <w:lang w:val="en-US"/>
        </w:rPr>
      </w:pPr>
      <w:r>
        <w:rPr>
          <w:lang w:val="en-US"/>
        </w:rPr>
        <w:t>Option 3: The UL SRS Tx power is determined by modifying the existing power control procedure, for example:</w:t>
      </w:r>
    </w:p>
    <w:p w14:paraId="7F63B5E8" w14:textId="77777777" w:rsidR="00BA2698" w:rsidRDefault="00BA2698" w:rsidP="00A57D81">
      <w:pPr>
        <w:numPr>
          <w:ilvl w:val="1"/>
          <w:numId w:val="248"/>
        </w:numPr>
        <w:rPr>
          <w:lang w:val="en-US"/>
        </w:rPr>
      </w:pPr>
      <w:r>
        <w:rPr>
          <w:lang w:val="en-US"/>
        </w:rPr>
        <w:t xml:space="preserve">Support configuring a DL reference signal of a neighboring cell to be used for SRS path loss estimation. </w:t>
      </w:r>
    </w:p>
    <w:p w14:paraId="2F46851C" w14:textId="77777777" w:rsidR="00BA2698" w:rsidRDefault="00BA2698" w:rsidP="00A57D81">
      <w:pPr>
        <w:numPr>
          <w:ilvl w:val="2"/>
          <w:numId w:val="248"/>
        </w:numPr>
        <w:rPr>
          <w:lang w:val="en-US"/>
        </w:rPr>
      </w:pPr>
      <w:r>
        <w:rPr>
          <w:lang w:val="en-US"/>
        </w:rPr>
        <w:t>FFS: Which reference signals can be used (e.g. a CSI-RS, or a SSB, or DL PRS).</w:t>
      </w:r>
    </w:p>
    <w:p w14:paraId="3F6D5884" w14:textId="77777777" w:rsidR="00BA2698" w:rsidRDefault="00BA2698" w:rsidP="00A57D81">
      <w:pPr>
        <w:numPr>
          <w:ilvl w:val="1"/>
          <w:numId w:val="248"/>
        </w:numPr>
        <w:rPr>
          <w:lang w:val="en-US"/>
        </w:rPr>
      </w:pPr>
      <w:r>
        <w:rPr>
          <w:lang w:val="en-US"/>
        </w:rPr>
        <w:t>FFS: which power control modes are supported (e.g., open loop only, or open loop and closed loop).</w:t>
      </w:r>
    </w:p>
    <w:p w14:paraId="60E99585" w14:textId="77777777" w:rsidR="00BA2698" w:rsidRDefault="00BA2698" w:rsidP="00BA2698">
      <w:pPr>
        <w:rPr>
          <w:lang w:val="en-US"/>
        </w:rPr>
      </w:pPr>
    </w:p>
    <w:p w14:paraId="7C19F9C9" w14:textId="77777777" w:rsidR="00BA2698" w:rsidRDefault="00BA2698" w:rsidP="00BA2698">
      <w:r>
        <w:rPr>
          <w:highlight w:val="green"/>
        </w:rPr>
        <w:t>Agreement:</w:t>
      </w:r>
    </w:p>
    <w:p w14:paraId="0B90987F" w14:textId="77777777" w:rsidR="00BA2698" w:rsidRDefault="00BA2698" w:rsidP="00BA2698">
      <w:r>
        <w:lastRenderedPageBreak/>
        <w:t>For positioning purposes, with regard to UL Beam management/alignment towards serving and neighbouring cells, consider one or more of at least the following options:</w:t>
      </w:r>
    </w:p>
    <w:p w14:paraId="4536F902" w14:textId="77777777" w:rsidR="00BA2698" w:rsidRDefault="00BA2698" w:rsidP="00A57D81">
      <w:pPr>
        <w:numPr>
          <w:ilvl w:val="0"/>
          <w:numId w:val="249"/>
        </w:numPr>
      </w:pPr>
      <w:r>
        <w:t>Option 1:  Support configuration of a spatial relation between a reference DL RS from serving or neighbouring cells and the target SRS.</w:t>
      </w:r>
    </w:p>
    <w:p w14:paraId="68FB9665" w14:textId="77777777" w:rsidR="00BA2698" w:rsidRDefault="00BA2698" w:rsidP="00A57D81">
      <w:pPr>
        <w:numPr>
          <w:ilvl w:val="1"/>
          <w:numId w:val="249"/>
        </w:numPr>
      </w:pPr>
      <w:r>
        <w:t>FFS: Which Reference DL RS can be used (e.g., SSB/CSI-RS/DL-PRS).</w:t>
      </w:r>
    </w:p>
    <w:p w14:paraId="16C58446" w14:textId="77777777" w:rsidR="00BA2698" w:rsidRDefault="00BA2698" w:rsidP="00A57D81">
      <w:pPr>
        <w:numPr>
          <w:ilvl w:val="0"/>
          <w:numId w:val="249"/>
        </w:numPr>
      </w:pPr>
      <w:r>
        <w:t>Option 2: Support UE Tx beam-sweeping on UL SRS transmissions across multiple UL SRS Resources.</w:t>
      </w:r>
    </w:p>
    <w:p w14:paraId="32703444" w14:textId="77777777" w:rsidR="00BA2698" w:rsidRDefault="00BA2698" w:rsidP="00A57D81">
      <w:pPr>
        <w:numPr>
          <w:ilvl w:val="0"/>
          <w:numId w:val="249"/>
        </w:numPr>
      </w:pPr>
      <w:r>
        <w:t>Option 3: The Tx beam is fixed for UL SRS transmissions across multiple UL SRS Resources, for both FR1 and FR2.</w:t>
      </w:r>
    </w:p>
    <w:p w14:paraId="1A9B9A9E" w14:textId="1C505AEA" w:rsidR="00BA2698" w:rsidRPr="00BB22DE" w:rsidRDefault="00BA2698" w:rsidP="00A57D81">
      <w:pPr>
        <w:numPr>
          <w:ilvl w:val="1"/>
          <w:numId w:val="249"/>
        </w:numPr>
      </w:pPr>
      <w:r>
        <w:t>FFS: How the fixed beam is selected</w:t>
      </w:r>
    </w:p>
    <w:p w14:paraId="5E876DB2" w14:textId="4B9B38A8" w:rsidR="00BA2698" w:rsidRDefault="00BA2698" w:rsidP="00123260">
      <w:pPr>
        <w:pStyle w:val="Heading4"/>
      </w:pPr>
      <w:bookmarkStart w:id="263" w:name="_Toc5513074"/>
      <w:bookmarkStart w:id="264" w:name="_Toc7023291"/>
      <w:r>
        <w:t>Other</w:t>
      </w:r>
      <w:bookmarkEnd w:id="263"/>
      <w:bookmarkEnd w:id="264"/>
    </w:p>
    <w:p w14:paraId="0C883EC0" w14:textId="2341A1B7" w:rsidR="00BA2698" w:rsidRDefault="00044C27" w:rsidP="00BA2698">
      <w:hyperlink r:id="rId1967" w:history="1">
        <w:r w:rsidR="006934AE">
          <w:rPr>
            <w:rStyle w:val="Hyperlink"/>
          </w:rPr>
          <w:t>R1-1904110</w:t>
        </w:r>
      </w:hyperlink>
      <w:r w:rsidR="00BA2698">
        <w:tab/>
        <w:t>Discussion on UE based positioning in idle/inactive states</w:t>
      </w:r>
      <w:r w:rsidR="00BA2698">
        <w:tab/>
        <w:t>vivo</w:t>
      </w:r>
    </w:p>
    <w:p w14:paraId="61DC139B" w14:textId="11E3A3E8" w:rsidR="00BA2698" w:rsidRDefault="00044C27" w:rsidP="00BA2698">
      <w:hyperlink r:id="rId1968" w:history="1">
        <w:r w:rsidR="006934AE">
          <w:rPr>
            <w:rStyle w:val="Hyperlink"/>
          </w:rPr>
          <w:t>R1-1904323</w:t>
        </w:r>
      </w:hyperlink>
      <w:r w:rsidR="00BA2698">
        <w:tab/>
        <w:t>Association of NR positioning techniques, reference signals and measurements</w:t>
      </w:r>
      <w:r w:rsidR="00BA2698">
        <w:tab/>
        <w:t>Intel Corporation</w:t>
      </w:r>
    </w:p>
    <w:p w14:paraId="52E90291" w14:textId="79204370" w:rsidR="00BA2698" w:rsidRDefault="00044C27" w:rsidP="00BA2698">
      <w:hyperlink r:id="rId1969" w:history="1">
        <w:r w:rsidR="006934AE">
          <w:rPr>
            <w:rStyle w:val="Hyperlink"/>
          </w:rPr>
          <w:t>R1-1905265</w:t>
        </w:r>
      </w:hyperlink>
      <w:r w:rsidR="00BA2698">
        <w:tab/>
        <w:t>Measurements for PRS on-demand</w:t>
      </w:r>
      <w:r w:rsidR="00BA2698">
        <w:tab/>
        <w:t>Nokia, Nokia Shanghai Bell</w:t>
      </w:r>
    </w:p>
    <w:p w14:paraId="501445AC" w14:textId="062D811C" w:rsidR="00BA2698" w:rsidRDefault="00044C27" w:rsidP="00BA2698">
      <w:hyperlink r:id="rId1970" w:history="1">
        <w:r w:rsidR="006934AE">
          <w:rPr>
            <w:rStyle w:val="Hyperlink"/>
          </w:rPr>
          <w:t>R1-1905350</w:t>
        </w:r>
      </w:hyperlink>
      <w:r w:rsidR="00BA2698">
        <w:tab/>
        <w:t>Network synchronization based on RAT-dependent signals</w:t>
      </w:r>
      <w:r w:rsidR="00BA2698">
        <w:tab/>
        <w:t>CATT</w:t>
      </w:r>
    </w:p>
    <w:p w14:paraId="34C1BEE3" w14:textId="628D242E" w:rsidR="00BA2698" w:rsidRDefault="00044C27" w:rsidP="00BA2698">
      <w:hyperlink r:id="rId1971" w:history="1">
        <w:r w:rsidR="006934AE">
          <w:rPr>
            <w:rStyle w:val="Hyperlink"/>
          </w:rPr>
          <w:t>R1-1905458</w:t>
        </w:r>
      </w:hyperlink>
      <w:r w:rsidR="00BA2698">
        <w:tab/>
        <w:t>Evaluation for hybrid RAT-dependent techniques</w:t>
      </w:r>
      <w:r w:rsidR="00BA2698">
        <w:tab/>
        <w:t>Huawei, HiSilicon</w:t>
      </w:r>
    </w:p>
    <w:p w14:paraId="07C4D76C" w14:textId="6CE0DC01" w:rsidR="00BA2698" w:rsidRDefault="00044C27" w:rsidP="00BA2698">
      <w:hyperlink r:id="rId1972" w:history="1">
        <w:r w:rsidR="006934AE">
          <w:rPr>
            <w:rStyle w:val="Hyperlink"/>
          </w:rPr>
          <w:t>R1-1905464</w:t>
        </w:r>
      </w:hyperlink>
      <w:r w:rsidR="00BA2698">
        <w:tab/>
        <w:t>On reusing the TRS for positioning purposes</w:t>
      </w:r>
      <w:r w:rsidR="00BA2698">
        <w:tab/>
        <w:t>Ericsson</w:t>
      </w:r>
    </w:p>
    <w:p w14:paraId="10DC3EED" w14:textId="51BC85D8" w:rsidR="00BA2698" w:rsidRDefault="00044C27" w:rsidP="00BA2698">
      <w:hyperlink r:id="rId1973" w:history="1">
        <w:r w:rsidR="006934AE">
          <w:rPr>
            <w:rStyle w:val="Hyperlink"/>
          </w:rPr>
          <w:t>R1-1905465</w:t>
        </w:r>
      </w:hyperlink>
      <w:r w:rsidR="00BA2698">
        <w:tab/>
        <w:t>Design parameters for downlink positioning reference signals</w:t>
      </w:r>
      <w:r w:rsidR="00BA2698">
        <w:tab/>
        <w:t>Ericsson</w:t>
      </w:r>
    </w:p>
    <w:p w14:paraId="4B7355F2" w14:textId="77777777" w:rsidR="008D1D31" w:rsidRPr="000A109D" w:rsidRDefault="008D1D31" w:rsidP="00D76A57">
      <w:pPr>
        <w:pStyle w:val="Heading3"/>
      </w:pPr>
      <w:bookmarkStart w:id="265" w:name="_Toc7023292"/>
      <w:r w:rsidRPr="000A109D">
        <w:t>Study on Channel Modeling for Indoor Industrial Scenarios</w:t>
      </w:r>
      <w:bookmarkEnd w:id="256"/>
      <w:bookmarkEnd w:id="265"/>
    </w:p>
    <w:p w14:paraId="22B50593" w14:textId="37638F31" w:rsidR="008D1D31" w:rsidRDefault="008D1D31" w:rsidP="008D1D31">
      <w:pPr>
        <w:rPr>
          <w:i/>
          <w:lang w:eastAsia="x-none"/>
        </w:rPr>
      </w:pPr>
      <w:r w:rsidRPr="000A109D">
        <w:rPr>
          <w:i/>
          <w:lang w:eastAsia="x-none"/>
        </w:rPr>
        <w:t xml:space="preserve">FS_IIIOT_CM; SID in </w:t>
      </w:r>
      <w:hyperlink r:id="rId1974" w:history="1">
        <w:r w:rsidRPr="000A109D">
          <w:rPr>
            <w:rStyle w:val="Hyperlink"/>
            <w:i/>
            <w:lang w:eastAsia="x-none"/>
          </w:rPr>
          <w:t>RP-182862</w:t>
        </w:r>
      </w:hyperlink>
      <w:r w:rsidRPr="000A109D">
        <w:rPr>
          <w:i/>
          <w:lang w:eastAsia="x-none"/>
        </w:rPr>
        <w:t>. Please refer to the SID for detailed scoping</w:t>
      </w:r>
    </w:p>
    <w:p w14:paraId="0179235F" w14:textId="77777777" w:rsidR="00D76A57" w:rsidRPr="000A109D" w:rsidRDefault="00D76A57" w:rsidP="00D76A57"/>
    <w:p w14:paraId="15A39805" w14:textId="54B59643" w:rsidR="008D1D31" w:rsidRPr="00193BCA" w:rsidRDefault="00044C27" w:rsidP="008D1D31">
      <w:pPr>
        <w:rPr>
          <w:color w:val="BFBFBF"/>
          <w:lang w:eastAsia="x-none"/>
        </w:rPr>
      </w:pPr>
      <w:hyperlink r:id="rId1975" w:history="1">
        <w:r w:rsidR="006934AE">
          <w:rPr>
            <w:rStyle w:val="Hyperlink"/>
            <w:lang w:eastAsia="x-none"/>
          </w:rPr>
          <w:t>R1-1904115</w:t>
        </w:r>
      </w:hyperlink>
      <w:r w:rsidR="008D1D31" w:rsidRPr="00193BCA">
        <w:rPr>
          <w:color w:val="BFBFBF"/>
          <w:lang w:eastAsia="x-none"/>
        </w:rPr>
        <w:tab/>
        <w:t>Channel characterization in industrial environment with high clutter density</w:t>
      </w:r>
      <w:r w:rsidR="008D1D31" w:rsidRPr="00193BCA">
        <w:rPr>
          <w:color w:val="BFBFBF"/>
          <w:lang w:eastAsia="x-none"/>
        </w:rPr>
        <w:tab/>
        <w:t>CEA-LETI</w:t>
      </w:r>
    </w:p>
    <w:p w14:paraId="400BB376" w14:textId="77777777" w:rsidR="008D1D31" w:rsidRPr="00193BCA" w:rsidRDefault="008D1D31" w:rsidP="008D1D31">
      <w:pPr>
        <w:rPr>
          <w:color w:val="BFBFBF"/>
          <w:lang w:eastAsia="x-none"/>
        </w:rPr>
      </w:pPr>
      <w:r w:rsidRPr="00193BCA">
        <w:rPr>
          <w:color w:val="BFBFBF"/>
          <w:lang w:eastAsia="x-none"/>
        </w:rPr>
        <w:t>Withdrawn</w:t>
      </w:r>
    </w:p>
    <w:p w14:paraId="1BF07FD3" w14:textId="557FABCB" w:rsidR="008D1D31" w:rsidRDefault="00044C27" w:rsidP="008D1D31">
      <w:pPr>
        <w:rPr>
          <w:lang w:eastAsia="x-none"/>
        </w:rPr>
      </w:pPr>
      <w:hyperlink r:id="rId1976" w:history="1">
        <w:r w:rsidR="006934AE">
          <w:rPr>
            <w:rStyle w:val="Hyperlink"/>
            <w:lang w:eastAsia="x-none"/>
          </w:rPr>
          <w:t>R1-1905192</w:t>
        </w:r>
      </w:hyperlink>
      <w:r w:rsidR="008D1D31">
        <w:rPr>
          <w:lang w:eastAsia="x-none"/>
        </w:rPr>
        <w:tab/>
        <w:t>Summary of email discussion on measurements</w:t>
      </w:r>
      <w:r w:rsidR="008D1D31">
        <w:rPr>
          <w:lang w:eastAsia="x-none"/>
        </w:rPr>
        <w:tab/>
        <w:t>Ericsson</w:t>
      </w:r>
    </w:p>
    <w:p w14:paraId="74647FD7" w14:textId="736A4647" w:rsidR="008D1D31" w:rsidRDefault="00044C27" w:rsidP="008D1D31">
      <w:pPr>
        <w:rPr>
          <w:lang w:eastAsia="x-none"/>
        </w:rPr>
      </w:pPr>
      <w:hyperlink r:id="rId1977" w:history="1">
        <w:r w:rsidR="006934AE">
          <w:rPr>
            <w:rStyle w:val="Hyperlink"/>
            <w:lang w:eastAsia="x-none"/>
          </w:rPr>
          <w:t>R1-1905193</w:t>
        </w:r>
      </w:hyperlink>
      <w:r w:rsidR="008D1D31">
        <w:rPr>
          <w:lang w:eastAsia="x-none"/>
        </w:rPr>
        <w:tab/>
        <w:t>Summary of email discussion on scenario description</w:t>
      </w:r>
      <w:r w:rsidR="008D1D31">
        <w:rPr>
          <w:lang w:eastAsia="x-none"/>
        </w:rPr>
        <w:tab/>
        <w:t>Ericsson</w:t>
      </w:r>
    </w:p>
    <w:p w14:paraId="4E89522A" w14:textId="7D7B2035" w:rsidR="008D1D31" w:rsidRDefault="00044C27" w:rsidP="008D1D31">
      <w:pPr>
        <w:rPr>
          <w:lang w:eastAsia="x-none"/>
        </w:rPr>
      </w:pPr>
      <w:hyperlink r:id="rId1978" w:history="1">
        <w:r w:rsidR="006934AE">
          <w:rPr>
            <w:rStyle w:val="Hyperlink"/>
            <w:lang w:eastAsia="x-none"/>
          </w:rPr>
          <w:t>R1-1905194</w:t>
        </w:r>
      </w:hyperlink>
      <w:r w:rsidR="008D1D31">
        <w:rPr>
          <w:lang w:eastAsia="x-none"/>
        </w:rPr>
        <w:tab/>
        <w:t>Summary of email discussion on path loss</w:t>
      </w:r>
      <w:r w:rsidR="008D1D31">
        <w:rPr>
          <w:lang w:eastAsia="x-none"/>
        </w:rPr>
        <w:tab/>
        <w:t>Ericsson</w:t>
      </w:r>
    </w:p>
    <w:p w14:paraId="0522073A" w14:textId="11426840" w:rsidR="008D1D31" w:rsidRDefault="00044C27" w:rsidP="008D1D31">
      <w:pPr>
        <w:rPr>
          <w:lang w:eastAsia="x-none"/>
        </w:rPr>
      </w:pPr>
      <w:hyperlink r:id="rId1979" w:history="1">
        <w:r w:rsidR="006934AE">
          <w:rPr>
            <w:rStyle w:val="Hyperlink"/>
            <w:lang w:eastAsia="x-none"/>
          </w:rPr>
          <w:t>R1-1905195</w:t>
        </w:r>
      </w:hyperlink>
      <w:r w:rsidR="008D1D31">
        <w:rPr>
          <w:lang w:eastAsia="x-none"/>
        </w:rPr>
        <w:tab/>
        <w:t>Summary of email discussion on LOS probability</w:t>
      </w:r>
      <w:r w:rsidR="008D1D31">
        <w:rPr>
          <w:lang w:eastAsia="x-none"/>
        </w:rPr>
        <w:tab/>
        <w:t>Ericsson</w:t>
      </w:r>
    </w:p>
    <w:p w14:paraId="057BFA1D" w14:textId="44E74B85" w:rsidR="008D1D31" w:rsidRDefault="00044C27" w:rsidP="008D1D31">
      <w:pPr>
        <w:rPr>
          <w:lang w:eastAsia="x-none"/>
        </w:rPr>
      </w:pPr>
      <w:hyperlink r:id="rId1980" w:history="1">
        <w:r w:rsidR="006934AE">
          <w:rPr>
            <w:rStyle w:val="Hyperlink"/>
            <w:lang w:eastAsia="x-none"/>
          </w:rPr>
          <w:t>R1-1905196</w:t>
        </w:r>
      </w:hyperlink>
      <w:r w:rsidR="008D1D31">
        <w:rPr>
          <w:lang w:eastAsia="x-none"/>
        </w:rPr>
        <w:tab/>
        <w:t>Summary of email discussion on fast fading modeling and parameters</w:t>
      </w:r>
      <w:r w:rsidR="008D1D31">
        <w:rPr>
          <w:lang w:eastAsia="x-none"/>
        </w:rPr>
        <w:tab/>
        <w:t>Ericsson</w:t>
      </w:r>
    </w:p>
    <w:p w14:paraId="0036ED4D" w14:textId="10AAEE7C" w:rsidR="008D1D31" w:rsidRDefault="00044C27" w:rsidP="008D1D31">
      <w:pPr>
        <w:rPr>
          <w:lang w:eastAsia="x-none"/>
        </w:rPr>
      </w:pPr>
      <w:hyperlink r:id="rId1981" w:history="1">
        <w:r w:rsidR="006934AE">
          <w:rPr>
            <w:rStyle w:val="Hyperlink"/>
            <w:lang w:eastAsia="x-none"/>
          </w:rPr>
          <w:t>R1-1905197</w:t>
        </w:r>
      </w:hyperlink>
      <w:r w:rsidR="008D1D31">
        <w:rPr>
          <w:lang w:eastAsia="x-none"/>
        </w:rPr>
        <w:tab/>
        <w:t>Summary of email discussion on additional modeling components</w:t>
      </w:r>
      <w:r w:rsidR="008D1D31">
        <w:rPr>
          <w:lang w:eastAsia="x-none"/>
        </w:rPr>
        <w:tab/>
        <w:t>Ericsson</w:t>
      </w:r>
    </w:p>
    <w:p w14:paraId="563A5061" w14:textId="39A4E3C5" w:rsidR="008D1D31" w:rsidRDefault="00044C27" w:rsidP="008D1D31">
      <w:pPr>
        <w:rPr>
          <w:lang w:eastAsia="x-none"/>
        </w:rPr>
      </w:pPr>
      <w:hyperlink r:id="rId1982" w:history="1">
        <w:r w:rsidR="006934AE">
          <w:rPr>
            <w:rStyle w:val="Hyperlink"/>
            <w:lang w:eastAsia="x-none"/>
          </w:rPr>
          <w:t>R1-1905198</w:t>
        </w:r>
      </w:hyperlink>
      <w:r w:rsidR="008D1D31">
        <w:rPr>
          <w:lang w:eastAsia="x-none"/>
        </w:rPr>
        <w:tab/>
        <w:t>List of agreements from email discussions</w:t>
      </w:r>
      <w:r w:rsidR="008D1D31">
        <w:rPr>
          <w:lang w:eastAsia="x-none"/>
        </w:rPr>
        <w:tab/>
        <w:t>Ericsson</w:t>
      </w:r>
    </w:p>
    <w:p w14:paraId="162A75EE" w14:textId="136B9F51" w:rsidR="008D1D31" w:rsidRDefault="00044C27" w:rsidP="008D1D31">
      <w:pPr>
        <w:rPr>
          <w:lang w:eastAsia="x-none"/>
        </w:rPr>
      </w:pPr>
      <w:hyperlink r:id="rId1983" w:history="1">
        <w:r w:rsidR="006934AE">
          <w:rPr>
            <w:rStyle w:val="Hyperlink"/>
            <w:lang w:eastAsia="x-none"/>
          </w:rPr>
          <w:t>R1-1905199</w:t>
        </w:r>
      </w:hyperlink>
      <w:r w:rsidR="008D1D31">
        <w:rPr>
          <w:lang w:eastAsia="x-none"/>
        </w:rPr>
        <w:tab/>
        <w:t>Addition of indoor industrial channel model</w:t>
      </w:r>
      <w:r w:rsidR="008D1D31">
        <w:rPr>
          <w:lang w:eastAsia="x-none"/>
        </w:rPr>
        <w:tab/>
        <w:t>Ericsson</w:t>
      </w:r>
    </w:p>
    <w:p w14:paraId="22CB9DA6" w14:textId="52C10305" w:rsidR="00673728" w:rsidRDefault="00044C27" w:rsidP="008D1D31">
      <w:pPr>
        <w:rPr>
          <w:lang w:eastAsia="x-none"/>
        </w:rPr>
      </w:pPr>
      <w:hyperlink r:id="rId1984" w:history="1">
        <w:r w:rsidR="00673728">
          <w:rPr>
            <w:rStyle w:val="Hyperlink"/>
            <w:lang w:eastAsia="x-none"/>
          </w:rPr>
          <w:t>R1-1905715</w:t>
        </w:r>
      </w:hyperlink>
      <w:r w:rsidR="00673728" w:rsidRPr="00673728">
        <w:rPr>
          <w:lang w:eastAsia="x-none"/>
        </w:rPr>
        <w:tab/>
        <w:t>Updated list of measurements</w:t>
      </w:r>
      <w:r w:rsidR="00673728" w:rsidRPr="00673728">
        <w:rPr>
          <w:lang w:eastAsia="x-none"/>
        </w:rPr>
        <w:tab/>
        <w:t>Ericsson</w:t>
      </w:r>
    </w:p>
    <w:p w14:paraId="39E7B30F" w14:textId="00A90F5C" w:rsidR="00753677" w:rsidRDefault="00753677" w:rsidP="008D1D31">
      <w:pPr>
        <w:rPr>
          <w:lang w:eastAsia="x-none"/>
        </w:rPr>
      </w:pPr>
    </w:p>
    <w:p w14:paraId="70BEFF55" w14:textId="77777777" w:rsidR="009A3251" w:rsidRDefault="009A3251" w:rsidP="008D1D31">
      <w:pPr>
        <w:rPr>
          <w:lang w:eastAsia="x-none"/>
        </w:rPr>
      </w:pPr>
    </w:p>
    <w:p w14:paraId="3ECA1AA9" w14:textId="02640BE4" w:rsidR="00753677" w:rsidRPr="00D20805" w:rsidRDefault="00044C27" w:rsidP="00753677">
      <w:pPr>
        <w:rPr>
          <w:b/>
          <w:lang w:eastAsia="x-none"/>
        </w:rPr>
      </w:pPr>
      <w:hyperlink r:id="rId1985" w:history="1">
        <w:r w:rsidR="006934AE">
          <w:rPr>
            <w:rStyle w:val="Hyperlink"/>
            <w:b/>
            <w:lang w:eastAsia="x-none"/>
          </w:rPr>
          <w:t>R1-1905695</w:t>
        </w:r>
      </w:hyperlink>
      <w:r w:rsidR="00753677" w:rsidRPr="00D20805">
        <w:rPr>
          <w:b/>
          <w:lang w:eastAsia="x-none"/>
        </w:rPr>
        <w:tab/>
        <w:t>Revised list of agreements from email discussions after offline</w:t>
      </w:r>
      <w:r w:rsidR="00753677" w:rsidRPr="00D20805">
        <w:rPr>
          <w:b/>
          <w:lang w:eastAsia="x-none"/>
        </w:rPr>
        <w:tab/>
        <w:t>Ericsson</w:t>
      </w:r>
    </w:p>
    <w:p w14:paraId="340D2DCD" w14:textId="77777777" w:rsidR="00D20805" w:rsidRDefault="00D20805" w:rsidP="00D20805">
      <w:r w:rsidRPr="0006467D">
        <w:rPr>
          <w:b/>
        </w:rPr>
        <w:t xml:space="preserve">Decision: </w:t>
      </w:r>
      <w:r w:rsidRPr="0006467D">
        <w:t>The document is noted.</w:t>
      </w:r>
    </w:p>
    <w:p w14:paraId="1BD97732" w14:textId="036025BD" w:rsidR="00753677" w:rsidRPr="00231492" w:rsidRDefault="00753677" w:rsidP="00753677">
      <w:pPr>
        <w:rPr>
          <w:lang w:eastAsia="x-none"/>
        </w:rPr>
      </w:pPr>
    </w:p>
    <w:p w14:paraId="4A5B2607" w14:textId="77777777" w:rsidR="00BF5D01" w:rsidRPr="00231492" w:rsidRDefault="00BF5D01" w:rsidP="00231492">
      <w:pPr>
        <w:rPr>
          <w:rFonts w:ascii="Times New Roman" w:hAnsi="Times New Roman"/>
          <w:szCs w:val="20"/>
          <w:lang w:eastAsia="x-none"/>
        </w:rPr>
      </w:pPr>
      <w:r w:rsidRPr="00231492">
        <w:rPr>
          <w:rFonts w:ascii="Times New Roman" w:hAnsi="Times New Roman"/>
          <w:szCs w:val="20"/>
          <w:highlight w:val="green"/>
          <w:lang w:eastAsia="x-none"/>
        </w:rPr>
        <w:t>Agreements</w:t>
      </w:r>
      <w:r w:rsidRPr="00231492">
        <w:rPr>
          <w:rFonts w:ascii="Times New Roman" w:hAnsi="Times New Roman"/>
          <w:szCs w:val="20"/>
          <w:lang w:eastAsia="x-none"/>
        </w:rPr>
        <w:t>:</w:t>
      </w:r>
    </w:p>
    <w:p w14:paraId="25CEB8E1" w14:textId="77777777" w:rsidR="00BF5D01" w:rsidRPr="00231492" w:rsidRDefault="00BF5D01" w:rsidP="00A57D81">
      <w:pPr>
        <w:numPr>
          <w:ilvl w:val="0"/>
          <w:numId w:val="144"/>
        </w:numPr>
        <w:rPr>
          <w:rFonts w:ascii="Times New Roman" w:hAnsi="Times New Roman"/>
          <w:szCs w:val="20"/>
          <w:lang w:val="en-US"/>
        </w:rPr>
      </w:pPr>
      <w:r w:rsidRPr="00231492">
        <w:rPr>
          <w:rFonts w:ascii="Times New Roman" w:hAnsi="Times New Roman"/>
          <w:szCs w:val="20"/>
          <w:lang w:val="en-US"/>
        </w:rPr>
        <w:t>The channel model should cover 0.5-[100] GHz, where the upper range can be less than 100 GHz depending on the availability of scientifically validated measurement and/or simulation data that the model can be validated against</w:t>
      </w:r>
    </w:p>
    <w:p w14:paraId="06975D85" w14:textId="77777777" w:rsidR="00BF5D01" w:rsidRPr="00231492" w:rsidRDefault="00BF5D01" w:rsidP="00A57D81">
      <w:pPr>
        <w:numPr>
          <w:ilvl w:val="1"/>
          <w:numId w:val="144"/>
        </w:numPr>
        <w:rPr>
          <w:rFonts w:ascii="Times New Roman" w:hAnsi="Times New Roman"/>
          <w:szCs w:val="20"/>
          <w:lang w:val="en-US"/>
        </w:rPr>
      </w:pPr>
      <w:r w:rsidRPr="00231492">
        <w:rPr>
          <w:rFonts w:ascii="Times New Roman" w:hAnsi="Times New Roman"/>
          <w:szCs w:val="20"/>
          <w:lang w:val="en-US"/>
        </w:rPr>
        <w:t>Note: According to the SID, priority should be given to channel modeling for frequency ranges below 52.6GHz</w:t>
      </w:r>
    </w:p>
    <w:p w14:paraId="28F96680" w14:textId="77777777" w:rsidR="00231492" w:rsidRDefault="00231492" w:rsidP="00231492">
      <w:pPr>
        <w:rPr>
          <w:rFonts w:ascii="Times New Roman" w:hAnsi="Times New Roman"/>
          <w:szCs w:val="20"/>
          <w:highlight w:val="green"/>
          <w:lang w:val="en-US" w:eastAsia="x-none"/>
        </w:rPr>
      </w:pPr>
    </w:p>
    <w:p w14:paraId="77EB5941" w14:textId="652A75E3" w:rsidR="00BF5D01" w:rsidRPr="00231492" w:rsidRDefault="00BF5D01" w:rsidP="00231492">
      <w:pPr>
        <w:rPr>
          <w:rFonts w:ascii="Times New Roman" w:hAnsi="Times New Roman"/>
          <w:b/>
          <w:szCs w:val="20"/>
          <w:lang w:val="en-US" w:eastAsia="x-none"/>
        </w:rPr>
      </w:pPr>
      <w:r w:rsidRPr="00231492">
        <w:rPr>
          <w:rFonts w:ascii="Times New Roman" w:hAnsi="Times New Roman"/>
          <w:szCs w:val="20"/>
          <w:highlight w:val="green"/>
          <w:lang w:val="en-US" w:eastAsia="x-none"/>
        </w:rPr>
        <w:t>Agreements</w:t>
      </w:r>
      <w:r w:rsidRPr="00231492">
        <w:rPr>
          <w:rFonts w:ascii="Times New Roman" w:hAnsi="Times New Roman"/>
          <w:b/>
          <w:szCs w:val="20"/>
          <w:lang w:val="en-US" w:eastAsia="x-none"/>
        </w:rPr>
        <w:t>:</w:t>
      </w:r>
    </w:p>
    <w:p w14:paraId="1ACC1DAF" w14:textId="77777777" w:rsidR="00BF5D01" w:rsidRPr="00231492" w:rsidRDefault="00BF5D01" w:rsidP="00A57D81">
      <w:pPr>
        <w:numPr>
          <w:ilvl w:val="0"/>
          <w:numId w:val="144"/>
        </w:numPr>
        <w:rPr>
          <w:rFonts w:ascii="Times New Roman" w:hAnsi="Times New Roman"/>
          <w:szCs w:val="20"/>
          <w:lang w:val="en-US"/>
        </w:rPr>
      </w:pPr>
      <w:r w:rsidRPr="00231492">
        <w:rPr>
          <w:rFonts w:ascii="Times New Roman" w:hAnsi="Times New Roman"/>
          <w:szCs w:val="20"/>
          <w:lang w:val="en-US"/>
        </w:rPr>
        <w:t>A common modeling methodology for all bands should be adopted, where model parameters can be frequency-dependent</w:t>
      </w:r>
    </w:p>
    <w:p w14:paraId="239B7AD9" w14:textId="77777777" w:rsidR="00BF5D01" w:rsidRPr="00231492" w:rsidRDefault="00BF5D01" w:rsidP="00A57D81">
      <w:pPr>
        <w:numPr>
          <w:ilvl w:val="1"/>
          <w:numId w:val="144"/>
        </w:numPr>
        <w:rPr>
          <w:rFonts w:ascii="Times New Roman" w:hAnsi="Times New Roman"/>
          <w:szCs w:val="20"/>
          <w:lang w:val="en-US"/>
        </w:rPr>
      </w:pPr>
      <w:r w:rsidRPr="00231492">
        <w:rPr>
          <w:rFonts w:ascii="Times New Roman" w:hAnsi="Times New Roman"/>
          <w:szCs w:val="20"/>
          <w:lang w:val="en-US"/>
        </w:rPr>
        <w:t>Note: Some additional model components, such as oxygen absorption or EM interference from machinery, may be applicable only to a subset of frequencies</w:t>
      </w:r>
    </w:p>
    <w:p w14:paraId="1896AC9F" w14:textId="77777777" w:rsidR="00231492" w:rsidRDefault="00231492" w:rsidP="00231492">
      <w:pPr>
        <w:rPr>
          <w:rFonts w:ascii="Times New Roman" w:hAnsi="Times New Roman"/>
          <w:szCs w:val="20"/>
          <w:highlight w:val="green"/>
          <w:lang w:val="en-US" w:eastAsia="x-none"/>
        </w:rPr>
      </w:pPr>
    </w:p>
    <w:p w14:paraId="1EC49A1F" w14:textId="02DDF899" w:rsidR="00BF5D01" w:rsidRPr="00231492" w:rsidRDefault="00BF5D01" w:rsidP="00231492">
      <w:pPr>
        <w:rPr>
          <w:rFonts w:ascii="Times New Roman" w:hAnsi="Times New Roman"/>
          <w:b/>
          <w:szCs w:val="20"/>
          <w:lang w:val="en-US" w:eastAsia="x-none"/>
        </w:rPr>
      </w:pPr>
      <w:r w:rsidRPr="00231492">
        <w:rPr>
          <w:rFonts w:ascii="Times New Roman" w:hAnsi="Times New Roman"/>
          <w:szCs w:val="20"/>
          <w:highlight w:val="green"/>
          <w:lang w:val="en-US" w:eastAsia="x-none"/>
        </w:rPr>
        <w:t>Agreements</w:t>
      </w:r>
      <w:r w:rsidRPr="00231492">
        <w:rPr>
          <w:rFonts w:ascii="Times New Roman" w:hAnsi="Times New Roman"/>
          <w:b/>
          <w:szCs w:val="20"/>
          <w:lang w:val="en-US" w:eastAsia="x-none"/>
        </w:rPr>
        <w:t>:</w:t>
      </w:r>
    </w:p>
    <w:p w14:paraId="77594F15" w14:textId="77777777" w:rsidR="00BF5D01" w:rsidRPr="00231492" w:rsidRDefault="00BF5D01" w:rsidP="00A57D81">
      <w:pPr>
        <w:numPr>
          <w:ilvl w:val="0"/>
          <w:numId w:val="161"/>
        </w:numPr>
        <w:rPr>
          <w:rFonts w:ascii="Times New Roman" w:hAnsi="Times New Roman"/>
          <w:szCs w:val="20"/>
          <w:lang w:val="en-US" w:eastAsia="zh-CN"/>
        </w:rPr>
      </w:pPr>
      <w:r w:rsidRPr="00231492">
        <w:rPr>
          <w:rFonts w:ascii="Times New Roman" w:hAnsi="Times New Roman"/>
          <w:szCs w:val="20"/>
          <w:lang w:val="en-US" w:eastAsia="zh-CN"/>
        </w:rPr>
        <w:t xml:space="preserve">LOS state is stochastically determined using a LOS probability function dependent on distance, [tx and rx height, clutter height, clutter density, subarea, time, …]. </w:t>
      </w:r>
    </w:p>
    <w:p w14:paraId="383BBED5" w14:textId="77777777" w:rsidR="00BF5D01" w:rsidRPr="00231492" w:rsidRDefault="00BF5D01" w:rsidP="00A57D81">
      <w:pPr>
        <w:numPr>
          <w:ilvl w:val="1"/>
          <w:numId w:val="161"/>
        </w:numPr>
        <w:rPr>
          <w:rFonts w:ascii="Times New Roman" w:hAnsi="Times New Roman"/>
          <w:szCs w:val="20"/>
          <w:lang w:val="en-US" w:eastAsia="zh-CN"/>
        </w:rPr>
      </w:pPr>
      <w:r w:rsidRPr="00231492">
        <w:rPr>
          <w:rFonts w:ascii="Times New Roman" w:hAnsi="Times New Roman"/>
          <w:szCs w:val="20"/>
          <w:lang w:val="en-US" w:eastAsia="zh-CN"/>
        </w:rPr>
        <w:t>Separate path loss and shadow fading models are used for LOS and NLOS</w:t>
      </w:r>
    </w:p>
    <w:p w14:paraId="6714C1ED" w14:textId="77777777" w:rsidR="00BF5D01" w:rsidRPr="00231492" w:rsidRDefault="00BF5D01" w:rsidP="00A57D81">
      <w:pPr>
        <w:numPr>
          <w:ilvl w:val="1"/>
          <w:numId w:val="161"/>
        </w:numPr>
        <w:rPr>
          <w:rFonts w:ascii="Times New Roman" w:hAnsi="Times New Roman"/>
          <w:szCs w:val="20"/>
          <w:lang w:val="en-US" w:eastAsia="zh-CN"/>
        </w:rPr>
      </w:pPr>
      <w:r w:rsidRPr="00231492">
        <w:rPr>
          <w:rFonts w:ascii="Times New Roman" w:hAnsi="Times New Roman"/>
          <w:szCs w:val="20"/>
          <w:lang w:val="en-US" w:eastAsia="zh-CN"/>
        </w:rPr>
        <w:t>The correlation of LOS probability for different links TBD</w:t>
      </w:r>
    </w:p>
    <w:p w14:paraId="2260850E" w14:textId="77777777" w:rsidR="00BF5D01" w:rsidRPr="00231492" w:rsidRDefault="00BF5D01" w:rsidP="00A57D81">
      <w:pPr>
        <w:numPr>
          <w:ilvl w:val="1"/>
          <w:numId w:val="161"/>
        </w:numPr>
        <w:rPr>
          <w:rFonts w:ascii="Times New Roman" w:hAnsi="Times New Roman"/>
          <w:szCs w:val="20"/>
          <w:lang w:val="en-US" w:eastAsia="zh-CN"/>
        </w:rPr>
      </w:pPr>
      <w:r w:rsidRPr="00231492">
        <w:rPr>
          <w:rFonts w:ascii="Times New Roman" w:hAnsi="Times New Roman"/>
          <w:szCs w:val="20"/>
          <w:lang w:val="en-US" w:eastAsia="zh-CN"/>
        </w:rPr>
        <w:t>Spatial consistent transitions between LOS and NLOS states to be further studied</w:t>
      </w:r>
    </w:p>
    <w:p w14:paraId="6BDD2966" w14:textId="77777777" w:rsidR="00BF5D01" w:rsidRPr="00231492" w:rsidRDefault="00BF5D01" w:rsidP="00231492">
      <w:pPr>
        <w:rPr>
          <w:rFonts w:ascii="Times New Roman" w:hAnsi="Times New Roman"/>
          <w:b/>
          <w:szCs w:val="20"/>
          <w:lang w:val="en-US" w:eastAsia="x-none"/>
        </w:rPr>
      </w:pPr>
    </w:p>
    <w:p w14:paraId="1E8A1A8E" w14:textId="77777777" w:rsidR="00BF5D01" w:rsidRPr="00231492" w:rsidRDefault="00BF5D01" w:rsidP="00231492">
      <w:pPr>
        <w:rPr>
          <w:rFonts w:ascii="Times New Roman" w:hAnsi="Times New Roman"/>
          <w:b/>
          <w:szCs w:val="20"/>
          <w:lang w:val="en-US" w:eastAsia="x-none"/>
        </w:rPr>
      </w:pPr>
      <w:r w:rsidRPr="00231492">
        <w:rPr>
          <w:rFonts w:ascii="Times New Roman" w:hAnsi="Times New Roman"/>
          <w:szCs w:val="20"/>
          <w:highlight w:val="green"/>
          <w:lang w:val="en-US" w:eastAsia="x-none"/>
        </w:rPr>
        <w:t>Agreements</w:t>
      </w:r>
      <w:r w:rsidRPr="00231492">
        <w:rPr>
          <w:rFonts w:ascii="Times New Roman" w:hAnsi="Times New Roman"/>
          <w:b/>
          <w:szCs w:val="20"/>
          <w:lang w:val="en-US" w:eastAsia="x-none"/>
        </w:rPr>
        <w:t>:</w:t>
      </w:r>
    </w:p>
    <w:p w14:paraId="33296DAA" w14:textId="77777777" w:rsidR="00BF5D01" w:rsidRPr="00231492" w:rsidRDefault="00BF5D01" w:rsidP="00A57D81">
      <w:pPr>
        <w:numPr>
          <w:ilvl w:val="0"/>
          <w:numId w:val="157"/>
        </w:numPr>
        <w:rPr>
          <w:rFonts w:ascii="Times New Roman" w:hAnsi="Times New Roman"/>
          <w:szCs w:val="20"/>
        </w:rPr>
      </w:pPr>
      <w:r w:rsidRPr="00231492">
        <w:rPr>
          <w:rFonts w:ascii="Times New Roman" w:hAnsi="Times New Roman"/>
          <w:szCs w:val="20"/>
        </w:rPr>
        <w:t>Absolute time of arrival of multipath components in LOS and NLOS is added as an additional modeling component</w:t>
      </w:r>
    </w:p>
    <w:p w14:paraId="5760CF73" w14:textId="77777777" w:rsidR="00BF5D01" w:rsidRPr="00231492" w:rsidRDefault="00BF5D01" w:rsidP="00A57D81">
      <w:pPr>
        <w:numPr>
          <w:ilvl w:val="1"/>
          <w:numId w:val="157"/>
        </w:numPr>
        <w:rPr>
          <w:rFonts w:ascii="Times New Roman" w:hAnsi="Times New Roman"/>
          <w:szCs w:val="20"/>
        </w:rPr>
      </w:pPr>
      <w:r w:rsidRPr="00231492">
        <w:rPr>
          <w:rFonts w:ascii="Times New Roman" w:hAnsi="Times New Roman"/>
          <w:szCs w:val="20"/>
        </w:rPr>
        <w:t>Note: This modeling component is provided to support simulations in which absolute time of arrival is important (e.g., ToA based positioning)</w:t>
      </w:r>
    </w:p>
    <w:p w14:paraId="70308E2A" w14:textId="77777777" w:rsidR="00231492" w:rsidRDefault="00231492" w:rsidP="00231492">
      <w:pPr>
        <w:rPr>
          <w:rFonts w:ascii="Times New Roman" w:hAnsi="Times New Roman"/>
          <w:szCs w:val="20"/>
          <w:highlight w:val="green"/>
          <w:lang w:val="en-US"/>
        </w:rPr>
      </w:pPr>
    </w:p>
    <w:p w14:paraId="38034D90" w14:textId="770AB0E1" w:rsidR="00BF5D01" w:rsidRPr="00231492" w:rsidRDefault="00BF5D01" w:rsidP="00231492">
      <w:pPr>
        <w:rPr>
          <w:rFonts w:ascii="Times New Roman" w:hAnsi="Times New Roman"/>
          <w:b/>
          <w:szCs w:val="20"/>
          <w:lang w:val="en-US"/>
        </w:rPr>
      </w:pPr>
      <w:r w:rsidRPr="00231492">
        <w:rPr>
          <w:rFonts w:ascii="Times New Roman" w:hAnsi="Times New Roman"/>
          <w:szCs w:val="20"/>
          <w:highlight w:val="green"/>
          <w:lang w:val="en-US"/>
        </w:rPr>
        <w:t>Agreements</w:t>
      </w:r>
      <w:r w:rsidRPr="00231492">
        <w:rPr>
          <w:rFonts w:ascii="Times New Roman" w:hAnsi="Times New Roman"/>
          <w:b/>
          <w:szCs w:val="20"/>
          <w:lang w:val="en-US"/>
        </w:rPr>
        <w:t>:</w:t>
      </w:r>
    </w:p>
    <w:p w14:paraId="71C35E88" w14:textId="77777777" w:rsidR="00BF5D01" w:rsidRPr="00231492" w:rsidRDefault="00BF5D01" w:rsidP="00A57D81">
      <w:pPr>
        <w:numPr>
          <w:ilvl w:val="0"/>
          <w:numId w:val="157"/>
        </w:numPr>
        <w:rPr>
          <w:rFonts w:ascii="Times New Roman" w:hAnsi="Times New Roman"/>
          <w:bCs/>
          <w:szCs w:val="20"/>
          <w:lang w:val="en-US" w:eastAsia="zh-CN"/>
        </w:rPr>
      </w:pPr>
      <w:r w:rsidRPr="00231492">
        <w:rPr>
          <w:rFonts w:ascii="Times New Roman" w:hAnsi="Times New Roman"/>
          <w:bCs/>
          <w:szCs w:val="20"/>
          <w:lang w:val="en-US" w:eastAsia="zh-CN"/>
        </w:rPr>
        <w:t>Doppler due to moving clutter or dual mobility is added as an optional feature in the model</w:t>
      </w:r>
    </w:p>
    <w:p w14:paraId="6F0E83B6" w14:textId="77777777" w:rsidR="00BF5D01" w:rsidRPr="00231492" w:rsidRDefault="00BF5D01" w:rsidP="00A57D81">
      <w:pPr>
        <w:numPr>
          <w:ilvl w:val="1"/>
          <w:numId w:val="157"/>
        </w:numPr>
        <w:rPr>
          <w:rFonts w:ascii="Times New Roman" w:hAnsi="Times New Roman"/>
          <w:szCs w:val="20"/>
          <w:lang w:val="en-US" w:eastAsia="zh-CN"/>
        </w:rPr>
      </w:pPr>
      <w:r w:rsidRPr="00231492">
        <w:rPr>
          <w:rFonts w:ascii="Times New Roman" w:hAnsi="Times New Roman"/>
          <w:szCs w:val="20"/>
          <w:lang w:val="en-US" w:eastAsia="zh-CN"/>
        </w:rPr>
        <w:lastRenderedPageBreak/>
        <w:t>Note: the channel coefficient equations will need to be updated for these cases</w:t>
      </w:r>
    </w:p>
    <w:p w14:paraId="1ADFC425" w14:textId="77777777" w:rsidR="00BF5D01" w:rsidRPr="00231492" w:rsidRDefault="00BF5D01" w:rsidP="00231492">
      <w:pPr>
        <w:rPr>
          <w:rFonts w:ascii="Times New Roman" w:hAnsi="Times New Roman"/>
          <w:b/>
          <w:szCs w:val="20"/>
          <w:lang w:val="en-US" w:eastAsia="x-none"/>
        </w:rPr>
      </w:pPr>
    </w:p>
    <w:p w14:paraId="15748FFE" w14:textId="77777777" w:rsidR="00BF5D01" w:rsidRPr="00231492" w:rsidRDefault="00BF5D01" w:rsidP="00231492">
      <w:pPr>
        <w:rPr>
          <w:rFonts w:ascii="Times New Roman" w:hAnsi="Times New Roman"/>
          <w:szCs w:val="20"/>
          <w:highlight w:val="green"/>
          <w:lang w:val="en-US" w:eastAsia="x-none"/>
        </w:rPr>
      </w:pPr>
      <w:r w:rsidRPr="00231492">
        <w:rPr>
          <w:rFonts w:ascii="Times New Roman" w:hAnsi="Times New Roman"/>
          <w:szCs w:val="20"/>
          <w:highlight w:val="green"/>
          <w:lang w:val="en-US" w:eastAsia="x-none"/>
        </w:rPr>
        <w:t>Agreements:</w:t>
      </w:r>
    </w:p>
    <w:p w14:paraId="33C4C0DE" w14:textId="77777777" w:rsidR="00BF5D01" w:rsidRPr="00231492" w:rsidRDefault="00BF5D01" w:rsidP="00231492">
      <w:pPr>
        <w:rPr>
          <w:rFonts w:ascii="Times New Roman" w:hAnsi="Times New Roman"/>
          <w:szCs w:val="20"/>
          <w:lang w:val="en-US"/>
        </w:rPr>
      </w:pPr>
      <w:bookmarkStart w:id="266" w:name="_Hlk535322247"/>
      <w:r w:rsidRPr="00231492">
        <w:rPr>
          <w:rFonts w:ascii="Times New Roman" w:hAnsi="Times New Roman"/>
          <w:szCs w:val="20"/>
          <w:lang w:val="en-US"/>
        </w:rPr>
        <w:t>A new Indoor - Industrial scenario (IIoT) is added to TR 38.901</w:t>
      </w:r>
      <w:bookmarkEnd w:id="266"/>
    </w:p>
    <w:p w14:paraId="1E27C3F7" w14:textId="77777777" w:rsidR="00BF5D01" w:rsidRPr="00231492" w:rsidRDefault="00BF5D01" w:rsidP="00A57D81">
      <w:pPr>
        <w:numPr>
          <w:ilvl w:val="0"/>
          <w:numId w:val="162"/>
        </w:numPr>
        <w:rPr>
          <w:rFonts w:ascii="Times New Roman" w:hAnsi="Times New Roman"/>
          <w:szCs w:val="20"/>
          <w:lang w:val="en-US"/>
        </w:rPr>
      </w:pPr>
      <w:r w:rsidRPr="00231492">
        <w:rPr>
          <w:rFonts w:ascii="Times New Roman" w:hAnsi="Times New Roman"/>
          <w:szCs w:val="20"/>
          <w:lang w:val="en-US"/>
        </w:rPr>
        <w:t>This scenario can have one or more sub-scenarios where some environment parameters and/or channel model parameters may differ between the sub-scenarios (note: compare InH-open office and InH mixed office in 38.901)</w:t>
      </w:r>
    </w:p>
    <w:p w14:paraId="7695A0DC" w14:textId="77777777" w:rsidR="00BF5D01" w:rsidRPr="00231492" w:rsidRDefault="00BF5D01" w:rsidP="00A57D81">
      <w:pPr>
        <w:numPr>
          <w:ilvl w:val="1"/>
          <w:numId w:val="162"/>
        </w:numPr>
        <w:rPr>
          <w:rFonts w:ascii="Times New Roman" w:hAnsi="Times New Roman"/>
          <w:szCs w:val="20"/>
          <w:lang w:val="en-US"/>
        </w:rPr>
      </w:pPr>
      <w:r w:rsidRPr="00231492">
        <w:rPr>
          <w:rFonts w:ascii="Times New Roman" w:hAnsi="Times New Roman"/>
          <w:szCs w:val="20"/>
          <w:lang w:val="en-US"/>
        </w:rPr>
        <w:t>A sub-scenario is defined by the range of validity of the environment parameters and the channel model parameters</w:t>
      </w:r>
    </w:p>
    <w:p w14:paraId="654918B9" w14:textId="77777777" w:rsidR="00BF5D01" w:rsidRPr="00231492" w:rsidRDefault="00BF5D01" w:rsidP="00A57D81">
      <w:pPr>
        <w:numPr>
          <w:ilvl w:val="1"/>
          <w:numId w:val="162"/>
        </w:numPr>
        <w:rPr>
          <w:rFonts w:ascii="Times New Roman" w:hAnsi="Times New Roman"/>
          <w:szCs w:val="20"/>
          <w:lang w:val="en-US"/>
        </w:rPr>
      </w:pPr>
      <w:r w:rsidRPr="00231492">
        <w:rPr>
          <w:rFonts w:ascii="Times New Roman" w:hAnsi="Times New Roman"/>
          <w:szCs w:val="20"/>
          <w:lang w:val="en-US"/>
        </w:rPr>
        <w:t>FFS on the number and details of these sub-scenarios, including homogeneity or heterogeneity of environment parameters and channel model parameters within a sub-scenario</w:t>
      </w:r>
    </w:p>
    <w:p w14:paraId="40465456" w14:textId="77777777" w:rsidR="00BF5D01" w:rsidRPr="00231492" w:rsidRDefault="00BF5D01" w:rsidP="00A57D81">
      <w:pPr>
        <w:numPr>
          <w:ilvl w:val="0"/>
          <w:numId w:val="162"/>
        </w:numPr>
        <w:rPr>
          <w:rFonts w:ascii="Times New Roman" w:hAnsi="Times New Roman"/>
          <w:szCs w:val="20"/>
          <w:lang w:val="en-US"/>
        </w:rPr>
      </w:pPr>
      <w:r w:rsidRPr="00231492">
        <w:rPr>
          <w:rFonts w:ascii="Times New Roman" w:hAnsi="Times New Roman"/>
          <w:szCs w:val="20"/>
          <w:lang w:val="en-US"/>
        </w:rPr>
        <w:t>When possible, the channel model components should cover the range of the environment parameters of the different sub-scenarios</w:t>
      </w:r>
    </w:p>
    <w:p w14:paraId="651E4CFE" w14:textId="77777777" w:rsidR="00BF5D01" w:rsidRPr="00231492" w:rsidRDefault="00BF5D01" w:rsidP="00A57D81">
      <w:pPr>
        <w:numPr>
          <w:ilvl w:val="1"/>
          <w:numId w:val="162"/>
        </w:numPr>
        <w:rPr>
          <w:rFonts w:ascii="Times New Roman" w:hAnsi="Times New Roman"/>
          <w:szCs w:val="20"/>
          <w:lang w:val="en-US"/>
        </w:rPr>
      </w:pPr>
      <w:r w:rsidRPr="00231492">
        <w:rPr>
          <w:rFonts w:ascii="Times New Roman" w:hAnsi="Times New Roman"/>
          <w:szCs w:val="20"/>
          <w:lang w:val="en-US"/>
        </w:rPr>
        <w:t>E.g. a LOS probability model with a functional dependence on the clutter density is preferable to separate LOS probability models for different clutter densities</w:t>
      </w:r>
    </w:p>
    <w:p w14:paraId="567C9FBD" w14:textId="77777777" w:rsidR="00BF5D01" w:rsidRPr="00231492" w:rsidRDefault="00BF5D01" w:rsidP="00A57D81">
      <w:pPr>
        <w:numPr>
          <w:ilvl w:val="0"/>
          <w:numId w:val="162"/>
        </w:numPr>
        <w:rPr>
          <w:rFonts w:ascii="Times New Roman" w:hAnsi="Times New Roman"/>
          <w:szCs w:val="20"/>
          <w:lang w:val="en-US"/>
        </w:rPr>
      </w:pPr>
      <w:r w:rsidRPr="00231492">
        <w:rPr>
          <w:rFonts w:ascii="Times New Roman" w:hAnsi="Times New Roman"/>
          <w:szCs w:val="20"/>
          <w:lang w:val="en-US"/>
        </w:rPr>
        <w:t>For channel model calibration purposes, the sub-scenario description can be complemented with additional simulation assumptions, including:</w:t>
      </w:r>
    </w:p>
    <w:p w14:paraId="0608EBFB" w14:textId="77777777" w:rsidR="00BF5D01" w:rsidRPr="00231492" w:rsidRDefault="00BF5D01" w:rsidP="00A57D81">
      <w:pPr>
        <w:numPr>
          <w:ilvl w:val="1"/>
          <w:numId w:val="162"/>
        </w:numPr>
        <w:rPr>
          <w:rFonts w:ascii="Times New Roman" w:hAnsi="Times New Roman"/>
          <w:szCs w:val="20"/>
        </w:rPr>
      </w:pPr>
      <w:r w:rsidRPr="00231492">
        <w:rPr>
          <w:rFonts w:ascii="Times New Roman" w:hAnsi="Times New Roman"/>
          <w:szCs w:val="20"/>
        </w:rPr>
        <w:t>BS deployment and user distribution</w:t>
      </w:r>
    </w:p>
    <w:p w14:paraId="1F51B941" w14:textId="77777777" w:rsidR="00BF5D01" w:rsidRPr="00231492" w:rsidRDefault="00BF5D01" w:rsidP="00A57D81">
      <w:pPr>
        <w:numPr>
          <w:ilvl w:val="1"/>
          <w:numId w:val="162"/>
        </w:numPr>
        <w:rPr>
          <w:rFonts w:ascii="Times New Roman" w:hAnsi="Times New Roman"/>
          <w:szCs w:val="20"/>
        </w:rPr>
      </w:pPr>
      <w:r w:rsidRPr="00231492">
        <w:rPr>
          <w:rFonts w:ascii="Times New Roman" w:hAnsi="Times New Roman"/>
          <w:szCs w:val="20"/>
        </w:rPr>
        <w:t>Mobility</w:t>
      </w:r>
    </w:p>
    <w:p w14:paraId="1D3CA784" w14:textId="77777777" w:rsidR="00BF5D01" w:rsidRPr="00231492" w:rsidRDefault="00BF5D01" w:rsidP="00A57D81">
      <w:pPr>
        <w:numPr>
          <w:ilvl w:val="1"/>
          <w:numId w:val="162"/>
        </w:numPr>
        <w:rPr>
          <w:rFonts w:ascii="Times New Roman" w:hAnsi="Times New Roman"/>
          <w:szCs w:val="20"/>
        </w:rPr>
      </w:pPr>
      <w:r w:rsidRPr="00231492">
        <w:rPr>
          <w:rFonts w:ascii="Times New Roman" w:hAnsi="Times New Roman"/>
          <w:szCs w:val="20"/>
        </w:rPr>
        <w:t>Antenna models</w:t>
      </w:r>
    </w:p>
    <w:p w14:paraId="3AF32F92" w14:textId="77777777" w:rsidR="00BF5D01" w:rsidRPr="00231492" w:rsidRDefault="00BF5D01" w:rsidP="00A57D81">
      <w:pPr>
        <w:numPr>
          <w:ilvl w:val="1"/>
          <w:numId w:val="162"/>
        </w:numPr>
        <w:rPr>
          <w:rFonts w:ascii="Times New Roman" w:hAnsi="Times New Roman"/>
          <w:szCs w:val="20"/>
        </w:rPr>
      </w:pPr>
      <w:r w:rsidRPr="00231492">
        <w:rPr>
          <w:rFonts w:ascii="Times New Roman" w:hAnsi="Times New Roman"/>
          <w:szCs w:val="20"/>
        </w:rPr>
        <w:t>Output powers and noise figures</w:t>
      </w:r>
    </w:p>
    <w:p w14:paraId="1E74CBDB" w14:textId="77777777" w:rsidR="00BF5D01" w:rsidRPr="00231492" w:rsidRDefault="00BF5D01" w:rsidP="00A57D81">
      <w:pPr>
        <w:numPr>
          <w:ilvl w:val="1"/>
          <w:numId w:val="162"/>
        </w:numPr>
        <w:rPr>
          <w:rFonts w:ascii="Times New Roman" w:hAnsi="Times New Roman"/>
          <w:szCs w:val="20"/>
        </w:rPr>
      </w:pPr>
      <w:r w:rsidRPr="00231492">
        <w:rPr>
          <w:rFonts w:ascii="Times New Roman" w:hAnsi="Times New Roman"/>
          <w:szCs w:val="20"/>
        </w:rPr>
        <w:t>etc</w:t>
      </w:r>
    </w:p>
    <w:p w14:paraId="1D6E4D16" w14:textId="77777777" w:rsidR="00231492" w:rsidRDefault="00231492" w:rsidP="00231492">
      <w:pPr>
        <w:rPr>
          <w:rFonts w:ascii="Times New Roman" w:hAnsi="Times New Roman"/>
          <w:szCs w:val="20"/>
          <w:highlight w:val="green"/>
          <w:lang w:val="en-US" w:eastAsia="x-none"/>
        </w:rPr>
      </w:pPr>
    </w:p>
    <w:p w14:paraId="01BD65E8" w14:textId="4DC51974" w:rsidR="00BF5D01" w:rsidRPr="00231492" w:rsidRDefault="00BF5D01" w:rsidP="00231492">
      <w:pPr>
        <w:rPr>
          <w:rFonts w:ascii="Times New Roman" w:hAnsi="Times New Roman"/>
          <w:b/>
          <w:szCs w:val="20"/>
          <w:lang w:val="en-US" w:eastAsia="x-none"/>
        </w:rPr>
      </w:pPr>
      <w:r w:rsidRPr="00231492">
        <w:rPr>
          <w:rFonts w:ascii="Times New Roman" w:hAnsi="Times New Roman"/>
          <w:szCs w:val="20"/>
          <w:highlight w:val="green"/>
          <w:lang w:val="en-US" w:eastAsia="x-none"/>
        </w:rPr>
        <w:t>Agreements</w:t>
      </w:r>
      <w:r w:rsidRPr="00231492">
        <w:rPr>
          <w:rFonts w:ascii="Times New Roman" w:hAnsi="Times New Roman"/>
          <w:b/>
          <w:szCs w:val="20"/>
          <w:lang w:val="en-US" w:eastAsia="x-none"/>
        </w:rPr>
        <w:t>:</w:t>
      </w:r>
    </w:p>
    <w:p w14:paraId="59FB247C" w14:textId="77777777" w:rsidR="00BF5D01" w:rsidRPr="00231492" w:rsidRDefault="00BF5D01" w:rsidP="00231492">
      <w:pPr>
        <w:rPr>
          <w:rFonts w:ascii="Times New Roman" w:hAnsi="Times New Roman"/>
          <w:bCs/>
          <w:szCs w:val="20"/>
          <w:lang w:val="en-US" w:eastAsia="sv-SE"/>
        </w:rPr>
      </w:pPr>
      <w:r w:rsidRPr="00231492">
        <w:rPr>
          <w:rFonts w:ascii="Times New Roman" w:hAnsi="Times New Roman"/>
          <w:bCs/>
          <w:szCs w:val="20"/>
          <w:lang w:val="en-US"/>
        </w:rPr>
        <w:t>Adopt a sub-scenario according to the table below</w:t>
      </w:r>
    </w:p>
    <w:p w14:paraId="12B39387" w14:textId="77777777" w:rsidR="00BF5D01" w:rsidRPr="00231492" w:rsidRDefault="00BF5D01" w:rsidP="00A57D81">
      <w:pPr>
        <w:numPr>
          <w:ilvl w:val="0"/>
          <w:numId w:val="163"/>
        </w:numPr>
        <w:spacing w:after="120"/>
        <w:ind w:left="714" w:hanging="357"/>
        <w:rPr>
          <w:rFonts w:ascii="Times New Roman" w:hAnsi="Times New Roman"/>
          <w:bCs/>
          <w:szCs w:val="20"/>
          <w:lang w:val="en-US"/>
        </w:rPr>
      </w:pPr>
      <w:r w:rsidRPr="00231492">
        <w:rPr>
          <w:rFonts w:ascii="Times New Roman" w:hAnsi="Times New Roman"/>
          <w:bCs/>
          <w:szCs w:val="20"/>
          <w:lang w:val="en-US"/>
        </w:rPr>
        <w:t>Note: Further sub-scenarios may be adopted if needed</w:t>
      </w:r>
    </w:p>
    <w:tbl>
      <w:tblPr>
        <w:tblW w:w="7488" w:type="dxa"/>
        <w:jc w:val="center"/>
        <w:tblCellMar>
          <w:left w:w="0" w:type="dxa"/>
          <w:right w:w="0" w:type="dxa"/>
        </w:tblCellMar>
        <w:tblLook w:val="04A0" w:firstRow="1" w:lastRow="0" w:firstColumn="1" w:lastColumn="0" w:noHBand="0" w:noVBand="1"/>
      </w:tblPr>
      <w:tblGrid>
        <w:gridCol w:w="984"/>
        <w:gridCol w:w="1230"/>
        <w:gridCol w:w="5274"/>
      </w:tblGrid>
      <w:tr w:rsidR="00BF5D01" w:rsidRPr="00231492" w14:paraId="11A7AB7C" w14:textId="77777777" w:rsidTr="00231492">
        <w:trPr>
          <w:cantSplit/>
          <w:trHeight w:val="20"/>
          <w:jc w:val="center"/>
        </w:trPr>
        <w:tc>
          <w:tcPr>
            <w:tcW w:w="2214"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0E2F4A6F" w14:textId="77777777" w:rsidR="00BF5D01" w:rsidRPr="00231492" w:rsidRDefault="00BF5D01" w:rsidP="00231492">
            <w:pPr>
              <w:pStyle w:val="TAH"/>
              <w:rPr>
                <w:bCs/>
                <w:lang w:val="en-US"/>
              </w:rPr>
            </w:pPr>
            <w:r w:rsidRPr="00231492">
              <w:rPr>
                <w:lang w:val="en-US"/>
              </w:rPr>
              <w:t>Parameters</w:t>
            </w:r>
          </w:p>
        </w:tc>
        <w:tc>
          <w:tcPr>
            <w:tcW w:w="5274"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47473421" w14:textId="77777777" w:rsidR="00BF5D01" w:rsidRPr="00231492" w:rsidRDefault="00BF5D01" w:rsidP="00231492">
            <w:pPr>
              <w:pStyle w:val="TAH"/>
              <w:rPr>
                <w:lang w:val="en-US"/>
              </w:rPr>
            </w:pPr>
            <w:r w:rsidRPr="00231492">
              <w:rPr>
                <w:lang w:val="en-US"/>
              </w:rPr>
              <w:t>Sub-scenario 1</w:t>
            </w:r>
          </w:p>
        </w:tc>
      </w:tr>
      <w:tr w:rsidR="00BF5D01" w:rsidRPr="00231492" w14:paraId="46085B60" w14:textId="77777777" w:rsidTr="00231492">
        <w:trPr>
          <w:cantSplit/>
          <w:trHeight w:val="20"/>
          <w:jc w:val="center"/>
        </w:trPr>
        <w:tc>
          <w:tcPr>
            <w:tcW w:w="984"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686A7130" w14:textId="77777777" w:rsidR="00BF5D01" w:rsidRPr="00231492" w:rsidRDefault="00BF5D01" w:rsidP="005C1F71">
            <w:pPr>
              <w:pStyle w:val="TAC"/>
              <w:rPr>
                <w:lang w:val="en-US"/>
              </w:rPr>
            </w:pPr>
            <w:r w:rsidRPr="00231492">
              <w:rPr>
                <w:lang w:val="en-US"/>
              </w:rPr>
              <w:t>Layout</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68520AB" w14:textId="77777777" w:rsidR="00BF5D01" w:rsidRPr="00231492" w:rsidRDefault="00BF5D01" w:rsidP="005C1F71">
            <w:pPr>
              <w:pStyle w:val="TAC"/>
              <w:rPr>
                <w:lang w:val="en-US"/>
              </w:rPr>
            </w:pPr>
            <w:r w:rsidRPr="00231492">
              <w:rPr>
                <w:lang w:val="en-US"/>
              </w:rPr>
              <w:t>Room size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C431EFB" w14:textId="77777777" w:rsidR="00BF5D01" w:rsidRPr="00231492" w:rsidRDefault="00BF5D01" w:rsidP="005C1F71">
            <w:pPr>
              <w:pStyle w:val="TAC"/>
              <w:rPr>
                <w:lang w:val="en-US"/>
              </w:rPr>
            </w:pPr>
            <w:r w:rsidRPr="00231492">
              <w:rPr>
                <w:lang w:val="en-US"/>
              </w:rPr>
              <w:t>Rectangular: [FFS, e.g. 5000-20000 m</w:t>
            </w:r>
            <w:r w:rsidRPr="00231492">
              <w:rPr>
                <w:vertAlign w:val="superscript"/>
                <w:lang w:val="en-US"/>
              </w:rPr>
              <w:t>2</w:t>
            </w:r>
            <w:r w:rsidRPr="00231492">
              <w:rPr>
                <w:lang w:val="en-US"/>
              </w:rPr>
              <w:t xml:space="preserve">] </w:t>
            </w:r>
          </w:p>
        </w:tc>
      </w:tr>
      <w:tr w:rsidR="00BF5D01" w:rsidRPr="00231492" w14:paraId="4C83287A" w14:textId="77777777" w:rsidTr="00231492">
        <w:trPr>
          <w:cantSplit/>
          <w:trHeight w:val="20"/>
          <w:jc w:val="center"/>
        </w:trPr>
        <w:tc>
          <w:tcPr>
            <w:tcW w:w="0" w:type="auto"/>
            <w:vMerge/>
            <w:tcBorders>
              <w:top w:val="nil"/>
              <w:left w:val="single" w:sz="8" w:space="0" w:color="000000"/>
              <w:bottom w:val="nil"/>
              <w:right w:val="single" w:sz="8" w:space="0" w:color="000000"/>
            </w:tcBorders>
            <w:vAlign w:val="center"/>
            <w:hideMark/>
          </w:tcPr>
          <w:p w14:paraId="49A643B2" w14:textId="77777777" w:rsidR="00BF5D01" w:rsidRPr="00231492" w:rsidRDefault="00BF5D01" w:rsidP="005C1F71">
            <w:pPr>
              <w:pStyle w:val="TAC"/>
              <w:rPr>
                <w:lang w:val="en-US"/>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A7FEAFE" w14:textId="77777777" w:rsidR="00BF5D01" w:rsidRPr="00231492" w:rsidRDefault="00BF5D01" w:rsidP="005C1F71">
            <w:pPr>
              <w:pStyle w:val="TAC"/>
              <w:rPr>
                <w:lang w:val="en-US"/>
              </w:rPr>
            </w:pPr>
            <w:r w:rsidRPr="00231492">
              <w:rPr>
                <w:lang w:val="en-US"/>
              </w:rPr>
              <w:t>Ceiling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866D841" w14:textId="77777777" w:rsidR="00BF5D01" w:rsidRPr="00231492" w:rsidRDefault="00BF5D01" w:rsidP="005C1F71">
            <w:pPr>
              <w:pStyle w:val="TAC"/>
              <w:rPr>
                <w:lang w:val="en-US"/>
              </w:rPr>
            </w:pPr>
            <w:r w:rsidRPr="00231492">
              <w:rPr>
                <w:lang w:val="en-US"/>
              </w:rPr>
              <w:t>[FFS: e.g. 10-25 m]</w:t>
            </w:r>
          </w:p>
        </w:tc>
      </w:tr>
      <w:tr w:rsidR="00BF5D01" w:rsidRPr="00231492" w14:paraId="00E495A6" w14:textId="77777777" w:rsidTr="00231492">
        <w:trPr>
          <w:cantSplit/>
          <w:trHeight w:val="20"/>
          <w:jc w:val="center"/>
        </w:trPr>
        <w:tc>
          <w:tcPr>
            <w:tcW w:w="0" w:type="auto"/>
            <w:tcBorders>
              <w:top w:val="nil"/>
              <w:left w:val="single" w:sz="8" w:space="0" w:color="000000"/>
              <w:bottom w:val="nil"/>
              <w:right w:val="single" w:sz="8" w:space="0" w:color="000000"/>
            </w:tcBorders>
            <w:vAlign w:val="center"/>
          </w:tcPr>
          <w:p w14:paraId="5EB4BB9E" w14:textId="77777777" w:rsidR="00BF5D01" w:rsidRPr="00231492" w:rsidRDefault="00BF5D01" w:rsidP="005C1F71">
            <w:pPr>
              <w:pStyle w:val="TAC"/>
              <w:rPr>
                <w:lang w:val="en-US"/>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68E7A6F" w14:textId="77777777" w:rsidR="00BF5D01" w:rsidRPr="00231492" w:rsidRDefault="00BF5D01" w:rsidP="005C1F71">
            <w:pPr>
              <w:pStyle w:val="TAC"/>
              <w:rPr>
                <w:lang w:val="en-US"/>
              </w:rPr>
            </w:pPr>
            <w:r w:rsidRPr="00231492">
              <w:rPr>
                <w:lang w:val="en-US"/>
              </w:rPr>
              <w:t>External wall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2FBCC97" w14:textId="77777777" w:rsidR="00BF5D01" w:rsidRPr="00231492" w:rsidRDefault="00BF5D01" w:rsidP="005C1F71">
            <w:pPr>
              <w:pStyle w:val="TAC"/>
              <w:rPr>
                <w:lang w:val="en-US"/>
              </w:rPr>
            </w:pPr>
            <w:r w:rsidRPr="00231492">
              <w:rPr>
                <w:lang w:val="en-US"/>
              </w:rPr>
              <w:t>[Concrete walls with metal-coated windows]</w:t>
            </w:r>
          </w:p>
        </w:tc>
      </w:tr>
      <w:tr w:rsidR="00BF5D01" w:rsidRPr="00231492" w14:paraId="4EE8E5B4" w14:textId="77777777" w:rsidTr="00231492">
        <w:trPr>
          <w:cantSplit/>
          <w:trHeight w:val="20"/>
          <w:jc w:val="center"/>
        </w:trPr>
        <w:tc>
          <w:tcPr>
            <w:tcW w:w="2214"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C4DBE25" w14:textId="77777777" w:rsidR="00BF5D01" w:rsidRPr="00231492" w:rsidRDefault="00BF5D01" w:rsidP="005C1F71">
            <w:pPr>
              <w:pStyle w:val="TAC"/>
              <w:rPr>
                <w:lang w:val="en-US"/>
              </w:rPr>
            </w:pPr>
            <w:r w:rsidRPr="00231492">
              <w:rPr>
                <w:lang w:val="en-US"/>
              </w:rPr>
              <w:t>Clutter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D847E2A" w14:textId="77777777" w:rsidR="00BF5D01" w:rsidRPr="00231492" w:rsidRDefault="00BF5D01" w:rsidP="005C1F71">
            <w:pPr>
              <w:pStyle w:val="TAC"/>
              <w:rPr>
                <w:lang w:val="en-US"/>
              </w:rPr>
            </w:pPr>
            <w:r w:rsidRPr="00231492">
              <w:rPr>
                <w:lang w:val="en-US"/>
              </w:rPr>
              <w:t>[Small to medium metallic machinery and objects]</w:t>
            </w:r>
          </w:p>
        </w:tc>
      </w:tr>
      <w:tr w:rsidR="00BF5D01" w:rsidRPr="00231492" w14:paraId="5C89CC7D" w14:textId="77777777" w:rsidTr="00231492">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7C0F910" w14:textId="77777777" w:rsidR="00BF5D01" w:rsidRPr="00231492" w:rsidRDefault="00BF5D01" w:rsidP="005C1F71">
            <w:pPr>
              <w:pStyle w:val="TAC"/>
              <w:rPr>
                <w:lang w:val="en-US"/>
              </w:rPr>
            </w:pPr>
            <w:r w:rsidRPr="00231492">
              <w:rPr>
                <w:lang w:val="en-US"/>
              </w:rPr>
              <w:t>Clutter density and distribution</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11FD061" w14:textId="77777777" w:rsidR="00BF5D01" w:rsidRPr="00231492" w:rsidRDefault="00BF5D01" w:rsidP="005C1F71">
            <w:pPr>
              <w:pStyle w:val="TAC"/>
              <w:rPr>
                <w:lang w:val="en-US"/>
              </w:rPr>
            </w:pPr>
            <w:r w:rsidRPr="00231492">
              <w:rPr>
                <w:lang w:val="en-US"/>
              </w:rPr>
              <w:t>FFS</w:t>
            </w:r>
          </w:p>
        </w:tc>
      </w:tr>
      <w:tr w:rsidR="00BF5D01" w:rsidRPr="00231492" w14:paraId="11BD4292" w14:textId="77777777" w:rsidTr="00231492">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2D76BA8B" w14:textId="77777777" w:rsidR="00BF5D01" w:rsidRPr="00231492" w:rsidRDefault="00BF5D01" w:rsidP="005C1F71">
            <w:pPr>
              <w:pStyle w:val="TAC"/>
              <w:rPr>
                <w:lang w:val="sv-SE"/>
                <w:eastAsianLayout w:id="1905545476" w:combine="1"/>
              </w:rPr>
            </w:pPr>
            <w:r w:rsidRPr="00231492">
              <w:rPr>
                <w:lang w:val="en-US"/>
              </w:rPr>
              <w:t>Clutter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EDF25E3" w14:textId="77777777" w:rsidR="00BF5D01" w:rsidRPr="00231492" w:rsidRDefault="00BF5D01" w:rsidP="005C1F71">
            <w:pPr>
              <w:pStyle w:val="TAC"/>
              <w:rPr>
                <w:lang w:eastAsia="zh-CN"/>
              </w:rPr>
            </w:pPr>
            <w:r w:rsidRPr="00231492">
              <w:rPr>
                <w:lang w:eastAsia="zh-CN"/>
              </w:rPr>
              <w:t>FFS</w:t>
            </w:r>
          </w:p>
        </w:tc>
      </w:tr>
      <w:tr w:rsidR="00BF5D01" w:rsidRPr="00231492" w14:paraId="697175A7" w14:textId="77777777" w:rsidTr="00231492">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24AF8AFF" w14:textId="77777777" w:rsidR="00BF5D01" w:rsidRPr="00231492" w:rsidRDefault="00BF5D01" w:rsidP="005C1F71">
            <w:pPr>
              <w:pStyle w:val="TAC"/>
              <w:rPr>
                <w:lang w:val="en-US"/>
              </w:rPr>
            </w:pPr>
            <w:r w:rsidRPr="00231492">
              <w:t xml:space="preserve">BS antenna height </w:t>
            </w:r>
            <w:r w:rsidRPr="00231492">
              <w:rPr>
                <w:i/>
              </w:rPr>
              <w:t>h</w:t>
            </w:r>
            <w:r w:rsidRPr="00231492">
              <w:rPr>
                <w:vertAlign w:val="subscript"/>
              </w:rPr>
              <w:t>BS</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D7415B3" w14:textId="77777777" w:rsidR="00BF5D01" w:rsidRPr="00231492" w:rsidRDefault="00BF5D01" w:rsidP="005C1F71">
            <w:pPr>
              <w:pStyle w:val="TAC"/>
              <w:rPr>
                <w:lang w:val="en-US"/>
              </w:rPr>
            </w:pPr>
            <w:r w:rsidRPr="00231492">
              <w:rPr>
                <w:lang w:val="en-US"/>
              </w:rPr>
              <w:t>[clutter-embedded or above clutter]</w:t>
            </w:r>
          </w:p>
        </w:tc>
      </w:tr>
      <w:tr w:rsidR="00BF5D01" w:rsidRPr="00231492" w14:paraId="0D208C5C" w14:textId="77777777" w:rsidTr="00231492">
        <w:trPr>
          <w:cantSplit/>
          <w:trHeight w:val="20"/>
          <w:jc w:val="center"/>
        </w:trPr>
        <w:tc>
          <w:tcPr>
            <w:tcW w:w="984"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0BB6ACC" w14:textId="77777777" w:rsidR="00BF5D01" w:rsidRPr="00231492" w:rsidRDefault="00BF5D01" w:rsidP="005C1F71">
            <w:pPr>
              <w:pStyle w:val="TAC"/>
              <w:rPr>
                <w:lang w:val="en-US"/>
              </w:rPr>
            </w:pPr>
            <w:r w:rsidRPr="00231492">
              <w:t>UT location</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0FCF9DC" w14:textId="77777777" w:rsidR="00BF5D01" w:rsidRPr="00231492" w:rsidRDefault="00BF5D01" w:rsidP="005C1F71">
            <w:pPr>
              <w:pStyle w:val="TAC"/>
              <w:rPr>
                <w:lang w:val="en-US"/>
              </w:rPr>
            </w:pPr>
            <w:r w:rsidRPr="00231492">
              <w:rPr>
                <w:lang w:val="en-US"/>
              </w:rPr>
              <w:t>LOS/NLOS</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40A6063" w14:textId="77777777" w:rsidR="00BF5D01" w:rsidRPr="00231492" w:rsidRDefault="00BF5D01" w:rsidP="005C1F71">
            <w:pPr>
              <w:pStyle w:val="TAC"/>
              <w:rPr>
                <w:lang w:val="en-US"/>
              </w:rPr>
            </w:pPr>
            <w:r w:rsidRPr="00231492">
              <w:rPr>
                <w:lang w:val="en-US"/>
              </w:rPr>
              <w:t>LOS and NLOS</w:t>
            </w:r>
          </w:p>
        </w:tc>
      </w:tr>
      <w:tr w:rsidR="00BF5D01" w:rsidRPr="00231492" w14:paraId="719EE4E7" w14:textId="77777777" w:rsidTr="00231492">
        <w:trPr>
          <w:cantSplit/>
          <w:trHeight w:val="20"/>
          <w:jc w:val="center"/>
        </w:trPr>
        <w:tc>
          <w:tcPr>
            <w:tcW w:w="0" w:type="auto"/>
            <w:vMerge/>
            <w:tcBorders>
              <w:top w:val="nil"/>
              <w:left w:val="single" w:sz="8" w:space="0" w:color="000000"/>
              <w:bottom w:val="single" w:sz="8" w:space="0" w:color="000000"/>
              <w:right w:val="single" w:sz="8" w:space="0" w:color="000000"/>
            </w:tcBorders>
            <w:vAlign w:val="center"/>
            <w:hideMark/>
          </w:tcPr>
          <w:p w14:paraId="34B56975" w14:textId="77777777" w:rsidR="00BF5D01" w:rsidRPr="00231492" w:rsidRDefault="00BF5D01" w:rsidP="005C1F71">
            <w:pPr>
              <w:pStyle w:val="TAC"/>
              <w:rPr>
                <w:lang w:val="en-US"/>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E9B84A6" w14:textId="77777777" w:rsidR="00BF5D01" w:rsidRPr="00231492" w:rsidRDefault="00BF5D01" w:rsidP="005C1F71">
            <w:pPr>
              <w:pStyle w:val="TAC"/>
              <w:rPr>
                <w:lang w:val="en-US"/>
              </w:rPr>
            </w:pPr>
            <w:r w:rsidRPr="00231492">
              <w:t xml:space="preserve">Height </w:t>
            </w:r>
            <w:r w:rsidRPr="00231492">
              <w:rPr>
                <w:i/>
              </w:rPr>
              <w:t>h</w:t>
            </w:r>
            <w:r w:rsidRPr="00231492">
              <w:rPr>
                <w:vertAlign w:val="subscript"/>
              </w:rPr>
              <w:t>UT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F3C914C" w14:textId="77777777" w:rsidR="00BF5D01" w:rsidRPr="00231492" w:rsidRDefault="00BF5D01" w:rsidP="005C1F71">
            <w:pPr>
              <w:pStyle w:val="TAC"/>
              <w:rPr>
                <w:lang w:val="en-US"/>
              </w:rPr>
            </w:pPr>
            <w:r w:rsidRPr="00231492">
              <w:rPr>
                <w:lang w:val="nl-NL"/>
              </w:rPr>
              <w:t>[Clutter-embedded]</w:t>
            </w:r>
          </w:p>
        </w:tc>
      </w:tr>
    </w:tbl>
    <w:p w14:paraId="77C05904" w14:textId="77777777" w:rsidR="00BF5D01" w:rsidRPr="00231492" w:rsidRDefault="00BF5D01" w:rsidP="00231492"/>
    <w:p w14:paraId="2923EC42" w14:textId="77777777" w:rsidR="00BF5D01" w:rsidRPr="00231492" w:rsidRDefault="00BF5D01" w:rsidP="00231492">
      <w:pPr>
        <w:rPr>
          <w:rFonts w:ascii="Times New Roman" w:hAnsi="Times New Roman"/>
          <w:szCs w:val="20"/>
        </w:rPr>
      </w:pPr>
      <w:r w:rsidRPr="00231492">
        <w:rPr>
          <w:rFonts w:ascii="Times New Roman" w:hAnsi="Times New Roman"/>
          <w:szCs w:val="20"/>
          <w:highlight w:val="green"/>
        </w:rPr>
        <w:t>Agreements</w:t>
      </w:r>
      <w:r w:rsidRPr="00231492">
        <w:rPr>
          <w:rFonts w:ascii="Times New Roman" w:hAnsi="Times New Roman"/>
          <w:szCs w:val="20"/>
        </w:rPr>
        <w:t>:</w:t>
      </w:r>
    </w:p>
    <w:p w14:paraId="622B78EA" w14:textId="77777777" w:rsidR="00BF5D01" w:rsidRPr="00231492" w:rsidRDefault="00BF5D01" w:rsidP="00231492">
      <w:pPr>
        <w:pStyle w:val="BodyText"/>
        <w:spacing w:after="0"/>
        <w:rPr>
          <w:rFonts w:ascii="Times New Roman" w:hAnsi="Times New Roman"/>
          <w:szCs w:val="20"/>
          <w:lang w:val="en-US"/>
        </w:rPr>
      </w:pPr>
      <w:r w:rsidRPr="00231492">
        <w:rPr>
          <w:rFonts w:ascii="Times New Roman" w:hAnsi="Times New Roman"/>
          <w:szCs w:val="20"/>
          <w:lang w:val="en-US"/>
        </w:rPr>
        <w:t>The baseline scenario may be extended by any of the following options</w:t>
      </w:r>
    </w:p>
    <w:p w14:paraId="38CA9A26" w14:textId="77777777" w:rsidR="00BF5D01" w:rsidRPr="00231492" w:rsidRDefault="00BF5D01" w:rsidP="00A57D81">
      <w:pPr>
        <w:pStyle w:val="BodyText"/>
        <w:numPr>
          <w:ilvl w:val="0"/>
          <w:numId w:val="164"/>
        </w:numPr>
        <w:spacing w:after="0"/>
        <w:rPr>
          <w:rFonts w:ascii="Times New Roman" w:hAnsi="Times New Roman"/>
          <w:szCs w:val="20"/>
          <w:lang w:val="en-US"/>
        </w:rPr>
      </w:pPr>
      <w:r w:rsidRPr="00231492">
        <w:rPr>
          <w:rFonts w:ascii="Times New Roman" w:hAnsi="Times New Roman"/>
          <w:szCs w:val="20"/>
          <w:lang w:val="en-US"/>
        </w:rPr>
        <w:t>Sources of EM interference: TBD how to specify</w:t>
      </w:r>
    </w:p>
    <w:p w14:paraId="4F888848" w14:textId="77777777" w:rsidR="00BF5D01" w:rsidRPr="00231492" w:rsidRDefault="00BF5D01" w:rsidP="00A57D81">
      <w:pPr>
        <w:pStyle w:val="BodyText"/>
        <w:numPr>
          <w:ilvl w:val="0"/>
          <w:numId w:val="164"/>
        </w:numPr>
        <w:spacing w:after="0"/>
        <w:rPr>
          <w:rFonts w:ascii="Times New Roman" w:hAnsi="Times New Roman"/>
          <w:szCs w:val="20"/>
          <w:lang w:val="en-US"/>
        </w:rPr>
      </w:pPr>
      <w:r w:rsidRPr="00231492">
        <w:rPr>
          <w:rFonts w:ascii="Times New Roman" w:hAnsi="Times New Roman"/>
          <w:szCs w:val="20"/>
          <w:lang w:val="en-US"/>
        </w:rPr>
        <w:t>Clutter mobility: TBD how to specify</w:t>
      </w:r>
    </w:p>
    <w:p w14:paraId="43E12240" w14:textId="77777777" w:rsidR="00BF5D01" w:rsidRPr="00231492" w:rsidRDefault="00BF5D01" w:rsidP="00A57D81">
      <w:pPr>
        <w:pStyle w:val="BodyText"/>
        <w:numPr>
          <w:ilvl w:val="0"/>
          <w:numId w:val="164"/>
        </w:numPr>
        <w:spacing w:after="0"/>
        <w:rPr>
          <w:rFonts w:ascii="Times New Roman" w:hAnsi="Times New Roman"/>
          <w:szCs w:val="20"/>
          <w:lang w:val="en-US"/>
        </w:rPr>
      </w:pPr>
      <w:r w:rsidRPr="00231492">
        <w:rPr>
          <w:rFonts w:ascii="Times New Roman" w:hAnsi="Times New Roman"/>
          <w:szCs w:val="20"/>
          <w:lang w:val="en-US"/>
        </w:rPr>
        <w:t>Mobile gNBs or D2D communication leading to dual mobility</w:t>
      </w:r>
    </w:p>
    <w:p w14:paraId="2EEBC0E6" w14:textId="77777777" w:rsidR="00BF5D01" w:rsidRPr="00231492" w:rsidRDefault="00BF5D01" w:rsidP="00231492">
      <w:pPr>
        <w:rPr>
          <w:rFonts w:ascii="Times New Roman" w:hAnsi="Times New Roman"/>
          <w:b/>
          <w:szCs w:val="20"/>
          <w:lang w:val="en-US" w:eastAsia="x-none"/>
        </w:rPr>
      </w:pPr>
    </w:p>
    <w:p w14:paraId="2554149E" w14:textId="77777777" w:rsidR="00BF5D01" w:rsidRPr="00231492" w:rsidRDefault="00BF5D01" w:rsidP="00231492">
      <w:pPr>
        <w:rPr>
          <w:rFonts w:ascii="Times New Roman" w:hAnsi="Times New Roman"/>
          <w:szCs w:val="20"/>
          <w:lang w:val="en-US" w:eastAsia="x-none"/>
        </w:rPr>
      </w:pPr>
      <w:r w:rsidRPr="00231492">
        <w:rPr>
          <w:rFonts w:ascii="Times New Roman" w:hAnsi="Times New Roman"/>
          <w:szCs w:val="20"/>
          <w:highlight w:val="green"/>
          <w:lang w:val="en-US" w:eastAsia="x-none"/>
        </w:rPr>
        <w:t>Agreements</w:t>
      </w:r>
      <w:r w:rsidRPr="00231492">
        <w:rPr>
          <w:rFonts w:ascii="Times New Roman" w:hAnsi="Times New Roman"/>
          <w:szCs w:val="20"/>
          <w:lang w:val="en-US" w:eastAsia="x-none"/>
        </w:rPr>
        <w:t>:</w:t>
      </w:r>
    </w:p>
    <w:p w14:paraId="25A7BBCE" w14:textId="77777777" w:rsidR="00BF5D01" w:rsidRPr="00231492" w:rsidRDefault="00BF5D01" w:rsidP="00231492">
      <w:pPr>
        <w:pStyle w:val="BodyText"/>
        <w:spacing w:after="0"/>
        <w:rPr>
          <w:rFonts w:ascii="Times New Roman" w:hAnsi="Times New Roman"/>
          <w:szCs w:val="20"/>
          <w:lang w:val="en-US"/>
        </w:rPr>
      </w:pPr>
      <w:r w:rsidRPr="00231492">
        <w:rPr>
          <w:rFonts w:ascii="Times New Roman" w:hAnsi="Times New Roman"/>
          <w:szCs w:val="20"/>
          <w:lang w:val="en-US"/>
        </w:rPr>
        <w:t>For comparison results from different sources, the following is recommended</w:t>
      </w:r>
    </w:p>
    <w:p w14:paraId="2EDC8F79" w14:textId="77777777" w:rsidR="00BF5D01" w:rsidRPr="00231492" w:rsidRDefault="00BF5D01" w:rsidP="00A57D81">
      <w:pPr>
        <w:pStyle w:val="BodyText"/>
        <w:numPr>
          <w:ilvl w:val="0"/>
          <w:numId w:val="165"/>
        </w:numPr>
        <w:spacing w:after="0" w:line="256" w:lineRule="auto"/>
        <w:rPr>
          <w:rFonts w:ascii="Times New Roman" w:hAnsi="Times New Roman"/>
          <w:szCs w:val="20"/>
          <w:lang w:val="en-US"/>
        </w:rPr>
      </w:pPr>
      <w:r w:rsidRPr="00231492">
        <w:rPr>
          <w:rFonts w:ascii="Times New Roman" w:hAnsi="Times New Roman"/>
          <w:szCs w:val="20"/>
          <w:lang w:val="en-US"/>
        </w:rPr>
        <w:t>For mean angle and angular spread, the definitions in 38.901 Annex A should be used</w:t>
      </w:r>
    </w:p>
    <w:p w14:paraId="5E78F34A" w14:textId="77777777" w:rsidR="00BF5D01" w:rsidRPr="00231492" w:rsidRDefault="00BF5D01" w:rsidP="00A57D81">
      <w:pPr>
        <w:pStyle w:val="BodyText"/>
        <w:numPr>
          <w:ilvl w:val="0"/>
          <w:numId w:val="165"/>
        </w:numPr>
        <w:spacing w:after="0" w:line="256" w:lineRule="auto"/>
        <w:rPr>
          <w:rFonts w:ascii="Times New Roman" w:hAnsi="Times New Roman"/>
          <w:szCs w:val="20"/>
          <w:lang w:val="en-US"/>
        </w:rPr>
      </w:pPr>
      <w:r w:rsidRPr="00231492">
        <w:rPr>
          <w:rFonts w:ascii="Times New Roman" w:hAnsi="Times New Roman"/>
          <w:szCs w:val="20"/>
          <w:lang w:val="en-US"/>
        </w:rPr>
        <w:t>For all other parameters, the definitions and procedures for calculation of parameter values should follow WINNER II part 2</w:t>
      </w:r>
    </w:p>
    <w:p w14:paraId="611A5205" w14:textId="77777777" w:rsidR="00BF5D01" w:rsidRPr="00231492" w:rsidRDefault="00BF5D01" w:rsidP="00A57D81">
      <w:pPr>
        <w:pStyle w:val="BodyText"/>
        <w:numPr>
          <w:ilvl w:val="0"/>
          <w:numId w:val="165"/>
        </w:numPr>
        <w:spacing w:after="0" w:line="256" w:lineRule="auto"/>
        <w:rPr>
          <w:rFonts w:ascii="Times New Roman" w:hAnsi="Times New Roman"/>
          <w:szCs w:val="20"/>
          <w:lang w:val="en-US"/>
        </w:rPr>
      </w:pPr>
      <w:r w:rsidRPr="00231492">
        <w:rPr>
          <w:rFonts w:ascii="Times New Roman" w:hAnsi="Times New Roman"/>
          <w:szCs w:val="20"/>
          <w:lang w:val="en-US"/>
        </w:rPr>
        <w:t>Consider the guidance for comparability in mmMAGIC D2.2 Table 3.1 when comparing results from different frequencies</w:t>
      </w:r>
    </w:p>
    <w:p w14:paraId="49C9787C" w14:textId="77777777" w:rsidR="00BF5D01" w:rsidRPr="00231492" w:rsidRDefault="00BF5D01" w:rsidP="00A57D81">
      <w:pPr>
        <w:pStyle w:val="BodyText"/>
        <w:numPr>
          <w:ilvl w:val="0"/>
          <w:numId w:val="165"/>
        </w:numPr>
        <w:spacing w:after="0" w:line="256" w:lineRule="auto"/>
        <w:rPr>
          <w:rFonts w:ascii="Times New Roman" w:hAnsi="Times New Roman"/>
          <w:szCs w:val="20"/>
          <w:lang w:val="en-US"/>
        </w:rPr>
      </w:pPr>
      <w:r w:rsidRPr="00231492">
        <w:rPr>
          <w:rFonts w:ascii="Times New Roman" w:hAnsi="Times New Roman"/>
          <w:szCs w:val="20"/>
          <w:lang w:val="en-US"/>
        </w:rPr>
        <w:t>Companies are encouraged to describe any additional methods used for data extraction like super-resolution methods</w:t>
      </w:r>
    </w:p>
    <w:p w14:paraId="34E60F5A" w14:textId="77777777" w:rsidR="00231492" w:rsidRDefault="00231492" w:rsidP="00231492">
      <w:pPr>
        <w:rPr>
          <w:rFonts w:ascii="Times New Roman" w:hAnsi="Times New Roman"/>
          <w:szCs w:val="20"/>
          <w:highlight w:val="green"/>
          <w:lang w:val="en-US" w:eastAsia="x-none"/>
        </w:rPr>
      </w:pPr>
    </w:p>
    <w:p w14:paraId="512011C0" w14:textId="0EC4F48A" w:rsidR="00BF5D01" w:rsidRPr="00231492" w:rsidRDefault="00BF5D01" w:rsidP="00231492">
      <w:pPr>
        <w:rPr>
          <w:rFonts w:ascii="Times New Roman" w:hAnsi="Times New Roman"/>
          <w:szCs w:val="20"/>
          <w:lang w:val="en-US" w:eastAsia="x-none"/>
        </w:rPr>
      </w:pPr>
      <w:r w:rsidRPr="00231492">
        <w:rPr>
          <w:rFonts w:ascii="Times New Roman" w:hAnsi="Times New Roman"/>
          <w:szCs w:val="20"/>
          <w:highlight w:val="green"/>
          <w:lang w:val="en-US" w:eastAsia="x-none"/>
        </w:rPr>
        <w:t>Agreements</w:t>
      </w:r>
      <w:r w:rsidRPr="00231492">
        <w:rPr>
          <w:rFonts w:ascii="Times New Roman" w:hAnsi="Times New Roman"/>
          <w:szCs w:val="20"/>
          <w:lang w:val="en-US" w:eastAsia="x-none"/>
        </w:rPr>
        <w:t>:</w:t>
      </w:r>
    </w:p>
    <w:p w14:paraId="5655D162" w14:textId="77777777" w:rsidR="00BF5D01" w:rsidRPr="00231492" w:rsidRDefault="00BF5D01" w:rsidP="00231492">
      <w:pPr>
        <w:pStyle w:val="BodyText"/>
        <w:spacing w:after="0"/>
        <w:rPr>
          <w:rFonts w:ascii="Times New Roman" w:hAnsi="Times New Roman"/>
          <w:szCs w:val="20"/>
          <w:lang w:val="en-US"/>
        </w:rPr>
      </w:pPr>
      <w:r w:rsidRPr="00231492">
        <w:rPr>
          <w:rFonts w:ascii="Times New Roman" w:hAnsi="Times New Roman"/>
          <w:szCs w:val="20"/>
          <w:lang w:val="en-US"/>
        </w:rPr>
        <w:t>Introduce four industrial sub-scenarios</w:t>
      </w:r>
    </w:p>
    <w:p w14:paraId="354E8640" w14:textId="77777777" w:rsidR="00BF5D01" w:rsidRPr="00231492" w:rsidRDefault="00BF5D01" w:rsidP="00A57D81">
      <w:pPr>
        <w:pStyle w:val="BodyText"/>
        <w:numPr>
          <w:ilvl w:val="0"/>
          <w:numId w:val="166"/>
        </w:numPr>
        <w:spacing w:after="0" w:line="256" w:lineRule="auto"/>
        <w:rPr>
          <w:rFonts w:ascii="Times New Roman" w:hAnsi="Times New Roman"/>
          <w:szCs w:val="20"/>
          <w:lang w:val="en-US"/>
        </w:rPr>
      </w:pPr>
      <w:r w:rsidRPr="00231492">
        <w:rPr>
          <w:rFonts w:ascii="Times New Roman" w:hAnsi="Times New Roman"/>
          <w:szCs w:val="20"/>
          <w:lang w:val="en-US"/>
        </w:rPr>
        <w:lastRenderedPageBreak/>
        <w:t>Sub-scenario 1: Low clutter density, both Tx and Rx antennas are clutter-embedded (LOS or NLOS)</w:t>
      </w:r>
    </w:p>
    <w:p w14:paraId="20812370" w14:textId="77777777" w:rsidR="00BF5D01" w:rsidRPr="00231492" w:rsidRDefault="00BF5D01" w:rsidP="00A57D81">
      <w:pPr>
        <w:pStyle w:val="BodyText"/>
        <w:numPr>
          <w:ilvl w:val="0"/>
          <w:numId w:val="166"/>
        </w:numPr>
        <w:spacing w:after="0" w:line="256" w:lineRule="auto"/>
        <w:rPr>
          <w:rFonts w:ascii="Times New Roman" w:hAnsi="Times New Roman"/>
          <w:szCs w:val="20"/>
          <w:lang w:val="en-US"/>
        </w:rPr>
      </w:pPr>
      <w:r w:rsidRPr="00231492">
        <w:rPr>
          <w:rFonts w:ascii="Times New Roman" w:hAnsi="Times New Roman"/>
          <w:szCs w:val="20"/>
          <w:lang w:val="en-US"/>
        </w:rPr>
        <w:t>Sub-scenario 2: High clutter density, both Tx and Rx antennas are clutter-embedded (LOS or NLOS)</w:t>
      </w:r>
    </w:p>
    <w:p w14:paraId="15393F88" w14:textId="77777777" w:rsidR="00BF5D01" w:rsidRPr="00231492" w:rsidRDefault="00BF5D01" w:rsidP="00A57D81">
      <w:pPr>
        <w:pStyle w:val="BodyText"/>
        <w:numPr>
          <w:ilvl w:val="0"/>
          <w:numId w:val="166"/>
        </w:numPr>
        <w:spacing w:after="0" w:line="256" w:lineRule="auto"/>
        <w:rPr>
          <w:rFonts w:ascii="Times New Roman" w:hAnsi="Times New Roman"/>
          <w:szCs w:val="20"/>
          <w:lang w:val="en-US"/>
        </w:rPr>
      </w:pPr>
      <w:r w:rsidRPr="00231492">
        <w:rPr>
          <w:rFonts w:ascii="Times New Roman" w:hAnsi="Times New Roman"/>
          <w:szCs w:val="20"/>
          <w:lang w:val="en-US"/>
        </w:rPr>
        <w:t>Sub-scenario 3: Low clutter density, one of Tx or Rx is elevated above the clutter (LOS or NLOS)</w:t>
      </w:r>
    </w:p>
    <w:p w14:paraId="5046EE97" w14:textId="77777777" w:rsidR="00BF5D01" w:rsidRPr="00231492" w:rsidRDefault="00BF5D01" w:rsidP="00A57D81">
      <w:pPr>
        <w:pStyle w:val="BodyText"/>
        <w:numPr>
          <w:ilvl w:val="0"/>
          <w:numId w:val="166"/>
        </w:numPr>
        <w:spacing w:after="0" w:line="256" w:lineRule="auto"/>
        <w:rPr>
          <w:rFonts w:ascii="Times New Roman" w:hAnsi="Times New Roman"/>
          <w:szCs w:val="20"/>
          <w:lang w:val="en-US"/>
        </w:rPr>
      </w:pPr>
      <w:r w:rsidRPr="00231492">
        <w:rPr>
          <w:rFonts w:ascii="Times New Roman" w:hAnsi="Times New Roman"/>
          <w:szCs w:val="20"/>
          <w:lang w:val="en-US"/>
        </w:rPr>
        <w:t>Sub-scenario 4: High clutter density, one of Tx or Rx is elevated above the clutter (LOS or NLOS)</w:t>
      </w:r>
    </w:p>
    <w:p w14:paraId="4C3BFACF" w14:textId="77777777" w:rsidR="00BF5D01" w:rsidRPr="00231492" w:rsidRDefault="00BF5D01" w:rsidP="00A57D81">
      <w:pPr>
        <w:pStyle w:val="BodyText"/>
        <w:numPr>
          <w:ilvl w:val="0"/>
          <w:numId w:val="166"/>
        </w:numPr>
        <w:spacing w:after="0" w:line="256" w:lineRule="auto"/>
        <w:rPr>
          <w:rFonts w:ascii="Times New Roman" w:hAnsi="Times New Roman"/>
          <w:szCs w:val="20"/>
          <w:lang w:val="en-US"/>
        </w:rPr>
      </w:pPr>
      <w:r w:rsidRPr="00231492">
        <w:rPr>
          <w:rFonts w:ascii="Times New Roman" w:hAnsi="Times New Roman"/>
          <w:szCs w:val="20"/>
          <w:lang w:val="en-US"/>
        </w:rPr>
        <w:t>Definition of “low” and “high” clutter density is FFS</w:t>
      </w:r>
    </w:p>
    <w:p w14:paraId="3411BCE1" w14:textId="77777777" w:rsidR="00BF5D01" w:rsidRPr="00231492" w:rsidRDefault="00BF5D01" w:rsidP="00A57D81">
      <w:pPr>
        <w:pStyle w:val="BodyText"/>
        <w:numPr>
          <w:ilvl w:val="0"/>
          <w:numId w:val="166"/>
        </w:numPr>
        <w:spacing w:after="0" w:line="256" w:lineRule="auto"/>
        <w:rPr>
          <w:rFonts w:ascii="Times New Roman" w:hAnsi="Times New Roman"/>
          <w:szCs w:val="20"/>
          <w:lang w:val="en-US"/>
        </w:rPr>
      </w:pPr>
      <w:r w:rsidRPr="00231492">
        <w:rPr>
          <w:rFonts w:ascii="Times New Roman" w:hAnsi="Times New Roman"/>
          <w:szCs w:val="20"/>
          <w:lang w:val="en-US"/>
        </w:rPr>
        <w:t>As a starting point, a common set of fast fading parameters are used for LOS in all four sub-scenarios</w:t>
      </w:r>
    </w:p>
    <w:p w14:paraId="2787C9DF" w14:textId="77777777" w:rsidR="00BF5D01" w:rsidRPr="00231492" w:rsidRDefault="00BF5D01" w:rsidP="00A57D81">
      <w:pPr>
        <w:pStyle w:val="BodyText"/>
        <w:numPr>
          <w:ilvl w:val="0"/>
          <w:numId w:val="166"/>
        </w:numPr>
        <w:spacing w:after="0" w:line="256" w:lineRule="auto"/>
        <w:rPr>
          <w:rFonts w:ascii="Times New Roman" w:hAnsi="Times New Roman"/>
          <w:szCs w:val="20"/>
          <w:lang w:val="en-US"/>
        </w:rPr>
      </w:pPr>
      <w:r w:rsidRPr="00231492">
        <w:rPr>
          <w:rFonts w:ascii="Times New Roman" w:hAnsi="Times New Roman"/>
          <w:szCs w:val="20"/>
          <w:lang w:val="en-US"/>
        </w:rPr>
        <w:t>FFS if other parameters can be merged across scenarios</w:t>
      </w:r>
    </w:p>
    <w:p w14:paraId="1F584A74" w14:textId="77777777" w:rsidR="00BF5D01" w:rsidRPr="00231492" w:rsidRDefault="00BF5D01" w:rsidP="00A57D81">
      <w:pPr>
        <w:pStyle w:val="BodyText"/>
        <w:numPr>
          <w:ilvl w:val="0"/>
          <w:numId w:val="166"/>
        </w:numPr>
        <w:spacing w:after="0" w:line="256" w:lineRule="auto"/>
        <w:rPr>
          <w:rFonts w:ascii="Times New Roman" w:hAnsi="Times New Roman"/>
          <w:szCs w:val="20"/>
          <w:lang w:val="en-US"/>
        </w:rPr>
      </w:pPr>
      <w:r w:rsidRPr="00231492">
        <w:rPr>
          <w:rFonts w:ascii="Times New Roman" w:hAnsi="Times New Roman"/>
          <w:szCs w:val="20"/>
          <w:lang w:val="en-US"/>
        </w:rPr>
        <w:t>Companies are encouraged to provide parameterizations for each of the sub-scenarios</w:t>
      </w:r>
    </w:p>
    <w:p w14:paraId="192D00D6" w14:textId="77777777" w:rsidR="00BF5D01" w:rsidRPr="00231492" w:rsidRDefault="00BF5D01" w:rsidP="00A57D81">
      <w:pPr>
        <w:pStyle w:val="BodyText"/>
        <w:numPr>
          <w:ilvl w:val="1"/>
          <w:numId w:val="166"/>
        </w:numPr>
        <w:spacing w:after="0" w:line="256" w:lineRule="auto"/>
        <w:rPr>
          <w:rFonts w:ascii="Times New Roman" w:hAnsi="Times New Roman"/>
          <w:szCs w:val="20"/>
        </w:rPr>
      </w:pPr>
      <w:r w:rsidRPr="00231492">
        <w:rPr>
          <w:rFonts w:ascii="Times New Roman" w:hAnsi="Times New Roman"/>
          <w:szCs w:val="20"/>
        </w:rPr>
        <w:t>Path loss model</w:t>
      </w:r>
    </w:p>
    <w:p w14:paraId="6E85CA29" w14:textId="77777777" w:rsidR="00BF5D01" w:rsidRPr="00231492" w:rsidRDefault="00BF5D01" w:rsidP="00A57D81">
      <w:pPr>
        <w:pStyle w:val="BodyText"/>
        <w:numPr>
          <w:ilvl w:val="1"/>
          <w:numId w:val="166"/>
        </w:numPr>
        <w:spacing w:after="0" w:line="256" w:lineRule="auto"/>
        <w:rPr>
          <w:rFonts w:ascii="Times New Roman" w:hAnsi="Times New Roman"/>
          <w:szCs w:val="20"/>
        </w:rPr>
      </w:pPr>
      <w:r w:rsidRPr="00231492">
        <w:rPr>
          <w:rFonts w:ascii="Times New Roman" w:hAnsi="Times New Roman"/>
          <w:szCs w:val="20"/>
        </w:rPr>
        <w:t>LOS probability</w:t>
      </w:r>
    </w:p>
    <w:p w14:paraId="1DA97E7C" w14:textId="77777777" w:rsidR="00BF5D01" w:rsidRPr="00231492" w:rsidRDefault="00BF5D01" w:rsidP="00A57D81">
      <w:pPr>
        <w:pStyle w:val="BodyText"/>
        <w:numPr>
          <w:ilvl w:val="1"/>
          <w:numId w:val="166"/>
        </w:numPr>
        <w:spacing w:after="0" w:line="256" w:lineRule="auto"/>
        <w:rPr>
          <w:rFonts w:ascii="Times New Roman" w:hAnsi="Times New Roman"/>
          <w:szCs w:val="20"/>
        </w:rPr>
      </w:pPr>
      <w:r w:rsidRPr="00231492">
        <w:rPr>
          <w:rFonts w:ascii="Times New Roman" w:hAnsi="Times New Roman"/>
          <w:szCs w:val="20"/>
        </w:rPr>
        <w:t>Fast fading model parameters</w:t>
      </w:r>
    </w:p>
    <w:p w14:paraId="0A660AA1" w14:textId="77777777" w:rsidR="00BF5D01" w:rsidRPr="00231492" w:rsidRDefault="00BF5D01" w:rsidP="00A57D81">
      <w:pPr>
        <w:pStyle w:val="BodyText"/>
        <w:numPr>
          <w:ilvl w:val="0"/>
          <w:numId w:val="166"/>
        </w:numPr>
        <w:spacing w:after="0" w:line="256" w:lineRule="auto"/>
        <w:rPr>
          <w:rFonts w:ascii="Times New Roman" w:hAnsi="Times New Roman"/>
          <w:szCs w:val="20"/>
          <w:lang w:val="en-US"/>
        </w:rPr>
      </w:pPr>
      <w:r w:rsidRPr="00231492">
        <w:rPr>
          <w:rFonts w:ascii="Times New Roman" w:hAnsi="Times New Roman"/>
          <w:szCs w:val="20"/>
          <w:lang w:val="en-US"/>
        </w:rPr>
        <w:t xml:space="preserve">FFS on the need for further sub-scenarios, e.g. for sensors embedded within cubicles or machinery </w:t>
      </w:r>
    </w:p>
    <w:p w14:paraId="07B28315" w14:textId="77777777" w:rsidR="00BF5D01" w:rsidRPr="00231492" w:rsidRDefault="00BF5D01" w:rsidP="00231492">
      <w:pPr>
        <w:rPr>
          <w:rFonts w:ascii="Times New Roman" w:hAnsi="Times New Roman"/>
          <w:b/>
          <w:szCs w:val="20"/>
          <w:lang w:val="en-US" w:eastAsia="x-none"/>
        </w:rPr>
      </w:pPr>
    </w:p>
    <w:p w14:paraId="665B5FC5" w14:textId="77777777" w:rsidR="00BF5D01" w:rsidRPr="00231492" w:rsidRDefault="00BF5D01" w:rsidP="00231492">
      <w:pPr>
        <w:rPr>
          <w:rFonts w:ascii="Times New Roman" w:hAnsi="Times New Roman"/>
          <w:szCs w:val="20"/>
          <w:lang w:val="en-US" w:eastAsia="x-none"/>
        </w:rPr>
      </w:pPr>
      <w:r w:rsidRPr="00231492">
        <w:rPr>
          <w:rFonts w:ascii="Times New Roman" w:hAnsi="Times New Roman"/>
          <w:szCs w:val="20"/>
          <w:highlight w:val="green"/>
          <w:lang w:val="en-US" w:eastAsia="x-none"/>
        </w:rPr>
        <w:t>Agreements</w:t>
      </w:r>
      <w:r w:rsidRPr="00231492">
        <w:rPr>
          <w:rFonts w:ascii="Times New Roman" w:hAnsi="Times New Roman"/>
          <w:szCs w:val="20"/>
          <w:lang w:val="en-US" w:eastAsia="x-none"/>
        </w:rPr>
        <w:t>:</w:t>
      </w:r>
    </w:p>
    <w:p w14:paraId="5A75E9AC" w14:textId="2C11D961" w:rsidR="00BF5D01" w:rsidRPr="00231492" w:rsidRDefault="00BF5D01" w:rsidP="00231492">
      <w:pPr>
        <w:pStyle w:val="BodyText"/>
        <w:spacing w:after="0"/>
        <w:rPr>
          <w:rFonts w:ascii="Times New Roman" w:hAnsi="Times New Roman"/>
          <w:szCs w:val="20"/>
          <w:lang w:val="en-US"/>
        </w:rPr>
      </w:pPr>
      <w:r w:rsidRPr="00231492">
        <w:rPr>
          <w:rFonts w:ascii="Times New Roman" w:hAnsi="Times New Roman"/>
          <w:szCs w:val="20"/>
          <w:lang w:val="en-US"/>
        </w:rPr>
        <w:t>Develop new path loss models for the industrial scenario by collecting reported and new path loss measurements</w:t>
      </w:r>
    </w:p>
    <w:p w14:paraId="789254E8" w14:textId="77777777" w:rsidR="00BF5D01" w:rsidRPr="00231492" w:rsidRDefault="00BF5D01" w:rsidP="00A57D81">
      <w:pPr>
        <w:pStyle w:val="BodyText"/>
        <w:numPr>
          <w:ilvl w:val="0"/>
          <w:numId w:val="167"/>
        </w:numPr>
        <w:spacing w:after="0" w:line="256" w:lineRule="auto"/>
        <w:rPr>
          <w:rFonts w:ascii="Times New Roman" w:hAnsi="Times New Roman"/>
          <w:szCs w:val="20"/>
          <w:lang w:val="en-US"/>
        </w:rPr>
      </w:pPr>
      <w:r w:rsidRPr="00231492">
        <w:rPr>
          <w:rFonts w:ascii="Times New Roman" w:hAnsi="Times New Roman"/>
          <w:szCs w:val="20"/>
          <w:lang w:val="en-US"/>
        </w:rPr>
        <w:t>Companies are encouraged to provide path loss curves and the distance ranges for which these have been derived</w:t>
      </w:r>
    </w:p>
    <w:p w14:paraId="20D037ED" w14:textId="77777777" w:rsidR="00BF5D01" w:rsidRPr="00231492" w:rsidRDefault="00BF5D01" w:rsidP="00A57D81">
      <w:pPr>
        <w:pStyle w:val="BodyText"/>
        <w:numPr>
          <w:ilvl w:val="1"/>
          <w:numId w:val="167"/>
        </w:numPr>
        <w:spacing w:after="0" w:line="256" w:lineRule="auto"/>
        <w:rPr>
          <w:rFonts w:ascii="Times New Roman" w:hAnsi="Times New Roman"/>
          <w:szCs w:val="20"/>
          <w:lang w:val="en-US"/>
        </w:rPr>
      </w:pPr>
      <w:r w:rsidRPr="00231492">
        <w:rPr>
          <w:rFonts w:ascii="Times New Roman" w:hAnsi="Times New Roman"/>
          <w:szCs w:val="20"/>
          <w:lang w:val="en-US"/>
        </w:rPr>
        <w:t>The data should be categorized according to the (sub-)scenario, e.g. LOS or NLOS, clutter density, antenna heights</w:t>
      </w:r>
    </w:p>
    <w:p w14:paraId="6EFE4B72" w14:textId="77777777" w:rsidR="00BF5D01" w:rsidRPr="00231492" w:rsidRDefault="00BF5D01" w:rsidP="00A57D81">
      <w:pPr>
        <w:pStyle w:val="BodyText"/>
        <w:numPr>
          <w:ilvl w:val="0"/>
          <w:numId w:val="167"/>
        </w:numPr>
        <w:spacing w:after="0" w:line="256" w:lineRule="auto"/>
        <w:rPr>
          <w:rFonts w:ascii="Times New Roman" w:hAnsi="Times New Roman"/>
          <w:szCs w:val="20"/>
          <w:lang w:val="en-US"/>
        </w:rPr>
      </w:pPr>
      <w:r w:rsidRPr="00231492">
        <w:rPr>
          <w:rFonts w:ascii="Times New Roman" w:hAnsi="Times New Roman"/>
          <w:szCs w:val="20"/>
          <w:lang w:val="en-US"/>
        </w:rPr>
        <w:t>Derive path loss models by averaging over similar (sub-)scenarios</w:t>
      </w:r>
    </w:p>
    <w:p w14:paraId="2CA15824" w14:textId="77777777" w:rsidR="00BF5D01" w:rsidRPr="00231492" w:rsidRDefault="00BF5D01" w:rsidP="00A57D81">
      <w:pPr>
        <w:pStyle w:val="BodyText"/>
        <w:numPr>
          <w:ilvl w:val="1"/>
          <w:numId w:val="167"/>
        </w:numPr>
        <w:spacing w:after="0" w:line="256" w:lineRule="auto"/>
        <w:rPr>
          <w:rFonts w:ascii="Times New Roman" w:hAnsi="Times New Roman"/>
          <w:szCs w:val="20"/>
          <w:lang w:val="en-US"/>
        </w:rPr>
      </w:pPr>
      <w:r w:rsidRPr="00231492">
        <w:rPr>
          <w:rFonts w:ascii="Times New Roman" w:hAnsi="Times New Roman"/>
          <w:szCs w:val="20"/>
          <w:lang w:val="en-US"/>
        </w:rPr>
        <w:t>Note: It is suggested to plot the path loss or excess loss curves vs distance from different sources in the same diagram to find overall trends</w:t>
      </w:r>
    </w:p>
    <w:p w14:paraId="79059A47" w14:textId="77777777" w:rsidR="00231492" w:rsidRDefault="00231492" w:rsidP="00231492">
      <w:pPr>
        <w:rPr>
          <w:rFonts w:ascii="Times New Roman" w:hAnsi="Times New Roman"/>
          <w:szCs w:val="20"/>
          <w:highlight w:val="green"/>
          <w:lang w:val="en-US" w:eastAsia="x-none"/>
        </w:rPr>
      </w:pPr>
    </w:p>
    <w:p w14:paraId="44BF1D24" w14:textId="206FB87F" w:rsidR="00BF5D01" w:rsidRPr="00231492" w:rsidRDefault="00BF5D01" w:rsidP="00231492">
      <w:pPr>
        <w:rPr>
          <w:rFonts w:ascii="Times New Roman" w:hAnsi="Times New Roman"/>
          <w:szCs w:val="20"/>
          <w:lang w:val="en-US" w:eastAsia="x-none"/>
        </w:rPr>
      </w:pPr>
      <w:r w:rsidRPr="00231492">
        <w:rPr>
          <w:rFonts w:ascii="Times New Roman" w:hAnsi="Times New Roman"/>
          <w:szCs w:val="20"/>
          <w:highlight w:val="green"/>
          <w:lang w:val="en-US" w:eastAsia="x-none"/>
        </w:rPr>
        <w:t>Agreements</w:t>
      </w:r>
      <w:r w:rsidRPr="00231492">
        <w:rPr>
          <w:rFonts w:ascii="Times New Roman" w:hAnsi="Times New Roman"/>
          <w:szCs w:val="20"/>
          <w:lang w:val="en-US" w:eastAsia="x-none"/>
        </w:rPr>
        <w:t>:</w:t>
      </w:r>
    </w:p>
    <w:p w14:paraId="72CDD387" w14:textId="77777777" w:rsidR="00BF5D01" w:rsidRPr="00231492" w:rsidRDefault="00BF5D01" w:rsidP="00231492">
      <w:pPr>
        <w:pStyle w:val="BodyText"/>
        <w:spacing w:after="0"/>
        <w:rPr>
          <w:rFonts w:ascii="Times New Roman" w:hAnsi="Times New Roman"/>
          <w:szCs w:val="20"/>
          <w:lang w:val="en-US"/>
        </w:rPr>
      </w:pPr>
      <w:r w:rsidRPr="00231492">
        <w:rPr>
          <w:rFonts w:ascii="Times New Roman" w:hAnsi="Times New Roman"/>
          <w:szCs w:val="20"/>
          <w:lang w:val="en-US"/>
        </w:rPr>
        <w:t>If O2I modelling is needed, use the high penetration loss model from TR 38.901 as a starting point</w:t>
      </w:r>
    </w:p>
    <w:p w14:paraId="5D38DFFF" w14:textId="77777777" w:rsidR="00BF5D01" w:rsidRPr="00231492" w:rsidRDefault="00BF5D01" w:rsidP="00A57D81">
      <w:pPr>
        <w:pStyle w:val="BodyText"/>
        <w:numPr>
          <w:ilvl w:val="0"/>
          <w:numId w:val="168"/>
        </w:numPr>
        <w:spacing w:after="0" w:line="256" w:lineRule="auto"/>
        <w:rPr>
          <w:rFonts w:ascii="Times New Roman" w:hAnsi="Times New Roman"/>
          <w:szCs w:val="20"/>
          <w:lang w:val="en-US"/>
        </w:rPr>
      </w:pPr>
      <w:r w:rsidRPr="00231492">
        <w:rPr>
          <w:rFonts w:ascii="Times New Roman" w:hAnsi="Times New Roman"/>
          <w:szCs w:val="20"/>
          <w:lang w:val="en-US"/>
        </w:rPr>
        <w:t>Revisit this if measurements become available</w:t>
      </w:r>
    </w:p>
    <w:p w14:paraId="58B564FE" w14:textId="77777777" w:rsidR="00231492" w:rsidRDefault="00231492" w:rsidP="00231492">
      <w:pPr>
        <w:rPr>
          <w:rFonts w:ascii="Times New Roman" w:hAnsi="Times New Roman"/>
          <w:szCs w:val="20"/>
          <w:highlight w:val="green"/>
          <w:lang w:val="en-US" w:eastAsia="x-none"/>
        </w:rPr>
      </w:pPr>
    </w:p>
    <w:p w14:paraId="69F62083" w14:textId="3967A86E" w:rsidR="00BF5D01" w:rsidRPr="00231492" w:rsidRDefault="00BF5D01" w:rsidP="00231492">
      <w:pPr>
        <w:rPr>
          <w:rFonts w:ascii="Times New Roman" w:hAnsi="Times New Roman"/>
          <w:szCs w:val="20"/>
          <w:lang w:val="en-US" w:eastAsia="x-none"/>
        </w:rPr>
      </w:pPr>
      <w:r w:rsidRPr="00231492">
        <w:rPr>
          <w:rFonts w:ascii="Times New Roman" w:hAnsi="Times New Roman"/>
          <w:szCs w:val="20"/>
          <w:highlight w:val="green"/>
          <w:lang w:val="en-US" w:eastAsia="x-none"/>
        </w:rPr>
        <w:t>Agreements</w:t>
      </w:r>
      <w:r w:rsidRPr="00231492">
        <w:rPr>
          <w:rFonts w:ascii="Times New Roman" w:hAnsi="Times New Roman"/>
          <w:szCs w:val="20"/>
          <w:lang w:val="en-US" w:eastAsia="x-none"/>
        </w:rPr>
        <w:t>:</w:t>
      </w:r>
    </w:p>
    <w:p w14:paraId="224A2A7E" w14:textId="77777777" w:rsidR="00BF5D01" w:rsidRPr="00231492" w:rsidRDefault="00BF5D01" w:rsidP="00231492">
      <w:pPr>
        <w:pStyle w:val="BodyText"/>
        <w:spacing w:after="0"/>
        <w:rPr>
          <w:rFonts w:ascii="Times New Roman" w:hAnsi="Times New Roman"/>
          <w:szCs w:val="20"/>
          <w:lang w:val="en-US"/>
        </w:rPr>
      </w:pPr>
      <w:r w:rsidRPr="00231492">
        <w:rPr>
          <w:rFonts w:ascii="Times New Roman" w:hAnsi="Times New Roman"/>
          <w:szCs w:val="20"/>
          <w:lang w:val="en-US"/>
        </w:rPr>
        <w:t xml:space="preserve">At least the dependency on Tx-Rx 2D distance and clutter density should be considered for the modeling LOS probability. </w:t>
      </w:r>
    </w:p>
    <w:p w14:paraId="124CE2A4" w14:textId="77777777" w:rsidR="00BF5D01" w:rsidRPr="00231492" w:rsidRDefault="00BF5D01" w:rsidP="00A57D81">
      <w:pPr>
        <w:pStyle w:val="BodyText"/>
        <w:numPr>
          <w:ilvl w:val="0"/>
          <w:numId w:val="158"/>
        </w:numPr>
        <w:spacing w:after="0" w:line="256" w:lineRule="auto"/>
        <w:rPr>
          <w:rFonts w:ascii="Times New Roman" w:hAnsi="Times New Roman"/>
          <w:szCs w:val="20"/>
          <w:lang w:val="en-US"/>
        </w:rPr>
      </w:pPr>
      <w:r w:rsidRPr="00231492">
        <w:rPr>
          <w:rFonts w:ascii="Times New Roman" w:hAnsi="Times New Roman"/>
          <w:szCs w:val="20"/>
          <w:lang w:val="en-US"/>
        </w:rPr>
        <w:t>Derive LOS probability curves for each sub-scenario</w:t>
      </w:r>
    </w:p>
    <w:p w14:paraId="2A9F7044" w14:textId="77777777" w:rsidR="00BF5D01" w:rsidRPr="00231492" w:rsidRDefault="00BF5D01" w:rsidP="00A57D81">
      <w:pPr>
        <w:pStyle w:val="BodyText"/>
        <w:numPr>
          <w:ilvl w:val="0"/>
          <w:numId w:val="158"/>
        </w:numPr>
        <w:spacing w:after="0" w:line="256" w:lineRule="auto"/>
        <w:rPr>
          <w:rFonts w:ascii="Times New Roman" w:hAnsi="Times New Roman"/>
          <w:szCs w:val="20"/>
          <w:lang w:val="en-US"/>
        </w:rPr>
      </w:pPr>
      <w:r w:rsidRPr="00231492">
        <w:rPr>
          <w:rFonts w:ascii="Times New Roman" w:hAnsi="Times New Roman"/>
          <w:szCs w:val="20"/>
          <w:lang w:val="en-US"/>
        </w:rPr>
        <w:t>Companies are encouraged to provide results on the LOS probability</w:t>
      </w:r>
    </w:p>
    <w:p w14:paraId="41A2AD81" w14:textId="77777777" w:rsidR="00BF5D01" w:rsidRPr="00231492" w:rsidRDefault="00BF5D01" w:rsidP="00231492">
      <w:pPr>
        <w:rPr>
          <w:rFonts w:ascii="Times New Roman" w:hAnsi="Times New Roman"/>
          <w:b/>
          <w:szCs w:val="20"/>
          <w:lang w:val="en-US" w:eastAsia="x-none"/>
        </w:rPr>
      </w:pPr>
    </w:p>
    <w:p w14:paraId="18E70EAC" w14:textId="77777777" w:rsidR="00BF5D01" w:rsidRPr="00231492" w:rsidRDefault="00BF5D01" w:rsidP="00231492">
      <w:pPr>
        <w:rPr>
          <w:rFonts w:ascii="Times New Roman" w:hAnsi="Times New Roman"/>
          <w:szCs w:val="20"/>
          <w:lang w:val="en-US" w:eastAsia="x-none"/>
        </w:rPr>
      </w:pPr>
      <w:r w:rsidRPr="00231492">
        <w:rPr>
          <w:rFonts w:ascii="Times New Roman" w:hAnsi="Times New Roman"/>
          <w:szCs w:val="20"/>
          <w:highlight w:val="green"/>
          <w:lang w:val="en-US" w:eastAsia="x-none"/>
        </w:rPr>
        <w:t>Agreements</w:t>
      </w:r>
      <w:r w:rsidRPr="00231492">
        <w:rPr>
          <w:rFonts w:ascii="Times New Roman" w:hAnsi="Times New Roman"/>
          <w:szCs w:val="20"/>
          <w:lang w:val="en-US" w:eastAsia="x-none"/>
        </w:rPr>
        <w:t>:</w:t>
      </w:r>
    </w:p>
    <w:p w14:paraId="732AAA08" w14:textId="77777777" w:rsidR="00BF5D01" w:rsidRPr="00231492" w:rsidRDefault="00BF5D01" w:rsidP="00231492">
      <w:pPr>
        <w:pStyle w:val="BodyText"/>
        <w:spacing w:after="0"/>
        <w:rPr>
          <w:rFonts w:ascii="Times New Roman" w:hAnsi="Times New Roman"/>
          <w:szCs w:val="20"/>
          <w:lang w:val="en-US"/>
        </w:rPr>
      </w:pPr>
      <w:r w:rsidRPr="00231492">
        <w:rPr>
          <w:rFonts w:ascii="Times New Roman" w:hAnsi="Times New Roman"/>
          <w:szCs w:val="20"/>
          <w:lang w:val="en-US"/>
        </w:rPr>
        <w:t>Modelling on the spatial consistency of LOS probability should be supported with followings:</w:t>
      </w:r>
    </w:p>
    <w:p w14:paraId="46C9F509" w14:textId="77777777" w:rsidR="00BF5D01" w:rsidRPr="00231492" w:rsidRDefault="00BF5D01" w:rsidP="00A57D81">
      <w:pPr>
        <w:pStyle w:val="BodyText"/>
        <w:numPr>
          <w:ilvl w:val="0"/>
          <w:numId w:val="169"/>
        </w:numPr>
        <w:spacing w:after="0" w:line="256" w:lineRule="auto"/>
        <w:rPr>
          <w:rFonts w:ascii="Times New Roman" w:hAnsi="Times New Roman"/>
          <w:szCs w:val="20"/>
          <w:lang w:val="en-US"/>
        </w:rPr>
      </w:pPr>
      <w:r w:rsidRPr="00231492">
        <w:rPr>
          <w:rFonts w:ascii="Times New Roman" w:hAnsi="Times New Roman"/>
          <w:szCs w:val="20"/>
          <w:lang w:val="en-US"/>
        </w:rPr>
        <w:t>As a starting point, reuse the “soft LOS” in TR38.901 to model the LOS/NLOS transition</w:t>
      </w:r>
    </w:p>
    <w:p w14:paraId="4CCA251F" w14:textId="77777777" w:rsidR="00BF5D01" w:rsidRPr="00231492" w:rsidRDefault="00BF5D01" w:rsidP="00A57D81">
      <w:pPr>
        <w:pStyle w:val="BodyText"/>
        <w:numPr>
          <w:ilvl w:val="1"/>
          <w:numId w:val="169"/>
        </w:numPr>
        <w:spacing w:after="0" w:line="256" w:lineRule="auto"/>
        <w:rPr>
          <w:rFonts w:ascii="Times New Roman" w:hAnsi="Times New Roman"/>
          <w:szCs w:val="20"/>
          <w:lang w:val="en-US"/>
        </w:rPr>
      </w:pPr>
      <w:r w:rsidRPr="00231492">
        <w:rPr>
          <w:rFonts w:ascii="Times New Roman" w:hAnsi="Times New Roman"/>
          <w:szCs w:val="20"/>
          <w:lang w:val="en-US"/>
        </w:rPr>
        <w:t>Companies are encouraged to provide the value of auto-correlation distance of LOS state</w:t>
      </w:r>
    </w:p>
    <w:p w14:paraId="01FF01B7" w14:textId="77777777" w:rsidR="00BF5D01" w:rsidRPr="00231492" w:rsidRDefault="00BF5D01" w:rsidP="00A57D81">
      <w:pPr>
        <w:pStyle w:val="BodyText"/>
        <w:numPr>
          <w:ilvl w:val="0"/>
          <w:numId w:val="169"/>
        </w:numPr>
        <w:spacing w:after="0" w:line="256" w:lineRule="auto"/>
        <w:rPr>
          <w:rFonts w:ascii="Times New Roman" w:hAnsi="Times New Roman"/>
          <w:szCs w:val="20"/>
          <w:lang w:val="en-US"/>
        </w:rPr>
      </w:pPr>
      <w:r w:rsidRPr="00231492">
        <w:rPr>
          <w:rFonts w:ascii="Times New Roman" w:hAnsi="Times New Roman"/>
          <w:szCs w:val="20"/>
          <w:lang w:val="en-US"/>
        </w:rPr>
        <w:t xml:space="preserve">The LOS states for different BS-UT links for the same UT are assumed to be independent as baseline </w:t>
      </w:r>
    </w:p>
    <w:p w14:paraId="2EF168BA" w14:textId="77777777" w:rsidR="00BF5D01" w:rsidRPr="00231492" w:rsidRDefault="00BF5D01" w:rsidP="00A57D81">
      <w:pPr>
        <w:pStyle w:val="BodyText"/>
        <w:numPr>
          <w:ilvl w:val="1"/>
          <w:numId w:val="169"/>
        </w:numPr>
        <w:spacing w:after="0" w:line="256" w:lineRule="auto"/>
        <w:rPr>
          <w:rFonts w:ascii="Times New Roman" w:hAnsi="Times New Roman"/>
          <w:szCs w:val="20"/>
          <w:lang w:val="en-US"/>
        </w:rPr>
      </w:pPr>
      <w:r w:rsidRPr="00231492">
        <w:rPr>
          <w:rFonts w:ascii="Times New Roman" w:hAnsi="Times New Roman"/>
          <w:szCs w:val="20"/>
          <w:lang w:val="en-US"/>
        </w:rPr>
        <w:t>Cross-correlation of the LOS probability among such links can be considered if simulation/measurements data are available</w:t>
      </w:r>
    </w:p>
    <w:p w14:paraId="5994217C" w14:textId="77777777" w:rsidR="00231492" w:rsidRDefault="00231492" w:rsidP="00231492">
      <w:pPr>
        <w:rPr>
          <w:rFonts w:ascii="Times New Roman" w:hAnsi="Times New Roman"/>
          <w:szCs w:val="20"/>
          <w:highlight w:val="green"/>
          <w:lang w:val="en-US" w:eastAsia="x-none"/>
        </w:rPr>
      </w:pPr>
    </w:p>
    <w:p w14:paraId="42020B85" w14:textId="77777777" w:rsidR="00231492" w:rsidRPr="00231492" w:rsidRDefault="00231492" w:rsidP="00231492">
      <w:pPr>
        <w:rPr>
          <w:rFonts w:ascii="Times New Roman" w:hAnsi="Times New Roman"/>
          <w:szCs w:val="20"/>
          <w:lang w:val="en-US"/>
        </w:rPr>
      </w:pPr>
      <w:r w:rsidRPr="00231492">
        <w:rPr>
          <w:rFonts w:ascii="Times New Roman" w:hAnsi="Times New Roman"/>
          <w:szCs w:val="20"/>
          <w:highlight w:val="green"/>
          <w:lang w:val="en-US"/>
        </w:rPr>
        <w:t>Agreements</w:t>
      </w:r>
      <w:r w:rsidRPr="00231492">
        <w:rPr>
          <w:rFonts w:ascii="Times New Roman" w:hAnsi="Times New Roman"/>
          <w:szCs w:val="20"/>
          <w:lang w:val="en-US"/>
        </w:rPr>
        <w:t>:</w:t>
      </w:r>
    </w:p>
    <w:p w14:paraId="3037F2C3" w14:textId="77777777" w:rsidR="00BF5D01" w:rsidRPr="00231492" w:rsidRDefault="00BF5D01" w:rsidP="00231492">
      <w:pPr>
        <w:rPr>
          <w:rFonts w:ascii="Times New Roman" w:hAnsi="Times New Roman"/>
          <w:szCs w:val="20"/>
          <w:lang w:val="en-US"/>
        </w:rPr>
      </w:pPr>
      <w:r w:rsidRPr="00231492">
        <w:rPr>
          <w:rFonts w:ascii="Times New Roman" w:hAnsi="Times New Roman"/>
          <w:szCs w:val="20"/>
          <w:lang w:val="en-US"/>
        </w:rPr>
        <w:t>LOS state is defined by the visual/optical line of sight between Tx and Rx</w:t>
      </w:r>
    </w:p>
    <w:p w14:paraId="6D68F615" w14:textId="77777777" w:rsidR="00BF5D01" w:rsidRPr="00231492" w:rsidRDefault="00BF5D01" w:rsidP="00231492">
      <w:pPr>
        <w:rPr>
          <w:rFonts w:ascii="Times New Roman" w:hAnsi="Times New Roman"/>
          <w:szCs w:val="20"/>
          <w:lang w:val="en-US"/>
        </w:rPr>
      </w:pPr>
    </w:p>
    <w:p w14:paraId="6EB57C43" w14:textId="77777777" w:rsidR="00BF5D01" w:rsidRPr="00231492" w:rsidRDefault="00BF5D01" w:rsidP="00231492">
      <w:pPr>
        <w:rPr>
          <w:rFonts w:ascii="Times New Roman" w:hAnsi="Times New Roman"/>
          <w:szCs w:val="20"/>
          <w:lang w:val="en-US"/>
        </w:rPr>
      </w:pPr>
      <w:r w:rsidRPr="00231492">
        <w:rPr>
          <w:rFonts w:ascii="Times New Roman" w:hAnsi="Times New Roman"/>
          <w:szCs w:val="20"/>
          <w:highlight w:val="green"/>
          <w:lang w:val="en-US"/>
        </w:rPr>
        <w:t>Agreements</w:t>
      </w:r>
      <w:r w:rsidRPr="00231492">
        <w:rPr>
          <w:rFonts w:ascii="Times New Roman" w:hAnsi="Times New Roman"/>
          <w:szCs w:val="20"/>
          <w:lang w:val="en-US"/>
        </w:rPr>
        <w:t>:</w:t>
      </w:r>
    </w:p>
    <w:p w14:paraId="436D0143" w14:textId="77777777" w:rsidR="00BF5D01" w:rsidRPr="00231492" w:rsidRDefault="00BF5D01" w:rsidP="00231492">
      <w:pPr>
        <w:pStyle w:val="BodyText"/>
        <w:spacing w:after="0"/>
        <w:rPr>
          <w:rFonts w:ascii="Times New Roman" w:hAnsi="Times New Roman"/>
          <w:szCs w:val="20"/>
          <w:lang w:val="en-US"/>
        </w:rPr>
      </w:pPr>
      <w:r w:rsidRPr="00231492">
        <w:rPr>
          <w:rFonts w:ascii="Times New Roman" w:hAnsi="Times New Roman"/>
          <w:szCs w:val="20"/>
          <w:lang w:val="en-US"/>
        </w:rPr>
        <w:t>Use the fast fading modelling framework of TR 38.901 for the industrial scenario</w:t>
      </w:r>
    </w:p>
    <w:p w14:paraId="47D648F9" w14:textId="77777777" w:rsidR="00BF5D01" w:rsidRPr="00231492" w:rsidRDefault="00BF5D01" w:rsidP="00A57D81">
      <w:pPr>
        <w:pStyle w:val="BodyText"/>
        <w:numPr>
          <w:ilvl w:val="0"/>
          <w:numId w:val="158"/>
        </w:numPr>
        <w:spacing w:after="0" w:line="256" w:lineRule="auto"/>
        <w:rPr>
          <w:rFonts w:ascii="Times New Roman" w:hAnsi="Times New Roman"/>
          <w:szCs w:val="20"/>
          <w:lang w:val="en-US"/>
        </w:rPr>
      </w:pPr>
      <w:r w:rsidRPr="00231492">
        <w:rPr>
          <w:rFonts w:ascii="Times New Roman" w:hAnsi="Times New Roman"/>
          <w:szCs w:val="20"/>
          <w:lang w:val="en-US"/>
        </w:rPr>
        <w:t>Companies are encouraged to provide contributions on parameter values for the different sub-scenarios</w:t>
      </w:r>
    </w:p>
    <w:p w14:paraId="02BA45F0" w14:textId="77777777" w:rsidR="00BF5D01" w:rsidRPr="00231492" w:rsidRDefault="00BF5D01" w:rsidP="00A57D81">
      <w:pPr>
        <w:pStyle w:val="BodyText"/>
        <w:numPr>
          <w:ilvl w:val="0"/>
          <w:numId w:val="158"/>
        </w:numPr>
        <w:spacing w:after="0" w:line="256" w:lineRule="auto"/>
        <w:rPr>
          <w:rFonts w:ascii="Times New Roman" w:hAnsi="Times New Roman"/>
          <w:szCs w:val="20"/>
          <w:lang w:val="en-US"/>
        </w:rPr>
      </w:pPr>
      <w:r w:rsidRPr="00231492">
        <w:rPr>
          <w:rFonts w:ascii="Times New Roman" w:hAnsi="Times New Roman"/>
          <w:szCs w:val="20"/>
          <w:lang w:val="en-US"/>
        </w:rPr>
        <w:t>For parameters where there are no measurements, use values from InH as the baseline</w:t>
      </w:r>
    </w:p>
    <w:p w14:paraId="3F19B49F" w14:textId="77777777" w:rsidR="00BF5D01" w:rsidRPr="00231492" w:rsidRDefault="00BF5D01" w:rsidP="00A57D81">
      <w:pPr>
        <w:pStyle w:val="BodyText"/>
        <w:numPr>
          <w:ilvl w:val="1"/>
          <w:numId w:val="158"/>
        </w:numPr>
        <w:spacing w:after="0" w:line="256" w:lineRule="auto"/>
        <w:rPr>
          <w:rFonts w:ascii="Times New Roman" w:hAnsi="Times New Roman"/>
          <w:szCs w:val="20"/>
          <w:lang w:val="en-US"/>
        </w:rPr>
      </w:pPr>
      <w:r w:rsidRPr="00231492">
        <w:rPr>
          <w:rFonts w:ascii="Times New Roman" w:hAnsi="Times New Roman"/>
          <w:szCs w:val="20"/>
          <w:lang w:val="en-US"/>
        </w:rPr>
        <w:t xml:space="preserve">Note: The InH parameters may be “smartly adapted” </w:t>
      </w:r>
    </w:p>
    <w:p w14:paraId="196B8E85" w14:textId="77777777" w:rsidR="00231492" w:rsidRDefault="00231492" w:rsidP="00231492">
      <w:pPr>
        <w:rPr>
          <w:rFonts w:ascii="Times New Roman" w:hAnsi="Times New Roman"/>
          <w:szCs w:val="20"/>
          <w:highlight w:val="green"/>
          <w:lang w:val="en-US" w:eastAsia="x-none"/>
        </w:rPr>
      </w:pPr>
    </w:p>
    <w:p w14:paraId="58330696" w14:textId="7A72992F" w:rsidR="00BF5D01" w:rsidRPr="00231492" w:rsidRDefault="00BF5D01" w:rsidP="00231492">
      <w:pPr>
        <w:rPr>
          <w:rFonts w:ascii="Times New Roman" w:hAnsi="Times New Roman"/>
          <w:szCs w:val="20"/>
          <w:lang w:val="en-US" w:eastAsia="x-none"/>
        </w:rPr>
      </w:pPr>
      <w:r w:rsidRPr="00231492">
        <w:rPr>
          <w:rFonts w:ascii="Times New Roman" w:hAnsi="Times New Roman"/>
          <w:szCs w:val="20"/>
          <w:highlight w:val="green"/>
          <w:lang w:val="en-US" w:eastAsia="x-none"/>
        </w:rPr>
        <w:t>Agreements</w:t>
      </w:r>
      <w:r w:rsidRPr="00231492">
        <w:rPr>
          <w:rFonts w:ascii="Times New Roman" w:hAnsi="Times New Roman"/>
          <w:szCs w:val="20"/>
          <w:lang w:val="en-US" w:eastAsia="x-none"/>
        </w:rPr>
        <w:t>:</w:t>
      </w:r>
    </w:p>
    <w:p w14:paraId="38909CA2" w14:textId="77777777" w:rsidR="00BF5D01" w:rsidRPr="00231492" w:rsidRDefault="00BF5D01" w:rsidP="00231492">
      <w:pPr>
        <w:pStyle w:val="BodyText"/>
        <w:spacing w:after="0"/>
        <w:rPr>
          <w:rFonts w:ascii="Times New Roman" w:hAnsi="Times New Roman"/>
          <w:szCs w:val="20"/>
          <w:lang w:val="en-US"/>
        </w:rPr>
      </w:pPr>
      <w:r w:rsidRPr="00231492">
        <w:rPr>
          <w:rFonts w:ascii="Times New Roman" w:hAnsi="Times New Roman"/>
          <w:szCs w:val="20"/>
          <w:lang w:val="en-US"/>
        </w:rPr>
        <w:t>The hall volume dependence of the channel model parameters such as the delay spread is FFS</w:t>
      </w:r>
    </w:p>
    <w:p w14:paraId="1ED5BB29" w14:textId="77777777" w:rsidR="00BF5D01" w:rsidRPr="00231492" w:rsidRDefault="00BF5D01" w:rsidP="00A57D81">
      <w:pPr>
        <w:pStyle w:val="BodyText"/>
        <w:numPr>
          <w:ilvl w:val="0"/>
          <w:numId w:val="170"/>
        </w:numPr>
        <w:spacing w:after="0" w:line="256" w:lineRule="auto"/>
        <w:rPr>
          <w:rFonts w:ascii="Times New Roman" w:hAnsi="Times New Roman"/>
          <w:szCs w:val="20"/>
          <w:lang w:val="en-US"/>
        </w:rPr>
      </w:pPr>
      <w:r w:rsidRPr="00231492">
        <w:rPr>
          <w:rFonts w:ascii="Times New Roman" w:hAnsi="Times New Roman"/>
          <w:szCs w:val="20"/>
          <w:lang w:val="en-US"/>
        </w:rPr>
        <w:t>Companies are encouraged to provide CDFs and percentiles + parameterizations per sub-scenario</w:t>
      </w:r>
    </w:p>
    <w:p w14:paraId="21788747" w14:textId="77777777" w:rsidR="00231492" w:rsidRDefault="00231492" w:rsidP="00231492">
      <w:pPr>
        <w:rPr>
          <w:rFonts w:ascii="Times New Roman" w:hAnsi="Times New Roman"/>
          <w:szCs w:val="20"/>
          <w:highlight w:val="green"/>
          <w:lang w:val="en-US" w:eastAsia="x-none"/>
        </w:rPr>
      </w:pPr>
    </w:p>
    <w:p w14:paraId="0879D23D" w14:textId="4E475444" w:rsidR="00BF5D01" w:rsidRPr="00231492" w:rsidRDefault="00BF5D01" w:rsidP="00231492">
      <w:pPr>
        <w:rPr>
          <w:rFonts w:ascii="Times New Roman" w:hAnsi="Times New Roman"/>
          <w:szCs w:val="20"/>
          <w:lang w:val="en-US" w:eastAsia="x-none"/>
        </w:rPr>
      </w:pPr>
      <w:r w:rsidRPr="00231492">
        <w:rPr>
          <w:rFonts w:ascii="Times New Roman" w:hAnsi="Times New Roman"/>
          <w:szCs w:val="20"/>
          <w:highlight w:val="green"/>
          <w:lang w:val="en-US" w:eastAsia="x-none"/>
        </w:rPr>
        <w:t>Agreements</w:t>
      </w:r>
      <w:r w:rsidRPr="00231492">
        <w:rPr>
          <w:rFonts w:ascii="Times New Roman" w:hAnsi="Times New Roman"/>
          <w:szCs w:val="20"/>
          <w:lang w:val="en-US" w:eastAsia="x-none"/>
        </w:rPr>
        <w:t>:</w:t>
      </w:r>
    </w:p>
    <w:p w14:paraId="4483266E" w14:textId="77777777" w:rsidR="00BF5D01" w:rsidRPr="00231492" w:rsidRDefault="00BF5D01" w:rsidP="00231492">
      <w:pPr>
        <w:pStyle w:val="BodyText"/>
        <w:spacing w:after="0"/>
        <w:rPr>
          <w:rFonts w:ascii="Times New Roman" w:hAnsi="Times New Roman"/>
          <w:szCs w:val="20"/>
          <w:lang w:val="en-US"/>
        </w:rPr>
      </w:pPr>
      <w:r w:rsidRPr="00231492">
        <w:rPr>
          <w:rFonts w:ascii="Times New Roman" w:hAnsi="Times New Roman"/>
          <w:szCs w:val="20"/>
          <w:lang w:val="en-US"/>
        </w:rPr>
        <w:t>FFS on how to capture the dense multipath as observed in some measurements</w:t>
      </w:r>
    </w:p>
    <w:p w14:paraId="7666339B" w14:textId="77777777" w:rsidR="00BF5D01" w:rsidRPr="00231492" w:rsidRDefault="00BF5D01" w:rsidP="00A57D81">
      <w:pPr>
        <w:pStyle w:val="BodyText"/>
        <w:numPr>
          <w:ilvl w:val="0"/>
          <w:numId w:val="171"/>
        </w:numPr>
        <w:spacing w:after="0" w:line="256" w:lineRule="auto"/>
        <w:rPr>
          <w:rFonts w:ascii="Times New Roman" w:hAnsi="Times New Roman"/>
          <w:szCs w:val="20"/>
          <w:lang w:val="en-US"/>
        </w:rPr>
      </w:pPr>
      <w:r w:rsidRPr="00231492">
        <w:rPr>
          <w:rFonts w:ascii="Times New Roman" w:hAnsi="Times New Roman"/>
          <w:szCs w:val="20"/>
          <w:lang w:val="en-US"/>
        </w:rPr>
        <w:t>Options could include:</w:t>
      </w:r>
    </w:p>
    <w:p w14:paraId="49D6C5DB" w14:textId="77777777" w:rsidR="00BF5D01" w:rsidRPr="00231492" w:rsidRDefault="00BF5D01" w:rsidP="00A57D81">
      <w:pPr>
        <w:pStyle w:val="BodyText"/>
        <w:numPr>
          <w:ilvl w:val="1"/>
          <w:numId w:val="171"/>
        </w:numPr>
        <w:spacing w:after="0" w:line="256" w:lineRule="auto"/>
        <w:rPr>
          <w:rFonts w:ascii="Times New Roman" w:hAnsi="Times New Roman"/>
          <w:szCs w:val="20"/>
          <w:lang w:val="en-US"/>
        </w:rPr>
      </w:pPr>
      <w:r w:rsidRPr="00231492">
        <w:rPr>
          <w:rFonts w:ascii="Times New Roman" w:hAnsi="Times New Roman"/>
          <w:szCs w:val="20"/>
          <w:lang w:val="en-US"/>
        </w:rPr>
        <w:t>Increasing the number of clusters to emulate the dense multipath but keeping fixed 20 rays per cluster according to the modeling framework</w:t>
      </w:r>
    </w:p>
    <w:p w14:paraId="4F7148D6" w14:textId="77777777" w:rsidR="00BF5D01" w:rsidRPr="00231492" w:rsidRDefault="00BF5D01" w:rsidP="00A57D81">
      <w:pPr>
        <w:pStyle w:val="BodyText"/>
        <w:numPr>
          <w:ilvl w:val="1"/>
          <w:numId w:val="171"/>
        </w:numPr>
        <w:spacing w:after="0" w:line="256" w:lineRule="auto"/>
        <w:rPr>
          <w:rFonts w:ascii="Times New Roman" w:hAnsi="Times New Roman"/>
          <w:szCs w:val="20"/>
          <w:lang w:val="en-US"/>
        </w:rPr>
      </w:pPr>
      <w:r w:rsidRPr="00231492">
        <w:rPr>
          <w:rFonts w:ascii="Times New Roman" w:hAnsi="Times New Roman"/>
          <w:szCs w:val="20"/>
          <w:lang w:val="en-US"/>
        </w:rPr>
        <w:t>Or, keeping the number of cluster but increasing the number of rays and intra-cluster delay spread</w:t>
      </w:r>
    </w:p>
    <w:p w14:paraId="6994FAA2" w14:textId="77777777" w:rsidR="00231492" w:rsidRDefault="00231492" w:rsidP="00231492">
      <w:pPr>
        <w:rPr>
          <w:rFonts w:ascii="Times New Roman" w:hAnsi="Times New Roman"/>
          <w:szCs w:val="20"/>
          <w:highlight w:val="green"/>
          <w:lang w:val="en-US" w:eastAsia="x-none"/>
        </w:rPr>
      </w:pPr>
    </w:p>
    <w:p w14:paraId="48041142" w14:textId="146E613C" w:rsidR="00BF5D01" w:rsidRPr="00231492" w:rsidRDefault="00BF5D01" w:rsidP="00231492">
      <w:pPr>
        <w:rPr>
          <w:rFonts w:ascii="Times New Roman" w:hAnsi="Times New Roman"/>
          <w:szCs w:val="20"/>
          <w:lang w:val="en-US" w:eastAsia="x-none"/>
        </w:rPr>
      </w:pPr>
      <w:r w:rsidRPr="00231492">
        <w:rPr>
          <w:rFonts w:ascii="Times New Roman" w:hAnsi="Times New Roman"/>
          <w:szCs w:val="20"/>
          <w:highlight w:val="green"/>
          <w:lang w:val="en-US" w:eastAsia="x-none"/>
        </w:rPr>
        <w:t>Agreements</w:t>
      </w:r>
      <w:r w:rsidRPr="00231492">
        <w:rPr>
          <w:rFonts w:ascii="Times New Roman" w:hAnsi="Times New Roman"/>
          <w:szCs w:val="20"/>
          <w:lang w:val="en-US" w:eastAsia="x-none"/>
        </w:rPr>
        <w:t>:</w:t>
      </w:r>
    </w:p>
    <w:p w14:paraId="5F16F0CF" w14:textId="77777777" w:rsidR="00BF5D01" w:rsidRPr="00231492" w:rsidRDefault="00BF5D01" w:rsidP="00231492">
      <w:pPr>
        <w:pStyle w:val="BodyText"/>
        <w:spacing w:after="0"/>
        <w:rPr>
          <w:rFonts w:ascii="Times New Roman" w:hAnsi="Times New Roman"/>
          <w:szCs w:val="20"/>
          <w:lang w:val="en-US"/>
        </w:rPr>
      </w:pPr>
      <w:r w:rsidRPr="00231492">
        <w:rPr>
          <w:rFonts w:ascii="Times New Roman" w:hAnsi="Times New Roman"/>
          <w:szCs w:val="20"/>
          <w:lang w:val="en-US"/>
        </w:rPr>
        <w:lastRenderedPageBreak/>
        <w:t>The blocking model in 38.901 may be adapted for industrial scenarios as an additional component</w:t>
      </w:r>
    </w:p>
    <w:p w14:paraId="0E211B41" w14:textId="77777777" w:rsidR="00BF5D01" w:rsidRPr="00231492" w:rsidRDefault="00BF5D01" w:rsidP="00A57D81">
      <w:pPr>
        <w:pStyle w:val="BodyText"/>
        <w:numPr>
          <w:ilvl w:val="0"/>
          <w:numId w:val="158"/>
        </w:numPr>
        <w:spacing w:after="0" w:line="256" w:lineRule="auto"/>
        <w:rPr>
          <w:rFonts w:ascii="Times New Roman" w:hAnsi="Times New Roman"/>
          <w:szCs w:val="20"/>
          <w:lang w:val="en-US"/>
        </w:rPr>
      </w:pPr>
      <w:r w:rsidRPr="00231492">
        <w:rPr>
          <w:rFonts w:ascii="Times New Roman" w:hAnsi="Times New Roman"/>
          <w:szCs w:val="20"/>
          <w:lang w:val="en-US"/>
        </w:rPr>
        <w:t>Derive new model parameters for Blocking models A and B to represent industrial objects (AGVs, robots)</w:t>
      </w:r>
    </w:p>
    <w:p w14:paraId="271F4F3A" w14:textId="77777777" w:rsidR="00BF5D01" w:rsidRPr="00231492" w:rsidRDefault="00BF5D01" w:rsidP="00A57D81">
      <w:pPr>
        <w:pStyle w:val="BodyText"/>
        <w:numPr>
          <w:ilvl w:val="1"/>
          <w:numId w:val="158"/>
        </w:numPr>
        <w:spacing w:after="0" w:line="256" w:lineRule="auto"/>
        <w:rPr>
          <w:rFonts w:ascii="Times New Roman" w:hAnsi="Times New Roman"/>
          <w:szCs w:val="20"/>
          <w:lang w:val="en-US"/>
        </w:rPr>
      </w:pPr>
      <w:r w:rsidRPr="00231492">
        <w:rPr>
          <w:rFonts w:ascii="Times New Roman" w:hAnsi="Times New Roman"/>
          <w:szCs w:val="20"/>
          <w:lang w:val="en-US"/>
        </w:rPr>
        <w:t>Companies are encouraged to provide parameters</w:t>
      </w:r>
    </w:p>
    <w:p w14:paraId="772F29E7" w14:textId="77777777" w:rsidR="00BF5D01" w:rsidRPr="00231492" w:rsidRDefault="00BF5D01" w:rsidP="00A57D81">
      <w:pPr>
        <w:pStyle w:val="BodyText"/>
        <w:numPr>
          <w:ilvl w:val="1"/>
          <w:numId w:val="158"/>
        </w:numPr>
        <w:spacing w:after="0" w:line="256" w:lineRule="auto"/>
        <w:rPr>
          <w:rFonts w:ascii="Times New Roman" w:hAnsi="Times New Roman"/>
          <w:szCs w:val="20"/>
          <w:lang w:val="en-US"/>
        </w:rPr>
      </w:pPr>
      <w:r w:rsidRPr="00231492">
        <w:rPr>
          <w:rFonts w:ascii="Times New Roman" w:hAnsi="Times New Roman"/>
          <w:szCs w:val="20"/>
          <w:lang w:val="en-US"/>
        </w:rPr>
        <w:t>The resulting blocking loss should be checked against measurements</w:t>
      </w:r>
    </w:p>
    <w:p w14:paraId="676767D8" w14:textId="77777777" w:rsidR="00BF5D01" w:rsidRPr="00231492" w:rsidRDefault="00BF5D01" w:rsidP="00A57D81">
      <w:pPr>
        <w:pStyle w:val="BodyText"/>
        <w:numPr>
          <w:ilvl w:val="1"/>
          <w:numId w:val="158"/>
        </w:numPr>
        <w:spacing w:after="0" w:line="256" w:lineRule="auto"/>
        <w:rPr>
          <w:rFonts w:ascii="Times New Roman" w:hAnsi="Times New Roman"/>
          <w:szCs w:val="20"/>
          <w:lang w:val="en-US"/>
        </w:rPr>
      </w:pPr>
      <w:r w:rsidRPr="00231492">
        <w:rPr>
          <w:rFonts w:ascii="Times New Roman" w:hAnsi="Times New Roman"/>
          <w:szCs w:val="20"/>
          <w:lang w:val="en-US"/>
        </w:rPr>
        <w:t xml:space="preserve">FFS to understand the combination of shadow fading and blocking model </w:t>
      </w:r>
    </w:p>
    <w:p w14:paraId="67498FCB" w14:textId="77777777" w:rsidR="00231492" w:rsidRDefault="00231492" w:rsidP="00231492">
      <w:pPr>
        <w:rPr>
          <w:rFonts w:ascii="Times New Roman" w:hAnsi="Times New Roman"/>
          <w:szCs w:val="20"/>
          <w:highlight w:val="green"/>
          <w:lang w:val="en-US" w:eastAsia="x-none"/>
        </w:rPr>
      </w:pPr>
    </w:p>
    <w:p w14:paraId="0507BD16" w14:textId="13600FC4" w:rsidR="00BF5D01" w:rsidRPr="00231492" w:rsidRDefault="00BF5D01" w:rsidP="00231492">
      <w:pPr>
        <w:rPr>
          <w:rFonts w:ascii="Times New Roman" w:hAnsi="Times New Roman"/>
          <w:szCs w:val="20"/>
          <w:highlight w:val="green"/>
          <w:lang w:val="en-US" w:eastAsia="x-none"/>
        </w:rPr>
      </w:pPr>
      <w:r w:rsidRPr="00231492">
        <w:rPr>
          <w:rFonts w:ascii="Times New Roman" w:hAnsi="Times New Roman"/>
          <w:szCs w:val="20"/>
          <w:highlight w:val="green"/>
          <w:lang w:val="en-US" w:eastAsia="x-none"/>
        </w:rPr>
        <w:t>Agreements:</w:t>
      </w:r>
    </w:p>
    <w:p w14:paraId="384AA97C" w14:textId="77777777" w:rsidR="00673728" w:rsidRPr="000D2B3A" w:rsidRDefault="00673728" w:rsidP="00A57D81">
      <w:pPr>
        <w:pStyle w:val="BodyText"/>
        <w:numPr>
          <w:ilvl w:val="0"/>
          <w:numId w:val="334"/>
        </w:numPr>
        <w:spacing w:after="0"/>
        <w:ind w:left="714" w:hanging="357"/>
        <w:rPr>
          <w:lang w:val="en-US"/>
        </w:rPr>
      </w:pPr>
      <w:r w:rsidRPr="000D2B3A">
        <w:rPr>
          <w:lang w:val="en-US"/>
        </w:rPr>
        <w:t xml:space="preserve">Add an additional delay </w:t>
      </w:r>
      <w:r w:rsidRPr="000D2B3A">
        <w:rPr>
          <w:rFonts w:ascii="Symbol" w:hAnsi="Symbol"/>
          <w:lang w:val="en-US"/>
        </w:rPr>
        <w:t></w:t>
      </w:r>
      <w:r w:rsidRPr="000D2B3A">
        <w:rPr>
          <w:vertAlign w:val="subscript"/>
          <w:lang w:val="en-US"/>
        </w:rPr>
        <w:t>0</w:t>
      </w:r>
      <w:r w:rsidRPr="000D2B3A">
        <w:rPr>
          <w:lang w:val="en-US"/>
        </w:rPr>
        <w:t xml:space="preserve"> to all cluster delays for absolute time of arrival modeling</w:t>
      </w:r>
    </w:p>
    <w:p w14:paraId="2354D2FD" w14:textId="77777777" w:rsidR="00673728" w:rsidRPr="000D2B3A" w:rsidRDefault="00673728" w:rsidP="00A57D81">
      <w:pPr>
        <w:pStyle w:val="BodyText"/>
        <w:numPr>
          <w:ilvl w:val="0"/>
          <w:numId w:val="334"/>
        </w:numPr>
        <w:spacing w:after="0" w:line="256" w:lineRule="auto"/>
        <w:ind w:left="714" w:hanging="357"/>
        <w:rPr>
          <w:lang w:val="en-US"/>
        </w:rPr>
      </w:pPr>
      <w:r w:rsidRPr="000D2B3A">
        <w:rPr>
          <w:lang w:val="en-US"/>
        </w:rPr>
        <w:t xml:space="preserve">In LOS, </w:t>
      </w:r>
      <w:r w:rsidRPr="000D2B3A">
        <w:rPr>
          <w:rFonts w:ascii="Symbol" w:hAnsi="Symbol"/>
          <w:lang w:val="en-US"/>
        </w:rPr>
        <w:t></w:t>
      </w:r>
      <w:r w:rsidRPr="000D2B3A">
        <w:rPr>
          <w:vertAlign w:val="subscript"/>
          <w:lang w:val="en-US"/>
        </w:rPr>
        <w:t>0</w:t>
      </w:r>
      <w:r w:rsidRPr="000D2B3A">
        <w:rPr>
          <w:lang w:val="en-US"/>
        </w:rPr>
        <w:t xml:space="preserve"> = d</w:t>
      </w:r>
      <w:r w:rsidRPr="000D2B3A">
        <w:rPr>
          <w:vertAlign w:val="subscript"/>
          <w:lang w:val="en-US"/>
        </w:rPr>
        <w:t>3D</w:t>
      </w:r>
      <w:r w:rsidRPr="000D2B3A">
        <w:rPr>
          <w:lang w:val="en-US"/>
        </w:rPr>
        <w:t>/c</w:t>
      </w:r>
    </w:p>
    <w:p w14:paraId="082EFEB1" w14:textId="77777777" w:rsidR="00673728" w:rsidRPr="000D2B3A" w:rsidRDefault="00673728" w:rsidP="00A57D81">
      <w:pPr>
        <w:pStyle w:val="BodyText"/>
        <w:numPr>
          <w:ilvl w:val="0"/>
          <w:numId w:val="334"/>
        </w:numPr>
        <w:spacing w:after="0" w:line="256" w:lineRule="auto"/>
        <w:ind w:left="714" w:hanging="357"/>
        <w:rPr>
          <w:lang w:val="en-US"/>
        </w:rPr>
      </w:pPr>
      <w:r w:rsidRPr="000D2B3A">
        <w:rPr>
          <w:lang w:val="en-US"/>
        </w:rPr>
        <w:t xml:space="preserve">In NLOS, </w:t>
      </w:r>
      <w:r w:rsidRPr="000D2B3A">
        <w:rPr>
          <w:rFonts w:ascii="Symbol" w:hAnsi="Symbol"/>
          <w:lang w:val="en-US"/>
        </w:rPr>
        <w:t></w:t>
      </w:r>
      <w:r w:rsidRPr="000D2B3A">
        <w:rPr>
          <w:vertAlign w:val="subscript"/>
          <w:lang w:val="en-US"/>
        </w:rPr>
        <w:t>0</w:t>
      </w:r>
      <w:r w:rsidRPr="000D2B3A">
        <w:rPr>
          <w:lang w:val="en-US"/>
        </w:rPr>
        <w:t xml:space="preserve"> = d</w:t>
      </w:r>
      <w:r w:rsidRPr="000D2B3A">
        <w:rPr>
          <w:vertAlign w:val="subscript"/>
          <w:lang w:val="en-US"/>
        </w:rPr>
        <w:t>3D</w:t>
      </w:r>
      <w:r w:rsidRPr="000D2B3A">
        <w:rPr>
          <w:lang w:val="en-US"/>
        </w:rPr>
        <w:t xml:space="preserve">/c + </w:t>
      </w:r>
      <w:r w:rsidRPr="000D2B3A">
        <w:rPr>
          <w:rFonts w:ascii="Symbol" w:hAnsi="Symbol"/>
          <w:lang w:val="en-US"/>
        </w:rPr>
        <w:t></w:t>
      </w:r>
      <w:r w:rsidRPr="000D2B3A">
        <w:rPr>
          <w:rFonts w:ascii="Symbol" w:hAnsi="Symbol"/>
          <w:lang w:val="en-US"/>
        </w:rPr>
        <w:t></w:t>
      </w:r>
      <w:r w:rsidRPr="000D2B3A">
        <w:rPr>
          <w:lang w:val="en-US"/>
        </w:rPr>
        <w:t xml:space="preserve"> </w:t>
      </w:r>
    </w:p>
    <w:p w14:paraId="0DED8A6B" w14:textId="77777777" w:rsidR="00673728" w:rsidRPr="000D2B3A" w:rsidRDefault="00673728" w:rsidP="00A57D81">
      <w:pPr>
        <w:pStyle w:val="BodyText"/>
        <w:numPr>
          <w:ilvl w:val="1"/>
          <w:numId w:val="334"/>
        </w:numPr>
        <w:spacing w:line="256" w:lineRule="auto"/>
        <w:rPr>
          <w:lang w:val="en-US"/>
        </w:rPr>
      </w:pPr>
      <w:r w:rsidRPr="000D2B3A">
        <w:rPr>
          <w:lang w:val="en-US"/>
        </w:rPr>
        <w:t xml:space="preserve">FFS on how to model </w:t>
      </w:r>
      <w:r w:rsidRPr="000D2B3A">
        <w:rPr>
          <w:rFonts w:ascii="Symbol" w:hAnsi="Symbol"/>
          <w:lang w:val="en-US"/>
        </w:rPr>
        <w:t></w:t>
      </w:r>
      <w:r w:rsidRPr="000D2B3A">
        <w:rPr>
          <w:rFonts w:ascii="Symbol" w:hAnsi="Symbol"/>
          <w:lang w:val="en-US"/>
        </w:rPr>
        <w:t></w:t>
      </w:r>
      <w:r w:rsidRPr="000D2B3A">
        <w:rPr>
          <w:lang w:val="en-US"/>
        </w:rPr>
        <w:t>, e.g. by random or deterministic procedure</w:t>
      </w:r>
    </w:p>
    <w:p w14:paraId="0033CFBC" w14:textId="77777777" w:rsidR="00231492" w:rsidRDefault="00231492" w:rsidP="00231492">
      <w:pPr>
        <w:rPr>
          <w:rFonts w:ascii="Times New Roman" w:hAnsi="Times New Roman"/>
          <w:szCs w:val="20"/>
          <w:highlight w:val="green"/>
          <w:lang w:val="en-US" w:eastAsia="x-none"/>
        </w:rPr>
      </w:pPr>
    </w:p>
    <w:p w14:paraId="797810F4" w14:textId="0C1E446D" w:rsidR="00BF5D01" w:rsidRPr="00231492" w:rsidRDefault="00BF5D01" w:rsidP="00231492">
      <w:pPr>
        <w:rPr>
          <w:rFonts w:ascii="Times New Roman" w:hAnsi="Times New Roman"/>
          <w:szCs w:val="20"/>
          <w:lang w:val="en-US" w:eastAsia="x-none"/>
        </w:rPr>
      </w:pPr>
      <w:r w:rsidRPr="00231492">
        <w:rPr>
          <w:rFonts w:ascii="Times New Roman" w:hAnsi="Times New Roman"/>
          <w:szCs w:val="20"/>
          <w:highlight w:val="green"/>
          <w:lang w:val="en-US" w:eastAsia="x-none"/>
        </w:rPr>
        <w:t>Agreements</w:t>
      </w:r>
      <w:r w:rsidRPr="00231492">
        <w:rPr>
          <w:rFonts w:ascii="Times New Roman" w:hAnsi="Times New Roman"/>
          <w:szCs w:val="20"/>
          <w:lang w:val="en-US" w:eastAsia="x-none"/>
        </w:rPr>
        <w:t>:</w:t>
      </w:r>
    </w:p>
    <w:p w14:paraId="0E2F6019" w14:textId="77777777" w:rsidR="00BF5D01" w:rsidRPr="00231492" w:rsidRDefault="00BF5D01" w:rsidP="00231492">
      <w:pPr>
        <w:pStyle w:val="BodyText"/>
        <w:spacing w:after="0"/>
        <w:rPr>
          <w:rFonts w:ascii="Times New Roman" w:hAnsi="Times New Roman"/>
          <w:szCs w:val="20"/>
          <w:lang w:val="en-US"/>
        </w:rPr>
      </w:pPr>
      <w:r w:rsidRPr="00231492">
        <w:rPr>
          <w:rFonts w:ascii="Times New Roman" w:hAnsi="Times New Roman"/>
          <w:szCs w:val="20"/>
          <w:lang w:val="en-US"/>
        </w:rPr>
        <w:t>The Doppler model considering dual mobility shall be based on TR 37.885. The random component due to scatterer mobility is FFS</w:t>
      </w:r>
    </w:p>
    <w:p w14:paraId="4A865182" w14:textId="77777777" w:rsidR="00BF5D01" w:rsidRPr="00231492" w:rsidRDefault="00BF5D01" w:rsidP="00A57D81">
      <w:pPr>
        <w:pStyle w:val="BodyText"/>
        <w:numPr>
          <w:ilvl w:val="0"/>
          <w:numId w:val="172"/>
        </w:numPr>
        <w:spacing w:after="0" w:line="256" w:lineRule="auto"/>
        <w:rPr>
          <w:rFonts w:ascii="Times New Roman" w:hAnsi="Times New Roman"/>
          <w:szCs w:val="20"/>
          <w:lang w:val="en-US"/>
        </w:rPr>
      </w:pPr>
      <w:r w:rsidRPr="00231492">
        <w:rPr>
          <w:rFonts w:ascii="Times New Roman" w:hAnsi="Times New Roman"/>
          <w:szCs w:val="20"/>
          <w:lang w:val="en-US"/>
        </w:rPr>
        <w:t>Note: Random Doppler of moving scatterers may be different in the industrial scenario than in V2X</w:t>
      </w:r>
    </w:p>
    <w:p w14:paraId="1DF1CB6F" w14:textId="77777777" w:rsidR="00BF5D01" w:rsidRPr="00231492" w:rsidRDefault="00BF5D01" w:rsidP="00231492">
      <w:pPr>
        <w:rPr>
          <w:rFonts w:ascii="Times New Roman" w:hAnsi="Times New Roman"/>
          <w:szCs w:val="20"/>
          <w:lang w:val="en-US" w:eastAsia="x-none"/>
        </w:rPr>
      </w:pPr>
    </w:p>
    <w:p w14:paraId="601627AE" w14:textId="77777777" w:rsidR="00BF5D01" w:rsidRPr="00231492" w:rsidRDefault="00BF5D01" w:rsidP="00231492">
      <w:pPr>
        <w:rPr>
          <w:rFonts w:ascii="Times New Roman" w:hAnsi="Times New Roman"/>
          <w:szCs w:val="20"/>
          <w:lang w:val="en-US" w:eastAsia="x-none"/>
        </w:rPr>
      </w:pPr>
      <w:r w:rsidRPr="00231492">
        <w:rPr>
          <w:rFonts w:ascii="Times New Roman" w:hAnsi="Times New Roman"/>
          <w:szCs w:val="20"/>
          <w:highlight w:val="green"/>
          <w:lang w:val="en-US" w:eastAsia="x-none"/>
        </w:rPr>
        <w:t>Agreements</w:t>
      </w:r>
      <w:r w:rsidRPr="00231492">
        <w:rPr>
          <w:rFonts w:ascii="Times New Roman" w:hAnsi="Times New Roman"/>
          <w:szCs w:val="20"/>
          <w:lang w:val="en-US" w:eastAsia="x-none"/>
        </w:rPr>
        <w:t>:</w:t>
      </w:r>
    </w:p>
    <w:p w14:paraId="4CFD2D8E" w14:textId="77777777" w:rsidR="00BF5D01" w:rsidRPr="00231492" w:rsidRDefault="00BF5D01" w:rsidP="00231492">
      <w:pPr>
        <w:pStyle w:val="BodyText"/>
        <w:spacing w:after="0"/>
        <w:rPr>
          <w:rFonts w:ascii="Times New Roman" w:hAnsi="Times New Roman"/>
          <w:szCs w:val="20"/>
          <w:lang w:val="en-US"/>
        </w:rPr>
      </w:pPr>
      <w:r w:rsidRPr="00231492">
        <w:rPr>
          <w:rFonts w:ascii="Times New Roman" w:hAnsi="Times New Roman"/>
          <w:szCs w:val="20"/>
          <w:lang w:val="en-US"/>
        </w:rPr>
        <w:t>Model the channel between the EM interferer(s) and BS or UT using the same channel model(s) as for the BS-UT links</w:t>
      </w:r>
    </w:p>
    <w:p w14:paraId="27C97748" w14:textId="77777777" w:rsidR="00BF5D01" w:rsidRPr="00231492" w:rsidRDefault="00BF5D01" w:rsidP="00A57D81">
      <w:pPr>
        <w:pStyle w:val="BodyText"/>
        <w:numPr>
          <w:ilvl w:val="0"/>
          <w:numId w:val="173"/>
        </w:numPr>
        <w:spacing w:after="0" w:line="256" w:lineRule="auto"/>
        <w:rPr>
          <w:rFonts w:ascii="Times New Roman" w:hAnsi="Times New Roman"/>
          <w:szCs w:val="20"/>
          <w:lang w:val="en-US"/>
        </w:rPr>
      </w:pPr>
      <w:r w:rsidRPr="00231492">
        <w:rPr>
          <w:rFonts w:ascii="Times New Roman" w:hAnsi="Times New Roman"/>
          <w:szCs w:val="20"/>
          <w:lang w:val="en-US"/>
        </w:rPr>
        <w:t>Note: The interfering equipment may not necessarily be a point source</w:t>
      </w:r>
    </w:p>
    <w:p w14:paraId="76F1BEB3" w14:textId="77777777" w:rsidR="00BF5D01" w:rsidRPr="00231492" w:rsidRDefault="00BF5D01" w:rsidP="00A57D81">
      <w:pPr>
        <w:pStyle w:val="BodyText"/>
        <w:numPr>
          <w:ilvl w:val="0"/>
          <w:numId w:val="173"/>
        </w:numPr>
        <w:spacing w:after="0" w:line="256" w:lineRule="auto"/>
        <w:rPr>
          <w:rFonts w:ascii="Times New Roman" w:hAnsi="Times New Roman"/>
          <w:szCs w:val="20"/>
          <w:lang w:val="en-US"/>
        </w:rPr>
      </w:pPr>
      <w:r w:rsidRPr="00231492">
        <w:rPr>
          <w:rFonts w:ascii="Times New Roman" w:hAnsi="Times New Roman"/>
          <w:szCs w:val="20"/>
          <w:lang w:val="en-US"/>
        </w:rPr>
        <w:t>Note: Characterization of the EM interference source is out of the scope of the present SI, and other groups (e.g. RAN4) may be more competent to handle such work</w:t>
      </w:r>
    </w:p>
    <w:p w14:paraId="332DC60D" w14:textId="77777777" w:rsidR="00BF5D01" w:rsidRPr="00231492" w:rsidRDefault="00BF5D01" w:rsidP="00231492">
      <w:pPr>
        <w:rPr>
          <w:rFonts w:ascii="Times New Roman" w:hAnsi="Times New Roman"/>
          <w:szCs w:val="20"/>
          <w:lang w:val="en-US" w:eastAsia="x-none"/>
        </w:rPr>
      </w:pPr>
    </w:p>
    <w:p w14:paraId="7E139F49" w14:textId="7862935A" w:rsidR="00BF5D01" w:rsidRPr="00231492" w:rsidRDefault="00BF5D01" w:rsidP="00231492">
      <w:pPr>
        <w:rPr>
          <w:rFonts w:ascii="Times New Roman" w:hAnsi="Times New Roman"/>
          <w:szCs w:val="20"/>
          <w:lang w:val="en-US" w:eastAsia="x-none"/>
        </w:rPr>
      </w:pPr>
      <w:r w:rsidRPr="00231492">
        <w:rPr>
          <w:rFonts w:ascii="Times New Roman" w:hAnsi="Times New Roman"/>
          <w:szCs w:val="20"/>
          <w:highlight w:val="green"/>
          <w:lang w:val="en-US" w:eastAsia="x-none"/>
        </w:rPr>
        <w:t>Agreement</w:t>
      </w:r>
      <w:r w:rsidRPr="00231492">
        <w:rPr>
          <w:rFonts w:ascii="Times New Roman" w:hAnsi="Times New Roman"/>
          <w:szCs w:val="20"/>
          <w:lang w:val="en-US" w:eastAsia="x-none"/>
        </w:rPr>
        <w:t>:</w:t>
      </w:r>
    </w:p>
    <w:p w14:paraId="51D2A70F" w14:textId="77777777" w:rsidR="00BF5D01" w:rsidRPr="00231492" w:rsidRDefault="00BF5D01" w:rsidP="00231492">
      <w:pPr>
        <w:rPr>
          <w:rFonts w:ascii="Times New Roman" w:hAnsi="Times New Roman"/>
          <w:szCs w:val="20"/>
          <w:lang w:val="en-US"/>
        </w:rPr>
      </w:pPr>
      <w:r w:rsidRPr="00231492">
        <w:rPr>
          <w:rFonts w:ascii="Times New Roman" w:hAnsi="Times New Roman"/>
          <w:szCs w:val="20"/>
          <w:lang w:val="en-US"/>
        </w:rPr>
        <w:t>Revisit spatial consistency procedures when the fast fading model is stable</w:t>
      </w:r>
    </w:p>
    <w:p w14:paraId="195FC7E3" w14:textId="77777777" w:rsidR="00BF5D01" w:rsidRPr="00231492" w:rsidRDefault="00BF5D01" w:rsidP="00231492">
      <w:pPr>
        <w:rPr>
          <w:rFonts w:ascii="Times New Roman" w:hAnsi="Times New Roman"/>
          <w:szCs w:val="20"/>
          <w:lang w:val="en-US"/>
        </w:rPr>
      </w:pPr>
    </w:p>
    <w:p w14:paraId="0A84165A" w14:textId="77777777" w:rsidR="00BF5D01" w:rsidRPr="00231492" w:rsidRDefault="00BF5D01" w:rsidP="00231492">
      <w:pPr>
        <w:rPr>
          <w:rFonts w:ascii="Times New Roman" w:hAnsi="Times New Roman"/>
          <w:szCs w:val="20"/>
          <w:lang w:val="en-US"/>
        </w:rPr>
      </w:pPr>
    </w:p>
    <w:p w14:paraId="085A27BB" w14:textId="43C5FA92" w:rsidR="00BF5D01" w:rsidRPr="00BC40F5" w:rsidRDefault="00044C27" w:rsidP="00231492">
      <w:pPr>
        <w:rPr>
          <w:rFonts w:ascii="Times New Roman" w:hAnsi="Times New Roman"/>
          <w:b/>
          <w:szCs w:val="20"/>
          <w:lang w:val="en-US"/>
        </w:rPr>
      </w:pPr>
      <w:hyperlink r:id="rId1986" w:history="1">
        <w:r w:rsidR="006934AE">
          <w:rPr>
            <w:rStyle w:val="Hyperlink"/>
            <w:rFonts w:ascii="Times New Roman" w:hAnsi="Times New Roman"/>
            <w:b/>
            <w:szCs w:val="20"/>
            <w:lang w:val="en-US"/>
          </w:rPr>
          <w:t>R1-1905696</w:t>
        </w:r>
      </w:hyperlink>
      <w:r w:rsidR="00BF5D01" w:rsidRPr="00BC40F5">
        <w:rPr>
          <w:rFonts w:ascii="Times New Roman" w:hAnsi="Times New Roman"/>
          <w:b/>
          <w:szCs w:val="20"/>
          <w:lang w:val="en-US"/>
        </w:rPr>
        <w:tab/>
        <w:t>Additional proposals from offline discussions</w:t>
      </w:r>
      <w:r w:rsidR="00BF5D01" w:rsidRPr="00BC40F5">
        <w:rPr>
          <w:rFonts w:ascii="Times New Roman" w:hAnsi="Times New Roman"/>
          <w:b/>
          <w:szCs w:val="20"/>
          <w:lang w:val="en-US"/>
        </w:rPr>
        <w:tab/>
        <w:t>Ericsson</w:t>
      </w:r>
    </w:p>
    <w:p w14:paraId="7FEA22D4" w14:textId="77777777" w:rsidR="00C57D54" w:rsidRDefault="00C57D54" w:rsidP="00C57D54">
      <w:r w:rsidRPr="0006467D">
        <w:rPr>
          <w:b/>
        </w:rPr>
        <w:t xml:space="preserve">Decision: </w:t>
      </w:r>
      <w:r w:rsidRPr="0006467D">
        <w:t>The document is noted.</w:t>
      </w:r>
    </w:p>
    <w:p w14:paraId="3E0C7B7C" w14:textId="77777777" w:rsidR="00C57D54" w:rsidRPr="00C57D54" w:rsidRDefault="00C57D54" w:rsidP="00231492">
      <w:pPr>
        <w:rPr>
          <w:rFonts w:ascii="Times New Roman" w:hAnsi="Times New Roman"/>
          <w:b/>
          <w:szCs w:val="20"/>
        </w:rPr>
      </w:pPr>
    </w:p>
    <w:p w14:paraId="05B2EAC8" w14:textId="77777777" w:rsidR="00BF5D01" w:rsidRPr="00231492" w:rsidRDefault="00BF5D01" w:rsidP="00231492">
      <w:pPr>
        <w:rPr>
          <w:rFonts w:ascii="Times New Roman" w:hAnsi="Times New Roman"/>
          <w:b/>
          <w:szCs w:val="20"/>
          <w:lang w:val="en-US"/>
        </w:rPr>
      </w:pPr>
      <w:r w:rsidRPr="00231492">
        <w:rPr>
          <w:rFonts w:ascii="Times New Roman" w:hAnsi="Times New Roman"/>
          <w:szCs w:val="20"/>
          <w:highlight w:val="green"/>
          <w:lang w:val="en-US"/>
        </w:rPr>
        <w:t>Agreements</w:t>
      </w:r>
      <w:r w:rsidRPr="00231492">
        <w:rPr>
          <w:rFonts w:ascii="Times New Roman" w:hAnsi="Times New Roman"/>
          <w:b/>
          <w:szCs w:val="20"/>
          <w:lang w:val="en-US"/>
        </w:rPr>
        <w:t>:</w:t>
      </w:r>
    </w:p>
    <w:p w14:paraId="3BE5B6D3" w14:textId="77777777" w:rsidR="00BF5D01" w:rsidRPr="00231492" w:rsidRDefault="00BF5D01" w:rsidP="00231492">
      <w:pPr>
        <w:pStyle w:val="BodyText"/>
        <w:spacing w:after="0"/>
        <w:rPr>
          <w:rFonts w:ascii="Times New Roman" w:hAnsi="Times New Roman"/>
          <w:szCs w:val="20"/>
          <w:lang w:val="en-US"/>
        </w:rPr>
      </w:pPr>
      <w:r w:rsidRPr="00231492">
        <w:rPr>
          <w:rFonts w:ascii="Times New Roman" w:hAnsi="Times New Roman"/>
          <w:szCs w:val="20"/>
          <w:lang w:val="en-US"/>
        </w:rPr>
        <w:t>In the scenario description of sub-scenarios 1-4, the factory hall size and height are given by</w:t>
      </w:r>
    </w:p>
    <w:p w14:paraId="76A39105" w14:textId="77777777" w:rsidR="00BF5D01" w:rsidRPr="00231492" w:rsidRDefault="00BF5D01" w:rsidP="00A57D81">
      <w:pPr>
        <w:pStyle w:val="BodyText"/>
        <w:numPr>
          <w:ilvl w:val="0"/>
          <w:numId w:val="159"/>
        </w:numPr>
        <w:spacing w:after="0"/>
        <w:rPr>
          <w:rFonts w:ascii="Times New Roman" w:hAnsi="Times New Roman"/>
          <w:szCs w:val="20"/>
          <w:lang w:val="en-US"/>
        </w:rPr>
      </w:pPr>
      <w:r w:rsidRPr="00231492">
        <w:rPr>
          <w:rFonts w:ascii="Times New Roman" w:hAnsi="Times New Roman"/>
          <w:szCs w:val="20"/>
          <w:lang w:val="en-US"/>
        </w:rPr>
        <w:t>Hall size is [20]-[160000] m</w:t>
      </w:r>
      <w:r w:rsidRPr="00231492">
        <w:rPr>
          <w:rFonts w:ascii="Times New Roman" w:hAnsi="Times New Roman"/>
          <w:szCs w:val="20"/>
          <w:vertAlign w:val="superscript"/>
          <w:lang w:val="en-US"/>
        </w:rPr>
        <w:t>2</w:t>
      </w:r>
      <w:r w:rsidRPr="00231492">
        <w:rPr>
          <w:rFonts w:ascii="Times New Roman" w:hAnsi="Times New Roman"/>
          <w:szCs w:val="20"/>
          <w:lang w:val="en-US"/>
        </w:rPr>
        <w:t>, ceiling height is [3]-[25] m</w:t>
      </w:r>
    </w:p>
    <w:p w14:paraId="7BFF5AE2" w14:textId="77777777" w:rsidR="00BF5D01" w:rsidRPr="00231492" w:rsidRDefault="00BF5D01" w:rsidP="00A57D81">
      <w:pPr>
        <w:pStyle w:val="BodyText"/>
        <w:numPr>
          <w:ilvl w:val="1"/>
          <w:numId w:val="159"/>
        </w:numPr>
        <w:spacing w:after="0"/>
        <w:rPr>
          <w:rFonts w:ascii="Times New Roman" w:hAnsi="Times New Roman"/>
          <w:szCs w:val="20"/>
          <w:lang w:val="en-US"/>
        </w:rPr>
      </w:pPr>
      <w:r w:rsidRPr="00231492">
        <w:rPr>
          <w:rFonts w:ascii="Times New Roman" w:hAnsi="Times New Roman"/>
          <w:szCs w:val="20"/>
          <w:lang w:val="en-US"/>
        </w:rPr>
        <w:t>Note: The sizes may be different for different sub-scenarios</w:t>
      </w:r>
    </w:p>
    <w:p w14:paraId="0E4E89DD" w14:textId="77777777" w:rsidR="00BF5D01" w:rsidRPr="00231492" w:rsidRDefault="00BF5D01" w:rsidP="00A57D81">
      <w:pPr>
        <w:pStyle w:val="BodyText"/>
        <w:numPr>
          <w:ilvl w:val="1"/>
          <w:numId w:val="159"/>
        </w:numPr>
        <w:spacing w:after="0"/>
        <w:rPr>
          <w:rFonts w:ascii="Times New Roman" w:hAnsi="Times New Roman"/>
          <w:szCs w:val="20"/>
          <w:lang w:val="en-US"/>
        </w:rPr>
      </w:pPr>
      <w:r w:rsidRPr="00231492">
        <w:rPr>
          <w:rFonts w:ascii="Times New Roman" w:hAnsi="Times New Roman"/>
          <w:szCs w:val="20"/>
          <w:lang w:val="en-US"/>
        </w:rPr>
        <w:t>Note: The range may be collapsed into a single value</w:t>
      </w:r>
    </w:p>
    <w:p w14:paraId="2D604A66" w14:textId="77777777" w:rsidR="00BC40F5" w:rsidRDefault="00BC40F5" w:rsidP="00231492">
      <w:pPr>
        <w:rPr>
          <w:rFonts w:ascii="Times New Roman" w:hAnsi="Times New Roman"/>
          <w:szCs w:val="20"/>
          <w:highlight w:val="green"/>
          <w:lang w:val="en-US" w:eastAsia="x-none"/>
        </w:rPr>
      </w:pPr>
    </w:p>
    <w:p w14:paraId="760B9D34" w14:textId="49466A14" w:rsidR="00BF5D01" w:rsidRPr="00231492" w:rsidRDefault="00BF5D01" w:rsidP="00231492">
      <w:pPr>
        <w:rPr>
          <w:rFonts w:ascii="Times New Roman" w:hAnsi="Times New Roman"/>
          <w:szCs w:val="20"/>
          <w:lang w:val="en-US" w:eastAsia="x-none"/>
        </w:rPr>
      </w:pPr>
      <w:r w:rsidRPr="00231492">
        <w:rPr>
          <w:rFonts w:ascii="Times New Roman" w:hAnsi="Times New Roman"/>
          <w:szCs w:val="20"/>
          <w:highlight w:val="green"/>
          <w:lang w:val="en-US" w:eastAsia="x-none"/>
        </w:rPr>
        <w:t>Agreements</w:t>
      </w:r>
      <w:r w:rsidRPr="00231492">
        <w:rPr>
          <w:rFonts w:ascii="Times New Roman" w:hAnsi="Times New Roman"/>
          <w:szCs w:val="20"/>
          <w:lang w:val="en-US" w:eastAsia="x-none"/>
        </w:rPr>
        <w:t>:</w:t>
      </w:r>
    </w:p>
    <w:p w14:paraId="369ABD64" w14:textId="77777777" w:rsidR="00BF5D01" w:rsidRPr="00231492" w:rsidRDefault="00BF5D01" w:rsidP="00231492">
      <w:pPr>
        <w:pStyle w:val="BodyText"/>
        <w:spacing w:after="0"/>
        <w:rPr>
          <w:rFonts w:ascii="Times New Roman" w:hAnsi="Times New Roman"/>
          <w:szCs w:val="20"/>
          <w:lang w:val="en-US"/>
        </w:rPr>
      </w:pPr>
      <w:r w:rsidRPr="00231492">
        <w:rPr>
          <w:rFonts w:ascii="Times New Roman" w:hAnsi="Times New Roman"/>
          <w:szCs w:val="20"/>
          <w:lang w:val="en-US"/>
        </w:rPr>
        <w:t>Specify the external wall and ceiling type for the sub-scenarios 1-4 as “concrete or metal walls and ceiling with metal-coated windows”</w:t>
      </w:r>
    </w:p>
    <w:p w14:paraId="69607593" w14:textId="77777777" w:rsidR="00BF5D01" w:rsidRPr="00231492" w:rsidRDefault="00BF5D01" w:rsidP="00A57D81">
      <w:pPr>
        <w:pStyle w:val="BodyText"/>
        <w:numPr>
          <w:ilvl w:val="0"/>
          <w:numId w:val="159"/>
        </w:numPr>
        <w:spacing w:after="0"/>
        <w:rPr>
          <w:rFonts w:ascii="Times New Roman" w:hAnsi="Times New Roman"/>
          <w:szCs w:val="20"/>
          <w:lang w:val="en-US"/>
        </w:rPr>
      </w:pPr>
      <w:r w:rsidRPr="00231492">
        <w:rPr>
          <w:rFonts w:ascii="Times New Roman" w:hAnsi="Times New Roman"/>
          <w:szCs w:val="20"/>
          <w:lang w:val="en-US"/>
        </w:rPr>
        <w:t>Note: For worst-case coexistence or interference evaluations, low loss external wall type may need to be considered</w:t>
      </w:r>
    </w:p>
    <w:p w14:paraId="348B76D9" w14:textId="77777777" w:rsidR="00BF5D01" w:rsidRPr="00231492" w:rsidRDefault="00BF5D01" w:rsidP="00A57D81">
      <w:pPr>
        <w:pStyle w:val="BodyText"/>
        <w:numPr>
          <w:ilvl w:val="0"/>
          <w:numId w:val="159"/>
        </w:numPr>
        <w:spacing w:after="0"/>
        <w:rPr>
          <w:rFonts w:ascii="Times New Roman" w:hAnsi="Times New Roman"/>
          <w:szCs w:val="20"/>
          <w:lang w:val="en-US"/>
        </w:rPr>
      </w:pPr>
      <w:r w:rsidRPr="00231492">
        <w:rPr>
          <w:rFonts w:ascii="Times New Roman" w:hAnsi="Times New Roman"/>
          <w:szCs w:val="20"/>
          <w:lang w:val="en-US"/>
        </w:rPr>
        <w:t>Note: FFS on need for specifying internal walls and floor/ceiling for multi-floor or multi-hall factories</w:t>
      </w:r>
    </w:p>
    <w:p w14:paraId="655B32A1" w14:textId="77777777" w:rsidR="00BF5D01" w:rsidRPr="00231492" w:rsidRDefault="00BF5D01" w:rsidP="00231492">
      <w:pPr>
        <w:rPr>
          <w:rFonts w:ascii="Times New Roman" w:hAnsi="Times New Roman"/>
          <w:b/>
          <w:szCs w:val="20"/>
          <w:lang w:val="en-US" w:eastAsia="x-none"/>
        </w:rPr>
      </w:pPr>
    </w:p>
    <w:p w14:paraId="76B2357C" w14:textId="77777777" w:rsidR="00BF5D01" w:rsidRPr="00231492" w:rsidRDefault="00BF5D01" w:rsidP="00231492">
      <w:pPr>
        <w:rPr>
          <w:rFonts w:ascii="Times New Roman" w:hAnsi="Times New Roman"/>
          <w:b/>
          <w:szCs w:val="20"/>
          <w:lang w:val="en-US" w:eastAsia="x-none"/>
        </w:rPr>
      </w:pPr>
      <w:r w:rsidRPr="00231492">
        <w:rPr>
          <w:rFonts w:ascii="Times New Roman" w:hAnsi="Times New Roman"/>
          <w:szCs w:val="20"/>
          <w:highlight w:val="green"/>
          <w:lang w:val="en-US" w:eastAsia="x-none"/>
        </w:rPr>
        <w:t>Agreements</w:t>
      </w:r>
      <w:r w:rsidRPr="00231492">
        <w:rPr>
          <w:rFonts w:ascii="Times New Roman" w:hAnsi="Times New Roman"/>
          <w:b/>
          <w:szCs w:val="20"/>
          <w:lang w:val="en-US" w:eastAsia="x-none"/>
        </w:rPr>
        <w:t>:</w:t>
      </w:r>
    </w:p>
    <w:p w14:paraId="2DBABE93" w14:textId="77777777" w:rsidR="00BF5D01" w:rsidRPr="00231492" w:rsidRDefault="00BF5D01" w:rsidP="00231492">
      <w:pPr>
        <w:pStyle w:val="BodyText"/>
        <w:spacing w:after="0"/>
        <w:rPr>
          <w:rFonts w:ascii="Times New Roman" w:hAnsi="Times New Roman"/>
          <w:szCs w:val="20"/>
          <w:lang w:val="en-US"/>
        </w:rPr>
      </w:pPr>
      <w:r w:rsidRPr="00231492">
        <w:rPr>
          <w:rFonts w:ascii="Times New Roman" w:hAnsi="Times New Roman"/>
          <w:szCs w:val="20"/>
          <w:lang w:val="en-US"/>
        </w:rPr>
        <w:t>Clutter density can be defined as the percentage of area occupied by clutters inside factory. Threshold between high density and low density is FFS.</w:t>
      </w:r>
    </w:p>
    <w:p w14:paraId="702DCFDC" w14:textId="77777777" w:rsidR="00BF5D01" w:rsidRPr="00231492" w:rsidRDefault="00BF5D01" w:rsidP="00A57D81">
      <w:pPr>
        <w:pStyle w:val="BodyText"/>
        <w:numPr>
          <w:ilvl w:val="0"/>
          <w:numId w:val="160"/>
        </w:numPr>
        <w:spacing w:after="0"/>
        <w:rPr>
          <w:rFonts w:ascii="Times New Roman" w:hAnsi="Times New Roman"/>
          <w:szCs w:val="20"/>
          <w:lang w:val="en-US"/>
        </w:rPr>
      </w:pPr>
      <w:r w:rsidRPr="00231492">
        <w:rPr>
          <w:rFonts w:ascii="Times New Roman" w:hAnsi="Times New Roman"/>
          <w:szCs w:val="20"/>
          <w:lang w:val="en-US"/>
        </w:rPr>
        <w:t>Note: Whether the clutter is solid or hollow may also affect the effective clutter density</w:t>
      </w:r>
    </w:p>
    <w:p w14:paraId="288C2F8C" w14:textId="77777777" w:rsidR="00BF5D01" w:rsidRPr="00231492" w:rsidRDefault="00BF5D01" w:rsidP="00A57D81">
      <w:pPr>
        <w:pStyle w:val="BodyText"/>
        <w:numPr>
          <w:ilvl w:val="0"/>
          <w:numId w:val="160"/>
        </w:numPr>
        <w:spacing w:after="0"/>
        <w:rPr>
          <w:rFonts w:ascii="Times New Roman" w:hAnsi="Times New Roman"/>
          <w:szCs w:val="20"/>
          <w:lang w:val="en-US"/>
        </w:rPr>
      </w:pPr>
      <w:r w:rsidRPr="00231492">
        <w:rPr>
          <w:rFonts w:ascii="Times New Roman" w:hAnsi="Times New Roman"/>
          <w:szCs w:val="20"/>
          <w:lang w:val="en-US"/>
        </w:rPr>
        <w:t>Considerations on clutter height is FFS</w:t>
      </w:r>
    </w:p>
    <w:p w14:paraId="2508D4D2" w14:textId="77777777" w:rsidR="00BF5D01" w:rsidRPr="00231492" w:rsidRDefault="00BF5D01" w:rsidP="00A57D81">
      <w:pPr>
        <w:pStyle w:val="BodyText"/>
        <w:numPr>
          <w:ilvl w:val="0"/>
          <w:numId w:val="160"/>
        </w:numPr>
        <w:spacing w:after="0"/>
        <w:rPr>
          <w:rFonts w:ascii="Times New Roman" w:hAnsi="Times New Roman"/>
          <w:szCs w:val="20"/>
          <w:lang w:val="en-US"/>
        </w:rPr>
      </w:pPr>
      <w:r w:rsidRPr="00231492">
        <w:rPr>
          <w:rFonts w:ascii="Times New Roman" w:hAnsi="Times New Roman"/>
          <w:szCs w:val="20"/>
          <w:lang w:val="en-US"/>
        </w:rPr>
        <w:t>Companies are encouraged to quantify the clutter density in their studies</w:t>
      </w:r>
    </w:p>
    <w:p w14:paraId="5ED9304A" w14:textId="77777777" w:rsidR="00BF5D01" w:rsidRPr="00231492" w:rsidRDefault="00BF5D01" w:rsidP="00231492">
      <w:pPr>
        <w:rPr>
          <w:rFonts w:ascii="Times New Roman" w:hAnsi="Times New Roman"/>
          <w:b/>
          <w:szCs w:val="20"/>
          <w:lang w:val="en-US" w:eastAsia="x-none"/>
        </w:rPr>
      </w:pPr>
    </w:p>
    <w:p w14:paraId="4D1E62F8" w14:textId="77777777" w:rsidR="00BF5D01" w:rsidRPr="00231492" w:rsidRDefault="00BF5D01" w:rsidP="00231492">
      <w:pPr>
        <w:rPr>
          <w:rFonts w:ascii="Times New Roman" w:hAnsi="Times New Roman"/>
          <w:szCs w:val="20"/>
          <w:lang w:val="en-US" w:eastAsia="x-none"/>
        </w:rPr>
      </w:pPr>
      <w:r w:rsidRPr="00231492">
        <w:rPr>
          <w:rFonts w:ascii="Times New Roman" w:hAnsi="Times New Roman"/>
          <w:szCs w:val="20"/>
          <w:highlight w:val="green"/>
          <w:lang w:val="en-US" w:eastAsia="x-none"/>
        </w:rPr>
        <w:t>Agreements</w:t>
      </w:r>
      <w:r w:rsidRPr="00231492">
        <w:rPr>
          <w:rFonts w:ascii="Times New Roman" w:hAnsi="Times New Roman"/>
          <w:szCs w:val="20"/>
          <w:lang w:val="en-US" w:eastAsia="x-none"/>
        </w:rPr>
        <w:t>:</w:t>
      </w:r>
    </w:p>
    <w:p w14:paraId="21C7A700" w14:textId="587F3E9E" w:rsidR="00BF5D01" w:rsidRDefault="00BF5D01" w:rsidP="00673728">
      <w:pPr>
        <w:rPr>
          <w:lang w:val="en-US"/>
        </w:rPr>
      </w:pPr>
      <w:r w:rsidRPr="00231492">
        <w:rPr>
          <w:lang w:val="en-US"/>
        </w:rPr>
        <w:t>Consider using the proposed simulation settings in the table below as a starting point for channel model calibration</w:t>
      </w:r>
      <w:r w:rsidR="00673728">
        <w:rPr>
          <w:lang w:val="en-US"/>
        </w:rPr>
        <w:t>.</w:t>
      </w:r>
    </w:p>
    <w:p w14:paraId="2492163B" w14:textId="77777777" w:rsidR="00673728" w:rsidRPr="00231492" w:rsidRDefault="00673728" w:rsidP="00673728">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204"/>
      </w:tblGrid>
      <w:tr w:rsidR="00BF5D01" w:rsidRPr="00231492" w14:paraId="6184F1CD" w14:textId="77777777" w:rsidTr="002A12E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35E7BDA" w14:textId="77777777" w:rsidR="00BF5D01" w:rsidRPr="00231492" w:rsidRDefault="00BF5D01" w:rsidP="00231492">
            <w:pPr>
              <w:pStyle w:val="TAH"/>
              <w:rPr>
                <w:rFonts w:ascii="Times New Roman" w:hAnsi="Times New Roman"/>
                <w:sz w:val="20"/>
              </w:rPr>
            </w:pPr>
            <w:r w:rsidRPr="00231492">
              <w:rPr>
                <w:rFonts w:ascii="Times New Roman" w:hAnsi="Times New Roman"/>
                <w:sz w:val="20"/>
              </w:rPr>
              <w:lastRenderedPageBreak/>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AC20D4C" w14:textId="77777777" w:rsidR="00BF5D01" w:rsidRPr="00231492" w:rsidRDefault="00BF5D01" w:rsidP="00231492">
            <w:pPr>
              <w:pStyle w:val="TAH"/>
              <w:rPr>
                <w:rFonts w:ascii="Times New Roman" w:hAnsi="Times New Roman"/>
                <w:sz w:val="20"/>
              </w:rPr>
            </w:pPr>
            <w:r w:rsidRPr="00231492">
              <w:rPr>
                <w:rFonts w:ascii="Times New Roman" w:hAnsi="Times New Roman"/>
                <w:sz w:val="20"/>
              </w:rPr>
              <w:t>Values</w:t>
            </w:r>
          </w:p>
        </w:tc>
      </w:tr>
      <w:tr w:rsidR="00BF5D01" w:rsidRPr="00231492" w14:paraId="569D7746" w14:textId="77777777" w:rsidTr="002A12E4">
        <w:trPr>
          <w:jc w:val="center"/>
        </w:trPr>
        <w:tc>
          <w:tcPr>
            <w:tcW w:w="0" w:type="auto"/>
            <w:tcBorders>
              <w:top w:val="single" w:sz="4" w:space="0" w:color="auto"/>
              <w:left w:val="single" w:sz="4" w:space="0" w:color="auto"/>
              <w:bottom w:val="single" w:sz="4" w:space="0" w:color="auto"/>
              <w:right w:val="single" w:sz="4" w:space="0" w:color="auto"/>
            </w:tcBorders>
            <w:hideMark/>
          </w:tcPr>
          <w:p w14:paraId="443D3378" w14:textId="77777777" w:rsidR="00BF5D01" w:rsidRPr="00231492" w:rsidRDefault="00BF5D01" w:rsidP="00231492">
            <w:pPr>
              <w:pStyle w:val="TAL"/>
              <w:rPr>
                <w:rFonts w:ascii="Times New Roman" w:hAnsi="Times New Roman"/>
                <w:sz w:val="20"/>
              </w:rPr>
            </w:pPr>
            <w:r w:rsidRPr="00231492">
              <w:rPr>
                <w:rFonts w:ascii="Times New Roman" w:hAnsi="Times New Roman"/>
                <w:sz w:val="20"/>
              </w:rPr>
              <w:t>Scenario</w:t>
            </w:r>
          </w:p>
        </w:tc>
        <w:tc>
          <w:tcPr>
            <w:tcW w:w="0" w:type="auto"/>
            <w:tcBorders>
              <w:top w:val="single" w:sz="4" w:space="0" w:color="auto"/>
              <w:left w:val="single" w:sz="4" w:space="0" w:color="auto"/>
              <w:bottom w:val="single" w:sz="4" w:space="0" w:color="auto"/>
              <w:right w:val="single" w:sz="4" w:space="0" w:color="auto"/>
            </w:tcBorders>
            <w:hideMark/>
          </w:tcPr>
          <w:p w14:paraId="7AEC4EF1" w14:textId="77777777" w:rsidR="00BF5D01" w:rsidRPr="00231492" w:rsidRDefault="00BF5D01" w:rsidP="00231492">
            <w:pPr>
              <w:pStyle w:val="TAL"/>
              <w:rPr>
                <w:rFonts w:ascii="Times New Roman" w:hAnsi="Times New Roman"/>
                <w:sz w:val="20"/>
                <w:lang w:val="sv-SE"/>
              </w:rPr>
            </w:pPr>
            <w:r w:rsidRPr="00231492">
              <w:rPr>
                <w:rFonts w:ascii="Times New Roman" w:hAnsi="Times New Roman"/>
                <w:sz w:val="20"/>
                <w:lang w:val="sv-SE"/>
              </w:rPr>
              <w:t>Indoor industrial – sub-scenarios 1-4</w:t>
            </w:r>
          </w:p>
        </w:tc>
      </w:tr>
      <w:tr w:rsidR="00BF5D01" w:rsidRPr="00231492" w14:paraId="7551D3D4" w14:textId="77777777" w:rsidTr="002A12E4">
        <w:trPr>
          <w:jc w:val="center"/>
        </w:trPr>
        <w:tc>
          <w:tcPr>
            <w:tcW w:w="0" w:type="auto"/>
            <w:tcBorders>
              <w:top w:val="single" w:sz="4" w:space="0" w:color="auto"/>
              <w:left w:val="single" w:sz="4" w:space="0" w:color="auto"/>
              <w:bottom w:val="single" w:sz="4" w:space="0" w:color="auto"/>
              <w:right w:val="single" w:sz="4" w:space="0" w:color="auto"/>
            </w:tcBorders>
            <w:hideMark/>
          </w:tcPr>
          <w:p w14:paraId="71F59EDB" w14:textId="77777777" w:rsidR="00BF5D01" w:rsidRPr="00231492" w:rsidRDefault="00BF5D01" w:rsidP="00231492">
            <w:pPr>
              <w:pStyle w:val="TAL"/>
              <w:rPr>
                <w:rFonts w:ascii="Times New Roman" w:hAnsi="Times New Roman"/>
                <w:sz w:val="20"/>
                <w:lang w:val="sv-SE"/>
              </w:rPr>
            </w:pPr>
            <w:r w:rsidRPr="00231492">
              <w:rPr>
                <w:rFonts w:ascii="Times New Roman" w:hAnsi="Times New Roman"/>
                <w:sz w:val="20"/>
                <w:lang w:val="sv-SE"/>
              </w:rPr>
              <w:t>Room size</w:t>
            </w:r>
          </w:p>
        </w:tc>
        <w:tc>
          <w:tcPr>
            <w:tcW w:w="0" w:type="auto"/>
            <w:tcBorders>
              <w:top w:val="single" w:sz="4" w:space="0" w:color="auto"/>
              <w:left w:val="single" w:sz="4" w:space="0" w:color="auto"/>
              <w:bottom w:val="single" w:sz="4" w:space="0" w:color="auto"/>
              <w:right w:val="single" w:sz="4" w:space="0" w:color="auto"/>
            </w:tcBorders>
            <w:hideMark/>
          </w:tcPr>
          <w:p w14:paraId="76DC1D02" w14:textId="77777777" w:rsidR="00BF5D01" w:rsidRPr="00231492" w:rsidRDefault="00BF5D01" w:rsidP="00231492">
            <w:pPr>
              <w:pStyle w:val="TAL"/>
              <w:rPr>
                <w:rFonts w:ascii="Times New Roman" w:hAnsi="Times New Roman"/>
                <w:sz w:val="20"/>
                <w:lang w:val="sv-SE"/>
              </w:rPr>
            </w:pPr>
            <w:r w:rsidRPr="00231492">
              <w:rPr>
                <w:rFonts w:ascii="Times New Roman" w:hAnsi="Times New Roman"/>
                <w:sz w:val="20"/>
                <w:lang w:val="sv-SE"/>
              </w:rPr>
              <w:t>100x100 m</w:t>
            </w:r>
          </w:p>
        </w:tc>
      </w:tr>
      <w:tr w:rsidR="00BF5D01" w:rsidRPr="00231492" w14:paraId="1D02DD56" w14:textId="77777777" w:rsidTr="002A12E4">
        <w:trPr>
          <w:jc w:val="center"/>
        </w:trPr>
        <w:tc>
          <w:tcPr>
            <w:tcW w:w="0" w:type="auto"/>
            <w:tcBorders>
              <w:top w:val="single" w:sz="4" w:space="0" w:color="auto"/>
              <w:left w:val="single" w:sz="4" w:space="0" w:color="auto"/>
              <w:bottom w:val="single" w:sz="4" w:space="0" w:color="auto"/>
              <w:right w:val="single" w:sz="4" w:space="0" w:color="auto"/>
            </w:tcBorders>
            <w:hideMark/>
          </w:tcPr>
          <w:p w14:paraId="5F3860D4" w14:textId="77777777" w:rsidR="00BF5D01" w:rsidRPr="00231492" w:rsidRDefault="00BF5D01" w:rsidP="00231492">
            <w:pPr>
              <w:pStyle w:val="TAL"/>
              <w:rPr>
                <w:rFonts w:ascii="Times New Roman" w:hAnsi="Times New Roman"/>
                <w:sz w:val="20"/>
                <w:lang w:val="sv-SE"/>
              </w:rPr>
            </w:pPr>
            <w:r w:rsidRPr="00231492">
              <w:rPr>
                <w:rFonts w:ascii="Times New Roman" w:hAnsi="Times New Roman"/>
                <w:sz w:val="20"/>
                <w:lang w:val="sv-SE"/>
              </w:rPr>
              <w:t>Room height</w:t>
            </w:r>
          </w:p>
        </w:tc>
        <w:tc>
          <w:tcPr>
            <w:tcW w:w="0" w:type="auto"/>
            <w:tcBorders>
              <w:top w:val="single" w:sz="4" w:space="0" w:color="auto"/>
              <w:left w:val="single" w:sz="4" w:space="0" w:color="auto"/>
              <w:bottom w:val="single" w:sz="4" w:space="0" w:color="auto"/>
              <w:right w:val="single" w:sz="4" w:space="0" w:color="auto"/>
            </w:tcBorders>
            <w:hideMark/>
          </w:tcPr>
          <w:p w14:paraId="10E785C0" w14:textId="77777777" w:rsidR="00BF5D01" w:rsidRPr="00231492" w:rsidRDefault="00BF5D01" w:rsidP="00231492">
            <w:pPr>
              <w:pStyle w:val="TAL"/>
              <w:rPr>
                <w:rFonts w:ascii="Times New Roman" w:hAnsi="Times New Roman"/>
                <w:sz w:val="20"/>
                <w:lang w:val="sv-SE"/>
              </w:rPr>
            </w:pPr>
            <w:r w:rsidRPr="00231492">
              <w:rPr>
                <w:rFonts w:ascii="Times New Roman" w:hAnsi="Times New Roman"/>
                <w:sz w:val="20"/>
                <w:lang w:val="sv-SE"/>
              </w:rPr>
              <w:t>10 m</w:t>
            </w:r>
          </w:p>
        </w:tc>
      </w:tr>
      <w:tr w:rsidR="00BF5D01" w:rsidRPr="00231492" w14:paraId="440A6270" w14:textId="77777777" w:rsidTr="002A12E4">
        <w:trPr>
          <w:jc w:val="center"/>
        </w:trPr>
        <w:tc>
          <w:tcPr>
            <w:tcW w:w="0" w:type="auto"/>
            <w:tcBorders>
              <w:top w:val="single" w:sz="4" w:space="0" w:color="auto"/>
              <w:left w:val="single" w:sz="4" w:space="0" w:color="auto"/>
              <w:bottom w:val="single" w:sz="4" w:space="0" w:color="auto"/>
              <w:right w:val="single" w:sz="4" w:space="0" w:color="auto"/>
            </w:tcBorders>
            <w:hideMark/>
          </w:tcPr>
          <w:p w14:paraId="11F1E3C4" w14:textId="77777777" w:rsidR="00BF5D01" w:rsidRPr="00231492" w:rsidRDefault="00BF5D01" w:rsidP="00231492">
            <w:pPr>
              <w:pStyle w:val="TAL"/>
              <w:rPr>
                <w:rFonts w:ascii="Times New Roman" w:hAnsi="Times New Roman"/>
                <w:sz w:val="20"/>
              </w:rPr>
            </w:pPr>
            <w:r w:rsidRPr="00231492">
              <w:rPr>
                <w:rFonts w:ascii="Times New Roman" w:hAnsi="Times New Roman"/>
                <w:sz w:val="20"/>
              </w:rPr>
              <w:t>Sectorization</w:t>
            </w:r>
          </w:p>
        </w:tc>
        <w:tc>
          <w:tcPr>
            <w:tcW w:w="0" w:type="auto"/>
            <w:tcBorders>
              <w:top w:val="single" w:sz="4" w:space="0" w:color="auto"/>
              <w:left w:val="single" w:sz="4" w:space="0" w:color="auto"/>
              <w:bottom w:val="single" w:sz="4" w:space="0" w:color="auto"/>
              <w:right w:val="single" w:sz="4" w:space="0" w:color="auto"/>
            </w:tcBorders>
            <w:hideMark/>
          </w:tcPr>
          <w:p w14:paraId="07BBA089" w14:textId="77777777" w:rsidR="00BF5D01" w:rsidRPr="00231492" w:rsidRDefault="00BF5D01" w:rsidP="00231492">
            <w:pPr>
              <w:pStyle w:val="TAL"/>
              <w:rPr>
                <w:rFonts w:ascii="Times New Roman" w:hAnsi="Times New Roman"/>
                <w:sz w:val="20"/>
                <w:lang w:val="sv-SE" w:eastAsia="ko-KR"/>
              </w:rPr>
            </w:pPr>
            <w:r w:rsidRPr="00231492">
              <w:rPr>
                <w:rFonts w:ascii="Times New Roman" w:hAnsi="Times New Roman"/>
                <w:sz w:val="20"/>
                <w:lang w:val="sv-SE"/>
              </w:rPr>
              <w:t>None</w:t>
            </w:r>
          </w:p>
        </w:tc>
      </w:tr>
      <w:tr w:rsidR="00BF5D01" w:rsidRPr="00231492" w14:paraId="27354F4C" w14:textId="77777777" w:rsidTr="002A12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6F4524" w14:textId="77777777" w:rsidR="00BF5D01" w:rsidRPr="00231492" w:rsidRDefault="00BF5D01" w:rsidP="00231492">
            <w:pPr>
              <w:pStyle w:val="TAL"/>
              <w:rPr>
                <w:rFonts w:ascii="Times New Roman" w:hAnsi="Times New Roman"/>
                <w:sz w:val="20"/>
              </w:rPr>
            </w:pPr>
            <w:r w:rsidRPr="00231492">
              <w:rPr>
                <w:rFonts w:ascii="Times New Roman" w:hAnsi="Times New Roman"/>
                <w:sz w:val="20"/>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69D8" w14:textId="77777777" w:rsidR="00BF5D01" w:rsidRPr="00231492" w:rsidRDefault="00BF5D01" w:rsidP="00231492">
            <w:pPr>
              <w:pStyle w:val="TAL"/>
              <w:rPr>
                <w:rFonts w:ascii="Times New Roman" w:hAnsi="Times New Roman"/>
                <w:sz w:val="20"/>
                <w:lang w:val="en-US"/>
              </w:rPr>
            </w:pPr>
            <w:r w:rsidRPr="00231492">
              <w:rPr>
                <w:rFonts w:ascii="Times New Roman" w:hAnsi="Times New Roman"/>
                <w:sz w:val="20"/>
              </w:rPr>
              <w:t xml:space="preserve">1 element (vertically polarized), </w:t>
            </w:r>
            <w:r w:rsidRPr="00231492">
              <w:rPr>
                <w:rFonts w:ascii="Times New Roman" w:hAnsi="Times New Roman"/>
                <w:sz w:val="20"/>
                <w:lang w:eastAsia="ja-JP"/>
              </w:rPr>
              <w:t>Isotropic antenna gain pattern</w:t>
            </w:r>
          </w:p>
        </w:tc>
      </w:tr>
      <w:tr w:rsidR="00BF5D01" w:rsidRPr="00231492" w14:paraId="7E7C3039" w14:textId="77777777" w:rsidTr="002A12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2FE98E" w14:textId="77777777" w:rsidR="00BF5D01" w:rsidRPr="00231492" w:rsidRDefault="00BF5D01" w:rsidP="00231492">
            <w:pPr>
              <w:pStyle w:val="TAL"/>
              <w:rPr>
                <w:rFonts w:ascii="Times New Roman" w:hAnsi="Times New Roman"/>
                <w:sz w:val="20"/>
              </w:rPr>
            </w:pPr>
            <w:r w:rsidRPr="00231492">
              <w:rPr>
                <w:rFonts w:ascii="Times New Roman" w:hAnsi="Times New Roman"/>
                <w:sz w:val="20"/>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FC959" w14:textId="77777777" w:rsidR="00BF5D01" w:rsidRPr="00231492" w:rsidRDefault="00BF5D01" w:rsidP="00231492">
            <w:pPr>
              <w:pStyle w:val="TAL"/>
              <w:rPr>
                <w:rFonts w:ascii="Times New Roman" w:hAnsi="Times New Roman"/>
                <w:sz w:val="20"/>
              </w:rPr>
            </w:pPr>
            <w:r w:rsidRPr="00231492">
              <w:rPr>
                <w:rFonts w:ascii="Times New Roman" w:hAnsi="Times New Roman"/>
                <w:sz w:val="20"/>
              </w:rPr>
              <w:t xml:space="preserve">1 element (vertically polarized), </w:t>
            </w:r>
            <w:r w:rsidRPr="00231492">
              <w:rPr>
                <w:rFonts w:ascii="Times New Roman" w:hAnsi="Times New Roman"/>
                <w:sz w:val="20"/>
                <w:lang w:eastAsia="ja-JP"/>
              </w:rPr>
              <w:t>Isotropic antenna gain pattern</w:t>
            </w:r>
          </w:p>
        </w:tc>
      </w:tr>
      <w:tr w:rsidR="00BF5D01" w:rsidRPr="00231492" w14:paraId="61BBF826" w14:textId="77777777" w:rsidTr="002A12E4">
        <w:trPr>
          <w:jc w:val="center"/>
        </w:trPr>
        <w:tc>
          <w:tcPr>
            <w:tcW w:w="0" w:type="auto"/>
            <w:tcBorders>
              <w:top w:val="single" w:sz="4" w:space="0" w:color="auto"/>
              <w:left w:val="single" w:sz="4" w:space="0" w:color="auto"/>
              <w:bottom w:val="single" w:sz="4" w:space="0" w:color="auto"/>
              <w:right w:val="single" w:sz="4" w:space="0" w:color="auto"/>
            </w:tcBorders>
            <w:hideMark/>
          </w:tcPr>
          <w:p w14:paraId="7D52F330" w14:textId="77777777" w:rsidR="00BF5D01" w:rsidRPr="00231492" w:rsidRDefault="00BF5D01" w:rsidP="00231492">
            <w:pPr>
              <w:pStyle w:val="TAL"/>
              <w:rPr>
                <w:rFonts w:ascii="Times New Roman" w:hAnsi="Times New Roman"/>
                <w:sz w:val="20"/>
              </w:rPr>
            </w:pPr>
            <w:r w:rsidRPr="00231492">
              <w:rPr>
                <w:rFonts w:ascii="Times New Roman" w:hAnsi="Times New Roman"/>
                <w:sz w:val="20"/>
              </w:rPr>
              <w:t>Handover margin (for calibration)</w:t>
            </w:r>
          </w:p>
        </w:tc>
        <w:tc>
          <w:tcPr>
            <w:tcW w:w="0" w:type="auto"/>
            <w:tcBorders>
              <w:top w:val="single" w:sz="4" w:space="0" w:color="auto"/>
              <w:left w:val="single" w:sz="4" w:space="0" w:color="auto"/>
              <w:bottom w:val="single" w:sz="4" w:space="0" w:color="auto"/>
              <w:right w:val="single" w:sz="4" w:space="0" w:color="auto"/>
            </w:tcBorders>
            <w:hideMark/>
          </w:tcPr>
          <w:p w14:paraId="72487BA2" w14:textId="77777777" w:rsidR="00BF5D01" w:rsidRPr="00231492" w:rsidRDefault="00BF5D01" w:rsidP="00231492">
            <w:pPr>
              <w:pStyle w:val="TAL"/>
              <w:rPr>
                <w:rFonts w:ascii="Times New Roman" w:hAnsi="Times New Roman"/>
                <w:sz w:val="20"/>
              </w:rPr>
            </w:pPr>
            <w:r w:rsidRPr="00231492">
              <w:rPr>
                <w:rFonts w:ascii="Times New Roman" w:hAnsi="Times New Roman"/>
                <w:sz w:val="20"/>
              </w:rPr>
              <w:t>0dB</w:t>
            </w:r>
          </w:p>
        </w:tc>
      </w:tr>
      <w:tr w:rsidR="00BF5D01" w:rsidRPr="00231492" w14:paraId="606BC7AA" w14:textId="77777777" w:rsidTr="002A12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2BC537" w14:textId="77777777" w:rsidR="00BF5D01" w:rsidRPr="00231492" w:rsidRDefault="00BF5D01" w:rsidP="00231492">
            <w:pPr>
              <w:pStyle w:val="TAL"/>
              <w:rPr>
                <w:rFonts w:ascii="Times New Roman" w:hAnsi="Times New Roman"/>
                <w:sz w:val="20"/>
                <w:lang w:val="sv-SE"/>
              </w:rPr>
            </w:pPr>
            <w:r w:rsidRPr="00231492">
              <w:rPr>
                <w:rFonts w:ascii="Times New Roman" w:hAnsi="Times New Roman"/>
                <w:sz w:val="20"/>
                <w:lang w:val="sv-SE"/>
              </w:rPr>
              <w:t>BS</w:t>
            </w:r>
            <w:r w:rsidRPr="00231492">
              <w:rPr>
                <w:rFonts w:ascii="Times New Roman" w:hAnsi="Times New Roman"/>
                <w:sz w:val="20"/>
              </w:rPr>
              <w:t xml:space="preserve"> </w:t>
            </w:r>
            <w:r w:rsidRPr="00231492">
              <w:rPr>
                <w:rFonts w:ascii="Times New Roman" w:hAnsi="Times New Roman"/>
                <w:sz w:val="20"/>
                <w:lang w:val="sv-SE"/>
              </w:rPr>
              <w:t>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988AD" w14:textId="77777777" w:rsidR="00BF5D01" w:rsidRPr="00231492" w:rsidRDefault="00BF5D01" w:rsidP="00231492">
            <w:pPr>
              <w:pStyle w:val="TAL"/>
              <w:rPr>
                <w:rFonts w:ascii="Times New Roman" w:hAnsi="Times New Roman"/>
                <w:sz w:val="20"/>
                <w:lang w:val="en-US"/>
              </w:rPr>
            </w:pPr>
            <w:r w:rsidRPr="00231492">
              <w:rPr>
                <w:rFonts w:ascii="Times New Roman" w:hAnsi="Times New Roman"/>
                <w:sz w:val="20"/>
                <w:lang w:val="en-US"/>
              </w:rPr>
              <w:t>Rectangular grid with ISD = 20 m, FFS on exact grid and number</w:t>
            </w:r>
          </w:p>
          <w:p w14:paraId="573D2971" w14:textId="77777777" w:rsidR="00BF5D01" w:rsidRPr="00231492" w:rsidRDefault="00BF5D01" w:rsidP="00231492">
            <w:pPr>
              <w:pStyle w:val="TAL"/>
              <w:rPr>
                <w:rFonts w:ascii="Times New Roman" w:hAnsi="Times New Roman"/>
                <w:sz w:val="20"/>
                <w:lang w:val="en-US"/>
              </w:rPr>
            </w:pPr>
            <w:r w:rsidRPr="00231492">
              <w:rPr>
                <w:rFonts w:ascii="Times New Roman" w:hAnsi="Times New Roman"/>
                <w:sz w:val="20"/>
                <w:lang w:val="en-US"/>
              </w:rPr>
              <w:t>BS height = [1.5] m or 8 m</w:t>
            </w:r>
          </w:p>
        </w:tc>
      </w:tr>
      <w:tr w:rsidR="00BF5D01" w:rsidRPr="00231492" w14:paraId="21D568C6" w14:textId="77777777" w:rsidTr="002A12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D7A904" w14:textId="77777777" w:rsidR="00BF5D01" w:rsidRPr="00231492" w:rsidRDefault="00BF5D01" w:rsidP="00231492">
            <w:pPr>
              <w:pStyle w:val="TAL"/>
              <w:rPr>
                <w:rFonts w:ascii="Times New Roman" w:hAnsi="Times New Roman"/>
                <w:sz w:val="20"/>
              </w:rPr>
            </w:pPr>
            <w:r w:rsidRPr="00231492">
              <w:rPr>
                <w:rFonts w:ascii="Times New Roman" w:hAnsi="Times New Roman"/>
                <w:sz w:val="20"/>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BB346" w14:textId="77777777" w:rsidR="00BF5D01" w:rsidRPr="00231492" w:rsidRDefault="00BF5D01" w:rsidP="00231492">
            <w:pPr>
              <w:pStyle w:val="TAL"/>
              <w:rPr>
                <w:rFonts w:ascii="Times New Roman" w:hAnsi="Times New Roman"/>
                <w:sz w:val="20"/>
              </w:rPr>
            </w:pPr>
            <w:r w:rsidRPr="00231492">
              <w:rPr>
                <w:rFonts w:ascii="Times New Roman" w:hAnsi="Times New Roman"/>
                <w:sz w:val="20"/>
              </w:rPr>
              <w:t>uniform dropping for indoor with minimum distance (</w:t>
            </w:r>
            <w:r w:rsidRPr="00231492">
              <w:rPr>
                <w:rFonts w:ascii="Times New Roman" w:hAnsi="Times New Roman"/>
                <w:sz w:val="20"/>
                <w:lang w:val="en-US"/>
              </w:rPr>
              <w:t>[</w:t>
            </w:r>
            <w:r w:rsidRPr="00231492">
              <w:rPr>
                <w:rFonts w:ascii="Times New Roman" w:hAnsi="Times New Roman"/>
                <w:sz w:val="20"/>
              </w:rPr>
              <w:t>2D o</w:t>
            </w:r>
            <w:r w:rsidRPr="00231492">
              <w:rPr>
                <w:rFonts w:ascii="Times New Roman" w:hAnsi="Times New Roman"/>
                <w:sz w:val="20"/>
                <w:lang w:val="en-US"/>
              </w:rPr>
              <w:t>r 3D]</w:t>
            </w:r>
            <w:r w:rsidRPr="00231492">
              <w:rPr>
                <w:rFonts w:ascii="Times New Roman" w:hAnsi="Times New Roman"/>
                <w:sz w:val="20"/>
              </w:rPr>
              <w:t xml:space="preserve">) of </w:t>
            </w:r>
            <w:r w:rsidRPr="00231492">
              <w:rPr>
                <w:rFonts w:ascii="Times New Roman" w:hAnsi="Times New Roman"/>
                <w:sz w:val="20"/>
                <w:lang w:val="en-US"/>
              </w:rPr>
              <w:t>[1]</w:t>
            </w:r>
            <w:r w:rsidRPr="00231492">
              <w:rPr>
                <w:rFonts w:ascii="Times New Roman" w:hAnsi="Times New Roman"/>
                <w:sz w:val="20"/>
              </w:rPr>
              <w:t xml:space="preserve"> m</w:t>
            </w:r>
          </w:p>
          <w:p w14:paraId="499986CE" w14:textId="77777777" w:rsidR="00BF5D01" w:rsidRPr="00231492" w:rsidRDefault="00BF5D01" w:rsidP="00231492">
            <w:pPr>
              <w:pStyle w:val="TAL"/>
              <w:rPr>
                <w:rFonts w:ascii="Times New Roman" w:hAnsi="Times New Roman"/>
                <w:sz w:val="20"/>
                <w:lang w:val="sv-SE"/>
              </w:rPr>
            </w:pPr>
            <w:r w:rsidRPr="00231492">
              <w:rPr>
                <w:rFonts w:ascii="Times New Roman" w:hAnsi="Times New Roman"/>
                <w:sz w:val="20"/>
                <w:lang w:val="sv-SE"/>
              </w:rPr>
              <w:t>UT height = 1.5 m</w:t>
            </w:r>
          </w:p>
        </w:tc>
      </w:tr>
      <w:tr w:rsidR="00BF5D01" w:rsidRPr="00231492" w14:paraId="507F2AA8" w14:textId="77777777" w:rsidTr="002A12E4">
        <w:trPr>
          <w:jc w:val="center"/>
        </w:trPr>
        <w:tc>
          <w:tcPr>
            <w:tcW w:w="0" w:type="auto"/>
            <w:tcBorders>
              <w:top w:val="single" w:sz="4" w:space="0" w:color="auto"/>
              <w:left w:val="single" w:sz="4" w:space="0" w:color="auto"/>
              <w:bottom w:val="single" w:sz="4" w:space="0" w:color="auto"/>
              <w:right w:val="single" w:sz="4" w:space="0" w:color="auto"/>
            </w:tcBorders>
            <w:hideMark/>
          </w:tcPr>
          <w:p w14:paraId="132148E7" w14:textId="77777777" w:rsidR="00BF5D01" w:rsidRPr="00231492" w:rsidRDefault="00BF5D01" w:rsidP="00231492">
            <w:pPr>
              <w:pStyle w:val="TAL"/>
              <w:rPr>
                <w:rFonts w:ascii="Times New Roman" w:hAnsi="Times New Roman"/>
                <w:sz w:val="20"/>
              </w:rPr>
            </w:pPr>
            <w:r w:rsidRPr="00231492">
              <w:rPr>
                <w:rFonts w:ascii="Times New Roman" w:hAnsi="Times New Roman"/>
                <w:sz w:val="20"/>
              </w:rPr>
              <w:t>UT attachment</w:t>
            </w:r>
          </w:p>
        </w:tc>
        <w:tc>
          <w:tcPr>
            <w:tcW w:w="0" w:type="auto"/>
            <w:tcBorders>
              <w:top w:val="single" w:sz="4" w:space="0" w:color="auto"/>
              <w:left w:val="single" w:sz="4" w:space="0" w:color="auto"/>
              <w:bottom w:val="single" w:sz="4" w:space="0" w:color="auto"/>
              <w:right w:val="single" w:sz="4" w:space="0" w:color="auto"/>
            </w:tcBorders>
            <w:hideMark/>
          </w:tcPr>
          <w:p w14:paraId="7EF678A4" w14:textId="77777777" w:rsidR="00BF5D01" w:rsidRPr="00231492" w:rsidRDefault="00BF5D01" w:rsidP="00231492">
            <w:pPr>
              <w:pStyle w:val="TAL"/>
              <w:rPr>
                <w:rFonts w:ascii="Times New Roman" w:hAnsi="Times New Roman"/>
                <w:sz w:val="20"/>
              </w:rPr>
            </w:pPr>
            <w:r w:rsidRPr="00231492">
              <w:rPr>
                <w:rFonts w:ascii="Times New Roman" w:hAnsi="Times New Roman"/>
                <w:sz w:val="20"/>
              </w:rPr>
              <w:t xml:space="preserve">Based on pathloss </w:t>
            </w:r>
          </w:p>
        </w:tc>
      </w:tr>
    </w:tbl>
    <w:p w14:paraId="39944B45" w14:textId="77777777" w:rsidR="00BF5D01" w:rsidRPr="00231492" w:rsidRDefault="00BF5D01" w:rsidP="00673728">
      <w:pPr>
        <w:rPr>
          <w:lang w:val="en-US"/>
        </w:rPr>
      </w:pPr>
    </w:p>
    <w:p w14:paraId="1A9467B4" w14:textId="58BDD8DD" w:rsidR="00BF5D01" w:rsidRPr="00BC40F5" w:rsidRDefault="00BF5D01" w:rsidP="00231492">
      <w:pPr>
        <w:rPr>
          <w:rFonts w:ascii="Times New Roman" w:hAnsi="Times New Roman"/>
          <w:szCs w:val="20"/>
          <w:highlight w:val="cyan"/>
          <w:lang w:val="en-US" w:eastAsia="x-none"/>
        </w:rPr>
      </w:pPr>
      <w:r w:rsidRPr="00231492">
        <w:rPr>
          <w:rFonts w:ascii="Times New Roman" w:hAnsi="Times New Roman"/>
          <w:szCs w:val="20"/>
          <w:highlight w:val="cyan"/>
          <w:lang w:val="en-US" w:eastAsia="x-none"/>
        </w:rPr>
        <w:t>Email discussion till next meeting on additional modeling of IIoT using similar email structure as before – Henrik (Ericsson)</w:t>
      </w:r>
    </w:p>
    <w:p w14:paraId="75FAE168" w14:textId="77777777" w:rsidR="008D1D31" w:rsidRDefault="008D1D31" w:rsidP="00D76A57">
      <w:pPr>
        <w:pStyle w:val="Heading4"/>
      </w:pPr>
      <w:bookmarkStart w:id="267" w:name="_Toc5174193"/>
      <w:bookmarkStart w:id="268" w:name="_Toc7023293"/>
      <w:r w:rsidRPr="00600027">
        <w:t>Description of indoor industrial scenario</w:t>
      </w:r>
      <w:bookmarkEnd w:id="267"/>
      <w:bookmarkEnd w:id="268"/>
    </w:p>
    <w:p w14:paraId="34A64A98" w14:textId="67B0F31A" w:rsidR="008D1D31" w:rsidRDefault="00044C27" w:rsidP="008D1D31">
      <w:pPr>
        <w:rPr>
          <w:lang w:eastAsia="x-none"/>
        </w:rPr>
      </w:pPr>
      <w:hyperlink r:id="rId1987" w:history="1">
        <w:r w:rsidR="006934AE">
          <w:rPr>
            <w:rStyle w:val="Hyperlink"/>
            <w:lang w:eastAsia="x-none"/>
          </w:rPr>
          <w:t>R1-1903989</w:t>
        </w:r>
      </w:hyperlink>
      <w:r w:rsidR="008D1D31">
        <w:rPr>
          <w:lang w:eastAsia="x-none"/>
        </w:rPr>
        <w:tab/>
        <w:t>Consideration on channel model for industrial factory environment</w:t>
      </w:r>
      <w:r w:rsidR="008D1D31">
        <w:rPr>
          <w:lang w:eastAsia="x-none"/>
        </w:rPr>
        <w:tab/>
        <w:t>Huawei, HiSilicon</w:t>
      </w:r>
    </w:p>
    <w:p w14:paraId="6A886DC7" w14:textId="53E0E006" w:rsidR="008D1D31" w:rsidRDefault="00044C27" w:rsidP="008D1D31">
      <w:pPr>
        <w:rPr>
          <w:lang w:eastAsia="x-none"/>
        </w:rPr>
      </w:pPr>
      <w:hyperlink r:id="rId1988" w:history="1">
        <w:r w:rsidR="006934AE">
          <w:rPr>
            <w:rStyle w:val="Hyperlink"/>
            <w:lang w:eastAsia="x-none"/>
          </w:rPr>
          <w:t>R1-1904116</w:t>
        </w:r>
      </w:hyperlink>
      <w:r w:rsidR="008D1D31">
        <w:rPr>
          <w:lang w:eastAsia="x-none"/>
        </w:rPr>
        <w:tab/>
        <w:t>Discussion on scenario for IIOT channel model</w:t>
      </w:r>
      <w:r w:rsidR="008D1D31">
        <w:rPr>
          <w:lang w:eastAsia="x-none"/>
        </w:rPr>
        <w:tab/>
        <w:t>ZTE, Sanechips, BJTU, Tongji University</w:t>
      </w:r>
    </w:p>
    <w:p w14:paraId="0EE84CDA" w14:textId="6C5DC1B8" w:rsidR="008D1D31" w:rsidRDefault="00044C27" w:rsidP="008D1D31">
      <w:pPr>
        <w:rPr>
          <w:lang w:eastAsia="x-none"/>
        </w:rPr>
      </w:pPr>
      <w:hyperlink r:id="rId1989" w:history="1">
        <w:r w:rsidR="006934AE">
          <w:rPr>
            <w:rStyle w:val="Hyperlink"/>
            <w:lang w:eastAsia="x-none"/>
          </w:rPr>
          <w:t>R1-1904823</w:t>
        </w:r>
      </w:hyperlink>
      <w:r w:rsidR="008D1D31">
        <w:rPr>
          <w:lang w:eastAsia="x-none"/>
        </w:rPr>
        <w:tab/>
        <w:t>Classification of indoor industrial scenarios</w:t>
      </w:r>
      <w:r w:rsidR="008D1D31">
        <w:rPr>
          <w:lang w:eastAsia="x-none"/>
        </w:rPr>
        <w:tab/>
        <w:t>Nokia, Nokia Shanghai Bell</w:t>
      </w:r>
    </w:p>
    <w:p w14:paraId="21EF894F" w14:textId="10B8100A" w:rsidR="008D1D31" w:rsidRDefault="00044C27" w:rsidP="00BC40F5">
      <w:pPr>
        <w:ind w:left="1440" w:hanging="1440"/>
        <w:rPr>
          <w:lang w:eastAsia="x-none"/>
        </w:rPr>
      </w:pPr>
      <w:hyperlink r:id="rId1990" w:history="1">
        <w:r w:rsidR="006934AE">
          <w:rPr>
            <w:rStyle w:val="Hyperlink"/>
            <w:lang w:eastAsia="x-none"/>
          </w:rPr>
          <w:t>R1-1905508</w:t>
        </w:r>
      </w:hyperlink>
      <w:r w:rsidR="008D1D31" w:rsidRPr="00EA566E">
        <w:rPr>
          <w:lang w:eastAsia="x-none"/>
        </w:rPr>
        <w:tab/>
        <w:t>Discussion on description of indoor industrial scenario</w:t>
      </w:r>
      <w:r w:rsidR="008D1D31" w:rsidRPr="00EA566E">
        <w:rPr>
          <w:lang w:eastAsia="x-none"/>
        </w:rPr>
        <w:tab/>
        <w:t>NTT DOCOMO, INC., Fraunhofer HHI, Rohde &amp; Schwarz</w:t>
      </w:r>
      <w:r w:rsidR="00BC40F5">
        <w:rPr>
          <w:lang w:eastAsia="x-none"/>
        </w:rPr>
        <w:tab/>
        <w:t>(</w:t>
      </w:r>
      <w:r w:rsidR="008D1D31">
        <w:rPr>
          <w:lang w:eastAsia="x-none"/>
        </w:rPr>
        <w:t xml:space="preserve">Revision of </w:t>
      </w:r>
      <w:hyperlink r:id="rId1991" w:history="1">
        <w:r w:rsidR="006934AE">
          <w:rPr>
            <w:rStyle w:val="Hyperlink"/>
            <w:lang w:eastAsia="x-none"/>
          </w:rPr>
          <w:t>R1-1904969</w:t>
        </w:r>
      </w:hyperlink>
      <w:r w:rsidR="00BC40F5" w:rsidRPr="00BC40F5">
        <w:rPr>
          <w:rStyle w:val="Hyperlink"/>
          <w:u w:val="none"/>
          <w:lang w:eastAsia="x-none"/>
        </w:rPr>
        <w:t>)</w:t>
      </w:r>
    </w:p>
    <w:p w14:paraId="7D736A26" w14:textId="3D15BBF8" w:rsidR="008D1D31" w:rsidRDefault="00044C27" w:rsidP="008D1D31">
      <w:pPr>
        <w:rPr>
          <w:lang w:eastAsia="x-none"/>
        </w:rPr>
      </w:pPr>
      <w:hyperlink r:id="rId1992" w:history="1">
        <w:r w:rsidR="006934AE">
          <w:rPr>
            <w:rStyle w:val="Hyperlink"/>
            <w:lang w:eastAsia="x-none"/>
          </w:rPr>
          <w:t>R1-1905036</w:t>
        </w:r>
      </w:hyperlink>
      <w:r w:rsidR="008D1D31">
        <w:rPr>
          <w:lang w:eastAsia="x-none"/>
        </w:rPr>
        <w:tab/>
        <w:t>Discussion on Description of Indoor Industrial Scenarios</w:t>
      </w:r>
      <w:r w:rsidR="008D1D31">
        <w:rPr>
          <w:lang w:eastAsia="x-none"/>
        </w:rPr>
        <w:tab/>
        <w:t>Qualcomm Incorporated</w:t>
      </w:r>
    </w:p>
    <w:p w14:paraId="4FBC1FF7" w14:textId="75E558D5" w:rsidR="008D1D31" w:rsidRDefault="00044C27" w:rsidP="008D1D31">
      <w:pPr>
        <w:rPr>
          <w:lang w:eastAsia="x-none"/>
        </w:rPr>
      </w:pPr>
      <w:hyperlink r:id="rId1993" w:history="1">
        <w:r w:rsidR="006934AE">
          <w:rPr>
            <w:rStyle w:val="Hyperlink"/>
            <w:lang w:eastAsia="x-none"/>
          </w:rPr>
          <w:t>R1-1905200</w:t>
        </w:r>
      </w:hyperlink>
      <w:r w:rsidR="008D1D31">
        <w:rPr>
          <w:lang w:eastAsia="x-none"/>
        </w:rPr>
        <w:tab/>
        <w:t>Views on the scenario description</w:t>
      </w:r>
      <w:r w:rsidR="008D1D31">
        <w:rPr>
          <w:lang w:eastAsia="x-none"/>
        </w:rPr>
        <w:tab/>
        <w:t>Ericsson</w:t>
      </w:r>
    </w:p>
    <w:p w14:paraId="77BCAF4C" w14:textId="77777777" w:rsidR="008D1D31" w:rsidRDefault="008D1D31" w:rsidP="00D76A57">
      <w:pPr>
        <w:pStyle w:val="Heading4"/>
      </w:pPr>
      <w:bookmarkStart w:id="269" w:name="_Toc5174194"/>
      <w:bookmarkStart w:id="270" w:name="_Toc7023294"/>
      <w:r w:rsidRPr="00CB31AD">
        <w:t>Path loss and O2I penetration loss, LOS probability</w:t>
      </w:r>
      <w:bookmarkEnd w:id="269"/>
      <w:bookmarkEnd w:id="270"/>
    </w:p>
    <w:p w14:paraId="1C9DF4F1" w14:textId="2770ADDE" w:rsidR="008D1D31" w:rsidRDefault="00044C27" w:rsidP="008D1D31">
      <w:pPr>
        <w:rPr>
          <w:lang w:eastAsia="x-none"/>
        </w:rPr>
      </w:pPr>
      <w:hyperlink r:id="rId1994" w:history="1">
        <w:r w:rsidR="006934AE">
          <w:rPr>
            <w:rStyle w:val="Hyperlink"/>
            <w:lang w:eastAsia="x-none"/>
          </w:rPr>
          <w:t>R1-1904227</w:t>
        </w:r>
      </w:hyperlink>
      <w:r w:rsidR="008D1D31">
        <w:rPr>
          <w:lang w:eastAsia="x-none"/>
        </w:rPr>
        <w:tab/>
        <w:t>Pathloss model in IIOT scenario</w:t>
      </w:r>
      <w:r w:rsidR="008D1D31">
        <w:rPr>
          <w:lang w:eastAsia="x-none"/>
        </w:rPr>
        <w:tab/>
        <w:t>ZTE, Sanechips, BJTU, Tongji University</w:t>
      </w:r>
    </w:p>
    <w:p w14:paraId="72CA7E9D" w14:textId="10FA68E2" w:rsidR="008D1D31" w:rsidRDefault="00044C27" w:rsidP="008D1D31">
      <w:pPr>
        <w:rPr>
          <w:lang w:eastAsia="x-none"/>
        </w:rPr>
      </w:pPr>
      <w:hyperlink r:id="rId1995" w:history="1">
        <w:r w:rsidR="006934AE">
          <w:rPr>
            <w:rStyle w:val="Hyperlink"/>
            <w:lang w:eastAsia="x-none"/>
          </w:rPr>
          <w:t>R1-1904703</w:t>
        </w:r>
      </w:hyperlink>
      <w:r w:rsidR="008D1D31">
        <w:rPr>
          <w:lang w:eastAsia="x-none"/>
        </w:rPr>
        <w:tab/>
        <w:t>Survey of frequency band of interest for Industrial IOT</w:t>
      </w:r>
      <w:r w:rsidR="008D1D31">
        <w:rPr>
          <w:lang w:eastAsia="x-none"/>
        </w:rPr>
        <w:tab/>
        <w:t>Huawei, HiSilicon</w:t>
      </w:r>
    </w:p>
    <w:p w14:paraId="5D684EA9" w14:textId="1DAFA2B0" w:rsidR="008D1D31" w:rsidRDefault="00044C27" w:rsidP="008D1D31">
      <w:pPr>
        <w:rPr>
          <w:lang w:eastAsia="x-none"/>
        </w:rPr>
      </w:pPr>
      <w:hyperlink r:id="rId1996" w:history="1">
        <w:r w:rsidR="006934AE">
          <w:rPr>
            <w:rStyle w:val="Hyperlink"/>
            <w:lang w:eastAsia="x-none"/>
          </w:rPr>
          <w:t>R1-1904742</w:t>
        </w:r>
      </w:hyperlink>
      <w:r w:rsidR="008D1D31">
        <w:rPr>
          <w:lang w:eastAsia="x-none"/>
        </w:rPr>
        <w:tab/>
        <w:t>New measurements and modelling on pathloss in IIOT scenarios</w:t>
      </w:r>
      <w:r w:rsidR="008D1D31">
        <w:rPr>
          <w:lang w:eastAsia="x-none"/>
        </w:rPr>
        <w:tab/>
        <w:t>CMCC, BUPT</w:t>
      </w:r>
    </w:p>
    <w:p w14:paraId="059E8C87" w14:textId="3FB86A3D" w:rsidR="008D1D31" w:rsidRDefault="00044C27" w:rsidP="008D1D31">
      <w:pPr>
        <w:ind w:left="1440" w:hanging="1440"/>
        <w:rPr>
          <w:lang w:eastAsia="x-none"/>
        </w:rPr>
      </w:pPr>
      <w:hyperlink r:id="rId1997" w:history="1">
        <w:r w:rsidR="006934AE">
          <w:rPr>
            <w:rStyle w:val="Hyperlink"/>
            <w:lang w:eastAsia="x-none"/>
          </w:rPr>
          <w:t>R1-1904824</w:t>
        </w:r>
      </w:hyperlink>
      <w:r w:rsidR="008D1D31">
        <w:rPr>
          <w:lang w:eastAsia="x-none"/>
        </w:rPr>
        <w:tab/>
        <w:t>Modeling of clutter densities and antenna configurations in industrial scenarios</w:t>
      </w:r>
      <w:r w:rsidR="008D1D31">
        <w:rPr>
          <w:lang w:eastAsia="x-none"/>
        </w:rPr>
        <w:tab/>
        <w:t>Nokia, Nokia Shanghai Bell</w:t>
      </w:r>
    </w:p>
    <w:p w14:paraId="460C2D6D" w14:textId="514F25E9" w:rsidR="008D1D31" w:rsidRDefault="00044C27" w:rsidP="008D1D31">
      <w:pPr>
        <w:ind w:left="1440" w:hanging="1440"/>
        <w:rPr>
          <w:lang w:eastAsia="x-none"/>
        </w:rPr>
      </w:pPr>
      <w:hyperlink r:id="rId1998" w:history="1">
        <w:r w:rsidR="006934AE">
          <w:rPr>
            <w:rStyle w:val="Hyperlink"/>
            <w:lang w:eastAsia="x-none"/>
          </w:rPr>
          <w:t>R1-1905509</w:t>
        </w:r>
      </w:hyperlink>
      <w:r w:rsidR="008D1D31" w:rsidRPr="00EA566E">
        <w:rPr>
          <w:lang w:eastAsia="x-none"/>
        </w:rPr>
        <w:tab/>
        <w:t>Discussion on path loss model for indoor industrial scenarios</w:t>
      </w:r>
      <w:r w:rsidR="008D1D31" w:rsidRPr="00EA566E">
        <w:rPr>
          <w:lang w:eastAsia="x-none"/>
        </w:rPr>
        <w:tab/>
        <w:t>NTT DOCOMO, INC., Fraunhofer HHI, Rohde &amp; Schwarz</w:t>
      </w:r>
      <w:r w:rsidR="00BC40F5">
        <w:rPr>
          <w:lang w:eastAsia="x-none"/>
        </w:rPr>
        <w:tab/>
        <w:t>(</w:t>
      </w:r>
      <w:r w:rsidR="008D1D31">
        <w:rPr>
          <w:lang w:eastAsia="x-none"/>
        </w:rPr>
        <w:t xml:space="preserve">Revision of </w:t>
      </w:r>
      <w:hyperlink r:id="rId1999" w:history="1">
        <w:r w:rsidR="006934AE">
          <w:rPr>
            <w:rStyle w:val="Hyperlink"/>
            <w:lang w:eastAsia="x-none"/>
          </w:rPr>
          <w:t>R1-1904970</w:t>
        </w:r>
      </w:hyperlink>
      <w:r w:rsidR="00BC40F5" w:rsidRPr="00BC40F5">
        <w:rPr>
          <w:rStyle w:val="Hyperlink"/>
          <w:u w:val="none"/>
          <w:lang w:eastAsia="x-none"/>
        </w:rPr>
        <w:t>)</w:t>
      </w:r>
    </w:p>
    <w:p w14:paraId="5C3784EA" w14:textId="63CEC53C" w:rsidR="008D1D31" w:rsidRDefault="00044C27" w:rsidP="008D1D31">
      <w:pPr>
        <w:rPr>
          <w:lang w:eastAsia="x-none"/>
        </w:rPr>
      </w:pPr>
      <w:hyperlink r:id="rId2000" w:history="1">
        <w:r w:rsidR="006934AE">
          <w:rPr>
            <w:rStyle w:val="Hyperlink"/>
            <w:lang w:eastAsia="x-none"/>
          </w:rPr>
          <w:t>R1-1905201</w:t>
        </w:r>
      </w:hyperlink>
      <w:r w:rsidR="008D1D31">
        <w:rPr>
          <w:lang w:eastAsia="x-none"/>
        </w:rPr>
        <w:tab/>
        <w:t>Views on the LOS probability modeling</w:t>
      </w:r>
      <w:r w:rsidR="008D1D31">
        <w:rPr>
          <w:lang w:eastAsia="x-none"/>
        </w:rPr>
        <w:tab/>
        <w:t>Ericsson</w:t>
      </w:r>
    </w:p>
    <w:p w14:paraId="58F2E870" w14:textId="77777777" w:rsidR="008D1D31" w:rsidRDefault="008D1D31" w:rsidP="00D76A57">
      <w:pPr>
        <w:pStyle w:val="Heading4"/>
      </w:pPr>
      <w:bookmarkStart w:id="271" w:name="_Toc5174195"/>
      <w:bookmarkStart w:id="272" w:name="_Toc7023295"/>
      <w:r w:rsidRPr="000E44FD">
        <w:t>Fast fading model</w:t>
      </w:r>
      <w:bookmarkEnd w:id="271"/>
      <w:bookmarkEnd w:id="272"/>
    </w:p>
    <w:p w14:paraId="79CBEBF2" w14:textId="2B9043E7" w:rsidR="008D1D31" w:rsidRDefault="00044C27" w:rsidP="008D1D31">
      <w:pPr>
        <w:rPr>
          <w:lang w:eastAsia="x-none"/>
        </w:rPr>
      </w:pPr>
      <w:hyperlink r:id="rId2001" w:history="1">
        <w:r w:rsidR="006934AE">
          <w:rPr>
            <w:rStyle w:val="Hyperlink"/>
            <w:lang w:eastAsia="x-none"/>
          </w:rPr>
          <w:t>R1-1904704</w:t>
        </w:r>
      </w:hyperlink>
      <w:r w:rsidR="008D1D31">
        <w:rPr>
          <w:lang w:eastAsia="x-none"/>
        </w:rPr>
        <w:tab/>
        <w:t>Investigation of characteristics of industrial factory environment</w:t>
      </w:r>
      <w:r w:rsidR="008D1D31">
        <w:rPr>
          <w:lang w:eastAsia="x-none"/>
        </w:rPr>
        <w:tab/>
        <w:t>Huawei, HiSilicon</w:t>
      </w:r>
    </w:p>
    <w:p w14:paraId="1F27AC43" w14:textId="08660A0D" w:rsidR="008D1D31" w:rsidRDefault="00044C27" w:rsidP="008D1D31">
      <w:pPr>
        <w:rPr>
          <w:lang w:eastAsia="x-none"/>
        </w:rPr>
      </w:pPr>
      <w:hyperlink r:id="rId2002" w:history="1">
        <w:r w:rsidR="006934AE">
          <w:rPr>
            <w:rStyle w:val="Hyperlink"/>
            <w:lang w:eastAsia="x-none"/>
          </w:rPr>
          <w:t>R1-1904743</w:t>
        </w:r>
      </w:hyperlink>
      <w:r w:rsidR="008D1D31">
        <w:rPr>
          <w:lang w:eastAsia="x-none"/>
        </w:rPr>
        <w:tab/>
        <w:t>New measurements and modelling on fast fading in IIOT scenarios</w:t>
      </w:r>
      <w:r w:rsidR="008D1D31">
        <w:rPr>
          <w:lang w:eastAsia="x-none"/>
        </w:rPr>
        <w:tab/>
        <w:t>CMCC, BUPT</w:t>
      </w:r>
    </w:p>
    <w:p w14:paraId="500837DE" w14:textId="6C2FAA5C" w:rsidR="008D1D31" w:rsidRDefault="00044C27" w:rsidP="008D1D31">
      <w:pPr>
        <w:ind w:left="1440" w:hanging="1440"/>
        <w:rPr>
          <w:lang w:eastAsia="x-none"/>
        </w:rPr>
      </w:pPr>
      <w:hyperlink r:id="rId2003" w:history="1">
        <w:r w:rsidR="006934AE">
          <w:rPr>
            <w:rStyle w:val="Hyperlink"/>
            <w:lang w:eastAsia="x-none"/>
          </w:rPr>
          <w:t>R1-1904825</w:t>
        </w:r>
      </w:hyperlink>
      <w:r w:rsidR="008D1D31">
        <w:rPr>
          <w:lang w:eastAsia="x-none"/>
        </w:rPr>
        <w:tab/>
        <w:t>Preliminary results of cross-polarization ratio based on measurements from two operational factory halls at 3.5 GHz</w:t>
      </w:r>
      <w:r w:rsidR="008D1D31">
        <w:rPr>
          <w:lang w:eastAsia="x-none"/>
        </w:rPr>
        <w:tab/>
        <w:t>Nokia, Nokia Shanghai Bell</w:t>
      </w:r>
    </w:p>
    <w:p w14:paraId="43C17DD0" w14:textId="23188B40" w:rsidR="008D1D31" w:rsidRDefault="00044C27" w:rsidP="008D1D31">
      <w:pPr>
        <w:ind w:left="1440" w:hanging="1440"/>
        <w:rPr>
          <w:lang w:eastAsia="x-none"/>
        </w:rPr>
      </w:pPr>
      <w:hyperlink r:id="rId2004" w:history="1">
        <w:r w:rsidR="006934AE">
          <w:rPr>
            <w:rStyle w:val="Hyperlink"/>
            <w:lang w:eastAsia="x-none"/>
          </w:rPr>
          <w:t>R1-1905510</w:t>
        </w:r>
      </w:hyperlink>
      <w:r w:rsidR="008D1D31">
        <w:rPr>
          <w:lang w:eastAsia="x-none"/>
        </w:rPr>
        <w:tab/>
        <w:t>Discussion on fast fading model for indoor industrial scenarios</w:t>
      </w:r>
      <w:r w:rsidR="008D1D31">
        <w:rPr>
          <w:lang w:eastAsia="x-none"/>
        </w:rPr>
        <w:tab/>
        <w:t>NTT DOCOMO. INC.</w:t>
      </w:r>
      <w:r w:rsidR="00BC40F5">
        <w:rPr>
          <w:lang w:eastAsia="x-none"/>
        </w:rPr>
        <w:t xml:space="preserve">, </w:t>
      </w:r>
      <w:r w:rsidR="008D1D31">
        <w:rPr>
          <w:lang w:eastAsia="x-none"/>
        </w:rPr>
        <w:t>Fraunhofer HHI</w:t>
      </w:r>
      <w:r w:rsidR="00BC40F5">
        <w:rPr>
          <w:lang w:eastAsia="x-none"/>
        </w:rPr>
        <w:tab/>
        <w:t>(</w:t>
      </w:r>
      <w:r w:rsidR="008D1D31">
        <w:rPr>
          <w:lang w:eastAsia="x-none"/>
        </w:rPr>
        <w:t xml:space="preserve">Revision of </w:t>
      </w:r>
      <w:hyperlink r:id="rId2005" w:history="1">
        <w:r w:rsidR="006934AE">
          <w:rPr>
            <w:rStyle w:val="Hyperlink"/>
            <w:lang w:eastAsia="x-none"/>
          </w:rPr>
          <w:t>R1-1904971</w:t>
        </w:r>
      </w:hyperlink>
      <w:r w:rsidR="00BC40F5" w:rsidRPr="00BC40F5">
        <w:rPr>
          <w:rStyle w:val="Hyperlink"/>
          <w:u w:val="none"/>
          <w:lang w:eastAsia="x-none"/>
        </w:rPr>
        <w:t>)</w:t>
      </w:r>
    </w:p>
    <w:p w14:paraId="71047F68" w14:textId="5DBAC5DD" w:rsidR="008D1D31" w:rsidRDefault="00044C27" w:rsidP="008D1D31">
      <w:pPr>
        <w:rPr>
          <w:lang w:eastAsia="x-none"/>
        </w:rPr>
      </w:pPr>
      <w:hyperlink r:id="rId2006" w:history="1">
        <w:r w:rsidR="006934AE">
          <w:rPr>
            <w:rStyle w:val="Hyperlink"/>
            <w:lang w:eastAsia="x-none"/>
          </w:rPr>
          <w:t>R1-1905202</w:t>
        </w:r>
      </w:hyperlink>
      <w:r w:rsidR="008D1D31">
        <w:rPr>
          <w:lang w:eastAsia="x-none"/>
        </w:rPr>
        <w:tab/>
        <w:t>A review on Delay Spread results in industrial environment</w:t>
      </w:r>
      <w:r w:rsidR="008D1D31">
        <w:rPr>
          <w:lang w:eastAsia="x-none"/>
        </w:rPr>
        <w:tab/>
        <w:t>Ericsson, CEA-LETI</w:t>
      </w:r>
    </w:p>
    <w:p w14:paraId="5498B9BB" w14:textId="6C4E068D" w:rsidR="008D1D31" w:rsidRDefault="00044C27" w:rsidP="008D1D31">
      <w:pPr>
        <w:rPr>
          <w:lang w:eastAsia="x-none"/>
        </w:rPr>
      </w:pPr>
      <w:hyperlink r:id="rId2007" w:history="1">
        <w:r w:rsidR="006934AE">
          <w:rPr>
            <w:rStyle w:val="Hyperlink"/>
            <w:lang w:eastAsia="x-none"/>
          </w:rPr>
          <w:t>R1-1905231</w:t>
        </w:r>
      </w:hyperlink>
      <w:r w:rsidR="008D1D31">
        <w:rPr>
          <w:lang w:eastAsia="x-none"/>
        </w:rPr>
        <w:tab/>
        <w:t xml:space="preserve">Channel model requirements for positioning </w:t>
      </w:r>
      <w:r w:rsidR="008D1D31">
        <w:rPr>
          <w:lang w:eastAsia="x-none"/>
        </w:rPr>
        <w:tab/>
        <w:t>Fraunhofer IIS, Fraunhofer HHI</w:t>
      </w:r>
    </w:p>
    <w:p w14:paraId="021A2C01" w14:textId="0D515DA5" w:rsidR="008D1D31" w:rsidRDefault="008D1D31" w:rsidP="00D76A57">
      <w:pPr>
        <w:pStyle w:val="Heading4"/>
      </w:pPr>
      <w:bookmarkStart w:id="273" w:name="_Toc5174196"/>
      <w:bookmarkStart w:id="274" w:name="_Toc7023296"/>
      <w:r>
        <w:t>Other</w:t>
      </w:r>
      <w:bookmarkEnd w:id="273"/>
      <w:bookmarkEnd w:id="274"/>
    </w:p>
    <w:p w14:paraId="4116D983" w14:textId="77777777" w:rsidR="008D1D31" w:rsidRDefault="008D1D31" w:rsidP="008D1D31">
      <w:pPr>
        <w:rPr>
          <w:i/>
          <w:lang w:eastAsia="x-none"/>
        </w:rPr>
      </w:pPr>
      <w:r w:rsidRPr="00220CAE">
        <w:rPr>
          <w:i/>
          <w:lang w:eastAsia="x-none"/>
        </w:rPr>
        <w:t>Including any other additional modelling components, background material on measurements and simulations, etc.</w:t>
      </w:r>
    </w:p>
    <w:p w14:paraId="0A1EF77B" w14:textId="77777777" w:rsidR="009A3251" w:rsidRPr="009A3251" w:rsidRDefault="009A3251" w:rsidP="008D1D31">
      <w:pPr>
        <w:rPr>
          <w:rStyle w:val="Hyperlink"/>
          <w:color w:val="auto"/>
          <w:lang w:eastAsia="x-none"/>
        </w:rPr>
      </w:pPr>
    </w:p>
    <w:p w14:paraId="24A34472" w14:textId="359BD9BE" w:rsidR="008D1D31" w:rsidRDefault="00044C27" w:rsidP="008D1D31">
      <w:pPr>
        <w:rPr>
          <w:lang w:eastAsia="x-none"/>
        </w:rPr>
      </w:pPr>
      <w:hyperlink r:id="rId2008" w:history="1">
        <w:r w:rsidR="009A3251">
          <w:rPr>
            <w:rStyle w:val="Hyperlink"/>
            <w:lang w:eastAsia="x-none"/>
          </w:rPr>
          <w:t>R1-1905209</w:t>
        </w:r>
      </w:hyperlink>
      <w:r w:rsidR="009A3251">
        <w:rPr>
          <w:lang w:eastAsia="x-none"/>
        </w:rPr>
        <w:tab/>
        <w:t>Channel characterization in industrial environment with high clutter density</w:t>
      </w:r>
      <w:r w:rsidR="009A3251">
        <w:rPr>
          <w:lang w:eastAsia="x-none"/>
        </w:rPr>
        <w:tab/>
        <w:t>CEA-LETI</w:t>
      </w:r>
      <w:r w:rsidR="009A3251">
        <w:rPr>
          <w:lang w:eastAsia="x-none"/>
        </w:rPr>
        <w:tab/>
        <w:t xml:space="preserve">(rev of </w:t>
      </w:r>
      <w:hyperlink r:id="rId2009" w:history="1">
        <w:r w:rsidR="006934AE">
          <w:rPr>
            <w:rStyle w:val="Hyperlink"/>
            <w:lang w:eastAsia="x-none"/>
          </w:rPr>
          <w:t>R1-1904114</w:t>
        </w:r>
      </w:hyperlink>
      <w:r w:rsidR="009A3251">
        <w:rPr>
          <w:lang w:eastAsia="x-none"/>
        </w:rPr>
        <w:t>)</w:t>
      </w:r>
    </w:p>
    <w:p w14:paraId="26858954" w14:textId="547ED062" w:rsidR="008D1D31" w:rsidRDefault="00044C27" w:rsidP="008D1D31">
      <w:pPr>
        <w:ind w:left="1440" w:hanging="1440"/>
        <w:rPr>
          <w:lang w:eastAsia="x-none"/>
        </w:rPr>
      </w:pPr>
      <w:hyperlink r:id="rId2010" w:history="1">
        <w:r w:rsidR="006934AE">
          <w:rPr>
            <w:rStyle w:val="Hyperlink"/>
            <w:lang w:eastAsia="x-none"/>
          </w:rPr>
          <w:t>R1-1904117</w:t>
        </w:r>
      </w:hyperlink>
      <w:r w:rsidR="008D1D31">
        <w:rPr>
          <w:lang w:eastAsia="x-none"/>
        </w:rPr>
        <w:tab/>
        <w:t>Correlation distance on LOS probability model in IIOT scenario</w:t>
      </w:r>
      <w:r w:rsidR="008D1D31">
        <w:rPr>
          <w:lang w:eastAsia="x-none"/>
        </w:rPr>
        <w:tab/>
        <w:t>ZTE, Sanechips, BJTU, Tongji University</w:t>
      </w:r>
    </w:p>
    <w:p w14:paraId="6BF23308" w14:textId="1FD3669C" w:rsidR="008D1D31" w:rsidRDefault="00044C27" w:rsidP="008D1D31">
      <w:pPr>
        <w:rPr>
          <w:lang w:eastAsia="x-none"/>
        </w:rPr>
      </w:pPr>
      <w:hyperlink r:id="rId2011" w:history="1">
        <w:r w:rsidR="006934AE">
          <w:rPr>
            <w:rStyle w:val="Hyperlink"/>
            <w:lang w:eastAsia="x-none"/>
          </w:rPr>
          <w:t>R1-1904118</w:t>
        </w:r>
      </w:hyperlink>
      <w:r w:rsidR="008D1D31">
        <w:rPr>
          <w:lang w:eastAsia="x-none"/>
        </w:rPr>
        <w:tab/>
        <w:t>Absolute time of arrival model in IIOT scenario</w:t>
      </w:r>
      <w:r w:rsidR="008D1D31">
        <w:rPr>
          <w:lang w:eastAsia="x-none"/>
        </w:rPr>
        <w:tab/>
        <w:t>ZTE, Sanechips, BJTU, Tongji University</w:t>
      </w:r>
    </w:p>
    <w:p w14:paraId="459C99BD" w14:textId="02DF576F" w:rsidR="008D1D31" w:rsidRDefault="00044C27" w:rsidP="008D1D31">
      <w:pPr>
        <w:rPr>
          <w:lang w:eastAsia="x-none"/>
        </w:rPr>
      </w:pPr>
      <w:hyperlink r:id="rId2012" w:history="1">
        <w:r w:rsidR="006934AE">
          <w:rPr>
            <w:rStyle w:val="Hyperlink"/>
            <w:lang w:eastAsia="x-none"/>
          </w:rPr>
          <w:t>R1-1904543</w:t>
        </w:r>
      </w:hyperlink>
      <w:r w:rsidR="008D1D31">
        <w:rPr>
          <w:lang w:eastAsia="x-none"/>
        </w:rPr>
        <w:tab/>
        <w:t>NLOS channel modeling</w:t>
      </w:r>
      <w:r w:rsidR="008D1D31">
        <w:rPr>
          <w:lang w:eastAsia="x-none"/>
        </w:rPr>
        <w:tab/>
        <w:t>CATT</w:t>
      </w:r>
    </w:p>
    <w:p w14:paraId="23C2CDCA" w14:textId="14D32131" w:rsidR="008D1D31" w:rsidRDefault="00044C27" w:rsidP="008D1D31">
      <w:pPr>
        <w:rPr>
          <w:lang w:eastAsia="x-none"/>
        </w:rPr>
      </w:pPr>
      <w:hyperlink r:id="rId2013" w:history="1">
        <w:r w:rsidR="006934AE">
          <w:rPr>
            <w:rStyle w:val="Hyperlink"/>
            <w:lang w:eastAsia="x-none"/>
          </w:rPr>
          <w:t>R1-1904705</w:t>
        </w:r>
      </w:hyperlink>
      <w:r w:rsidR="008D1D31">
        <w:rPr>
          <w:lang w:eastAsia="x-none"/>
        </w:rPr>
        <w:tab/>
        <w:t>Existing literature and measurement review for industrial factory environment</w:t>
      </w:r>
      <w:r w:rsidR="008D1D31">
        <w:rPr>
          <w:lang w:eastAsia="x-none"/>
        </w:rPr>
        <w:tab/>
        <w:t>Huawei, HiSilicon</w:t>
      </w:r>
    </w:p>
    <w:p w14:paraId="035D87F7" w14:textId="1A71F209" w:rsidR="008D1D31" w:rsidRDefault="00044C27" w:rsidP="008D1D31">
      <w:pPr>
        <w:rPr>
          <w:lang w:eastAsia="x-none"/>
        </w:rPr>
      </w:pPr>
      <w:hyperlink r:id="rId2014" w:history="1">
        <w:r w:rsidR="006934AE">
          <w:rPr>
            <w:rStyle w:val="Hyperlink"/>
            <w:lang w:eastAsia="x-none"/>
          </w:rPr>
          <w:t>R1-1904706</w:t>
        </w:r>
      </w:hyperlink>
      <w:r w:rsidR="008D1D31">
        <w:rPr>
          <w:lang w:eastAsia="x-none"/>
        </w:rPr>
        <w:tab/>
        <w:t>Preliminary channel measurement on large-scale propagation loss for indoor factory environment</w:t>
      </w:r>
      <w:r w:rsidR="008D1D31">
        <w:rPr>
          <w:lang w:eastAsia="x-none"/>
        </w:rPr>
        <w:tab/>
        <w:t>Huawei, HiSilicon</w:t>
      </w:r>
    </w:p>
    <w:p w14:paraId="3635D072" w14:textId="3FDDD0AE" w:rsidR="008D1D31" w:rsidRDefault="00044C27" w:rsidP="008D1D31">
      <w:pPr>
        <w:rPr>
          <w:lang w:eastAsia="x-none"/>
        </w:rPr>
      </w:pPr>
      <w:hyperlink r:id="rId2015" w:history="1">
        <w:r w:rsidR="006934AE">
          <w:rPr>
            <w:rStyle w:val="Hyperlink"/>
            <w:lang w:eastAsia="x-none"/>
          </w:rPr>
          <w:t>R1-1904707</w:t>
        </w:r>
      </w:hyperlink>
      <w:r w:rsidR="008D1D31">
        <w:rPr>
          <w:lang w:eastAsia="x-none"/>
        </w:rPr>
        <w:tab/>
        <w:t>Preliminary channel measurement on fast fading parameters for indoor factory environment</w:t>
      </w:r>
      <w:r w:rsidR="008D1D31">
        <w:rPr>
          <w:lang w:eastAsia="x-none"/>
        </w:rPr>
        <w:tab/>
        <w:t>Huawei, HiSilicon</w:t>
      </w:r>
    </w:p>
    <w:p w14:paraId="498A645B" w14:textId="366D0C72" w:rsidR="008D1D31" w:rsidRDefault="00044C27" w:rsidP="008D1D31">
      <w:pPr>
        <w:rPr>
          <w:lang w:eastAsia="x-none"/>
        </w:rPr>
      </w:pPr>
      <w:hyperlink r:id="rId2016" w:history="1">
        <w:r w:rsidR="006934AE">
          <w:rPr>
            <w:rStyle w:val="Hyperlink"/>
            <w:lang w:eastAsia="x-none"/>
          </w:rPr>
          <w:t>R1-1904708</w:t>
        </w:r>
      </w:hyperlink>
      <w:r w:rsidR="008D1D31">
        <w:rPr>
          <w:lang w:eastAsia="x-none"/>
        </w:rPr>
        <w:tab/>
        <w:t>Summary of IIOT path loss results</w:t>
      </w:r>
      <w:r w:rsidR="008D1D31">
        <w:rPr>
          <w:lang w:eastAsia="x-none"/>
        </w:rPr>
        <w:tab/>
        <w:t>Huawei,HiSilicon, CEA-LETI</w:t>
      </w:r>
    </w:p>
    <w:p w14:paraId="5D38C0B6" w14:textId="6213AA15" w:rsidR="008D1D31" w:rsidRDefault="00044C27" w:rsidP="008D1D31">
      <w:pPr>
        <w:rPr>
          <w:lang w:eastAsia="x-none"/>
        </w:rPr>
      </w:pPr>
      <w:hyperlink r:id="rId2017" w:history="1">
        <w:r w:rsidR="006934AE">
          <w:rPr>
            <w:rStyle w:val="Hyperlink"/>
            <w:lang w:eastAsia="x-none"/>
          </w:rPr>
          <w:t>R1-1904744</w:t>
        </w:r>
      </w:hyperlink>
      <w:r w:rsidR="008D1D31">
        <w:rPr>
          <w:lang w:eastAsia="x-none"/>
        </w:rPr>
        <w:tab/>
        <w:t>New measurements and modelling on additional components  in IIOT scenarios</w:t>
      </w:r>
      <w:r w:rsidR="008D1D31">
        <w:rPr>
          <w:lang w:eastAsia="x-none"/>
        </w:rPr>
        <w:tab/>
        <w:t>CMCC, BUPT</w:t>
      </w:r>
    </w:p>
    <w:p w14:paraId="6545F529" w14:textId="7808A52C" w:rsidR="008D1D31" w:rsidRDefault="00044C27" w:rsidP="008D1D31">
      <w:pPr>
        <w:ind w:left="1440" w:hanging="1440"/>
        <w:rPr>
          <w:lang w:eastAsia="x-none"/>
        </w:rPr>
      </w:pPr>
      <w:hyperlink r:id="rId2018" w:history="1">
        <w:r w:rsidR="006934AE">
          <w:rPr>
            <w:rStyle w:val="Hyperlink"/>
            <w:lang w:eastAsia="x-none"/>
          </w:rPr>
          <w:t>R1-1904804</w:t>
        </w:r>
      </w:hyperlink>
      <w:r w:rsidR="008D1D31">
        <w:rPr>
          <w:lang w:eastAsia="x-none"/>
        </w:rPr>
        <w:tab/>
        <w:t>Discussion on LOS probability model in IIOT scenario</w:t>
      </w:r>
      <w:r w:rsidR="008D1D31">
        <w:rPr>
          <w:lang w:eastAsia="x-none"/>
        </w:rPr>
        <w:tab/>
        <w:t>ZTE, Sanechips, BJTU, Tongji University</w:t>
      </w:r>
    </w:p>
    <w:p w14:paraId="38AB544C" w14:textId="2A13138B" w:rsidR="008D1D31" w:rsidRDefault="00044C27" w:rsidP="008D1D31">
      <w:pPr>
        <w:ind w:left="1440" w:hanging="1440"/>
        <w:rPr>
          <w:lang w:eastAsia="x-none"/>
        </w:rPr>
      </w:pPr>
      <w:hyperlink r:id="rId2019" w:history="1">
        <w:r w:rsidR="006934AE">
          <w:rPr>
            <w:rStyle w:val="Hyperlink"/>
            <w:lang w:eastAsia="x-none"/>
          </w:rPr>
          <w:t>R1-1905511</w:t>
        </w:r>
      </w:hyperlink>
      <w:r w:rsidR="008D1D31" w:rsidRPr="007F3BD1">
        <w:rPr>
          <w:lang w:eastAsia="x-none"/>
        </w:rPr>
        <w:tab/>
        <w:t>Proposal for additional delay for absolute time of arrival modeling in NLOS environment</w:t>
      </w:r>
      <w:r w:rsidR="008D1D31" w:rsidRPr="007F3BD1">
        <w:rPr>
          <w:lang w:eastAsia="x-none"/>
        </w:rPr>
        <w:tab/>
        <w:t>NTT DOCOMO, INC., Fraunhofer HHI, Rohde &amp; Schwarz</w:t>
      </w:r>
      <w:r w:rsidR="00BC40F5">
        <w:rPr>
          <w:lang w:eastAsia="x-none"/>
        </w:rPr>
        <w:tab/>
        <w:t>(</w:t>
      </w:r>
      <w:r w:rsidR="008D1D31">
        <w:rPr>
          <w:lang w:eastAsia="x-none"/>
        </w:rPr>
        <w:t xml:space="preserve">Revision of </w:t>
      </w:r>
      <w:hyperlink r:id="rId2020" w:history="1">
        <w:r w:rsidR="006934AE">
          <w:rPr>
            <w:rStyle w:val="Hyperlink"/>
            <w:lang w:eastAsia="x-none"/>
          </w:rPr>
          <w:t>R1-1904972</w:t>
        </w:r>
      </w:hyperlink>
      <w:r w:rsidR="00BC40F5" w:rsidRPr="00BC40F5">
        <w:rPr>
          <w:rStyle w:val="Hyperlink"/>
          <w:u w:val="none"/>
          <w:lang w:eastAsia="x-none"/>
        </w:rPr>
        <w:t>)</w:t>
      </w:r>
    </w:p>
    <w:p w14:paraId="1FCDACC5" w14:textId="2242A643" w:rsidR="008D1D31" w:rsidRDefault="00044C27" w:rsidP="008D1D31">
      <w:pPr>
        <w:ind w:left="1440" w:hanging="1440"/>
        <w:rPr>
          <w:lang w:eastAsia="x-none"/>
        </w:rPr>
      </w:pPr>
      <w:hyperlink r:id="rId2021" w:history="1">
        <w:r w:rsidR="006934AE">
          <w:rPr>
            <w:rStyle w:val="Hyperlink"/>
            <w:lang w:eastAsia="x-none"/>
          </w:rPr>
          <w:t>R1-1905037</w:t>
        </w:r>
      </w:hyperlink>
      <w:r w:rsidR="008D1D31">
        <w:rPr>
          <w:lang w:eastAsia="x-none"/>
        </w:rPr>
        <w:tab/>
        <w:t>Blockage Modeling and Spatial-Consistency Aspects for Indoor Industrial Scenarios</w:t>
      </w:r>
      <w:r w:rsidR="008D1D31">
        <w:rPr>
          <w:lang w:eastAsia="x-none"/>
        </w:rPr>
        <w:tab/>
        <w:t>Qualcomm Incorporated</w:t>
      </w:r>
    </w:p>
    <w:p w14:paraId="3069CE25" w14:textId="625E6DEE" w:rsidR="008D1D31" w:rsidRDefault="00044C27" w:rsidP="008D1D31">
      <w:pPr>
        <w:rPr>
          <w:lang w:eastAsia="x-none"/>
        </w:rPr>
      </w:pPr>
      <w:hyperlink r:id="rId2022" w:history="1">
        <w:r w:rsidR="006934AE">
          <w:rPr>
            <w:rStyle w:val="Hyperlink"/>
            <w:lang w:eastAsia="x-none"/>
          </w:rPr>
          <w:t>R1-1905203</w:t>
        </w:r>
      </w:hyperlink>
      <w:r w:rsidR="008D1D31">
        <w:rPr>
          <w:lang w:eastAsia="x-none"/>
        </w:rPr>
        <w:tab/>
        <w:t>Views on additional modeling components</w:t>
      </w:r>
      <w:r w:rsidR="008D1D31">
        <w:rPr>
          <w:lang w:eastAsia="x-none"/>
        </w:rPr>
        <w:tab/>
        <w:t>Ericsson</w:t>
      </w:r>
    </w:p>
    <w:p w14:paraId="6401D1FE" w14:textId="01A64EBE" w:rsidR="009A3251" w:rsidRDefault="00044C27" w:rsidP="009A3251">
      <w:pPr>
        <w:rPr>
          <w:lang w:eastAsia="x-none"/>
        </w:rPr>
      </w:pPr>
      <w:hyperlink r:id="rId2023" w:history="1">
        <w:r w:rsidR="009A3251">
          <w:rPr>
            <w:rStyle w:val="Hyperlink"/>
            <w:lang w:eastAsia="x-none"/>
          </w:rPr>
          <w:t>R1-1905734</w:t>
        </w:r>
      </w:hyperlink>
      <w:r w:rsidR="009A3251">
        <w:rPr>
          <w:lang w:eastAsia="x-none"/>
        </w:rPr>
        <w:tab/>
        <w:t>Modelling of absolute delay for positioning in industrial IOT environments</w:t>
      </w:r>
      <w:r w:rsidR="009A3251">
        <w:rPr>
          <w:lang w:eastAsia="x-none"/>
        </w:rPr>
        <w:tab/>
        <w:t>Huawei, HiSilicon</w:t>
      </w:r>
    </w:p>
    <w:p w14:paraId="2A44B4A6" w14:textId="4317FA10" w:rsidR="009A3251" w:rsidRDefault="00044C27" w:rsidP="009A3251">
      <w:pPr>
        <w:rPr>
          <w:lang w:eastAsia="x-none"/>
        </w:rPr>
      </w:pPr>
      <w:hyperlink r:id="rId2024" w:history="1">
        <w:r w:rsidR="009A3251">
          <w:rPr>
            <w:rStyle w:val="Hyperlink"/>
            <w:lang w:eastAsia="x-none"/>
          </w:rPr>
          <w:t>R1-1905735</w:t>
        </w:r>
      </w:hyperlink>
      <w:r w:rsidR="009A3251">
        <w:rPr>
          <w:lang w:eastAsia="x-none"/>
        </w:rPr>
        <w:tab/>
        <w:t>Scenario specific path loss models for IIOT</w:t>
      </w:r>
      <w:r w:rsidR="009A3251">
        <w:rPr>
          <w:lang w:eastAsia="x-none"/>
        </w:rPr>
        <w:tab/>
        <w:t>Huawei, HiSilicon, NTT DOCOMO, CMCC, Fraunhofer HHI</w:t>
      </w:r>
    </w:p>
    <w:p w14:paraId="09D25E5F" w14:textId="77777777" w:rsidR="008D1D31" w:rsidRPr="000A109D" w:rsidRDefault="008D1D31" w:rsidP="00D76A57">
      <w:pPr>
        <w:pStyle w:val="Heading3"/>
      </w:pPr>
      <w:bookmarkStart w:id="275" w:name="_Toc5174197"/>
      <w:bookmarkStart w:id="276" w:name="_Toc7023297"/>
      <w:r w:rsidRPr="000A109D">
        <w:t>NR Mobility Enhancements</w:t>
      </w:r>
      <w:bookmarkEnd w:id="275"/>
      <w:bookmarkEnd w:id="276"/>
      <w:r w:rsidRPr="000A109D">
        <w:t xml:space="preserve"> </w:t>
      </w:r>
    </w:p>
    <w:p w14:paraId="667B11B7" w14:textId="77777777" w:rsidR="008D1D31" w:rsidRDefault="008D1D31" w:rsidP="008D1D31">
      <w:pPr>
        <w:rPr>
          <w:i/>
          <w:lang w:eastAsia="x-none"/>
        </w:rPr>
      </w:pPr>
      <w:r w:rsidRPr="000A109D">
        <w:rPr>
          <w:i/>
        </w:rPr>
        <w:t xml:space="preserve">NR_Mob_enh-Core; </w:t>
      </w:r>
      <w:r w:rsidRPr="000A109D">
        <w:rPr>
          <w:i/>
          <w:lang w:eastAsia="x-none"/>
        </w:rPr>
        <w:t xml:space="preserve">WID in </w:t>
      </w:r>
      <w:hyperlink r:id="rId2025" w:history="1">
        <w:r w:rsidRPr="00BA59B8">
          <w:rPr>
            <w:rStyle w:val="Hyperlink"/>
            <w:i/>
            <w:lang w:eastAsia="x-none"/>
          </w:rPr>
          <w:t>RP-190489</w:t>
        </w:r>
      </w:hyperlink>
      <w:r w:rsidRPr="000A109D">
        <w:rPr>
          <w:i/>
          <w:lang w:eastAsia="x-none"/>
        </w:rPr>
        <w:t>. Please refer to the WID for detailed scoping</w:t>
      </w:r>
    </w:p>
    <w:p w14:paraId="1A6383F5" w14:textId="77777777" w:rsidR="008D1D31" w:rsidRDefault="008D1D31" w:rsidP="00D76A57">
      <w:pPr>
        <w:pStyle w:val="Heading4"/>
      </w:pPr>
      <w:bookmarkStart w:id="277" w:name="_Toc5174198"/>
      <w:bookmarkStart w:id="278" w:name="_Toc7023298"/>
      <w:r>
        <w:t>Physical Layer Aspects for Mobility Enhancements during HO and SCG Change</w:t>
      </w:r>
      <w:bookmarkEnd w:id="277"/>
      <w:bookmarkEnd w:id="278"/>
    </w:p>
    <w:p w14:paraId="76CA05BF" w14:textId="314CD1DA" w:rsidR="008D1D31" w:rsidRDefault="00044C27" w:rsidP="008D1D31">
      <w:pPr>
        <w:rPr>
          <w:b/>
          <w:lang w:eastAsia="x-none"/>
        </w:rPr>
      </w:pPr>
      <w:hyperlink r:id="rId2026" w:history="1">
        <w:r w:rsidR="006934AE">
          <w:rPr>
            <w:rStyle w:val="Hyperlink"/>
            <w:b/>
            <w:lang w:eastAsia="x-none"/>
          </w:rPr>
          <w:t>R1-1903990</w:t>
        </w:r>
      </w:hyperlink>
      <w:r w:rsidR="008D1D31" w:rsidRPr="0081447A">
        <w:rPr>
          <w:b/>
          <w:lang w:eastAsia="x-none"/>
        </w:rPr>
        <w:tab/>
        <w:t>Physical layer aspects for NR mobility enhancements</w:t>
      </w:r>
      <w:r w:rsidR="008D1D31" w:rsidRPr="0081447A">
        <w:rPr>
          <w:b/>
          <w:lang w:eastAsia="x-none"/>
        </w:rPr>
        <w:tab/>
        <w:t>Huawei, HiSilicon</w:t>
      </w:r>
    </w:p>
    <w:p w14:paraId="6F5B352F" w14:textId="77777777" w:rsidR="001001FD" w:rsidRPr="001001FD" w:rsidRDefault="001001FD" w:rsidP="00A57D81">
      <w:pPr>
        <w:pStyle w:val="ListParagraph"/>
        <w:numPr>
          <w:ilvl w:val="0"/>
          <w:numId w:val="108"/>
        </w:numPr>
        <w:spacing w:after="0"/>
        <w:ind w:left="714" w:hanging="357"/>
      </w:pPr>
      <w:r w:rsidRPr="001001FD">
        <w:t>Observation 1: DC-based HO keeps links to source and target gNBs simultaneously active, i.e. the UE does not experience any interruption due to mobility.</w:t>
      </w:r>
    </w:p>
    <w:p w14:paraId="19143D98" w14:textId="77777777" w:rsidR="001001FD" w:rsidRPr="001001FD" w:rsidRDefault="001001FD" w:rsidP="00A57D81">
      <w:pPr>
        <w:pStyle w:val="ListParagraph"/>
        <w:numPr>
          <w:ilvl w:val="0"/>
          <w:numId w:val="108"/>
        </w:numPr>
        <w:spacing w:after="0"/>
        <w:ind w:left="714" w:hanging="357"/>
      </w:pPr>
      <w:r w:rsidRPr="001001FD">
        <w:t>Observation 2: According to the LS reply from RAN4 in</w:t>
      </w:r>
      <w:r w:rsidRPr="001001FD">
        <w:rPr>
          <w:lang w:eastAsia="zh-CN"/>
        </w:rPr>
        <w:t xml:space="preserve"> R4-1706913</w:t>
      </w:r>
      <w:r w:rsidRPr="001001FD">
        <w:t>, simultaneous connectivity is feasible in FR1 for UEs with one or two Tx/Rx RF chains in a synchronous network. The case for asynchronous networks is still under study.</w:t>
      </w:r>
    </w:p>
    <w:p w14:paraId="388BAAE3" w14:textId="77777777" w:rsidR="001001FD" w:rsidRPr="001001FD" w:rsidRDefault="001001FD" w:rsidP="00A57D81">
      <w:pPr>
        <w:pStyle w:val="ListParagraph"/>
        <w:numPr>
          <w:ilvl w:val="0"/>
          <w:numId w:val="108"/>
        </w:numPr>
        <w:spacing w:after="0"/>
        <w:ind w:left="714" w:hanging="357"/>
      </w:pPr>
      <w:r w:rsidRPr="001001FD">
        <w:t>Observation 3: RAN1 impact for DC-based handover at least includes:</w:t>
      </w:r>
      <w:r w:rsidRPr="001001FD">
        <w:tab/>
      </w:r>
    </w:p>
    <w:p w14:paraId="6127A8EB" w14:textId="77777777" w:rsidR="001001FD" w:rsidRPr="001001FD" w:rsidRDefault="001001FD" w:rsidP="00A57D81">
      <w:pPr>
        <w:pStyle w:val="ListParagraph"/>
        <w:numPr>
          <w:ilvl w:val="1"/>
          <w:numId w:val="108"/>
        </w:numPr>
        <w:spacing w:after="0"/>
      </w:pPr>
      <w:r w:rsidRPr="001001FD">
        <w:rPr>
          <w:rFonts w:eastAsia="MS Mincho"/>
        </w:rPr>
        <w:t>UE’s monitoring/decoding behavior for multiple PDCCH from different cells.</w:t>
      </w:r>
    </w:p>
    <w:p w14:paraId="49883323" w14:textId="77777777" w:rsidR="001001FD" w:rsidRPr="001001FD" w:rsidRDefault="001001FD" w:rsidP="00A57D81">
      <w:pPr>
        <w:pStyle w:val="ListParagraph"/>
        <w:numPr>
          <w:ilvl w:val="1"/>
          <w:numId w:val="108"/>
        </w:numPr>
        <w:spacing w:after="0"/>
        <w:rPr>
          <w:rFonts w:eastAsia="MS Mincho"/>
        </w:rPr>
      </w:pPr>
      <w:r w:rsidRPr="001001FD">
        <w:rPr>
          <w:rFonts w:eastAsia="MS Mincho"/>
        </w:rPr>
        <w:t xml:space="preserve">HARQ-ACK feedback procedure to multiple PDSCH from different cells. </w:t>
      </w:r>
    </w:p>
    <w:p w14:paraId="091E918C" w14:textId="77777777" w:rsidR="001001FD" w:rsidRPr="001001FD" w:rsidRDefault="001001FD" w:rsidP="00A57D81">
      <w:pPr>
        <w:pStyle w:val="ListParagraph"/>
        <w:numPr>
          <w:ilvl w:val="0"/>
          <w:numId w:val="108"/>
        </w:numPr>
        <w:spacing w:after="0"/>
        <w:ind w:left="714" w:hanging="357"/>
      </w:pPr>
      <w:r w:rsidRPr="001001FD">
        <w:t xml:space="preserve">Proposal 1: The agreements made in eMIMO WI on </w:t>
      </w:r>
      <w:r w:rsidRPr="001001FD">
        <w:rPr>
          <w:rFonts w:eastAsia="MS Mincho"/>
        </w:rPr>
        <w:t>multi-TRP transmission</w:t>
      </w:r>
      <w:r w:rsidRPr="001001FD">
        <w:t xml:space="preserve"> as A1, A2, A3, A4 as listed apply to DC-based handover for RAN1 impact/specification. </w:t>
      </w:r>
    </w:p>
    <w:p w14:paraId="74C25470" w14:textId="77777777" w:rsidR="001001FD" w:rsidRPr="001001FD" w:rsidRDefault="001001FD" w:rsidP="00A57D81">
      <w:pPr>
        <w:pStyle w:val="ListParagraph"/>
        <w:numPr>
          <w:ilvl w:val="0"/>
          <w:numId w:val="108"/>
        </w:numPr>
        <w:spacing w:after="0"/>
        <w:ind w:left="714" w:hanging="357"/>
        <w:rPr>
          <w:rStyle w:val="CommentReference"/>
        </w:rPr>
      </w:pPr>
      <w:r w:rsidRPr="001001FD">
        <w:t>Proposal 2: For uplink power control for DC-based handover, power sharing is assumed.</w:t>
      </w:r>
      <w:r w:rsidRPr="001001FD">
        <w:tab/>
      </w:r>
    </w:p>
    <w:p w14:paraId="5E2E4FCF" w14:textId="77777777" w:rsidR="001001FD" w:rsidRPr="001001FD" w:rsidRDefault="001001FD" w:rsidP="00A57D81">
      <w:pPr>
        <w:pStyle w:val="ListParagraph"/>
        <w:numPr>
          <w:ilvl w:val="0"/>
          <w:numId w:val="108"/>
        </w:numPr>
        <w:spacing w:after="0"/>
        <w:ind w:left="714" w:hanging="357"/>
      </w:pPr>
      <w:r w:rsidRPr="001001FD">
        <w:t xml:space="preserve">Observation 4: Power sharing discussed in Rel-16 NR-NR DC with FR1+FR1 band combinations applies to the power sharing for DC-based handover. </w:t>
      </w:r>
    </w:p>
    <w:p w14:paraId="31B8B39B" w14:textId="77777777" w:rsidR="001001FD" w:rsidRPr="001001FD" w:rsidRDefault="001001FD" w:rsidP="00A57D81">
      <w:pPr>
        <w:pStyle w:val="ListParagraph"/>
        <w:numPr>
          <w:ilvl w:val="0"/>
          <w:numId w:val="108"/>
        </w:numPr>
        <w:spacing w:after="0"/>
        <w:ind w:left="714" w:hanging="357"/>
      </w:pPr>
      <w:r w:rsidRPr="001001FD">
        <w:t>Observation 5: From RAN1’s perspective, DC-based HO and enhanced Make-Before-Break HO have the same level of specification impact.</w:t>
      </w:r>
    </w:p>
    <w:p w14:paraId="6070C567" w14:textId="77777777" w:rsidR="001001FD" w:rsidRDefault="001001FD" w:rsidP="001001FD">
      <w:r w:rsidRPr="0006467D">
        <w:rPr>
          <w:b/>
        </w:rPr>
        <w:t xml:space="preserve">Decision: </w:t>
      </w:r>
      <w:r w:rsidRPr="0006467D">
        <w:t>The document is noted.</w:t>
      </w:r>
    </w:p>
    <w:p w14:paraId="2F4625AD" w14:textId="77777777" w:rsidR="001001FD" w:rsidRPr="001001FD" w:rsidRDefault="001001FD" w:rsidP="008D1D31">
      <w:pPr>
        <w:rPr>
          <w:rStyle w:val="Hyperlink"/>
          <w:color w:val="auto"/>
          <w:u w:val="none"/>
          <w:lang w:eastAsia="x-none"/>
        </w:rPr>
      </w:pPr>
    </w:p>
    <w:p w14:paraId="3F4B75FC" w14:textId="0BAA7D04" w:rsidR="008D1D31" w:rsidRDefault="00044C27" w:rsidP="008D1D31">
      <w:pPr>
        <w:rPr>
          <w:b/>
          <w:lang w:eastAsia="x-none"/>
        </w:rPr>
      </w:pPr>
      <w:hyperlink r:id="rId2027" w:history="1">
        <w:r w:rsidR="006934AE">
          <w:rPr>
            <w:rStyle w:val="Hyperlink"/>
            <w:b/>
            <w:lang w:eastAsia="x-none"/>
          </w:rPr>
          <w:t>R1-1904157</w:t>
        </w:r>
      </w:hyperlink>
      <w:r w:rsidR="008D1D31" w:rsidRPr="001001FD">
        <w:rPr>
          <w:b/>
          <w:lang w:eastAsia="x-none"/>
        </w:rPr>
        <w:tab/>
        <w:t>Discussion on NR Mobility Enhancements in Physical Layer</w:t>
      </w:r>
      <w:r w:rsidR="008D1D31" w:rsidRPr="001001FD">
        <w:rPr>
          <w:b/>
          <w:lang w:eastAsia="x-none"/>
        </w:rPr>
        <w:tab/>
        <w:t>ZTE</w:t>
      </w:r>
    </w:p>
    <w:p w14:paraId="2D735A7B" w14:textId="77777777" w:rsidR="001001FD" w:rsidRPr="001001FD" w:rsidRDefault="001001FD" w:rsidP="00A57D81">
      <w:pPr>
        <w:pStyle w:val="ListParagraph"/>
        <w:numPr>
          <w:ilvl w:val="0"/>
          <w:numId w:val="109"/>
        </w:numPr>
        <w:spacing w:after="0"/>
        <w:ind w:left="714" w:hanging="357"/>
        <w:rPr>
          <w:lang w:val="en-US" w:eastAsia="zh-CN"/>
        </w:rPr>
      </w:pPr>
      <w:r w:rsidRPr="001001FD">
        <w:rPr>
          <w:rFonts w:hint="eastAsia"/>
          <w:bCs/>
          <w:lang w:val="en-US" w:eastAsia="zh-CN"/>
        </w:rPr>
        <w:t>Observation 1:</w:t>
      </w:r>
      <w:r w:rsidRPr="001001FD">
        <w:rPr>
          <w:rFonts w:hint="eastAsia"/>
          <w:lang w:val="en-US" w:eastAsia="zh-CN"/>
        </w:rPr>
        <w:t xml:space="preserve"> LTE eMBB and DC-based handover have the same physical layer impacts. </w:t>
      </w:r>
    </w:p>
    <w:p w14:paraId="3D62E46B" w14:textId="77777777" w:rsidR="001001FD" w:rsidRPr="001001FD" w:rsidRDefault="001001FD" w:rsidP="00A57D81">
      <w:pPr>
        <w:pStyle w:val="ListParagraph"/>
        <w:numPr>
          <w:ilvl w:val="0"/>
          <w:numId w:val="109"/>
        </w:numPr>
        <w:spacing w:after="0"/>
        <w:ind w:left="714" w:hanging="357"/>
        <w:rPr>
          <w:lang w:val="en-US" w:eastAsia="zh-CN"/>
        </w:rPr>
      </w:pPr>
      <w:r w:rsidRPr="001001FD">
        <w:rPr>
          <w:rFonts w:hint="eastAsia"/>
          <w:bCs/>
          <w:lang w:val="en-US" w:eastAsia="zh-CN"/>
        </w:rPr>
        <w:t>Proposal 1:</w:t>
      </w:r>
      <w:r w:rsidRPr="001001FD">
        <w:rPr>
          <w:rFonts w:hint="eastAsia"/>
          <w:lang w:val="en-US" w:eastAsia="zh-CN"/>
        </w:rPr>
        <w:t xml:space="preserve"> Some enhancements on UL grant configuration are needed in NR RACH-less handover and configured grant can be reused.</w:t>
      </w:r>
    </w:p>
    <w:p w14:paraId="15E1BE81" w14:textId="77777777" w:rsidR="001001FD" w:rsidRPr="001001FD" w:rsidRDefault="001001FD" w:rsidP="00A57D81">
      <w:pPr>
        <w:pStyle w:val="ListParagraph"/>
        <w:numPr>
          <w:ilvl w:val="0"/>
          <w:numId w:val="109"/>
        </w:numPr>
        <w:spacing w:after="0"/>
        <w:ind w:left="714" w:hanging="357"/>
        <w:rPr>
          <w:lang w:val="en-US" w:eastAsia="zh-CN"/>
        </w:rPr>
      </w:pPr>
      <w:r w:rsidRPr="001001FD">
        <w:rPr>
          <w:rFonts w:hint="eastAsia"/>
          <w:bCs/>
          <w:lang w:val="en-US" w:eastAsia="zh-CN"/>
        </w:rPr>
        <w:t>Proposal 2:</w:t>
      </w:r>
      <w:r w:rsidRPr="001001FD">
        <w:rPr>
          <w:rFonts w:hint="eastAsia"/>
          <w:lang w:val="en-US" w:eastAsia="zh-CN"/>
        </w:rPr>
        <w:t xml:space="preserve"> Multiple </w:t>
      </w:r>
      <w:r w:rsidRPr="001001FD">
        <w:rPr>
          <w:lang w:val="en-US" w:eastAsia="zh-CN"/>
        </w:rPr>
        <w:t xml:space="preserve">configured grant </w:t>
      </w:r>
      <w:r w:rsidRPr="001001FD">
        <w:rPr>
          <w:rFonts w:hint="eastAsia"/>
          <w:lang w:val="en-US" w:eastAsia="zh-CN"/>
        </w:rPr>
        <w:t xml:space="preserve">resources </w:t>
      </w:r>
      <w:r w:rsidRPr="001001FD">
        <w:rPr>
          <w:lang w:val="en-US" w:eastAsia="zh-CN"/>
        </w:rPr>
        <w:t>can</w:t>
      </w:r>
      <w:r w:rsidRPr="001001FD">
        <w:rPr>
          <w:rFonts w:hint="eastAsia"/>
          <w:lang w:val="en-US" w:eastAsia="zh-CN"/>
        </w:rPr>
        <w:t xml:space="preserve"> be configured for </w:t>
      </w:r>
      <w:r w:rsidRPr="001001FD">
        <w:rPr>
          <w:lang w:val="en-US" w:eastAsia="zh-CN"/>
        </w:rPr>
        <w:t xml:space="preserve">a </w:t>
      </w:r>
      <w:r w:rsidRPr="001001FD">
        <w:rPr>
          <w:rFonts w:hint="eastAsia"/>
          <w:lang w:val="en-US" w:eastAsia="zh-CN"/>
        </w:rPr>
        <w:t xml:space="preserve">UE in RACH-less handover and each </w:t>
      </w:r>
      <w:r w:rsidRPr="001001FD">
        <w:rPr>
          <w:lang w:val="en-US" w:eastAsia="zh-CN"/>
        </w:rPr>
        <w:t xml:space="preserve">configured grant </w:t>
      </w:r>
      <w:r w:rsidRPr="001001FD">
        <w:rPr>
          <w:rFonts w:hint="eastAsia"/>
          <w:lang w:val="en-US" w:eastAsia="zh-CN"/>
        </w:rPr>
        <w:t xml:space="preserve">resource corresponds to each beam, such as SSB or CSI-RS. </w:t>
      </w:r>
      <w:r w:rsidRPr="001001FD">
        <w:rPr>
          <w:lang w:val="en-US" w:eastAsia="zh-CN"/>
        </w:rPr>
        <w:t xml:space="preserve"> The UE selects the resource corresponding the best signal quality for configured grant PUSCH transmission to the target cell. </w:t>
      </w:r>
      <w:r w:rsidRPr="001001FD">
        <w:rPr>
          <w:rFonts w:hint="eastAsia"/>
          <w:lang w:val="en-US" w:eastAsia="zh-CN"/>
        </w:rPr>
        <w:t xml:space="preserve"> </w:t>
      </w:r>
    </w:p>
    <w:p w14:paraId="10562858" w14:textId="77777777" w:rsidR="001001FD" w:rsidRPr="001001FD" w:rsidRDefault="001001FD" w:rsidP="00A57D81">
      <w:pPr>
        <w:pStyle w:val="ListParagraph"/>
        <w:numPr>
          <w:ilvl w:val="0"/>
          <w:numId w:val="109"/>
        </w:numPr>
        <w:spacing w:after="0"/>
        <w:ind w:left="714" w:hanging="357"/>
        <w:rPr>
          <w:lang w:val="en-US" w:eastAsia="zh-CN"/>
        </w:rPr>
      </w:pPr>
      <w:r w:rsidRPr="001001FD">
        <w:rPr>
          <w:rFonts w:hint="eastAsia"/>
          <w:bCs/>
          <w:lang w:val="en-US" w:eastAsia="zh-CN"/>
        </w:rPr>
        <w:t>Proposal 3:</w:t>
      </w:r>
      <w:r w:rsidRPr="001001FD">
        <w:rPr>
          <w:rFonts w:hint="eastAsia"/>
          <w:lang w:val="en-US" w:eastAsia="zh-CN"/>
        </w:rPr>
        <w:t xml:space="preserve"> If the signal quality of all the configured RS are below the configured threshold, UE will use traditional random access procedure to access target cell.</w:t>
      </w:r>
    </w:p>
    <w:p w14:paraId="54566466" w14:textId="77777777" w:rsidR="001001FD" w:rsidRPr="001001FD" w:rsidRDefault="001001FD" w:rsidP="00A57D81">
      <w:pPr>
        <w:pStyle w:val="ListParagraph"/>
        <w:numPr>
          <w:ilvl w:val="0"/>
          <w:numId w:val="109"/>
        </w:numPr>
        <w:spacing w:after="0"/>
        <w:ind w:left="714" w:hanging="357"/>
        <w:rPr>
          <w:lang w:val="en-US" w:eastAsia="zh-CN"/>
        </w:rPr>
      </w:pPr>
      <w:r w:rsidRPr="001001FD">
        <w:rPr>
          <w:rFonts w:hint="eastAsia"/>
          <w:bCs/>
          <w:lang w:val="en-US" w:eastAsia="zh-CN"/>
        </w:rPr>
        <w:t>Proposal 4:</w:t>
      </w:r>
      <w:r w:rsidRPr="001001FD">
        <w:rPr>
          <w:rFonts w:hint="eastAsia"/>
          <w:lang w:val="en-US" w:eastAsia="zh-CN"/>
        </w:rPr>
        <w:t xml:space="preserve"> PUSCH repetition with different transmission beams should be supported in RACH-less handover. </w:t>
      </w:r>
    </w:p>
    <w:p w14:paraId="1156923F" w14:textId="77777777" w:rsidR="001001FD" w:rsidRPr="001001FD" w:rsidRDefault="001001FD" w:rsidP="00A57D81">
      <w:pPr>
        <w:pStyle w:val="ListParagraph"/>
        <w:numPr>
          <w:ilvl w:val="0"/>
          <w:numId w:val="109"/>
        </w:numPr>
        <w:spacing w:after="0"/>
        <w:ind w:left="714" w:hanging="357"/>
        <w:rPr>
          <w:lang w:val="en-US" w:eastAsia="zh-CN"/>
        </w:rPr>
      </w:pPr>
      <w:r w:rsidRPr="001001FD">
        <w:rPr>
          <w:rFonts w:hint="eastAsia"/>
          <w:bCs/>
          <w:lang w:val="en-US" w:eastAsia="zh-CN"/>
        </w:rPr>
        <w:t>Proposal 5:</w:t>
      </w:r>
      <w:r w:rsidRPr="001001FD">
        <w:rPr>
          <w:rFonts w:hint="eastAsia"/>
          <w:lang w:val="en-US" w:eastAsia="zh-CN"/>
        </w:rPr>
        <w:t xml:space="preserve"> Power ramping should be supported for PUSCH transmission in RACH-less handover.</w:t>
      </w:r>
    </w:p>
    <w:p w14:paraId="413531A9" w14:textId="77777777" w:rsidR="001001FD" w:rsidRPr="001001FD" w:rsidRDefault="001001FD" w:rsidP="00A57D81">
      <w:pPr>
        <w:pStyle w:val="ListParagraph"/>
        <w:numPr>
          <w:ilvl w:val="0"/>
          <w:numId w:val="109"/>
        </w:numPr>
        <w:spacing w:after="0"/>
        <w:ind w:left="714" w:hanging="357"/>
        <w:rPr>
          <w:lang w:val="en-US" w:eastAsia="zh-CN"/>
        </w:rPr>
      </w:pPr>
      <w:r w:rsidRPr="001001FD">
        <w:rPr>
          <w:rFonts w:hint="eastAsia"/>
          <w:bCs/>
          <w:lang w:val="en-US" w:eastAsia="zh-CN"/>
        </w:rPr>
        <w:t>Proposal 6:</w:t>
      </w:r>
      <w:r w:rsidRPr="001001FD">
        <w:rPr>
          <w:rFonts w:hint="eastAsia"/>
          <w:lang w:val="en-US" w:eastAsia="zh-CN"/>
        </w:rPr>
        <w:t xml:space="preserve"> It should be supported to transmit uplink signals to two cells simultaneously.</w:t>
      </w:r>
    </w:p>
    <w:p w14:paraId="30BEF1C5" w14:textId="77777777" w:rsidR="001001FD" w:rsidRPr="001001FD" w:rsidRDefault="001001FD" w:rsidP="00A57D81">
      <w:pPr>
        <w:pStyle w:val="ListParagraph"/>
        <w:numPr>
          <w:ilvl w:val="0"/>
          <w:numId w:val="109"/>
        </w:numPr>
        <w:spacing w:after="0"/>
        <w:ind w:left="714" w:hanging="357"/>
        <w:rPr>
          <w:lang w:val="en-US" w:eastAsia="zh-CN"/>
        </w:rPr>
      </w:pPr>
      <w:r w:rsidRPr="001001FD">
        <w:rPr>
          <w:rFonts w:hint="eastAsia"/>
          <w:bCs/>
          <w:lang w:val="en-US" w:eastAsia="zh-CN"/>
        </w:rPr>
        <w:t>Proposal 7</w:t>
      </w:r>
      <w:r w:rsidRPr="001001FD">
        <w:rPr>
          <w:rFonts w:hint="eastAsia"/>
          <w:lang w:val="en-US" w:eastAsia="zh-CN"/>
        </w:rPr>
        <w:t xml:space="preserve">: </w:t>
      </w:r>
      <w:r w:rsidRPr="001001FD">
        <w:rPr>
          <w:lang w:val="en-US" w:eastAsia="zh-CN"/>
        </w:rPr>
        <w:t xml:space="preserve">Power sharing is supported for simultaneous transmission to two cells.  </w:t>
      </w:r>
      <w:r w:rsidRPr="001001FD">
        <w:rPr>
          <w:rFonts w:hint="eastAsia"/>
          <w:lang w:val="en-US" w:eastAsia="zh-CN"/>
        </w:rPr>
        <w:t xml:space="preserve">For the case that uplink power is limited in handover with dual connectivity, </w:t>
      </w:r>
      <w:r w:rsidRPr="001001FD">
        <w:rPr>
          <w:lang w:val="en-US" w:eastAsia="zh-CN"/>
        </w:rPr>
        <w:t xml:space="preserve">the  power sharing framework can be extended to support </w:t>
      </w:r>
      <w:r w:rsidRPr="001001FD">
        <w:rPr>
          <w:rFonts w:hint="eastAsia"/>
          <w:lang w:val="en-US" w:eastAsia="zh-CN"/>
        </w:rPr>
        <w:t xml:space="preserve">TDM pattern </w:t>
      </w:r>
      <w:r w:rsidRPr="001001FD">
        <w:rPr>
          <w:lang w:val="en-US" w:eastAsia="zh-CN"/>
        </w:rPr>
        <w:t xml:space="preserve">for switching between uplink transmissions to different cells. </w:t>
      </w:r>
      <w:r w:rsidRPr="001001FD">
        <w:rPr>
          <w:rFonts w:hint="eastAsia"/>
          <w:lang w:val="en-US" w:eastAsia="zh-CN"/>
        </w:rPr>
        <w:t xml:space="preserve"> </w:t>
      </w:r>
    </w:p>
    <w:p w14:paraId="284DD016" w14:textId="77777777" w:rsidR="001001FD" w:rsidRPr="001001FD" w:rsidRDefault="001001FD" w:rsidP="00A57D81">
      <w:pPr>
        <w:pStyle w:val="ListParagraph"/>
        <w:numPr>
          <w:ilvl w:val="0"/>
          <w:numId w:val="109"/>
        </w:numPr>
        <w:spacing w:after="0"/>
        <w:ind w:left="714" w:hanging="357"/>
        <w:rPr>
          <w:lang w:val="en-US" w:eastAsia="zh-CN"/>
        </w:rPr>
      </w:pPr>
      <w:r w:rsidRPr="001001FD">
        <w:rPr>
          <w:rFonts w:hint="eastAsia"/>
          <w:bCs/>
          <w:lang w:val="en-US" w:eastAsia="zh-CN"/>
        </w:rPr>
        <w:t>Proposal 8:</w:t>
      </w:r>
      <w:r w:rsidRPr="001001FD">
        <w:rPr>
          <w:rFonts w:hint="eastAsia"/>
          <w:lang w:val="en-US" w:eastAsia="zh-CN"/>
        </w:rPr>
        <w:t xml:space="preserve"> Multi-panel uplink transmission should be supported for handover in FR2. </w:t>
      </w:r>
    </w:p>
    <w:p w14:paraId="4C349456" w14:textId="77777777" w:rsidR="001001FD" w:rsidRPr="001001FD" w:rsidRDefault="001001FD" w:rsidP="00A57D81">
      <w:pPr>
        <w:pStyle w:val="ListParagraph"/>
        <w:numPr>
          <w:ilvl w:val="0"/>
          <w:numId w:val="109"/>
        </w:numPr>
        <w:spacing w:after="0"/>
        <w:ind w:left="714" w:hanging="357"/>
        <w:rPr>
          <w:lang w:val="en-US" w:eastAsia="zh-CN"/>
        </w:rPr>
      </w:pPr>
      <w:r w:rsidRPr="001001FD">
        <w:rPr>
          <w:rFonts w:hint="eastAsia"/>
          <w:bCs/>
          <w:lang w:val="en-US" w:eastAsia="zh-CN"/>
        </w:rPr>
        <w:t>Proposal 9:</w:t>
      </w:r>
      <w:r w:rsidRPr="001001FD">
        <w:rPr>
          <w:rFonts w:hint="eastAsia"/>
          <w:lang w:val="en-US" w:eastAsia="zh-CN"/>
        </w:rPr>
        <w:t xml:space="preserve"> UE can be communicated with source cell and target cell in FDM/TDM manner to avoid mutual interference when the bandwidth of two cells are overlapping. </w:t>
      </w:r>
    </w:p>
    <w:p w14:paraId="182B97DD" w14:textId="77777777" w:rsidR="001001FD" w:rsidRPr="001001FD" w:rsidRDefault="001001FD" w:rsidP="00A57D81">
      <w:pPr>
        <w:pStyle w:val="ListParagraph"/>
        <w:numPr>
          <w:ilvl w:val="0"/>
          <w:numId w:val="109"/>
        </w:numPr>
        <w:spacing w:after="0"/>
        <w:ind w:left="714" w:hanging="357"/>
        <w:rPr>
          <w:lang w:val="en-US" w:eastAsia="zh-CN"/>
        </w:rPr>
      </w:pPr>
      <w:r w:rsidRPr="001001FD">
        <w:rPr>
          <w:rFonts w:hint="eastAsia"/>
          <w:bCs/>
          <w:lang w:val="en-US" w:eastAsia="zh-CN"/>
        </w:rPr>
        <w:t>Proposal 10:</w:t>
      </w:r>
      <w:r w:rsidRPr="001001FD">
        <w:rPr>
          <w:rFonts w:hint="eastAsia"/>
          <w:lang w:val="en-US" w:eastAsia="zh-CN"/>
        </w:rPr>
        <w:t xml:space="preserve"> DC-based downlink joint transmission can be considered if we have some time </w:t>
      </w:r>
      <w:r w:rsidRPr="001001FD">
        <w:rPr>
          <w:lang w:val="en-US" w:eastAsia="zh-CN"/>
        </w:rPr>
        <w:t>allows in this WI</w:t>
      </w:r>
      <w:r w:rsidRPr="001001FD">
        <w:rPr>
          <w:rFonts w:hint="eastAsia"/>
          <w:lang w:val="en-US" w:eastAsia="zh-CN"/>
        </w:rPr>
        <w:t>.</w:t>
      </w:r>
    </w:p>
    <w:p w14:paraId="632A74BE" w14:textId="77777777" w:rsidR="001001FD" w:rsidRDefault="001001FD" w:rsidP="001001FD">
      <w:r w:rsidRPr="0006467D">
        <w:rPr>
          <w:b/>
        </w:rPr>
        <w:t xml:space="preserve">Decision: </w:t>
      </w:r>
      <w:r w:rsidRPr="0006467D">
        <w:t>The document is noted.</w:t>
      </w:r>
    </w:p>
    <w:p w14:paraId="746568B0" w14:textId="716E1C86" w:rsidR="001001FD" w:rsidRDefault="001001FD" w:rsidP="008D1D31">
      <w:pPr>
        <w:rPr>
          <w:b/>
          <w:lang w:eastAsia="x-none"/>
        </w:rPr>
      </w:pPr>
    </w:p>
    <w:p w14:paraId="4CFA194A" w14:textId="10B52900" w:rsidR="008D1D31" w:rsidRDefault="00044C27" w:rsidP="008D1D31">
      <w:pPr>
        <w:rPr>
          <w:b/>
          <w:lang w:eastAsia="x-none"/>
        </w:rPr>
      </w:pPr>
      <w:hyperlink r:id="rId2028" w:history="1">
        <w:r w:rsidR="006934AE">
          <w:rPr>
            <w:rStyle w:val="Hyperlink"/>
            <w:b/>
            <w:lang w:eastAsia="x-none"/>
          </w:rPr>
          <w:t>R1-1904324</w:t>
        </w:r>
      </w:hyperlink>
      <w:r w:rsidR="008D1D31" w:rsidRPr="006325B1">
        <w:rPr>
          <w:b/>
          <w:lang w:eastAsia="x-none"/>
        </w:rPr>
        <w:tab/>
        <w:t>Physical layer aspects of enhanced mobility</w:t>
      </w:r>
      <w:r w:rsidR="008D1D31" w:rsidRPr="006325B1">
        <w:rPr>
          <w:b/>
          <w:lang w:eastAsia="x-none"/>
        </w:rPr>
        <w:tab/>
        <w:t>Intel Corporation</w:t>
      </w:r>
    </w:p>
    <w:p w14:paraId="05F655FF" w14:textId="13F1FE2A" w:rsidR="00A56EA9" w:rsidRPr="00A56EA9" w:rsidRDefault="00A56EA9" w:rsidP="00A57D81">
      <w:pPr>
        <w:pStyle w:val="ListParagraph"/>
        <w:numPr>
          <w:ilvl w:val="0"/>
          <w:numId w:val="110"/>
        </w:numPr>
        <w:spacing w:after="0"/>
        <w:ind w:left="714" w:hanging="357"/>
        <w:rPr>
          <w:lang w:eastAsia="zh-CN"/>
        </w:rPr>
      </w:pPr>
      <w:r w:rsidRPr="00A56EA9">
        <w:t xml:space="preserve">Proposal 1: </w:t>
      </w:r>
      <w:r w:rsidRPr="00A56EA9">
        <w:rPr>
          <w:lang w:eastAsia="zh-CN"/>
        </w:rPr>
        <w:t xml:space="preserve">Discuss further on the reply LS to RAN2 based on draft reply LS </w:t>
      </w:r>
      <w:hyperlink r:id="rId2029" w:history="1">
        <w:r w:rsidR="006934AE">
          <w:rPr>
            <w:rStyle w:val="Hyperlink"/>
            <w:lang w:eastAsia="zh-CN"/>
          </w:rPr>
          <w:t>R1-1904261</w:t>
        </w:r>
      </w:hyperlink>
      <w:r w:rsidRPr="00A56EA9">
        <w:rPr>
          <w:lang w:eastAsia="zh-CN"/>
        </w:rPr>
        <w:t>.</w:t>
      </w:r>
    </w:p>
    <w:p w14:paraId="0C314A74" w14:textId="41DFA3B7" w:rsidR="00A56EA9" w:rsidRPr="00A56EA9" w:rsidRDefault="00A56EA9" w:rsidP="00A57D81">
      <w:pPr>
        <w:pStyle w:val="ListParagraph"/>
        <w:numPr>
          <w:ilvl w:val="0"/>
          <w:numId w:val="110"/>
        </w:numPr>
        <w:spacing w:after="0"/>
        <w:ind w:left="714" w:hanging="357"/>
        <w:rPr>
          <w:lang w:eastAsia="zh-CN"/>
        </w:rPr>
      </w:pPr>
      <w:r w:rsidRPr="00A56EA9">
        <w:t xml:space="preserve">Proposal 2: </w:t>
      </w:r>
      <w:r w:rsidRPr="00A56EA9">
        <w:rPr>
          <w:lang w:eastAsia="zh-CN"/>
        </w:rPr>
        <w:t>Continue discuss on the potential solutions for NR mobility enhancement, and collect specification impact and feasibility information further in RAN1.</w:t>
      </w:r>
    </w:p>
    <w:p w14:paraId="389630F6" w14:textId="77777777" w:rsidR="006325B1" w:rsidRDefault="006325B1" w:rsidP="006325B1">
      <w:r w:rsidRPr="0006467D">
        <w:rPr>
          <w:b/>
        </w:rPr>
        <w:t xml:space="preserve">Decision: </w:t>
      </w:r>
      <w:r w:rsidRPr="0006467D">
        <w:t>The document is noted.</w:t>
      </w:r>
    </w:p>
    <w:p w14:paraId="74E12CD3" w14:textId="77777777" w:rsidR="006325B1" w:rsidRDefault="006325B1" w:rsidP="006325B1">
      <w:pPr>
        <w:rPr>
          <w:b/>
          <w:lang w:eastAsia="x-none"/>
        </w:rPr>
      </w:pPr>
    </w:p>
    <w:p w14:paraId="31A9166F" w14:textId="3E4B841A" w:rsidR="008D1D31" w:rsidRDefault="00044C27" w:rsidP="008D1D31">
      <w:pPr>
        <w:rPr>
          <w:b/>
          <w:lang w:eastAsia="x-none"/>
        </w:rPr>
      </w:pPr>
      <w:hyperlink r:id="rId2030" w:history="1">
        <w:r w:rsidR="006934AE">
          <w:rPr>
            <w:rStyle w:val="Hyperlink"/>
            <w:b/>
            <w:lang w:eastAsia="x-none"/>
          </w:rPr>
          <w:t>R1-1904397</w:t>
        </w:r>
      </w:hyperlink>
      <w:r w:rsidR="008D1D31" w:rsidRPr="006325B1">
        <w:rPr>
          <w:b/>
          <w:lang w:eastAsia="x-none"/>
        </w:rPr>
        <w:tab/>
        <w:t>Physical Layer Aspects for Mobility Enhancements</w:t>
      </w:r>
      <w:r w:rsidR="008D1D31" w:rsidRPr="006325B1">
        <w:rPr>
          <w:b/>
          <w:lang w:eastAsia="x-none"/>
        </w:rPr>
        <w:tab/>
        <w:t>Samsung</w:t>
      </w:r>
    </w:p>
    <w:p w14:paraId="06C45F73" w14:textId="77777777" w:rsidR="00A56EA9" w:rsidRPr="00FB4B69" w:rsidRDefault="00A56EA9" w:rsidP="00A57D81">
      <w:pPr>
        <w:pStyle w:val="ListParagraph"/>
        <w:numPr>
          <w:ilvl w:val="0"/>
          <w:numId w:val="114"/>
        </w:numPr>
        <w:spacing w:after="0"/>
        <w:ind w:left="714" w:hanging="357"/>
        <w:rPr>
          <w:lang w:eastAsia="ko-KR"/>
        </w:rPr>
      </w:pPr>
      <w:r w:rsidRPr="00FB4B69">
        <w:rPr>
          <w:rFonts w:hint="eastAsia"/>
          <w:lang w:eastAsia="ko-KR"/>
        </w:rPr>
        <w:t>RACH-less HO</w:t>
      </w:r>
    </w:p>
    <w:p w14:paraId="368E6897" w14:textId="77777777" w:rsidR="00A56EA9" w:rsidRPr="00A56EA9" w:rsidRDefault="00A56EA9" w:rsidP="00A57D81">
      <w:pPr>
        <w:pStyle w:val="ListParagraph"/>
        <w:numPr>
          <w:ilvl w:val="1"/>
          <w:numId w:val="114"/>
        </w:numPr>
        <w:spacing w:after="0"/>
        <w:rPr>
          <w:lang w:val="en-US" w:eastAsia="ko-KR"/>
        </w:rPr>
      </w:pPr>
      <w:r w:rsidRPr="00A56EA9">
        <w:rPr>
          <w:lang w:val="en-US" w:eastAsia="ko-KR"/>
        </w:rPr>
        <w:lastRenderedPageBreak/>
        <w:t>Proposal 1: The configured grant is reused to pre-allocate the uplink grant for UE configured with RACH-less HO.</w:t>
      </w:r>
    </w:p>
    <w:p w14:paraId="104F29F9" w14:textId="77777777" w:rsidR="00A56EA9" w:rsidRPr="00A56EA9" w:rsidRDefault="00A56EA9" w:rsidP="00A57D81">
      <w:pPr>
        <w:pStyle w:val="ListParagraph"/>
        <w:numPr>
          <w:ilvl w:val="1"/>
          <w:numId w:val="114"/>
        </w:numPr>
        <w:spacing w:after="0"/>
        <w:rPr>
          <w:rFonts w:eastAsiaTheme="minorEastAsia"/>
          <w:lang w:eastAsia="ko-KR"/>
        </w:rPr>
      </w:pPr>
      <w:r w:rsidRPr="00A56EA9">
        <w:rPr>
          <w:rFonts w:eastAsiaTheme="minorEastAsia"/>
          <w:lang w:eastAsia="ko-KR"/>
        </w:rPr>
        <w:t xml:space="preserve">Proposal 2: To set the initial value of the PUSCH power control adjustment state, </w:t>
      </w:r>
      <w:r w:rsidRPr="00A56EA9">
        <w:rPr>
          <w:rFonts w:eastAsiaTheme="minorEastAsia"/>
          <w:i/>
          <w:lang w:eastAsia="ko-KR"/>
        </w:rPr>
        <w:t>f</w:t>
      </w:r>
      <w:r w:rsidRPr="00A56EA9">
        <w:rPr>
          <w:rFonts w:eastAsiaTheme="minorEastAsia"/>
          <w:i/>
          <w:vertAlign w:val="subscript"/>
          <w:lang w:eastAsia="ko-KR"/>
        </w:rPr>
        <w:t>b,f,c</w:t>
      </w:r>
      <w:r w:rsidRPr="00A56EA9">
        <w:rPr>
          <w:rFonts w:eastAsiaTheme="minorEastAsia"/>
          <w:lang w:eastAsia="ko-KR"/>
        </w:rPr>
        <w:t>(</w:t>
      </w:r>
      <w:r w:rsidRPr="00A56EA9">
        <w:rPr>
          <w:rFonts w:eastAsiaTheme="minorEastAsia"/>
          <w:i/>
          <w:lang w:eastAsia="ko-KR"/>
        </w:rPr>
        <w:t>i,l</w:t>
      </w:r>
      <w:r w:rsidRPr="00A56EA9">
        <w:rPr>
          <w:rFonts w:eastAsiaTheme="minorEastAsia"/>
          <w:lang w:eastAsia="ko-KR"/>
        </w:rPr>
        <w:t>) = 0, for the target cell.</w:t>
      </w:r>
    </w:p>
    <w:p w14:paraId="3E56D4B7" w14:textId="77777777" w:rsidR="00A56EA9" w:rsidRPr="00FB4B69" w:rsidRDefault="00A56EA9" w:rsidP="00A57D81">
      <w:pPr>
        <w:pStyle w:val="ListParagraph"/>
        <w:numPr>
          <w:ilvl w:val="0"/>
          <w:numId w:val="114"/>
        </w:numPr>
        <w:spacing w:after="0"/>
        <w:rPr>
          <w:lang w:eastAsia="ko-KR"/>
        </w:rPr>
      </w:pPr>
      <w:r w:rsidRPr="00FB4B69">
        <w:rPr>
          <w:rFonts w:hint="eastAsia"/>
          <w:lang w:eastAsia="ko-KR"/>
        </w:rPr>
        <w:t>DC based HO</w:t>
      </w:r>
    </w:p>
    <w:p w14:paraId="242B362A" w14:textId="77777777" w:rsidR="00A56EA9" w:rsidRPr="00A56EA9" w:rsidRDefault="00A56EA9" w:rsidP="00A57D81">
      <w:pPr>
        <w:pStyle w:val="ListParagraph"/>
        <w:numPr>
          <w:ilvl w:val="1"/>
          <w:numId w:val="114"/>
        </w:numPr>
        <w:spacing w:after="0"/>
        <w:rPr>
          <w:lang w:val="en-US" w:eastAsia="ko-KR"/>
        </w:rPr>
      </w:pPr>
      <w:r w:rsidRPr="00A56EA9">
        <w:rPr>
          <w:lang w:val="en-US" w:eastAsia="ko-KR"/>
        </w:rPr>
        <w:t>Observation 1: In case of CA/DC capable UE, one RF chain can be allocated for source cell and the other can be allocated for target cell. In other words, t</w:t>
      </w:r>
      <w:r w:rsidRPr="00A56EA9">
        <w:rPr>
          <w:rFonts w:hint="eastAsia"/>
          <w:lang w:val="en-US" w:eastAsia="ko-KR"/>
        </w:rPr>
        <w:t>his means</w:t>
      </w:r>
      <w:r w:rsidRPr="00A56EA9">
        <w:rPr>
          <w:lang w:val="en-US" w:eastAsia="ko-KR"/>
        </w:rPr>
        <w:t xml:space="preserve"> UE CA/DC capability cannot be fully supported for a source cell.</w:t>
      </w:r>
    </w:p>
    <w:p w14:paraId="7D818439" w14:textId="77777777" w:rsidR="006325B1" w:rsidRDefault="006325B1" w:rsidP="006325B1">
      <w:r w:rsidRPr="0006467D">
        <w:rPr>
          <w:b/>
        </w:rPr>
        <w:t xml:space="preserve">Decision: </w:t>
      </w:r>
      <w:r w:rsidRPr="0006467D">
        <w:t>The document is noted.</w:t>
      </w:r>
    </w:p>
    <w:p w14:paraId="6CBA7C5C" w14:textId="77777777" w:rsidR="006325B1" w:rsidRDefault="006325B1" w:rsidP="006325B1">
      <w:pPr>
        <w:rPr>
          <w:b/>
          <w:lang w:eastAsia="x-none"/>
        </w:rPr>
      </w:pPr>
    </w:p>
    <w:p w14:paraId="3ECE5F0A" w14:textId="057D677A" w:rsidR="008D1D31" w:rsidRDefault="00044C27" w:rsidP="008D1D31">
      <w:pPr>
        <w:rPr>
          <w:b/>
          <w:lang w:eastAsia="x-none"/>
        </w:rPr>
      </w:pPr>
      <w:hyperlink r:id="rId2031" w:history="1">
        <w:r w:rsidR="006934AE">
          <w:rPr>
            <w:rStyle w:val="Hyperlink"/>
            <w:b/>
            <w:lang w:eastAsia="x-none"/>
          </w:rPr>
          <w:t>R1-1904490</w:t>
        </w:r>
      </w:hyperlink>
      <w:r w:rsidR="008D1D31" w:rsidRPr="00A56EA9">
        <w:rPr>
          <w:b/>
          <w:lang w:eastAsia="x-none"/>
        </w:rPr>
        <w:tab/>
        <w:t>Physical Layer Considerations for RACH-less and DC-based Handover</w:t>
      </w:r>
      <w:r w:rsidR="008D1D31" w:rsidRPr="00A56EA9">
        <w:rPr>
          <w:b/>
          <w:lang w:eastAsia="x-none"/>
        </w:rPr>
        <w:tab/>
        <w:t>MediaTek Inc.</w:t>
      </w:r>
    </w:p>
    <w:p w14:paraId="7B6A1BC0" w14:textId="77777777" w:rsidR="00A56EA9" w:rsidRPr="00A56EA9" w:rsidRDefault="00A56EA9" w:rsidP="00A56EA9">
      <w:pPr>
        <w:ind w:left="720"/>
        <w:rPr>
          <w:rFonts w:ascii="Times New Roman" w:hAnsi="Times New Roman"/>
          <w:szCs w:val="20"/>
        </w:rPr>
      </w:pPr>
      <w:r w:rsidRPr="00A56EA9">
        <w:rPr>
          <w:rFonts w:ascii="Times New Roman" w:hAnsi="Times New Roman"/>
          <w:szCs w:val="20"/>
        </w:rPr>
        <w:t xml:space="preserve">Observation 1: </w:t>
      </w:r>
      <w:r w:rsidRPr="00A56EA9">
        <w:rPr>
          <w:rFonts w:ascii="Times New Roman" w:eastAsia="MS Mincho" w:hAnsi="Times New Roman"/>
          <w:szCs w:val="20"/>
          <w:lang w:eastAsia="ja-JP"/>
        </w:rPr>
        <w:t>In NR, without considering the feasibility, RACH-less HO can save about 53% of interruption time and 2-step RACH can save about 22% of interruption time. Both solutions still have more than 30ms interruption time.</w:t>
      </w:r>
    </w:p>
    <w:p w14:paraId="0E306283" w14:textId="77777777" w:rsidR="00A56EA9" w:rsidRPr="00A56EA9" w:rsidRDefault="00A56EA9" w:rsidP="00A56EA9">
      <w:pPr>
        <w:ind w:left="720"/>
        <w:rPr>
          <w:rFonts w:ascii="Times New Roman" w:hAnsi="Times New Roman"/>
          <w:szCs w:val="20"/>
        </w:rPr>
      </w:pPr>
      <w:r w:rsidRPr="00A56EA9">
        <w:rPr>
          <w:rFonts w:ascii="Times New Roman" w:hAnsi="Times New Roman"/>
          <w:szCs w:val="20"/>
        </w:rPr>
        <w:t xml:space="preserve">Observation 2: </w:t>
      </w:r>
      <w:r w:rsidRPr="00A56EA9">
        <w:rPr>
          <w:rFonts w:ascii="Times New Roman" w:eastAsia="MS Mincho" w:hAnsi="Times New Roman"/>
          <w:szCs w:val="20"/>
          <w:lang w:eastAsia="ja-JP"/>
        </w:rPr>
        <w:t>In NR, without considering the feasibility, DC-based and enhanced MBB based handover can achieve 0ms interruption time.</w:t>
      </w:r>
    </w:p>
    <w:p w14:paraId="3C759457" w14:textId="77777777" w:rsidR="00A56EA9" w:rsidRPr="00A2696D" w:rsidRDefault="00A56EA9" w:rsidP="00A56EA9">
      <w:pPr>
        <w:ind w:left="720"/>
        <w:rPr>
          <w:rFonts w:ascii="Times New Roman" w:eastAsia="MS Mincho" w:hAnsi="Times New Roman"/>
          <w:szCs w:val="20"/>
          <w:lang w:eastAsia="ja-JP"/>
        </w:rPr>
      </w:pPr>
      <w:r w:rsidRPr="00A2696D">
        <w:rPr>
          <w:rFonts w:ascii="Times New Roman" w:hAnsi="Times New Roman"/>
          <w:szCs w:val="20"/>
        </w:rPr>
        <w:t xml:space="preserve">Observation 3: </w:t>
      </w:r>
      <w:r w:rsidRPr="00A2696D">
        <w:rPr>
          <w:rFonts w:ascii="Times New Roman" w:eastAsia="MS Mincho" w:hAnsi="Times New Roman"/>
          <w:szCs w:val="20"/>
          <w:lang w:eastAsia="ja-JP"/>
        </w:rPr>
        <w:t>RAN1 impacts on RACH-less HO is how can UE obtain UL grant, power control, timing advance, and UL beam pair selection for initial PUSCH transmission.</w:t>
      </w:r>
    </w:p>
    <w:p w14:paraId="7D2B9953" w14:textId="77777777" w:rsidR="00A56EA9" w:rsidRPr="00A2696D" w:rsidRDefault="00A56EA9" w:rsidP="00A56EA9">
      <w:pPr>
        <w:ind w:left="720"/>
        <w:rPr>
          <w:rFonts w:ascii="Times New Roman" w:hAnsi="Times New Roman"/>
          <w:szCs w:val="20"/>
        </w:rPr>
      </w:pPr>
      <w:r w:rsidRPr="00A2696D">
        <w:rPr>
          <w:rFonts w:ascii="Times New Roman" w:hAnsi="Times New Roman"/>
          <w:szCs w:val="20"/>
        </w:rPr>
        <w:t xml:space="preserve">Observation 4: The UL grant configuration mechanism and power control in LTE RACH-less HO can be used as a starting point for NR RACH-less HO. </w:t>
      </w:r>
    </w:p>
    <w:p w14:paraId="582E058C" w14:textId="77777777" w:rsidR="00A56EA9" w:rsidRPr="00A56EA9" w:rsidRDefault="00A56EA9" w:rsidP="00A56EA9">
      <w:pPr>
        <w:ind w:left="720"/>
        <w:rPr>
          <w:rFonts w:ascii="Times New Roman" w:hAnsi="Times New Roman"/>
          <w:szCs w:val="20"/>
        </w:rPr>
      </w:pPr>
      <w:r w:rsidRPr="00A56EA9">
        <w:rPr>
          <w:rFonts w:ascii="Times New Roman" w:hAnsi="Times New Roman"/>
          <w:szCs w:val="20"/>
        </w:rPr>
        <w:t>Observation 5: The requirement of TA measurement in SMTC window by UE may have RAN4 impact.</w:t>
      </w:r>
    </w:p>
    <w:p w14:paraId="6C7A78AC" w14:textId="77777777" w:rsidR="00A56EA9" w:rsidRPr="00A56EA9" w:rsidRDefault="00A56EA9" w:rsidP="00A56EA9">
      <w:pPr>
        <w:ind w:left="720"/>
        <w:rPr>
          <w:rFonts w:ascii="Times New Roman" w:hAnsi="Times New Roman"/>
          <w:szCs w:val="20"/>
        </w:rPr>
      </w:pPr>
      <w:r w:rsidRPr="00A56EA9">
        <w:rPr>
          <w:rFonts w:ascii="Times New Roman" w:hAnsi="Times New Roman"/>
          <w:szCs w:val="20"/>
        </w:rPr>
        <w:t>Proposal 1: If RAN4 replies that the same limitations in R4-166817 applies to NR, then RACH-less HO in NR should be limited to synchronous deployments with target cell TA = 0 or source cell TA = target cell TA.</w:t>
      </w:r>
    </w:p>
    <w:p w14:paraId="5547FB61" w14:textId="77777777" w:rsidR="00A56EA9" w:rsidRPr="00A56EA9" w:rsidRDefault="00A56EA9" w:rsidP="00A56EA9">
      <w:pPr>
        <w:ind w:left="720"/>
        <w:rPr>
          <w:rFonts w:ascii="Times New Roman" w:hAnsi="Times New Roman"/>
          <w:szCs w:val="20"/>
        </w:rPr>
      </w:pPr>
      <w:r w:rsidRPr="00A56EA9">
        <w:rPr>
          <w:rFonts w:ascii="Times New Roman" w:hAnsi="Times New Roman"/>
          <w:szCs w:val="20"/>
        </w:rPr>
        <w:t>Proposal 2: The feasibility of TA estimation for RACH-less HO for NR UE should be studied considering various subcarrier spacing.</w:t>
      </w:r>
    </w:p>
    <w:p w14:paraId="627C86F7" w14:textId="77777777" w:rsidR="00A56EA9" w:rsidRPr="00A56EA9" w:rsidRDefault="00A56EA9" w:rsidP="00A56EA9">
      <w:pPr>
        <w:ind w:left="720"/>
        <w:rPr>
          <w:rFonts w:ascii="Times New Roman" w:hAnsi="Times New Roman"/>
          <w:szCs w:val="20"/>
        </w:rPr>
      </w:pPr>
      <w:r w:rsidRPr="00A56EA9">
        <w:rPr>
          <w:rFonts w:ascii="Times New Roman" w:hAnsi="Times New Roman"/>
          <w:szCs w:val="20"/>
        </w:rPr>
        <w:t>Observation 6: The feasibility of TA estimation for RACH-less HO in asynchronous network is up to RAN3 to determine.</w:t>
      </w:r>
    </w:p>
    <w:p w14:paraId="1FA19323" w14:textId="77777777" w:rsidR="00A56EA9" w:rsidRPr="00A56EA9" w:rsidRDefault="00A56EA9" w:rsidP="00A56EA9">
      <w:pPr>
        <w:ind w:left="720"/>
        <w:rPr>
          <w:rFonts w:ascii="Times New Roman" w:hAnsi="Times New Roman"/>
          <w:szCs w:val="20"/>
        </w:rPr>
      </w:pPr>
      <w:r w:rsidRPr="00A56EA9">
        <w:rPr>
          <w:rFonts w:ascii="Times New Roman" w:hAnsi="Times New Roman"/>
          <w:szCs w:val="20"/>
        </w:rPr>
        <w:t>Proposal 3: If the beam sweeping results from RRM is reused for UL beam selection in RACH-less handover, the performance should be evaluated since the information can be outdated, especially for FR2.</w:t>
      </w:r>
    </w:p>
    <w:p w14:paraId="67E29338" w14:textId="77777777" w:rsidR="00A56EA9" w:rsidRPr="00A56EA9" w:rsidRDefault="00A56EA9" w:rsidP="00A56EA9">
      <w:pPr>
        <w:ind w:left="720"/>
        <w:rPr>
          <w:rFonts w:ascii="Times New Roman" w:hAnsi="Times New Roman"/>
          <w:szCs w:val="20"/>
        </w:rPr>
      </w:pPr>
      <w:r w:rsidRPr="00A56EA9">
        <w:rPr>
          <w:rFonts w:ascii="Times New Roman" w:hAnsi="Times New Roman"/>
          <w:szCs w:val="20"/>
        </w:rPr>
        <w:t>Proposal 4: For scenarios where RACH-less handover is not applicable, 2-step RACH can be used to decrease the handover interruption time.</w:t>
      </w:r>
    </w:p>
    <w:p w14:paraId="211D8333" w14:textId="77777777" w:rsidR="00A56EA9" w:rsidRPr="00A56EA9" w:rsidRDefault="00A56EA9" w:rsidP="00A56EA9">
      <w:pPr>
        <w:ind w:left="720"/>
        <w:jc w:val="both"/>
        <w:rPr>
          <w:rFonts w:ascii="Times New Roman" w:hAnsi="Times New Roman"/>
          <w:color w:val="000000" w:themeColor="text1"/>
          <w:szCs w:val="20"/>
          <w:lang w:eastAsia="ko-KR"/>
        </w:rPr>
      </w:pPr>
      <w:r w:rsidRPr="00A56EA9">
        <w:rPr>
          <w:rFonts w:ascii="Times New Roman" w:hAnsi="Times New Roman"/>
          <w:color w:val="000000" w:themeColor="text1"/>
          <w:szCs w:val="20"/>
          <w:lang w:eastAsia="ko-KR"/>
        </w:rPr>
        <w:t>Observation 7: From RAN1’s perspective, DC-based HO and enhanced Make-Before-Break HO have the same level of specification impact.</w:t>
      </w:r>
    </w:p>
    <w:p w14:paraId="011E201A" w14:textId="77777777" w:rsidR="00A56EA9" w:rsidRPr="00A56EA9" w:rsidRDefault="00A56EA9" w:rsidP="00A56EA9">
      <w:pPr>
        <w:ind w:left="720"/>
        <w:jc w:val="both"/>
        <w:rPr>
          <w:rFonts w:ascii="Times New Roman" w:hAnsi="Times New Roman"/>
          <w:color w:val="000000" w:themeColor="text1"/>
          <w:szCs w:val="20"/>
          <w:lang w:eastAsia="ko-KR"/>
        </w:rPr>
      </w:pPr>
      <w:r w:rsidRPr="00A56EA9">
        <w:rPr>
          <w:rFonts w:ascii="Times New Roman" w:hAnsi="Times New Roman"/>
          <w:color w:val="000000" w:themeColor="text1"/>
          <w:szCs w:val="20"/>
          <w:lang w:eastAsia="ko-KR"/>
        </w:rPr>
        <w:t>Observation 8: The physical layer feasibility of DC-based handover is the same as those studied in DC-CA agenda item. UE can follow the procedure define in DC to add the target cell and release the source cell.</w:t>
      </w:r>
    </w:p>
    <w:p w14:paraId="66EBB1F0" w14:textId="77777777" w:rsidR="00A56EA9" w:rsidRPr="00A56EA9" w:rsidRDefault="00A56EA9" w:rsidP="00A56EA9">
      <w:pPr>
        <w:ind w:left="720"/>
        <w:jc w:val="both"/>
        <w:rPr>
          <w:rFonts w:ascii="Times New Roman" w:hAnsi="Times New Roman"/>
          <w:color w:val="000000" w:themeColor="text1"/>
          <w:szCs w:val="20"/>
          <w:lang w:eastAsia="ko-KR"/>
        </w:rPr>
      </w:pPr>
      <w:r w:rsidRPr="00A56EA9">
        <w:rPr>
          <w:rFonts w:ascii="Times New Roman" w:hAnsi="Times New Roman"/>
          <w:color w:val="000000" w:themeColor="text1"/>
          <w:szCs w:val="20"/>
          <w:lang w:eastAsia="ko-KR"/>
        </w:rPr>
        <w:t xml:space="preserve">Proposal 5: Classify the capability to perform simultaneous DL/UL in three different categories: </w:t>
      </w:r>
    </w:p>
    <w:p w14:paraId="7B162F8E" w14:textId="77777777" w:rsidR="00A56EA9" w:rsidRPr="00A56EA9" w:rsidRDefault="00A56EA9" w:rsidP="00A57D81">
      <w:pPr>
        <w:pStyle w:val="ListParagraph"/>
        <w:numPr>
          <w:ilvl w:val="0"/>
          <w:numId w:val="111"/>
        </w:numPr>
        <w:spacing w:after="0"/>
        <w:ind w:left="1440"/>
        <w:jc w:val="both"/>
        <w:rPr>
          <w:color w:val="000000" w:themeColor="text1"/>
          <w:lang w:eastAsia="ko-KR"/>
        </w:rPr>
      </w:pPr>
      <w:r w:rsidRPr="00A56EA9">
        <w:rPr>
          <w:color w:val="000000" w:themeColor="text1"/>
          <w:lang w:eastAsia="ko-KR"/>
        </w:rPr>
        <w:t>Category 1: feasible to support simultaneous Tx/Rx with the source and target cells during HO; (inter-frequency synchronous inter-band/intra-band, inter-frequency asynchronous inter-band and intra-frequency synchronous)</w:t>
      </w:r>
    </w:p>
    <w:p w14:paraId="1D2B65F4" w14:textId="77777777" w:rsidR="00A56EA9" w:rsidRPr="00A56EA9" w:rsidRDefault="00A56EA9" w:rsidP="00A57D81">
      <w:pPr>
        <w:pStyle w:val="ListParagraph"/>
        <w:numPr>
          <w:ilvl w:val="0"/>
          <w:numId w:val="112"/>
        </w:numPr>
        <w:spacing w:after="0"/>
        <w:ind w:left="1440"/>
        <w:jc w:val="both"/>
        <w:rPr>
          <w:color w:val="000000" w:themeColor="text1"/>
          <w:lang w:eastAsia="ko-KR"/>
        </w:rPr>
      </w:pPr>
      <w:r w:rsidRPr="00A56EA9">
        <w:rPr>
          <w:color w:val="000000" w:themeColor="text1"/>
          <w:lang w:eastAsia="ko-KR"/>
        </w:rPr>
        <w:t>Category 2: feasible to support simultaneous Rx with the source and target cells during HO; (e.g. intra-frequency asynchronous)</w:t>
      </w:r>
    </w:p>
    <w:p w14:paraId="24F315C9" w14:textId="77777777" w:rsidR="00A56EA9" w:rsidRPr="00A56EA9" w:rsidRDefault="00A56EA9" w:rsidP="00A57D81">
      <w:pPr>
        <w:pStyle w:val="ListParagraph"/>
        <w:numPr>
          <w:ilvl w:val="0"/>
          <w:numId w:val="111"/>
        </w:numPr>
        <w:spacing w:after="0"/>
        <w:ind w:left="1440"/>
        <w:jc w:val="both"/>
        <w:rPr>
          <w:color w:val="000000" w:themeColor="text1"/>
          <w:lang w:eastAsia="ko-KR"/>
        </w:rPr>
      </w:pPr>
      <w:r w:rsidRPr="00A56EA9">
        <w:rPr>
          <w:color w:val="000000" w:themeColor="text1"/>
          <w:lang w:eastAsia="ko-KR"/>
        </w:rPr>
        <w:t xml:space="preserve">Category 3: no support of simultaneous Tx/Rx with the source and target cell during HO.  </w:t>
      </w:r>
    </w:p>
    <w:p w14:paraId="7EDC7FC1" w14:textId="77777777" w:rsidR="00A56EA9" w:rsidRPr="00A56EA9" w:rsidRDefault="00A56EA9" w:rsidP="00A56EA9">
      <w:pPr>
        <w:ind w:left="720"/>
        <w:jc w:val="both"/>
        <w:rPr>
          <w:rFonts w:ascii="Times New Roman" w:hAnsi="Times New Roman"/>
          <w:color w:val="000000" w:themeColor="text1"/>
          <w:szCs w:val="20"/>
          <w:lang w:eastAsia="ko-KR"/>
        </w:rPr>
      </w:pPr>
      <w:r w:rsidRPr="00A56EA9">
        <w:rPr>
          <w:rFonts w:ascii="Times New Roman" w:hAnsi="Times New Roman"/>
          <w:color w:val="000000" w:themeColor="text1"/>
          <w:szCs w:val="20"/>
          <w:lang w:eastAsia="ko-KR"/>
        </w:rPr>
        <w:t xml:space="preserve">Proposal 6: DC-based HO is supported for the category 1 scenarios, including inter-frequency synchronous inter-band/intra-band, inter-frequency asynchronous inter-band and intra-frequency synchronous. </w:t>
      </w:r>
    </w:p>
    <w:p w14:paraId="57FC4B12" w14:textId="77777777" w:rsidR="00A56EA9" w:rsidRPr="00A56EA9" w:rsidRDefault="00A56EA9" w:rsidP="00A56EA9">
      <w:pPr>
        <w:ind w:left="720"/>
        <w:jc w:val="both"/>
        <w:rPr>
          <w:rFonts w:ascii="Times New Roman" w:hAnsi="Times New Roman"/>
          <w:color w:val="000000" w:themeColor="text1"/>
          <w:szCs w:val="20"/>
          <w:lang w:eastAsia="ko-KR"/>
        </w:rPr>
      </w:pPr>
      <w:r w:rsidRPr="00A56EA9">
        <w:rPr>
          <w:rFonts w:ascii="Times New Roman" w:hAnsi="Times New Roman"/>
          <w:color w:val="000000" w:themeColor="text1"/>
          <w:szCs w:val="20"/>
          <w:lang w:eastAsia="ko-KR"/>
        </w:rPr>
        <w:t xml:space="preserve">Proposal 7: DC-based HO is supported for the category 2 scenarios, e.g. intra-frequency asynchronous or single UL transmission. TDM pattern for UL transmission is coordinated between the source and target cells. </w:t>
      </w:r>
    </w:p>
    <w:p w14:paraId="0EA57B64" w14:textId="77777777" w:rsidR="00A56EA9" w:rsidRPr="00A56EA9" w:rsidRDefault="00A56EA9" w:rsidP="00A56EA9">
      <w:pPr>
        <w:ind w:left="720"/>
        <w:jc w:val="both"/>
        <w:rPr>
          <w:rFonts w:ascii="Times New Roman" w:hAnsi="Times New Roman"/>
          <w:color w:val="000000" w:themeColor="text1"/>
          <w:szCs w:val="20"/>
          <w:lang w:eastAsia="ko-KR"/>
        </w:rPr>
      </w:pPr>
      <w:r w:rsidRPr="00A56EA9">
        <w:rPr>
          <w:rFonts w:ascii="Times New Roman" w:hAnsi="Times New Roman"/>
          <w:color w:val="000000" w:themeColor="text1"/>
          <w:szCs w:val="20"/>
          <w:lang w:eastAsia="ko-KR"/>
        </w:rPr>
        <w:t xml:space="preserve">Proposal 8: DC-based HO doesn't need to be supported for the category 3 scenarios.  </w:t>
      </w:r>
    </w:p>
    <w:p w14:paraId="4893C464" w14:textId="200CEAF9" w:rsidR="00A56EA9" w:rsidRPr="00A56EA9" w:rsidRDefault="00A56EA9" w:rsidP="00A56EA9">
      <w:pPr>
        <w:ind w:left="720"/>
        <w:jc w:val="both"/>
        <w:rPr>
          <w:rFonts w:ascii="Times New Roman" w:hAnsi="Times New Roman"/>
          <w:color w:val="000000" w:themeColor="text1"/>
          <w:szCs w:val="20"/>
          <w:lang w:eastAsia="ko-KR"/>
        </w:rPr>
      </w:pPr>
      <w:r w:rsidRPr="00A56EA9">
        <w:rPr>
          <w:rFonts w:ascii="Times New Roman" w:hAnsi="Times New Roman"/>
          <w:color w:val="000000" w:themeColor="text1"/>
          <w:szCs w:val="20"/>
          <w:lang w:eastAsia="ko-KR"/>
        </w:rPr>
        <w:t xml:space="preserve">Proposal 9: The UL power control and TDM patterns for DC-based HO can be optimized on top of the rules defined in DC-CA agenda. </w:t>
      </w:r>
    </w:p>
    <w:p w14:paraId="637E3442" w14:textId="77777777" w:rsidR="00A56EA9" w:rsidRDefault="00A56EA9" w:rsidP="00A56EA9">
      <w:r w:rsidRPr="0006467D">
        <w:rPr>
          <w:b/>
        </w:rPr>
        <w:t xml:space="preserve">Decision: </w:t>
      </w:r>
      <w:r w:rsidRPr="0006467D">
        <w:t>The document is noted.</w:t>
      </w:r>
    </w:p>
    <w:p w14:paraId="7BA7C1BB" w14:textId="77777777" w:rsidR="00A56EA9" w:rsidRDefault="00A56EA9" w:rsidP="00A56EA9">
      <w:pPr>
        <w:rPr>
          <w:b/>
          <w:lang w:eastAsia="x-none"/>
        </w:rPr>
      </w:pPr>
    </w:p>
    <w:p w14:paraId="0E20DDC0" w14:textId="6ACA15E0" w:rsidR="008D1D31" w:rsidRDefault="00044C27" w:rsidP="008D1D31">
      <w:pPr>
        <w:rPr>
          <w:b/>
          <w:lang w:eastAsia="x-none"/>
        </w:rPr>
      </w:pPr>
      <w:hyperlink r:id="rId2032" w:history="1">
        <w:r w:rsidR="006934AE">
          <w:rPr>
            <w:rStyle w:val="Hyperlink"/>
            <w:b/>
            <w:lang w:eastAsia="x-none"/>
          </w:rPr>
          <w:t>R1-1904937</w:t>
        </w:r>
      </w:hyperlink>
      <w:r w:rsidR="008D1D31" w:rsidRPr="00A56EA9">
        <w:rPr>
          <w:b/>
          <w:lang w:eastAsia="x-none"/>
        </w:rPr>
        <w:tab/>
        <w:t>NR mobility enhancement</w:t>
      </w:r>
      <w:r w:rsidR="008D1D31" w:rsidRPr="00A56EA9">
        <w:rPr>
          <w:b/>
          <w:lang w:eastAsia="x-none"/>
        </w:rPr>
        <w:tab/>
        <w:t>Motorola Mobility, Lenovo</w:t>
      </w:r>
    </w:p>
    <w:p w14:paraId="63F3F997" w14:textId="77777777" w:rsidR="00A56EA9" w:rsidRPr="00441A6A" w:rsidRDefault="00A56EA9" w:rsidP="00A57D81">
      <w:pPr>
        <w:pStyle w:val="ListParagraph"/>
        <w:numPr>
          <w:ilvl w:val="0"/>
          <w:numId w:val="113"/>
        </w:numPr>
        <w:spacing w:after="0"/>
        <w:ind w:left="714" w:hanging="357"/>
        <w:rPr>
          <w:lang w:eastAsia="zh-CN"/>
        </w:rPr>
      </w:pPr>
      <w:r w:rsidRPr="00EF16F5">
        <w:rPr>
          <w:lang w:eastAsia="zh-CN"/>
        </w:rPr>
        <w:t>Observation 1: With multi-beam operation, RACH-less HO may require reservation of multiple PUSCH resources, which may lead inefficiency in radio resource utilization.</w:t>
      </w:r>
    </w:p>
    <w:p w14:paraId="21BB08DF" w14:textId="77777777" w:rsidR="00A56EA9" w:rsidRPr="00426427" w:rsidRDefault="00A56EA9" w:rsidP="00A57D81">
      <w:pPr>
        <w:pStyle w:val="ListParagraph"/>
        <w:numPr>
          <w:ilvl w:val="0"/>
          <w:numId w:val="113"/>
        </w:numPr>
        <w:spacing w:after="0"/>
        <w:ind w:left="714" w:hanging="357"/>
        <w:rPr>
          <w:lang w:eastAsia="zh-CN"/>
        </w:rPr>
      </w:pPr>
      <w:r w:rsidRPr="00426427">
        <w:rPr>
          <w:lang w:eastAsia="zh-CN"/>
        </w:rPr>
        <w:t>Proposal 1: Support conditional RACH-less HO in multi-beam based operation. Depending on UE’</w:t>
      </w:r>
      <w:r>
        <w:rPr>
          <w:lang w:eastAsia="zh-CN"/>
        </w:rPr>
        <w:t xml:space="preserve">s </w:t>
      </w:r>
      <w:r w:rsidRPr="00426427">
        <w:rPr>
          <w:lang w:eastAsia="zh-CN"/>
        </w:rPr>
        <w:t>beam</w:t>
      </w:r>
      <w:r>
        <w:rPr>
          <w:lang w:eastAsia="zh-CN"/>
        </w:rPr>
        <w:t xml:space="preserve"> selection</w:t>
      </w:r>
      <w:r w:rsidRPr="00426427">
        <w:rPr>
          <w:lang w:eastAsia="zh-CN"/>
        </w:rPr>
        <w:t>,</w:t>
      </w:r>
      <w:r>
        <w:rPr>
          <w:lang w:eastAsia="zh-CN"/>
        </w:rPr>
        <w:t xml:space="preserve"> UE performs skipping of RACH procedure, contention-free RACH, or contention-based RACH to a target cell.   </w:t>
      </w:r>
      <w:r w:rsidRPr="00426427">
        <w:rPr>
          <w:lang w:eastAsia="zh-CN"/>
        </w:rPr>
        <w:t xml:space="preserve"> </w:t>
      </w:r>
    </w:p>
    <w:p w14:paraId="1F5025E2" w14:textId="77777777" w:rsidR="00A56EA9" w:rsidRDefault="00A56EA9" w:rsidP="00A57D81">
      <w:pPr>
        <w:pStyle w:val="ListParagraph"/>
        <w:numPr>
          <w:ilvl w:val="0"/>
          <w:numId w:val="113"/>
        </w:numPr>
        <w:spacing w:after="0"/>
        <w:ind w:left="714" w:hanging="357"/>
        <w:rPr>
          <w:lang w:eastAsia="zh-CN"/>
        </w:rPr>
      </w:pPr>
      <w:r w:rsidRPr="00965A40">
        <w:rPr>
          <w:lang w:eastAsia="zh-CN"/>
        </w:rPr>
        <w:t xml:space="preserve">Proposal 2: </w:t>
      </w:r>
      <w:r>
        <w:rPr>
          <w:lang w:eastAsia="zh-CN"/>
        </w:rPr>
        <w:t>Support to</w:t>
      </w:r>
      <w:r w:rsidRPr="00965A40">
        <w:rPr>
          <w:lang w:eastAsia="zh-CN"/>
        </w:rPr>
        <w:t xml:space="preserve"> indicate a different TA </w:t>
      </w:r>
      <w:r>
        <w:rPr>
          <w:lang w:eastAsia="zh-CN"/>
        </w:rPr>
        <w:t xml:space="preserve">reference for a different </w:t>
      </w:r>
      <w:r w:rsidRPr="00965A40">
        <w:rPr>
          <w:lang w:eastAsia="zh-CN"/>
        </w:rPr>
        <w:t>SS/PBCH block</w:t>
      </w:r>
      <w:r>
        <w:rPr>
          <w:lang w:eastAsia="zh-CN"/>
        </w:rPr>
        <w:t xml:space="preserve"> or CSI-RS resource in RACH-less HO.</w:t>
      </w:r>
    </w:p>
    <w:p w14:paraId="1341F22A" w14:textId="45F63E35" w:rsidR="00A56EA9" w:rsidRPr="00A56EA9" w:rsidRDefault="00A56EA9" w:rsidP="00A57D81">
      <w:pPr>
        <w:pStyle w:val="ListParagraph"/>
        <w:numPr>
          <w:ilvl w:val="0"/>
          <w:numId w:val="113"/>
        </w:numPr>
        <w:spacing w:after="0"/>
        <w:ind w:left="714" w:hanging="357"/>
        <w:rPr>
          <w:lang w:eastAsia="en-US"/>
        </w:rPr>
      </w:pPr>
      <w:r w:rsidRPr="0054264E">
        <w:t>Proposal 3</w:t>
      </w:r>
      <w:r>
        <w:t xml:space="preserve">: L1 </w:t>
      </w:r>
      <w:r w:rsidRPr="00D71E36">
        <w:t xml:space="preserve">beam failure in the source cell </w:t>
      </w:r>
      <w:r>
        <w:t>can be configured as one of handover conditions for conditional handover.</w:t>
      </w:r>
    </w:p>
    <w:p w14:paraId="50B2CE78" w14:textId="77777777" w:rsidR="00A56EA9" w:rsidRDefault="00A56EA9" w:rsidP="00A56EA9">
      <w:r w:rsidRPr="0006467D">
        <w:rPr>
          <w:b/>
        </w:rPr>
        <w:t xml:space="preserve">Decision: </w:t>
      </w:r>
      <w:r w:rsidRPr="0006467D">
        <w:t>The document is noted.</w:t>
      </w:r>
    </w:p>
    <w:p w14:paraId="76A7BF23" w14:textId="77777777" w:rsidR="00A56EA9" w:rsidRDefault="00A56EA9" w:rsidP="00A56EA9">
      <w:pPr>
        <w:rPr>
          <w:b/>
          <w:lang w:eastAsia="x-none"/>
        </w:rPr>
      </w:pPr>
    </w:p>
    <w:p w14:paraId="1DE7BD6F" w14:textId="2A4B5F28" w:rsidR="008D1D31" w:rsidRPr="00860AED" w:rsidRDefault="00044C27" w:rsidP="008D1D31">
      <w:pPr>
        <w:rPr>
          <w:b/>
          <w:lang w:eastAsia="x-none"/>
        </w:rPr>
      </w:pPr>
      <w:hyperlink r:id="rId2033" w:history="1">
        <w:r w:rsidR="006934AE">
          <w:rPr>
            <w:rStyle w:val="Hyperlink"/>
            <w:b/>
            <w:lang w:eastAsia="x-none"/>
          </w:rPr>
          <w:t>R1-1905038</w:t>
        </w:r>
      </w:hyperlink>
      <w:r w:rsidR="008D1D31" w:rsidRPr="00860AED">
        <w:rPr>
          <w:b/>
          <w:lang w:eastAsia="x-none"/>
        </w:rPr>
        <w:tab/>
        <w:t>On mobility enhancements</w:t>
      </w:r>
      <w:r w:rsidR="008D1D31" w:rsidRPr="00860AED">
        <w:rPr>
          <w:b/>
          <w:lang w:eastAsia="x-none"/>
        </w:rPr>
        <w:tab/>
        <w:t>Qualcomm Incorporated</w:t>
      </w:r>
    </w:p>
    <w:p w14:paraId="188699DE" w14:textId="77777777" w:rsidR="00860AED" w:rsidRPr="00860AED" w:rsidRDefault="00860AED" w:rsidP="00860AED">
      <w:pPr>
        <w:ind w:left="720"/>
        <w:rPr>
          <w:rFonts w:ascii="Times New Roman" w:hAnsi="Times New Roman"/>
        </w:rPr>
      </w:pPr>
      <w:r w:rsidRPr="00860AED">
        <w:rPr>
          <w:rFonts w:ascii="Times New Roman" w:hAnsi="Times New Roman"/>
        </w:rPr>
        <w:t>Observation 1: NR PHY aspects such as flexible numerology, two uplink waveforms (CP-OFDM and SC-OFDM), BWP, multi-beam, multi-TRP call for additional considerations on the feasibility of simultaneous connectivity with source and target cells than considerations in LTE.</w:t>
      </w:r>
    </w:p>
    <w:p w14:paraId="7EC9A77F" w14:textId="77777777" w:rsidR="00860AED" w:rsidRPr="00860AED" w:rsidRDefault="00860AED" w:rsidP="00860AED">
      <w:pPr>
        <w:ind w:left="720"/>
        <w:rPr>
          <w:rFonts w:ascii="Times New Roman" w:hAnsi="Times New Roman"/>
        </w:rPr>
      </w:pPr>
      <w:r w:rsidRPr="00860AED">
        <w:rPr>
          <w:rFonts w:ascii="Times New Roman" w:hAnsi="Times New Roman"/>
        </w:rPr>
        <w:lastRenderedPageBreak/>
        <w:t>Observation 2: For FR1 intra-frequency,</w:t>
      </w:r>
    </w:p>
    <w:p w14:paraId="192BA8C7" w14:textId="77777777" w:rsidR="00860AED" w:rsidRPr="00860AED" w:rsidRDefault="00860AED" w:rsidP="00A57D81">
      <w:pPr>
        <w:pStyle w:val="ListParagraph"/>
        <w:numPr>
          <w:ilvl w:val="0"/>
          <w:numId w:val="115"/>
        </w:numPr>
        <w:overflowPunct/>
        <w:autoSpaceDE/>
        <w:autoSpaceDN/>
        <w:adjustRightInd/>
        <w:spacing w:after="0"/>
        <w:ind w:left="1440"/>
        <w:textAlignment w:val="auto"/>
      </w:pPr>
      <w:r w:rsidRPr="00860AED">
        <w:t>Synchronous deployment</w:t>
      </w:r>
    </w:p>
    <w:p w14:paraId="3AF694AA" w14:textId="77777777" w:rsidR="00860AED" w:rsidRPr="00860AED" w:rsidRDefault="00860AED" w:rsidP="00A57D81">
      <w:pPr>
        <w:pStyle w:val="ListParagraph"/>
        <w:numPr>
          <w:ilvl w:val="1"/>
          <w:numId w:val="115"/>
        </w:numPr>
        <w:overflowPunct/>
        <w:autoSpaceDE/>
        <w:autoSpaceDN/>
        <w:adjustRightInd/>
        <w:spacing w:after="0"/>
        <w:ind w:left="2160"/>
        <w:textAlignment w:val="auto"/>
      </w:pPr>
      <w:r w:rsidRPr="00860AED">
        <w:t>Simultaneous Rx is possible for UE with single Rx chain under conditions that received timing difference and power difference between the cells are limited. Source cell active DL BWP contains target cell active DL BWP, and source cell BW contains target cell BW. Furthermore, PSD difference between the cells need further consideration. The simultaneous Rx is also possible for intra-band DLCA capable UE with separate Rx chains.</w:t>
      </w:r>
    </w:p>
    <w:p w14:paraId="20B20458" w14:textId="77777777" w:rsidR="00860AED" w:rsidRPr="00860AED" w:rsidRDefault="00860AED" w:rsidP="00A57D81">
      <w:pPr>
        <w:pStyle w:val="ListParagraph"/>
        <w:numPr>
          <w:ilvl w:val="1"/>
          <w:numId w:val="115"/>
        </w:numPr>
        <w:overflowPunct/>
        <w:autoSpaceDE/>
        <w:autoSpaceDN/>
        <w:adjustRightInd/>
        <w:spacing w:after="0"/>
        <w:ind w:left="2160"/>
        <w:textAlignment w:val="auto"/>
      </w:pPr>
      <w:r w:rsidRPr="00860AED">
        <w:t>Simultaneous Tx is possible for UE with single Tx chain under conditions that the cells have same uplink waveform, are in the same PC group, and have limitations on PSD difference, PRB allocation and MTTD. Furthermore, source cell active UL BWP contains target cell active UL BWP and source cell BW contains target cell BW. The simultaneous Tx is also possible for UL-MIMO capable UE with separate Tx chains with considerations on PSD difference and MPR/A-MPR.</w:t>
      </w:r>
    </w:p>
    <w:p w14:paraId="685D5B7D" w14:textId="77777777" w:rsidR="00860AED" w:rsidRPr="00860AED" w:rsidRDefault="00860AED" w:rsidP="00A57D81">
      <w:pPr>
        <w:pStyle w:val="ListParagraph"/>
        <w:numPr>
          <w:ilvl w:val="0"/>
          <w:numId w:val="115"/>
        </w:numPr>
        <w:overflowPunct/>
        <w:autoSpaceDE/>
        <w:autoSpaceDN/>
        <w:adjustRightInd/>
        <w:spacing w:after="0"/>
        <w:ind w:left="1440"/>
        <w:textAlignment w:val="auto"/>
      </w:pPr>
      <w:r w:rsidRPr="00860AED">
        <w:t>Asynchronous deployment</w:t>
      </w:r>
      <w:r w:rsidRPr="00860AED" w:rsidDel="008C6FB4">
        <w:t xml:space="preserve"> </w:t>
      </w:r>
    </w:p>
    <w:p w14:paraId="608BBB1A" w14:textId="77777777" w:rsidR="00860AED" w:rsidRPr="00860AED" w:rsidRDefault="00860AED" w:rsidP="00A57D81">
      <w:pPr>
        <w:pStyle w:val="ListParagraph"/>
        <w:numPr>
          <w:ilvl w:val="1"/>
          <w:numId w:val="115"/>
        </w:numPr>
        <w:overflowPunct/>
        <w:autoSpaceDE/>
        <w:autoSpaceDN/>
        <w:adjustRightInd/>
        <w:spacing w:after="0"/>
        <w:ind w:left="2160"/>
        <w:textAlignment w:val="auto"/>
      </w:pPr>
      <w:r w:rsidRPr="00860AED">
        <w:t>Simultaneous Rx is possible for DC capable UE with separate Rx chains.</w:t>
      </w:r>
    </w:p>
    <w:p w14:paraId="6B95B57A" w14:textId="77777777" w:rsidR="00860AED" w:rsidRPr="00860AED" w:rsidRDefault="00860AED" w:rsidP="00A57D81">
      <w:pPr>
        <w:pStyle w:val="ListParagraph"/>
        <w:numPr>
          <w:ilvl w:val="1"/>
          <w:numId w:val="115"/>
        </w:numPr>
        <w:overflowPunct/>
        <w:autoSpaceDE/>
        <w:autoSpaceDN/>
        <w:adjustRightInd/>
        <w:spacing w:after="0"/>
        <w:ind w:left="2160"/>
        <w:textAlignment w:val="auto"/>
      </w:pPr>
      <w:r w:rsidRPr="00860AED">
        <w:t xml:space="preserve">Simultaneous Tx is not possible for UE with single Tx chain and is FFS for UE with ULCA capability (e.g., MTTD needs to be relaxed which impacts inter-mod IM impairment). </w:t>
      </w:r>
    </w:p>
    <w:p w14:paraId="695FEBC6" w14:textId="77777777" w:rsidR="00860AED" w:rsidRPr="00860AED" w:rsidRDefault="00860AED" w:rsidP="00A57D81">
      <w:pPr>
        <w:pStyle w:val="ListParagraph"/>
        <w:numPr>
          <w:ilvl w:val="0"/>
          <w:numId w:val="115"/>
        </w:numPr>
        <w:overflowPunct/>
        <w:autoSpaceDE/>
        <w:autoSpaceDN/>
        <w:adjustRightInd/>
        <w:spacing w:after="0"/>
        <w:ind w:left="1440"/>
        <w:textAlignment w:val="auto"/>
      </w:pPr>
      <w:r w:rsidRPr="00860AED">
        <w:t>Different numerology between source and target cells is not a practical situation to be considered.</w:t>
      </w:r>
    </w:p>
    <w:p w14:paraId="2F117E3C" w14:textId="77777777" w:rsidR="00860AED" w:rsidRPr="00860AED" w:rsidRDefault="00860AED" w:rsidP="00860AED">
      <w:pPr>
        <w:ind w:left="720"/>
        <w:rPr>
          <w:rFonts w:ascii="Times New Roman" w:hAnsi="Times New Roman"/>
        </w:rPr>
      </w:pPr>
      <w:r w:rsidRPr="00860AED">
        <w:rPr>
          <w:rFonts w:ascii="Times New Roman" w:hAnsi="Times New Roman"/>
        </w:rPr>
        <w:t>Observation 3: For FR1 inter-frequency intra-band,</w:t>
      </w:r>
    </w:p>
    <w:p w14:paraId="4D248E80" w14:textId="77777777" w:rsidR="00860AED" w:rsidRPr="00860AED" w:rsidRDefault="00860AED" w:rsidP="00A57D81">
      <w:pPr>
        <w:pStyle w:val="ListParagraph"/>
        <w:numPr>
          <w:ilvl w:val="0"/>
          <w:numId w:val="116"/>
        </w:numPr>
        <w:overflowPunct/>
        <w:autoSpaceDE/>
        <w:autoSpaceDN/>
        <w:adjustRightInd/>
        <w:spacing w:after="0"/>
        <w:ind w:left="1440"/>
        <w:textAlignment w:val="auto"/>
      </w:pPr>
      <w:r w:rsidRPr="00860AED">
        <w:t>Synchronous deployment</w:t>
      </w:r>
    </w:p>
    <w:p w14:paraId="0E7BA204" w14:textId="77777777" w:rsidR="00860AED" w:rsidRPr="00860AED" w:rsidRDefault="00860AED" w:rsidP="00A57D81">
      <w:pPr>
        <w:pStyle w:val="ListParagraph"/>
        <w:numPr>
          <w:ilvl w:val="1"/>
          <w:numId w:val="116"/>
        </w:numPr>
        <w:overflowPunct/>
        <w:autoSpaceDE/>
        <w:autoSpaceDN/>
        <w:adjustRightInd/>
        <w:spacing w:after="0"/>
        <w:ind w:left="2160"/>
        <w:textAlignment w:val="auto"/>
      </w:pPr>
      <w:r w:rsidRPr="00860AED">
        <w:t>Simultaneous Rx is possible for UE with single Rx chain if carrier frequency separation and total BW of source and target cells are limited. Furthermore, PSD difference needs further study. With separate Rx chains, it is feasible for a DLCA capable UE if carrier frequency separation is beyond a limit.</w:t>
      </w:r>
    </w:p>
    <w:p w14:paraId="38031AF1" w14:textId="77777777" w:rsidR="00860AED" w:rsidRPr="00860AED" w:rsidRDefault="00860AED" w:rsidP="00A57D81">
      <w:pPr>
        <w:pStyle w:val="ListParagraph"/>
        <w:numPr>
          <w:ilvl w:val="1"/>
          <w:numId w:val="116"/>
        </w:numPr>
        <w:overflowPunct/>
        <w:autoSpaceDE/>
        <w:autoSpaceDN/>
        <w:adjustRightInd/>
        <w:spacing w:after="0"/>
        <w:ind w:left="2160"/>
        <w:textAlignment w:val="auto"/>
      </w:pPr>
      <w:r w:rsidRPr="00860AED">
        <w:t>Simultaneous Tx is possible for ULCA capable UE with a single Tx chain under conditions that BWP/CC allocations for the cells are contiguous and same uplink waveform are configured for the cells. Furthermore, MTTD and PSD difference should be restricted. It is also possible for UE with separate Tx chains. Although MTTD can be relaxed with separate Tx chains, PSD difference and MPR/A-MPR need further study.</w:t>
      </w:r>
    </w:p>
    <w:p w14:paraId="6A2D5ED3" w14:textId="77777777" w:rsidR="00860AED" w:rsidRPr="00860AED" w:rsidRDefault="00860AED" w:rsidP="00A57D81">
      <w:pPr>
        <w:pStyle w:val="ListParagraph"/>
        <w:numPr>
          <w:ilvl w:val="0"/>
          <w:numId w:val="116"/>
        </w:numPr>
        <w:overflowPunct/>
        <w:autoSpaceDE/>
        <w:autoSpaceDN/>
        <w:adjustRightInd/>
        <w:spacing w:after="0"/>
        <w:ind w:left="1440"/>
        <w:textAlignment w:val="auto"/>
      </w:pPr>
      <w:r w:rsidRPr="00860AED">
        <w:t>Asynchronous deployment</w:t>
      </w:r>
    </w:p>
    <w:p w14:paraId="699BA53C" w14:textId="77777777" w:rsidR="00860AED" w:rsidRPr="00860AED" w:rsidRDefault="00860AED" w:rsidP="00A57D81">
      <w:pPr>
        <w:pStyle w:val="ListParagraph"/>
        <w:numPr>
          <w:ilvl w:val="1"/>
          <w:numId w:val="116"/>
        </w:numPr>
        <w:overflowPunct/>
        <w:autoSpaceDE/>
        <w:autoSpaceDN/>
        <w:adjustRightInd/>
        <w:spacing w:after="0"/>
        <w:ind w:left="2160"/>
        <w:textAlignment w:val="auto"/>
      </w:pPr>
      <w:r w:rsidRPr="00860AED">
        <w:t xml:space="preserve">Simultaneous Rx is not possible for UE with single Rx. It is possible for DC capable UE with separate Rx chains and carrier frequency separation is beyond a limit. </w:t>
      </w:r>
    </w:p>
    <w:p w14:paraId="131ECDCF" w14:textId="77777777" w:rsidR="00860AED" w:rsidRPr="00860AED" w:rsidRDefault="00860AED" w:rsidP="00A57D81">
      <w:pPr>
        <w:pStyle w:val="ListParagraph"/>
        <w:numPr>
          <w:ilvl w:val="1"/>
          <w:numId w:val="116"/>
        </w:numPr>
        <w:overflowPunct/>
        <w:autoSpaceDE/>
        <w:autoSpaceDN/>
        <w:adjustRightInd/>
        <w:spacing w:after="0"/>
        <w:ind w:left="2160"/>
        <w:textAlignment w:val="auto"/>
      </w:pPr>
      <w:r w:rsidRPr="00860AED">
        <w:t xml:space="preserve">Simultaneous Tx is not possible with single Tx chain and is FFS for ULCA capable UE’s. </w:t>
      </w:r>
    </w:p>
    <w:p w14:paraId="1FCA3DF7" w14:textId="77777777" w:rsidR="00860AED" w:rsidRPr="00860AED" w:rsidRDefault="00860AED" w:rsidP="00A57D81">
      <w:pPr>
        <w:pStyle w:val="ListParagraph"/>
        <w:numPr>
          <w:ilvl w:val="0"/>
          <w:numId w:val="116"/>
        </w:numPr>
        <w:overflowPunct/>
        <w:autoSpaceDE/>
        <w:autoSpaceDN/>
        <w:adjustRightInd/>
        <w:spacing w:after="0"/>
        <w:ind w:left="1440"/>
        <w:textAlignment w:val="auto"/>
      </w:pPr>
      <w:r w:rsidRPr="00860AED">
        <w:t>Different numerology between source and target cells is not a practical situation to be considered.</w:t>
      </w:r>
    </w:p>
    <w:p w14:paraId="2CB7F650" w14:textId="77777777" w:rsidR="00860AED" w:rsidRPr="00860AED" w:rsidRDefault="00860AED" w:rsidP="00A57D81">
      <w:pPr>
        <w:pStyle w:val="ListParagraph"/>
        <w:numPr>
          <w:ilvl w:val="0"/>
          <w:numId w:val="116"/>
        </w:numPr>
        <w:overflowPunct/>
        <w:autoSpaceDE/>
        <w:autoSpaceDN/>
        <w:adjustRightInd/>
        <w:spacing w:after="0"/>
        <w:ind w:left="1440"/>
        <w:textAlignment w:val="auto"/>
      </w:pPr>
      <w:r w:rsidRPr="00860AED">
        <w:t xml:space="preserve">Combination of supported source and target frequencies depend on UE’s band combination capabilities.  </w:t>
      </w:r>
    </w:p>
    <w:p w14:paraId="1669BD3C" w14:textId="77777777" w:rsidR="00860AED" w:rsidRPr="00860AED" w:rsidRDefault="00860AED" w:rsidP="00860AED">
      <w:pPr>
        <w:ind w:left="720"/>
        <w:rPr>
          <w:rFonts w:ascii="Times New Roman" w:hAnsi="Times New Roman"/>
        </w:rPr>
      </w:pPr>
      <w:r w:rsidRPr="00860AED">
        <w:rPr>
          <w:rFonts w:ascii="Times New Roman" w:hAnsi="Times New Roman"/>
        </w:rPr>
        <w:t>Observation 4: For FR1 inter-frequency inter-band,</w:t>
      </w:r>
    </w:p>
    <w:p w14:paraId="718D7073" w14:textId="77777777" w:rsidR="00860AED" w:rsidRPr="00860AED" w:rsidRDefault="00860AED" w:rsidP="00A57D81">
      <w:pPr>
        <w:pStyle w:val="ListParagraph"/>
        <w:numPr>
          <w:ilvl w:val="0"/>
          <w:numId w:val="117"/>
        </w:numPr>
        <w:overflowPunct/>
        <w:autoSpaceDE/>
        <w:autoSpaceDN/>
        <w:adjustRightInd/>
        <w:spacing w:after="0"/>
        <w:ind w:left="1485"/>
        <w:textAlignment w:val="auto"/>
      </w:pPr>
      <w:r w:rsidRPr="00860AED">
        <w:t>Synchronous case</w:t>
      </w:r>
    </w:p>
    <w:p w14:paraId="5A1FDAD2" w14:textId="77777777" w:rsidR="00860AED" w:rsidRPr="00860AED" w:rsidRDefault="00860AED" w:rsidP="00A57D81">
      <w:pPr>
        <w:pStyle w:val="ListParagraph"/>
        <w:numPr>
          <w:ilvl w:val="1"/>
          <w:numId w:val="117"/>
        </w:numPr>
        <w:overflowPunct/>
        <w:autoSpaceDE/>
        <w:autoSpaceDN/>
        <w:adjustRightInd/>
        <w:spacing w:after="0"/>
        <w:ind w:left="2205"/>
        <w:textAlignment w:val="auto"/>
      </w:pPr>
      <w:r w:rsidRPr="00860AED">
        <w:t>Simultaneous Rx is feasible for DLCA capable UE with separate Rx chains.</w:t>
      </w:r>
    </w:p>
    <w:p w14:paraId="131A8BA0" w14:textId="77777777" w:rsidR="00860AED" w:rsidRPr="00860AED" w:rsidRDefault="00860AED" w:rsidP="00A57D81">
      <w:pPr>
        <w:pStyle w:val="ListParagraph"/>
        <w:numPr>
          <w:ilvl w:val="1"/>
          <w:numId w:val="117"/>
        </w:numPr>
        <w:overflowPunct/>
        <w:autoSpaceDE/>
        <w:autoSpaceDN/>
        <w:adjustRightInd/>
        <w:spacing w:after="0"/>
        <w:ind w:left="2205"/>
        <w:textAlignment w:val="auto"/>
      </w:pPr>
      <w:r w:rsidRPr="00860AED">
        <w:t>Simultaneous Tx is feasible for ULCA+mTAG capable UE with separate Tx chains.</w:t>
      </w:r>
    </w:p>
    <w:p w14:paraId="7C6B2AB9" w14:textId="77777777" w:rsidR="00860AED" w:rsidRPr="00860AED" w:rsidRDefault="00860AED" w:rsidP="00A57D81">
      <w:pPr>
        <w:pStyle w:val="ListParagraph"/>
        <w:numPr>
          <w:ilvl w:val="0"/>
          <w:numId w:val="117"/>
        </w:numPr>
        <w:overflowPunct/>
        <w:autoSpaceDE/>
        <w:autoSpaceDN/>
        <w:adjustRightInd/>
        <w:spacing w:after="0"/>
        <w:ind w:left="1485"/>
        <w:textAlignment w:val="auto"/>
      </w:pPr>
      <w:r w:rsidRPr="00860AED">
        <w:t>Asynchronous case</w:t>
      </w:r>
    </w:p>
    <w:p w14:paraId="365304DA" w14:textId="77777777" w:rsidR="00860AED" w:rsidRPr="00860AED" w:rsidRDefault="00860AED" w:rsidP="00A57D81">
      <w:pPr>
        <w:pStyle w:val="ListParagraph"/>
        <w:numPr>
          <w:ilvl w:val="1"/>
          <w:numId w:val="117"/>
        </w:numPr>
        <w:overflowPunct/>
        <w:autoSpaceDE/>
        <w:autoSpaceDN/>
        <w:adjustRightInd/>
        <w:spacing w:after="0"/>
        <w:ind w:left="2205"/>
        <w:textAlignment w:val="auto"/>
      </w:pPr>
      <w:r w:rsidRPr="00860AED">
        <w:t>Simultaneous Rx is feasible for DC capable UE with separate Rx chains.</w:t>
      </w:r>
    </w:p>
    <w:p w14:paraId="29EDEC99" w14:textId="77777777" w:rsidR="00860AED" w:rsidRPr="00860AED" w:rsidRDefault="00860AED" w:rsidP="00A57D81">
      <w:pPr>
        <w:pStyle w:val="ListParagraph"/>
        <w:numPr>
          <w:ilvl w:val="1"/>
          <w:numId w:val="117"/>
        </w:numPr>
        <w:overflowPunct/>
        <w:autoSpaceDE/>
        <w:autoSpaceDN/>
        <w:adjustRightInd/>
        <w:spacing w:after="0"/>
        <w:ind w:left="2205"/>
        <w:textAlignment w:val="auto"/>
      </w:pPr>
      <w:r w:rsidRPr="00860AED">
        <w:t>Simultaneous Tx is feasible for DC capable UE.</w:t>
      </w:r>
    </w:p>
    <w:p w14:paraId="279A7569" w14:textId="77777777" w:rsidR="00860AED" w:rsidRPr="00860AED" w:rsidRDefault="00860AED" w:rsidP="00A57D81">
      <w:pPr>
        <w:pStyle w:val="ListParagraph"/>
        <w:numPr>
          <w:ilvl w:val="0"/>
          <w:numId w:val="117"/>
        </w:numPr>
        <w:overflowPunct/>
        <w:autoSpaceDE/>
        <w:autoSpaceDN/>
        <w:adjustRightInd/>
        <w:spacing w:after="0"/>
        <w:ind w:left="1485"/>
        <w:textAlignment w:val="auto"/>
      </w:pPr>
      <w:r w:rsidRPr="00860AED">
        <w:t>Different or same numerology between source and target cells is possible.</w:t>
      </w:r>
    </w:p>
    <w:p w14:paraId="6B971016" w14:textId="77777777" w:rsidR="00860AED" w:rsidRPr="00860AED" w:rsidRDefault="00860AED" w:rsidP="00A57D81">
      <w:pPr>
        <w:pStyle w:val="ListParagraph"/>
        <w:numPr>
          <w:ilvl w:val="0"/>
          <w:numId w:val="117"/>
        </w:numPr>
        <w:overflowPunct/>
        <w:autoSpaceDE/>
        <w:autoSpaceDN/>
        <w:adjustRightInd/>
        <w:spacing w:after="0"/>
        <w:ind w:left="1485"/>
        <w:textAlignment w:val="auto"/>
      </w:pPr>
      <w:r w:rsidRPr="00860AED">
        <w:t xml:space="preserve">Combination of supported source and target frequencies depend on UE’s band combination capabilities.  </w:t>
      </w:r>
    </w:p>
    <w:p w14:paraId="4C2396F1" w14:textId="77777777" w:rsidR="00860AED" w:rsidRPr="00860AED" w:rsidRDefault="00860AED" w:rsidP="00860AED">
      <w:pPr>
        <w:ind w:left="720"/>
        <w:rPr>
          <w:rFonts w:ascii="Times New Roman" w:hAnsi="Times New Roman"/>
        </w:rPr>
      </w:pPr>
      <w:r w:rsidRPr="00860AED">
        <w:rPr>
          <w:rFonts w:ascii="Times New Roman" w:hAnsi="Times New Roman"/>
        </w:rPr>
        <w:t>Observation 5: For FR2 inter-frequency intra-band or intra-frequency,</w:t>
      </w:r>
    </w:p>
    <w:p w14:paraId="0C627B9D" w14:textId="77777777" w:rsidR="00860AED" w:rsidRPr="00860AED" w:rsidRDefault="00860AED" w:rsidP="00A57D81">
      <w:pPr>
        <w:pStyle w:val="ListParagraph"/>
        <w:numPr>
          <w:ilvl w:val="0"/>
          <w:numId w:val="118"/>
        </w:numPr>
        <w:overflowPunct/>
        <w:autoSpaceDE/>
        <w:autoSpaceDN/>
        <w:adjustRightInd/>
        <w:spacing w:after="0"/>
        <w:ind w:left="1440"/>
        <w:textAlignment w:val="auto"/>
      </w:pPr>
      <w:r w:rsidRPr="00860AED">
        <w:t>Synchronous deployment is assumed.</w:t>
      </w:r>
    </w:p>
    <w:p w14:paraId="392CE444" w14:textId="77777777" w:rsidR="00860AED" w:rsidRPr="00860AED" w:rsidRDefault="00860AED" w:rsidP="00A57D81">
      <w:pPr>
        <w:pStyle w:val="ListParagraph"/>
        <w:numPr>
          <w:ilvl w:val="0"/>
          <w:numId w:val="118"/>
        </w:numPr>
        <w:overflowPunct/>
        <w:autoSpaceDE/>
        <w:autoSpaceDN/>
        <w:adjustRightInd/>
        <w:spacing w:after="0"/>
        <w:ind w:left="1440"/>
        <w:contextualSpacing w:val="0"/>
        <w:textAlignment w:val="auto"/>
        <w:rPr>
          <w:rFonts w:eastAsia="Times New Roman"/>
        </w:rPr>
      </w:pPr>
      <w:r w:rsidRPr="00860AED">
        <w:rPr>
          <w:rFonts w:eastAsia="Times New Roman"/>
        </w:rPr>
        <w:t>Simultaneous Rx is possible for UE w/ separate Rx chains, multiple antenna panels and Rel.16 multi-TRP capability.</w:t>
      </w:r>
    </w:p>
    <w:p w14:paraId="0A3DE151" w14:textId="77777777" w:rsidR="00860AED" w:rsidRPr="00860AED" w:rsidRDefault="00860AED" w:rsidP="00A57D81">
      <w:pPr>
        <w:pStyle w:val="ListParagraph"/>
        <w:numPr>
          <w:ilvl w:val="0"/>
          <w:numId w:val="118"/>
        </w:numPr>
        <w:overflowPunct/>
        <w:autoSpaceDE/>
        <w:autoSpaceDN/>
        <w:adjustRightInd/>
        <w:spacing w:after="0"/>
        <w:ind w:left="1440"/>
        <w:contextualSpacing w:val="0"/>
        <w:textAlignment w:val="auto"/>
        <w:rPr>
          <w:rFonts w:eastAsia="Times New Roman"/>
        </w:rPr>
      </w:pPr>
      <w:r w:rsidRPr="00860AED">
        <w:rPr>
          <w:rFonts w:eastAsia="Times New Roman"/>
        </w:rPr>
        <w:t>Simultaneous Tx is under discussion in RAN1.</w:t>
      </w:r>
    </w:p>
    <w:p w14:paraId="02F9A763" w14:textId="77777777" w:rsidR="00860AED" w:rsidRPr="00860AED" w:rsidRDefault="00860AED" w:rsidP="00A57D81">
      <w:pPr>
        <w:pStyle w:val="ListParagraph"/>
        <w:numPr>
          <w:ilvl w:val="0"/>
          <w:numId w:val="118"/>
        </w:numPr>
        <w:overflowPunct/>
        <w:autoSpaceDE/>
        <w:autoSpaceDN/>
        <w:adjustRightInd/>
        <w:spacing w:after="0"/>
        <w:ind w:left="1440"/>
        <w:textAlignment w:val="auto"/>
      </w:pPr>
      <w:r w:rsidRPr="00860AED">
        <w:t>Different numerology between source and target cells is not a practical situation to be considered.</w:t>
      </w:r>
    </w:p>
    <w:p w14:paraId="758022D5" w14:textId="77777777" w:rsidR="00860AED" w:rsidRPr="00860AED" w:rsidRDefault="00860AED" w:rsidP="00860AED">
      <w:pPr>
        <w:ind w:left="720"/>
        <w:rPr>
          <w:rFonts w:ascii="Times New Roman" w:hAnsi="Times New Roman"/>
        </w:rPr>
      </w:pPr>
      <w:r w:rsidRPr="00860AED">
        <w:rPr>
          <w:rFonts w:ascii="Times New Roman" w:hAnsi="Times New Roman"/>
        </w:rPr>
        <w:t>Proposal 1: Capture observations 1-5 in RAN1 reply to RAN2 LS (R2-1902745).</w:t>
      </w:r>
    </w:p>
    <w:p w14:paraId="1EFE3FF5" w14:textId="1330F8C4" w:rsidR="00860AED" w:rsidRPr="00860AED" w:rsidRDefault="00860AED" w:rsidP="00860AED">
      <w:pPr>
        <w:ind w:left="720"/>
        <w:rPr>
          <w:rFonts w:ascii="Times New Roman" w:hAnsi="Times New Roman"/>
        </w:rPr>
      </w:pPr>
      <w:r w:rsidRPr="00860AED">
        <w:rPr>
          <w:rFonts w:ascii="Times New Roman" w:hAnsi="Times New Roman"/>
          <w:bCs/>
        </w:rPr>
        <w:t>Proposal 2</w:t>
      </w:r>
      <w:r w:rsidRPr="00860AED">
        <w:rPr>
          <w:rFonts w:ascii="Times New Roman" w:hAnsi="Times New Roman"/>
        </w:rPr>
        <w:t>: UE estimates target cell TA based on source cell TA, RSTD, and timing offset</w:t>
      </w:r>
      <m:oMath>
        <m:r>
          <m:rPr>
            <m:sty m:val="p"/>
          </m:rPr>
          <w:rPr>
            <w:rFonts w:ascii="Cambria Math" w:hAnsi="Cambria Math"/>
          </w:rPr>
          <m:t> </m:t>
        </m:r>
      </m:oMath>
      <w:r w:rsidRPr="00860AED">
        <w:rPr>
          <w:rFonts w:ascii="Times New Roman" w:hAnsi="Times New Roman"/>
        </w:rPr>
        <w:t>between DL Tx and UL Rx (</w:t>
      </w:r>
      <m:oMath>
        <m:r>
          <m:rPr>
            <m:sty m:val="p"/>
          </m:rPr>
          <w:rPr>
            <w:rFonts w:ascii="Cambria Math" w:hAnsi="Cambria Math"/>
          </w:rPr>
          <m:t>∆τ</m:t>
        </m:r>
      </m:oMath>
      <w:r w:rsidRPr="00860AED">
        <w:rPr>
          <w:rFonts w:ascii="Times New Roman" w:hAnsi="Times New Roman"/>
        </w:rPr>
        <w:t>), and inherent timing offset between source and target cells (</w:t>
      </w:r>
      <m:oMath>
        <m:r>
          <m:rPr>
            <m:sty m:val="p"/>
          </m:rPr>
          <w:rPr>
            <w:rFonts w:ascii="Cambria Math" w:hAnsi="Cambria Math"/>
          </w:rPr>
          <m:t>∆t</m:t>
        </m:r>
      </m:oMath>
      <w:r w:rsidRPr="00860AED">
        <w:rPr>
          <w:rFonts w:ascii="Times New Roman" w:hAnsi="Times New Roman"/>
        </w:rPr>
        <w:t>)</w:t>
      </w:r>
    </w:p>
    <w:p w14:paraId="1AE8526D" w14:textId="60D03CC6" w:rsidR="00860AED" w:rsidRPr="00860AED" w:rsidRDefault="00044C27" w:rsidP="00860AED">
      <w:pPr>
        <w:ind w:left="720"/>
        <w:rPr>
          <w:rFonts w:ascii="Times New Roman" w:hAnsi="Times New Roman"/>
        </w:rPr>
      </w:pPr>
      <m:oMathPara>
        <m:oMathParaPr>
          <m:jc m:val="centerGroup"/>
        </m:oMathParaPr>
        <m:oMath>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target</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source</m:t>
              </m:r>
            </m:sub>
          </m:sSub>
          <m:r>
            <m:rPr>
              <m:sty m:val="p"/>
            </m:rPr>
            <w:rPr>
              <w:rFonts w:ascii="Cambria Math" w:hAnsi="Cambria Math"/>
            </w:rPr>
            <m:t>+2(RSTD-∆t)+∆τ</m:t>
          </m:r>
        </m:oMath>
      </m:oMathPara>
    </w:p>
    <w:p w14:paraId="5DAEF0D2" w14:textId="66EA39E0" w:rsidR="00860AED" w:rsidRPr="00860AED" w:rsidRDefault="00860AED" w:rsidP="00860AED">
      <w:pPr>
        <w:ind w:left="720"/>
        <w:rPr>
          <w:rFonts w:ascii="Times New Roman" w:hAnsi="Times New Roman"/>
        </w:rPr>
      </w:pPr>
      <w:r w:rsidRPr="00860AED">
        <w:rPr>
          <w:rFonts w:ascii="Times New Roman" w:hAnsi="Times New Roman"/>
        </w:rPr>
        <w:t xml:space="preserve">where </w:t>
      </w:r>
      <m:oMath>
        <m:r>
          <m:rPr>
            <m:sty m:val="p"/>
          </m:rPr>
          <w:rPr>
            <w:rFonts w:ascii="Cambria Math" w:hAnsi="Cambria Math"/>
          </w:rPr>
          <m:t>∆t</m:t>
        </m:r>
      </m:oMath>
      <w:r w:rsidRPr="00860AED">
        <w:rPr>
          <w:rFonts w:ascii="Times New Roman" w:hAnsi="Times New Roman"/>
        </w:rPr>
        <w:t xml:space="preserve"> and </w:t>
      </w:r>
      <m:oMath>
        <m:r>
          <m:rPr>
            <m:sty m:val="p"/>
          </m:rPr>
          <w:rPr>
            <w:rFonts w:ascii="Cambria Math" w:hAnsi="Cambria Math"/>
          </w:rPr>
          <m:t>∆τ</m:t>
        </m:r>
      </m:oMath>
      <w:r w:rsidRPr="00860AED">
        <w:rPr>
          <w:rFonts w:ascii="Times New Roman" w:hAnsi="Times New Roman"/>
        </w:rPr>
        <w:t xml:space="preserve"> are indicated to UE, and</w:t>
      </w:r>
    </w:p>
    <w:p w14:paraId="1B597E3C" w14:textId="4A926BD3" w:rsidR="00860AED" w:rsidRPr="00860AED" w:rsidRDefault="00860AED" w:rsidP="00860AED">
      <w:pPr>
        <w:ind w:left="720"/>
        <w:rPr>
          <w:rFonts w:ascii="Times New Roman" w:hAnsi="Times New Roman"/>
        </w:rPr>
      </w:pPr>
      <m:oMathPara>
        <m:oMath>
          <m:r>
            <m:rPr>
              <m:sty m:val="p"/>
            </m:rPr>
            <w:rPr>
              <w:rFonts w:ascii="Cambria Math" w:hAnsi="Cambria Math"/>
            </w:rPr>
            <m:t>RSTD=</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target</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source</m:t>
              </m:r>
            </m:sub>
          </m:sSub>
        </m:oMath>
      </m:oMathPara>
    </w:p>
    <w:p w14:paraId="534C8462" w14:textId="3D6E7044" w:rsidR="00860AED" w:rsidRPr="00860AED" w:rsidRDefault="00860AED" w:rsidP="00860AED">
      <w:pPr>
        <w:ind w:left="720"/>
        <w:rPr>
          <w:rFonts w:ascii="Times New Roman" w:hAnsi="Times New Roman"/>
        </w:rPr>
      </w:pPr>
      <w:r w:rsidRPr="00860AED">
        <w:rPr>
          <w:rFonts w:ascii="Times New Roman" w:hAnsi="Times New Roman"/>
          <w:iCs/>
        </w:rPr>
        <w:t xml:space="preserve">where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target</m:t>
            </m:r>
          </m:sub>
        </m:sSub>
      </m:oMath>
      <w:r w:rsidRPr="00860AED">
        <w:rPr>
          <w:rFonts w:ascii="Times New Roman" w:hAnsi="Times New Roman"/>
        </w:rPr>
        <w:t xml:space="preserve"> is the time when the UE receives the start of one subframe from target cell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source</m:t>
            </m:r>
          </m:sub>
        </m:sSub>
      </m:oMath>
      <w:r w:rsidRPr="00860AED">
        <w:rPr>
          <w:rFonts w:ascii="Times New Roman" w:hAnsi="Times New Roman"/>
        </w:rPr>
        <w:t xml:space="preserve"> is the time when the UE receives the corresponding start of one subframe from source cell that is closest in time to the subframe received from target cell.</w:t>
      </w:r>
    </w:p>
    <w:p w14:paraId="397F9378" w14:textId="77777777" w:rsidR="00860AED" w:rsidRPr="00860AED" w:rsidRDefault="00860AED" w:rsidP="00860AED">
      <w:pPr>
        <w:ind w:left="720"/>
        <w:rPr>
          <w:rFonts w:ascii="Times New Roman" w:hAnsi="Times New Roman"/>
        </w:rPr>
      </w:pPr>
      <w:r w:rsidRPr="00860AED">
        <w:rPr>
          <w:rFonts w:ascii="Times New Roman" w:hAnsi="Times New Roman"/>
          <w:bCs/>
        </w:rPr>
        <w:t>Proposal 3</w:t>
      </w:r>
      <w:r w:rsidRPr="00860AED">
        <w:rPr>
          <w:rFonts w:ascii="Times New Roman" w:hAnsi="Times New Roman"/>
        </w:rPr>
        <w:t>: Target cell can estimate the timing advance based on uplink RS (e.g., SRS) to source cell. SRS configuration is configured to UE and known to the target cell.</w:t>
      </w:r>
    </w:p>
    <w:p w14:paraId="6E4943B3" w14:textId="77777777" w:rsidR="00860AED" w:rsidRPr="00860AED" w:rsidRDefault="00860AED" w:rsidP="00860AED">
      <w:pPr>
        <w:ind w:left="720"/>
        <w:rPr>
          <w:rFonts w:ascii="Times New Roman" w:hAnsi="Times New Roman"/>
        </w:rPr>
      </w:pPr>
      <w:r w:rsidRPr="00860AED">
        <w:rPr>
          <w:rFonts w:ascii="Times New Roman" w:hAnsi="Times New Roman"/>
        </w:rPr>
        <w:t>Proposal 4: Define PUSCH occasion for PUSCH transmission in multi-beam deployments.</w:t>
      </w:r>
    </w:p>
    <w:p w14:paraId="0BB71374" w14:textId="77777777" w:rsidR="00860AED" w:rsidRPr="00860AED" w:rsidRDefault="00860AED" w:rsidP="00860AED">
      <w:pPr>
        <w:ind w:left="720"/>
        <w:rPr>
          <w:rFonts w:ascii="Times New Roman" w:hAnsi="Times New Roman"/>
        </w:rPr>
      </w:pPr>
      <w:r w:rsidRPr="00860AED">
        <w:rPr>
          <w:rFonts w:ascii="Times New Roman" w:hAnsi="Times New Roman"/>
        </w:rPr>
        <w:t>Proposal 5: Discuss PUSCH configuration on numerology, waveform and MCS.</w:t>
      </w:r>
    </w:p>
    <w:p w14:paraId="09721280" w14:textId="77777777" w:rsidR="00860AED" w:rsidRPr="00860AED" w:rsidRDefault="00860AED" w:rsidP="00860AED">
      <w:pPr>
        <w:ind w:left="720"/>
        <w:rPr>
          <w:rFonts w:ascii="Times New Roman" w:hAnsi="Times New Roman"/>
        </w:rPr>
      </w:pPr>
      <w:r w:rsidRPr="00860AED">
        <w:rPr>
          <w:rFonts w:ascii="Times New Roman" w:hAnsi="Times New Roman"/>
          <w:bCs/>
        </w:rPr>
        <w:lastRenderedPageBreak/>
        <w:t>Proposal 6</w:t>
      </w:r>
      <w:r w:rsidRPr="00860AED">
        <w:rPr>
          <w:rFonts w:ascii="Times New Roman" w:hAnsi="Times New Roman"/>
        </w:rPr>
        <w:t>: RACH-less HO supports PUSCH repetition.</w:t>
      </w:r>
    </w:p>
    <w:p w14:paraId="1F0656DD" w14:textId="77777777" w:rsidR="00860AED" w:rsidRDefault="00860AED" w:rsidP="00860AED">
      <w:r w:rsidRPr="0006467D">
        <w:rPr>
          <w:b/>
        </w:rPr>
        <w:t xml:space="preserve">Decision: </w:t>
      </w:r>
      <w:r w:rsidRPr="0006467D">
        <w:t>The document is noted.</w:t>
      </w:r>
    </w:p>
    <w:p w14:paraId="513F238B" w14:textId="77777777" w:rsidR="00860AED" w:rsidRDefault="00860AED" w:rsidP="00860AED">
      <w:pPr>
        <w:rPr>
          <w:b/>
          <w:lang w:eastAsia="x-none"/>
        </w:rPr>
      </w:pPr>
    </w:p>
    <w:p w14:paraId="5E5B0504" w14:textId="7936736D" w:rsidR="008D1D31" w:rsidRPr="00860AED" w:rsidRDefault="00044C27" w:rsidP="008D1D31">
      <w:pPr>
        <w:rPr>
          <w:b/>
          <w:lang w:eastAsia="x-none"/>
        </w:rPr>
      </w:pPr>
      <w:hyperlink r:id="rId2034" w:history="1">
        <w:r w:rsidR="006934AE">
          <w:rPr>
            <w:rStyle w:val="Hyperlink"/>
            <w:b/>
            <w:lang w:eastAsia="x-none"/>
          </w:rPr>
          <w:t>R1-1905161</w:t>
        </w:r>
      </w:hyperlink>
      <w:r w:rsidR="008D1D31" w:rsidRPr="00860AED">
        <w:rPr>
          <w:b/>
          <w:lang w:eastAsia="x-none"/>
        </w:rPr>
        <w:tab/>
        <w:t>Physical Layer Aspects for Mobility Enhancements</w:t>
      </w:r>
      <w:r w:rsidR="008D1D31" w:rsidRPr="00860AED">
        <w:rPr>
          <w:b/>
          <w:lang w:eastAsia="x-none"/>
        </w:rPr>
        <w:tab/>
        <w:t>Ericsson</w:t>
      </w:r>
    </w:p>
    <w:p w14:paraId="429E7D47" w14:textId="20FD5990" w:rsidR="00E80DF6" w:rsidRDefault="00E80DF6" w:rsidP="00A57D81">
      <w:pPr>
        <w:pStyle w:val="ListParagraph"/>
        <w:numPr>
          <w:ilvl w:val="0"/>
          <w:numId w:val="119"/>
        </w:numPr>
        <w:spacing w:after="0"/>
        <w:ind w:left="714" w:hanging="357"/>
        <w:rPr>
          <w:lang w:eastAsia="x-none"/>
        </w:rPr>
      </w:pPr>
      <w:r>
        <w:rPr>
          <w:lang w:eastAsia="x-none"/>
        </w:rPr>
        <w:t>Observation 1</w:t>
      </w:r>
      <w:r w:rsidR="0090227D">
        <w:rPr>
          <w:lang w:eastAsia="x-none"/>
        </w:rPr>
        <w:t xml:space="preserve">: </w:t>
      </w:r>
      <w:r>
        <w:rPr>
          <w:lang w:eastAsia="x-none"/>
        </w:rPr>
        <w:t>Simultaneous Rx/Tx required for intra-frequency MBB and DC-based HO is equivalent to the simultaneous Rx/Tx required for multi-TRP Rx/Tx using multiple PDCCH.</w:t>
      </w:r>
    </w:p>
    <w:p w14:paraId="5538E296" w14:textId="5BFCE312" w:rsidR="00E80DF6" w:rsidRDefault="00E80DF6" w:rsidP="00A57D81">
      <w:pPr>
        <w:pStyle w:val="ListParagraph"/>
        <w:numPr>
          <w:ilvl w:val="0"/>
          <w:numId w:val="119"/>
        </w:numPr>
        <w:spacing w:after="0"/>
        <w:ind w:left="714" w:hanging="357"/>
        <w:rPr>
          <w:lang w:eastAsia="x-none"/>
        </w:rPr>
      </w:pPr>
      <w:r>
        <w:rPr>
          <w:lang w:eastAsia="x-none"/>
        </w:rPr>
        <w:t>Observation 2</w:t>
      </w:r>
      <w:r w:rsidR="0090227D">
        <w:rPr>
          <w:lang w:eastAsia="x-none"/>
        </w:rPr>
        <w:t xml:space="preserve">: </w:t>
      </w:r>
      <w:r>
        <w:rPr>
          <w:lang w:eastAsia="x-none"/>
        </w:rPr>
        <w:t>UE designs for multi-TRP using multiple PDCCHs will require synchronous deployments where the TRPs are coordinated to some level.</w:t>
      </w:r>
    </w:p>
    <w:p w14:paraId="02596D83" w14:textId="44F433F4" w:rsidR="00E80DF6" w:rsidRDefault="00E80DF6" w:rsidP="00A57D81">
      <w:pPr>
        <w:pStyle w:val="ListParagraph"/>
        <w:numPr>
          <w:ilvl w:val="0"/>
          <w:numId w:val="119"/>
        </w:numPr>
        <w:spacing w:after="0"/>
        <w:ind w:left="714" w:hanging="357"/>
        <w:rPr>
          <w:lang w:eastAsia="x-none"/>
        </w:rPr>
      </w:pPr>
      <w:r>
        <w:rPr>
          <w:lang w:eastAsia="x-none"/>
        </w:rPr>
        <w:t>Observation 3</w:t>
      </w:r>
      <w:r w:rsidR="0090227D">
        <w:rPr>
          <w:lang w:eastAsia="x-none"/>
        </w:rPr>
        <w:t xml:space="preserve">: </w:t>
      </w:r>
      <w:r>
        <w:rPr>
          <w:lang w:eastAsia="x-none"/>
        </w:rPr>
        <w:t>Simultaneous Rx/Tx for intra-frequency MBB and DC-based HO are associated with restrictions in network deployment.</w:t>
      </w:r>
    </w:p>
    <w:p w14:paraId="3BCAE5F9" w14:textId="09EE8F05" w:rsidR="00E80DF6" w:rsidRDefault="00E80DF6" w:rsidP="00A57D81">
      <w:pPr>
        <w:pStyle w:val="ListParagraph"/>
        <w:numPr>
          <w:ilvl w:val="0"/>
          <w:numId w:val="119"/>
        </w:numPr>
        <w:spacing w:after="0"/>
        <w:ind w:left="714" w:hanging="357"/>
        <w:rPr>
          <w:lang w:eastAsia="x-none"/>
        </w:rPr>
      </w:pPr>
      <w:r>
        <w:rPr>
          <w:lang w:eastAsia="x-none"/>
        </w:rPr>
        <w:t>Observation 4</w:t>
      </w:r>
      <w:r w:rsidR="0090227D">
        <w:rPr>
          <w:lang w:eastAsia="x-none"/>
        </w:rPr>
        <w:t xml:space="preserve">: </w:t>
      </w:r>
      <w:r>
        <w:rPr>
          <w:lang w:eastAsia="x-none"/>
        </w:rPr>
        <w:t>In the context of MBB and DC-based HO, beam based operation is equivalent to FR2 operation.</w:t>
      </w:r>
    </w:p>
    <w:p w14:paraId="71E561D0" w14:textId="67EB5786" w:rsidR="00E80DF6" w:rsidRDefault="00E80DF6" w:rsidP="00A57D81">
      <w:pPr>
        <w:pStyle w:val="ListParagraph"/>
        <w:numPr>
          <w:ilvl w:val="0"/>
          <w:numId w:val="119"/>
        </w:numPr>
        <w:spacing w:after="0"/>
        <w:ind w:left="714" w:hanging="357"/>
        <w:rPr>
          <w:lang w:eastAsia="x-none"/>
        </w:rPr>
      </w:pPr>
      <w:r>
        <w:rPr>
          <w:lang w:eastAsia="x-none"/>
        </w:rPr>
        <w:t>Observation 5</w:t>
      </w:r>
      <w:r w:rsidR="0090227D">
        <w:rPr>
          <w:lang w:eastAsia="x-none"/>
        </w:rPr>
        <w:t xml:space="preserve">: </w:t>
      </w:r>
      <w:r>
        <w:rPr>
          <w:lang w:eastAsia="x-none"/>
        </w:rPr>
        <w:t>If simultaneous Rx/Tx is not feasible in FR2, there are no beam related aspects to MBB and DC-based HO solutions.</w:t>
      </w:r>
    </w:p>
    <w:p w14:paraId="07E67009" w14:textId="4E24E818" w:rsidR="00E80DF6" w:rsidRDefault="00E80DF6" w:rsidP="00A57D81">
      <w:pPr>
        <w:pStyle w:val="ListParagraph"/>
        <w:numPr>
          <w:ilvl w:val="0"/>
          <w:numId w:val="119"/>
        </w:numPr>
        <w:spacing w:after="0"/>
        <w:ind w:left="714" w:hanging="357"/>
        <w:rPr>
          <w:lang w:eastAsia="x-none"/>
        </w:rPr>
      </w:pPr>
      <w:r>
        <w:rPr>
          <w:lang w:eastAsia="x-none"/>
        </w:rPr>
        <w:t>Observation 6</w:t>
      </w:r>
      <w:r w:rsidR="0090227D">
        <w:rPr>
          <w:lang w:eastAsia="x-none"/>
        </w:rPr>
        <w:t xml:space="preserve">: </w:t>
      </w:r>
      <w:r>
        <w:rPr>
          <w:lang w:eastAsia="x-none"/>
        </w:rPr>
        <w:t>The lower-layer mobility procedures have no impact on the procedures described in the RAN2 specifications.</w:t>
      </w:r>
    </w:p>
    <w:p w14:paraId="48FCCB19" w14:textId="2DB41915" w:rsidR="00E80DF6" w:rsidRDefault="00E80DF6" w:rsidP="00A57D81">
      <w:pPr>
        <w:pStyle w:val="ListParagraph"/>
        <w:numPr>
          <w:ilvl w:val="0"/>
          <w:numId w:val="119"/>
        </w:numPr>
        <w:spacing w:after="0"/>
        <w:ind w:left="714" w:hanging="357"/>
        <w:rPr>
          <w:lang w:eastAsia="x-none"/>
        </w:rPr>
      </w:pPr>
      <w:r>
        <w:rPr>
          <w:lang w:eastAsia="x-none"/>
        </w:rPr>
        <w:t>Proposal 1</w:t>
      </w:r>
      <w:r w:rsidR="0090227D">
        <w:rPr>
          <w:lang w:eastAsia="x-none"/>
        </w:rPr>
        <w:t xml:space="preserve">: </w:t>
      </w:r>
      <w:r>
        <w:rPr>
          <w:lang w:eastAsia="x-none"/>
        </w:rPr>
        <w:t>Further investigate the possibility for the UE to perform autonomous TA adjustment before transmitting Msg3 in the target cell.</w:t>
      </w:r>
    </w:p>
    <w:p w14:paraId="25084D95" w14:textId="6CF4D43F" w:rsidR="00E80DF6" w:rsidRDefault="00E80DF6" w:rsidP="00A57D81">
      <w:pPr>
        <w:pStyle w:val="ListParagraph"/>
        <w:numPr>
          <w:ilvl w:val="0"/>
          <w:numId w:val="119"/>
        </w:numPr>
        <w:spacing w:after="0"/>
        <w:ind w:left="714" w:hanging="357"/>
        <w:rPr>
          <w:lang w:eastAsia="x-none"/>
        </w:rPr>
      </w:pPr>
      <w:r>
        <w:rPr>
          <w:lang w:eastAsia="x-none"/>
        </w:rPr>
        <w:t>Proposal 2</w:t>
      </w:r>
      <w:r w:rsidR="0090227D">
        <w:rPr>
          <w:lang w:eastAsia="x-none"/>
        </w:rPr>
        <w:t xml:space="preserve">: </w:t>
      </w:r>
      <w:r>
        <w:rPr>
          <w:lang w:eastAsia="x-none"/>
        </w:rPr>
        <w:t>To transmit Msg3, the UE shall use a spatial relation defined by a DL RS signalled by the NW.</w:t>
      </w:r>
    </w:p>
    <w:p w14:paraId="4A951C41" w14:textId="4B89DAD5" w:rsidR="00E80DF6" w:rsidRDefault="00E80DF6" w:rsidP="00A57D81">
      <w:pPr>
        <w:pStyle w:val="ListParagraph"/>
        <w:numPr>
          <w:ilvl w:val="0"/>
          <w:numId w:val="119"/>
        </w:numPr>
        <w:spacing w:after="0"/>
        <w:ind w:left="714" w:hanging="357"/>
        <w:rPr>
          <w:lang w:eastAsia="x-none"/>
        </w:rPr>
      </w:pPr>
      <w:r>
        <w:rPr>
          <w:lang w:eastAsia="x-none"/>
        </w:rPr>
        <w:t>Proposal 3</w:t>
      </w:r>
      <w:r w:rsidR="0090227D">
        <w:rPr>
          <w:lang w:eastAsia="x-none"/>
        </w:rPr>
        <w:t xml:space="preserve">: </w:t>
      </w:r>
      <w:r>
        <w:rPr>
          <w:lang w:eastAsia="x-none"/>
        </w:rPr>
        <w:t>Until reconfigured/activated, the UE may assume that all DL signals from the target gNB are quasi co-located with respect to QCL-TypeA, and QCL-TypeD properties with a DL RS signalled by the NW.</w:t>
      </w:r>
    </w:p>
    <w:p w14:paraId="5569BC42" w14:textId="6643A18D" w:rsidR="00E80DF6" w:rsidRDefault="00E80DF6" w:rsidP="00A57D81">
      <w:pPr>
        <w:pStyle w:val="ListParagraph"/>
        <w:numPr>
          <w:ilvl w:val="0"/>
          <w:numId w:val="119"/>
        </w:numPr>
        <w:spacing w:after="0"/>
        <w:ind w:left="714" w:hanging="357"/>
        <w:rPr>
          <w:lang w:eastAsia="x-none"/>
        </w:rPr>
      </w:pPr>
      <w:r>
        <w:rPr>
          <w:lang w:eastAsia="x-none"/>
        </w:rPr>
        <w:t>Proposal 4</w:t>
      </w:r>
      <w:r w:rsidR="0090227D">
        <w:rPr>
          <w:lang w:eastAsia="x-none"/>
        </w:rPr>
        <w:t xml:space="preserve">: </w:t>
      </w:r>
      <w:r>
        <w:rPr>
          <w:lang w:eastAsia="x-none"/>
        </w:rPr>
        <w:t>The Msg3 Tx power is determined using the PUSCH power control rules specified in section 7.1.1. in [</w:t>
      </w:r>
      <w:r w:rsidR="0090227D">
        <w:rPr>
          <w:lang w:eastAsia="x-none"/>
        </w:rPr>
        <w:t>38.213</w:t>
      </w:r>
      <w:r>
        <w:rPr>
          <w:lang w:eastAsia="x-none"/>
        </w:rPr>
        <w:t>] using the RS used for QCL assumptions and spatial relation determination as pathloss reference RS.</w:t>
      </w:r>
    </w:p>
    <w:p w14:paraId="5468173A" w14:textId="2C50AE5C" w:rsidR="00E80DF6" w:rsidRDefault="00E80DF6" w:rsidP="00A57D81">
      <w:pPr>
        <w:pStyle w:val="ListParagraph"/>
        <w:numPr>
          <w:ilvl w:val="0"/>
          <w:numId w:val="119"/>
        </w:numPr>
        <w:spacing w:after="0"/>
        <w:ind w:left="714" w:hanging="357"/>
        <w:rPr>
          <w:lang w:eastAsia="x-none"/>
        </w:rPr>
      </w:pPr>
      <w:r>
        <w:rPr>
          <w:lang w:eastAsia="x-none"/>
        </w:rPr>
        <w:t>Proposal 5</w:t>
      </w:r>
      <w:r w:rsidR="0090227D">
        <w:rPr>
          <w:lang w:eastAsia="x-none"/>
        </w:rPr>
        <w:t xml:space="preserve">: </w:t>
      </w:r>
      <w:r>
        <w:rPr>
          <w:lang w:eastAsia="x-none"/>
        </w:rPr>
        <w:t>The feasibility for simultaneous Rx/Tx for intra-frequency MBB and DC-based HO can be based on the agreements from the multi-TRP work.</w:t>
      </w:r>
    </w:p>
    <w:p w14:paraId="384FF173" w14:textId="145A6E6F" w:rsidR="00E80DF6" w:rsidRDefault="00E80DF6" w:rsidP="00A57D81">
      <w:pPr>
        <w:pStyle w:val="ListParagraph"/>
        <w:numPr>
          <w:ilvl w:val="0"/>
          <w:numId w:val="119"/>
        </w:numPr>
        <w:spacing w:after="0"/>
        <w:ind w:left="714" w:hanging="357"/>
        <w:rPr>
          <w:lang w:eastAsia="x-none"/>
        </w:rPr>
      </w:pPr>
      <w:r>
        <w:rPr>
          <w:lang w:eastAsia="x-none"/>
        </w:rPr>
        <w:t>Proposal 6</w:t>
      </w:r>
      <w:r w:rsidR="0090227D">
        <w:rPr>
          <w:lang w:eastAsia="x-none"/>
        </w:rPr>
        <w:t xml:space="preserve">: </w:t>
      </w:r>
      <w:r>
        <w:rPr>
          <w:lang w:eastAsia="x-none"/>
        </w:rPr>
        <w:t>Beam related aspects of intra-frequency MBB and DC-based HO solutions are described in the multi-TRP work, and any agreements and solutions are reused in the mobility work.</w:t>
      </w:r>
    </w:p>
    <w:p w14:paraId="6DEE9966" w14:textId="77777777" w:rsidR="00E80DF6" w:rsidRDefault="00E80DF6" w:rsidP="00A57D81">
      <w:pPr>
        <w:pStyle w:val="ListParagraph"/>
        <w:numPr>
          <w:ilvl w:val="0"/>
          <w:numId w:val="119"/>
        </w:numPr>
        <w:spacing w:after="0"/>
        <w:ind w:left="714" w:hanging="357"/>
        <w:rPr>
          <w:lang w:eastAsia="x-none"/>
        </w:rPr>
      </w:pPr>
      <w:r>
        <w:rPr>
          <w:lang w:eastAsia="x-none"/>
        </w:rPr>
        <w:t>Proposal 7</w:t>
      </w:r>
      <w:r>
        <w:rPr>
          <w:lang w:eastAsia="x-none"/>
        </w:rPr>
        <w:tab/>
        <w:t>Support CSI reporting in Msg3 triggered by the CSI request bit in the RAR grant, both for contention-based and non-contention-based random access.</w:t>
      </w:r>
    </w:p>
    <w:p w14:paraId="7915171C" w14:textId="5F2AC27A" w:rsidR="00860AED" w:rsidRDefault="00860AED" w:rsidP="008D1D31">
      <w:r w:rsidRPr="0006467D">
        <w:rPr>
          <w:b/>
        </w:rPr>
        <w:t xml:space="preserve">Decision: </w:t>
      </w:r>
      <w:r w:rsidRPr="0006467D">
        <w:t>The document is noted.</w:t>
      </w:r>
    </w:p>
    <w:p w14:paraId="0673B6C3" w14:textId="203714A8" w:rsidR="00A2696D" w:rsidRDefault="00A2696D" w:rsidP="008D1D31"/>
    <w:p w14:paraId="7BEC5453" w14:textId="77777777" w:rsidR="00A2696D" w:rsidRPr="00AC4E9F" w:rsidRDefault="00A2696D" w:rsidP="00A2696D">
      <w:pPr>
        <w:rPr>
          <w:lang w:eastAsia="x-none"/>
        </w:rPr>
      </w:pPr>
      <w:r w:rsidRPr="00B956F7">
        <w:t xml:space="preserve">Tuesday session conclusion: </w:t>
      </w:r>
      <w:r w:rsidRPr="00B956F7">
        <w:rPr>
          <w:lang w:eastAsia="x-none"/>
        </w:rPr>
        <w:t>Continue discussion offline – Daewon (Intel)</w:t>
      </w:r>
    </w:p>
    <w:p w14:paraId="7C20453F" w14:textId="2C0E2721" w:rsidR="00A2696D" w:rsidRDefault="00A2696D" w:rsidP="008D1D31"/>
    <w:p w14:paraId="35FFDE40" w14:textId="0D8815B9" w:rsidR="0007368E" w:rsidRPr="00B956F7" w:rsidRDefault="0007368E" w:rsidP="008D1D31">
      <w:pPr>
        <w:rPr>
          <w:b/>
        </w:rPr>
      </w:pPr>
      <w:r w:rsidRPr="00B956F7">
        <w:rPr>
          <w:b/>
        </w:rPr>
        <w:t>Wednesday session</w:t>
      </w:r>
    </w:p>
    <w:p w14:paraId="38B62476" w14:textId="2CDDA939" w:rsidR="0007368E" w:rsidRPr="00B956F7" w:rsidRDefault="00044C27" w:rsidP="00B956F7">
      <w:pPr>
        <w:rPr>
          <w:b/>
        </w:rPr>
      </w:pPr>
      <w:hyperlink r:id="rId2035" w:history="1">
        <w:r w:rsidR="006934AE">
          <w:rPr>
            <w:rStyle w:val="Hyperlink"/>
            <w:b/>
          </w:rPr>
          <w:t>R1-1905759</w:t>
        </w:r>
      </w:hyperlink>
      <w:r w:rsidR="00B956F7" w:rsidRPr="00B956F7">
        <w:rPr>
          <w:b/>
        </w:rPr>
        <w:tab/>
        <w:t>Summary of discussions on physical layer aspects of enhanced mobility</w:t>
      </w:r>
      <w:r w:rsidR="00B956F7" w:rsidRPr="00B956F7">
        <w:rPr>
          <w:b/>
        </w:rPr>
        <w:tab/>
        <w:t>Intel Corporation</w:t>
      </w:r>
    </w:p>
    <w:p w14:paraId="4B36A837" w14:textId="77777777" w:rsidR="00B956F7" w:rsidRDefault="00B956F7" w:rsidP="00B956F7">
      <w:r w:rsidRPr="0006467D">
        <w:rPr>
          <w:b/>
        </w:rPr>
        <w:t xml:space="preserve">Decision: </w:t>
      </w:r>
      <w:r w:rsidRPr="0006467D">
        <w:t>The document is noted.</w:t>
      </w:r>
    </w:p>
    <w:p w14:paraId="7CD3A395" w14:textId="11BA1424" w:rsidR="00B956F7" w:rsidRDefault="00B956F7" w:rsidP="00B956F7"/>
    <w:p w14:paraId="578D0BFB" w14:textId="16B20B80" w:rsidR="00B956F7" w:rsidRPr="00B956F7" w:rsidRDefault="00044C27" w:rsidP="00B956F7">
      <w:pPr>
        <w:rPr>
          <w:b/>
        </w:rPr>
      </w:pPr>
      <w:hyperlink r:id="rId2036" w:history="1">
        <w:r w:rsidR="006934AE">
          <w:rPr>
            <w:rStyle w:val="Hyperlink"/>
            <w:b/>
            <w:lang w:eastAsia="x-none"/>
          </w:rPr>
          <w:t>R1-1905757</w:t>
        </w:r>
      </w:hyperlink>
      <w:r w:rsidR="00B956F7" w:rsidRPr="00B956F7">
        <w:rPr>
          <w:b/>
          <w:lang w:eastAsia="x-none"/>
        </w:rPr>
        <w:tab/>
      </w:r>
      <w:r w:rsidR="00B956F7" w:rsidRPr="00B956F7">
        <w:rPr>
          <w:b/>
        </w:rPr>
        <w:t>[DRAFT] Reply LS on NR mobility enhancements</w:t>
      </w:r>
      <w:r w:rsidR="00B956F7" w:rsidRPr="00B956F7">
        <w:rPr>
          <w:b/>
        </w:rPr>
        <w:tab/>
        <w:t>Intel</w:t>
      </w:r>
    </w:p>
    <w:p w14:paraId="59118C0D" w14:textId="292262D5" w:rsidR="00B956F7" w:rsidRPr="00D739D6" w:rsidRDefault="00B956F7" w:rsidP="00B956F7">
      <w:pPr>
        <w:rPr>
          <w:szCs w:val="20"/>
        </w:rPr>
      </w:pPr>
      <w:r w:rsidRPr="0006467D">
        <w:rPr>
          <w:b/>
        </w:rPr>
        <w:t xml:space="preserve">Decision: </w:t>
      </w:r>
      <w:r w:rsidRPr="0006467D">
        <w:t>The d</w:t>
      </w:r>
      <w:r>
        <w:t xml:space="preserve">raft LS is endorsed </w:t>
      </w:r>
      <w:r w:rsidRPr="00D739D6">
        <w:rPr>
          <w:szCs w:val="20"/>
        </w:rPr>
        <w:t>with the following updates:</w:t>
      </w:r>
    </w:p>
    <w:p w14:paraId="1136AFD5" w14:textId="77777777" w:rsidR="00B956F7" w:rsidRPr="002232FF" w:rsidRDefault="00B956F7" w:rsidP="00A57D81">
      <w:pPr>
        <w:numPr>
          <w:ilvl w:val="0"/>
          <w:numId w:val="157"/>
        </w:numPr>
        <w:rPr>
          <w:rFonts w:cs="Times"/>
          <w:szCs w:val="20"/>
        </w:rPr>
      </w:pPr>
      <w:r w:rsidRPr="002232FF">
        <w:rPr>
          <w:rFonts w:cs="Times"/>
          <w:bCs/>
          <w:szCs w:val="20"/>
          <w:lang w:eastAsia="zh-CN"/>
        </w:rPr>
        <w:t>multiple waveform</w:t>
      </w:r>
      <w:r w:rsidRPr="002232FF">
        <w:rPr>
          <w:rFonts w:cs="Times"/>
          <w:bCs/>
          <w:color w:val="FF0000"/>
          <w:szCs w:val="20"/>
          <w:u w:val="single"/>
          <w:lang w:eastAsia="zh-CN"/>
        </w:rPr>
        <w:t>s</w:t>
      </w:r>
      <w:r w:rsidRPr="002232FF">
        <w:rPr>
          <w:rFonts w:cs="Times"/>
          <w:bCs/>
          <w:szCs w:val="20"/>
          <w:lang w:eastAsia="zh-CN"/>
        </w:rPr>
        <w:t xml:space="preserve"> in</w:t>
      </w:r>
    </w:p>
    <w:p w14:paraId="7A044170" w14:textId="77777777" w:rsidR="00B956F7" w:rsidRPr="002232FF" w:rsidRDefault="00B956F7" w:rsidP="00A57D81">
      <w:pPr>
        <w:numPr>
          <w:ilvl w:val="0"/>
          <w:numId w:val="157"/>
        </w:numPr>
        <w:rPr>
          <w:rFonts w:cs="Times"/>
          <w:szCs w:val="20"/>
        </w:rPr>
      </w:pPr>
      <w:bookmarkStart w:id="279" w:name="_Hlk5750740"/>
      <w:r w:rsidRPr="002232FF">
        <w:rPr>
          <w:rFonts w:cs="Times"/>
          <w:bCs/>
          <w:szCs w:val="20"/>
          <w:lang w:eastAsia="zh-CN"/>
        </w:rPr>
        <w:t xml:space="preserve">asynchronous intra-frequency intra-band or </w:t>
      </w:r>
      <w:r w:rsidRPr="002232FF">
        <w:rPr>
          <w:rFonts w:cs="Times"/>
          <w:bCs/>
          <w:color w:val="FF0000"/>
          <w:szCs w:val="20"/>
          <w:u w:val="single"/>
          <w:lang w:eastAsia="zh-CN"/>
        </w:rPr>
        <w:t>asynchronous</w:t>
      </w:r>
      <w:r w:rsidRPr="002232FF">
        <w:rPr>
          <w:rFonts w:cs="Times"/>
          <w:bCs/>
          <w:color w:val="FF0000"/>
          <w:szCs w:val="20"/>
          <w:lang w:eastAsia="zh-CN"/>
        </w:rPr>
        <w:t xml:space="preserve"> </w:t>
      </w:r>
      <w:r w:rsidRPr="002232FF">
        <w:rPr>
          <w:rFonts w:cs="Times"/>
          <w:bCs/>
          <w:szCs w:val="20"/>
          <w:lang w:eastAsia="zh-CN"/>
        </w:rPr>
        <w:t>inter-frequency intra-band</w:t>
      </w:r>
      <w:bookmarkEnd w:id="279"/>
    </w:p>
    <w:p w14:paraId="104F5555" w14:textId="77777777" w:rsidR="00B956F7" w:rsidRPr="002232FF" w:rsidRDefault="00B956F7" w:rsidP="00A57D81">
      <w:pPr>
        <w:numPr>
          <w:ilvl w:val="0"/>
          <w:numId w:val="157"/>
        </w:numPr>
        <w:rPr>
          <w:rFonts w:cs="Times"/>
          <w:strike/>
          <w:color w:val="FF0000"/>
          <w:szCs w:val="20"/>
        </w:rPr>
      </w:pPr>
      <w:r w:rsidRPr="002232FF">
        <w:rPr>
          <w:rFonts w:cs="Times"/>
          <w:strike/>
          <w:color w:val="FF0000"/>
          <w:szCs w:val="20"/>
        </w:rPr>
        <w:t>Additionally, synchronous deployment mentioned above should be understood as in the context of aligned NR SFN and slot timing between two cells.</w:t>
      </w:r>
    </w:p>
    <w:p w14:paraId="4E896A3B" w14:textId="77777777" w:rsidR="00B956F7" w:rsidRPr="002232FF" w:rsidRDefault="00B956F7" w:rsidP="00A57D81">
      <w:pPr>
        <w:numPr>
          <w:ilvl w:val="0"/>
          <w:numId w:val="157"/>
        </w:numPr>
        <w:rPr>
          <w:rFonts w:cs="Times"/>
          <w:szCs w:val="20"/>
        </w:rPr>
      </w:pPr>
      <w:r w:rsidRPr="002232FF">
        <w:rPr>
          <w:rFonts w:cs="Times"/>
          <w:szCs w:val="20"/>
        </w:rPr>
        <w:t xml:space="preserve">UEs could support such functionality and is subject to further discussion </w:t>
      </w:r>
      <w:r w:rsidRPr="002232FF">
        <w:rPr>
          <w:rFonts w:cs="Times"/>
          <w:strike/>
          <w:color w:val="FF0000"/>
          <w:szCs w:val="20"/>
        </w:rPr>
        <w:t>in RAN1</w:t>
      </w:r>
    </w:p>
    <w:p w14:paraId="08BD36CC" w14:textId="77777777" w:rsidR="00B956F7" w:rsidRPr="002232FF" w:rsidRDefault="00B956F7" w:rsidP="00A57D81">
      <w:pPr>
        <w:numPr>
          <w:ilvl w:val="0"/>
          <w:numId w:val="157"/>
        </w:numPr>
        <w:rPr>
          <w:rFonts w:cs="Times"/>
          <w:szCs w:val="20"/>
        </w:rPr>
      </w:pPr>
      <w:r w:rsidRPr="002232FF">
        <w:rPr>
          <w:rFonts w:cs="Times"/>
          <w:szCs w:val="20"/>
        </w:rPr>
        <w:t xml:space="preserve">would like kindly </w:t>
      </w:r>
      <w:r w:rsidRPr="002232FF">
        <w:rPr>
          <w:rFonts w:cs="Times"/>
          <w:color w:val="FF0000"/>
          <w:szCs w:val="20"/>
          <w:u w:val="single"/>
        </w:rPr>
        <w:t xml:space="preserve">to </w:t>
      </w:r>
      <w:r w:rsidRPr="002232FF">
        <w:rPr>
          <w:rFonts w:cs="Times"/>
          <w:szCs w:val="20"/>
        </w:rPr>
        <w:t>ask RAN2 (two occurrences)</w:t>
      </w:r>
    </w:p>
    <w:p w14:paraId="3BE32AC4" w14:textId="428804B9" w:rsidR="00B956F7" w:rsidRPr="00B956F7" w:rsidRDefault="00B956F7" w:rsidP="00B956F7">
      <w:pPr>
        <w:rPr>
          <w:szCs w:val="20"/>
        </w:rPr>
      </w:pPr>
      <w:r>
        <w:rPr>
          <w:szCs w:val="20"/>
        </w:rPr>
        <w:t xml:space="preserve">Final LS is </w:t>
      </w:r>
      <w:r w:rsidRPr="00B956F7">
        <w:rPr>
          <w:szCs w:val="20"/>
          <w:highlight w:val="green"/>
        </w:rPr>
        <w:t xml:space="preserve">approved in  </w:t>
      </w:r>
      <w:hyperlink r:id="rId2037" w:history="1">
        <w:r w:rsidR="006934AE">
          <w:rPr>
            <w:rStyle w:val="Hyperlink"/>
            <w:szCs w:val="20"/>
            <w:highlight w:val="green"/>
          </w:rPr>
          <w:t>R1-1905780</w:t>
        </w:r>
      </w:hyperlink>
      <w:r w:rsidRPr="00D739D6">
        <w:rPr>
          <w:szCs w:val="20"/>
        </w:rPr>
        <w:t>.</w:t>
      </w:r>
    </w:p>
    <w:p w14:paraId="6368A2C3" w14:textId="10A178B3" w:rsidR="008D1D31" w:rsidRDefault="008D1D31" w:rsidP="00D76A57">
      <w:pPr>
        <w:pStyle w:val="Heading4"/>
      </w:pPr>
      <w:bookmarkStart w:id="280" w:name="_Toc5174199"/>
      <w:bookmarkStart w:id="281" w:name="_Toc7023299"/>
      <w:r>
        <w:t>Other</w:t>
      </w:r>
      <w:bookmarkEnd w:id="280"/>
      <w:bookmarkEnd w:id="281"/>
    </w:p>
    <w:p w14:paraId="4038F5F8" w14:textId="4AD1644F" w:rsidR="008D1D31" w:rsidRDefault="00044C27" w:rsidP="008D1D31">
      <w:pPr>
        <w:rPr>
          <w:lang w:eastAsia="x-none"/>
        </w:rPr>
      </w:pPr>
      <w:hyperlink r:id="rId2038" w:history="1">
        <w:r w:rsidR="006934AE">
          <w:rPr>
            <w:rStyle w:val="Hyperlink"/>
            <w:lang w:eastAsia="x-none"/>
          </w:rPr>
          <w:t>R1-1904709</w:t>
        </w:r>
      </w:hyperlink>
      <w:r w:rsidR="008D1D31">
        <w:rPr>
          <w:lang w:eastAsia="x-none"/>
        </w:rPr>
        <w:tab/>
        <w:t>Beam-based NR mobility enhancements</w:t>
      </w:r>
      <w:r w:rsidR="008D1D31">
        <w:rPr>
          <w:lang w:eastAsia="x-none"/>
        </w:rPr>
        <w:tab/>
        <w:t>Huawei, HiSilicon</w:t>
      </w:r>
    </w:p>
    <w:p w14:paraId="644110D8" w14:textId="078EC20C" w:rsidR="008D1D31" w:rsidRDefault="00044C27" w:rsidP="008D1D31">
      <w:pPr>
        <w:rPr>
          <w:lang w:eastAsia="x-none"/>
        </w:rPr>
      </w:pPr>
      <w:hyperlink r:id="rId2039" w:history="1">
        <w:r w:rsidR="006934AE">
          <w:rPr>
            <w:rStyle w:val="Hyperlink"/>
            <w:lang w:eastAsia="x-none"/>
          </w:rPr>
          <w:t>R1-1905162</w:t>
        </w:r>
      </w:hyperlink>
      <w:r w:rsidR="008D1D31">
        <w:rPr>
          <w:lang w:eastAsia="x-none"/>
        </w:rPr>
        <w:tab/>
        <w:t>Details on lower-layer mobility enhancements</w:t>
      </w:r>
      <w:r w:rsidR="008D1D31">
        <w:rPr>
          <w:lang w:eastAsia="x-none"/>
        </w:rPr>
        <w:tab/>
        <w:t>Ericsson</w:t>
      </w:r>
    </w:p>
    <w:p w14:paraId="2F3021EF" w14:textId="67A0B195" w:rsidR="008D1D31" w:rsidRDefault="00044C27" w:rsidP="008D1D31">
      <w:pPr>
        <w:rPr>
          <w:lang w:eastAsia="x-none"/>
        </w:rPr>
      </w:pPr>
      <w:hyperlink r:id="rId2040" w:history="1">
        <w:r w:rsidR="006934AE">
          <w:rPr>
            <w:rStyle w:val="Hyperlink"/>
            <w:lang w:eastAsia="x-none"/>
          </w:rPr>
          <w:t>R1-1905219</w:t>
        </w:r>
      </w:hyperlink>
      <w:r w:rsidR="008D1D31">
        <w:rPr>
          <w:lang w:eastAsia="x-none"/>
        </w:rPr>
        <w:tab/>
        <w:t>Make-Before-Break, DC-based HO and the relation to multi-TRP</w:t>
      </w:r>
      <w:r w:rsidR="008D1D31">
        <w:rPr>
          <w:lang w:eastAsia="x-none"/>
        </w:rPr>
        <w:tab/>
        <w:t>Ericsson</w:t>
      </w:r>
    </w:p>
    <w:p w14:paraId="6492A424" w14:textId="3207F34B" w:rsidR="008D1D31" w:rsidRDefault="00044C27" w:rsidP="008D1D31">
      <w:pPr>
        <w:rPr>
          <w:lang w:eastAsia="x-none"/>
        </w:rPr>
      </w:pPr>
      <w:hyperlink r:id="rId2041" w:history="1">
        <w:r w:rsidR="006934AE">
          <w:rPr>
            <w:rStyle w:val="Hyperlink"/>
            <w:lang w:eastAsia="x-none"/>
          </w:rPr>
          <w:t>R1-1905220</w:t>
        </w:r>
      </w:hyperlink>
      <w:r w:rsidR="008D1D31">
        <w:rPr>
          <w:lang w:eastAsia="x-none"/>
        </w:rPr>
        <w:tab/>
        <w:t>Physical layer aspects of RACH-less HO</w:t>
      </w:r>
      <w:r w:rsidR="008D1D31">
        <w:rPr>
          <w:lang w:eastAsia="x-none"/>
        </w:rPr>
        <w:tab/>
        <w:t>Ericsson</w:t>
      </w:r>
    </w:p>
    <w:p w14:paraId="68AFDC81" w14:textId="62FE3202" w:rsidR="008D1D31" w:rsidRDefault="00044C27" w:rsidP="008D1D31">
      <w:pPr>
        <w:rPr>
          <w:lang w:eastAsia="x-none"/>
        </w:rPr>
      </w:pPr>
      <w:hyperlink r:id="rId2042" w:history="1">
        <w:r w:rsidR="006934AE">
          <w:rPr>
            <w:rStyle w:val="Hyperlink"/>
            <w:lang w:eastAsia="x-none"/>
          </w:rPr>
          <w:t>R1-1905221</w:t>
        </w:r>
      </w:hyperlink>
      <w:r w:rsidR="008D1D31">
        <w:rPr>
          <w:lang w:eastAsia="x-none"/>
        </w:rPr>
        <w:tab/>
        <w:t>Early CSI reporting in HO</w:t>
      </w:r>
      <w:r w:rsidR="008D1D31">
        <w:rPr>
          <w:lang w:eastAsia="x-none"/>
        </w:rPr>
        <w:tab/>
        <w:t>Ericsson</w:t>
      </w:r>
    </w:p>
    <w:p w14:paraId="3DAB427D" w14:textId="29B2E57E" w:rsidR="008D1D31" w:rsidRDefault="00044C27" w:rsidP="008D1D31">
      <w:pPr>
        <w:rPr>
          <w:lang w:eastAsia="x-none"/>
        </w:rPr>
      </w:pPr>
      <w:hyperlink r:id="rId2043" w:history="1">
        <w:r w:rsidR="006934AE">
          <w:rPr>
            <w:rStyle w:val="Hyperlink"/>
            <w:lang w:eastAsia="x-none"/>
          </w:rPr>
          <w:t>R1-1905224</w:t>
        </w:r>
      </w:hyperlink>
      <w:r w:rsidR="008D1D31">
        <w:rPr>
          <w:lang w:eastAsia="x-none"/>
        </w:rPr>
        <w:tab/>
        <w:t>On simultaneous connectivity</w:t>
      </w:r>
      <w:r w:rsidR="008D1D31">
        <w:rPr>
          <w:lang w:eastAsia="x-none"/>
        </w:rPr>
        <w:tab/>
        <w:t>Nokia, Nokia Shanghai Bell</w:t>
      </w:r>
    </w:p>
    <w:p w14:paraId="4F1AEB0A" w14:textId="2E7ABF62" w:rsidR="007E415C" w:rsidRDefault="00044C27" w:rsidP="008D1D31">
      <w:pPr>
        <w:rPr>
          <w:lang w:eastAsia="x-none"/>
        </w:rPr>
      </w:pPr>
      <w:hyperlink r:id="rId2044" w:history="1">
        <w:r w:rsidR="007E415C">
          <w:rPr>
            <w:rStyle w:val="Hyperlink"/>
            <w:lang w:eastAsia="x-none"/>
          </w:rPr>
          <w:t>R1-1905765</w:t>
        </w:r>
      </w:hyperlink>
      <w:r w:rsidR="007E415C" w:rsidRPr="007E415C">
        <w:rPr>
          <w:lang w:eastAsia="x-none"/>
        </w:rPr>
        <w:tab/>
        <w:t>Views on RACH-less HO in NR</w:t>
      </w:r>
      <w:r w:rsidR="007E415C" w:rsidRPr="007E415C">
        <w:rPr>
          <w:lang w:eastAsia="x-none"/>
        </w:rPr>
        <w:tab/>
        <w:t>Huawei, HiSilicon</w:t>
      </w:r>
    </w:p>
    <w:p w14:paraId="6E229863" w14:textId="77777777" w:rsidR="008D1D31" w:rsidRDefault="008D1D31" w:rsidP="00D76A57">
      <w:pPr>
        <w:pStyle w:val="Heading3"/>
      </w:pPr>
      <w:bookmarkStart w:id="282" w:name="_Toc5174200"/>
      <w:bookmarkStart w:id="283" w:name="_Toc7023300"/>
      <w:r w:rsidRPr="00421BB5">
        <w:t>Multi-RAT Dual-Connectivity and Carrier Aggregation enhancements (LTE, NR)</w:t>
      </w:r>
      <w:bookmarkEnd w:id="282"/>
      <w:bookmarkEnd w:id="283"/>
    </w:p>
    <w:p w14:paraId="403D0C25" w14:textId="77777777" w:rsidR="008D1D31" w:rsidRDefault="008D1D31" w:rsidP="008D1D31">
      <w:pPr>
        <w:rPr>
          <w:i/>
          <w:lang w:eastAsia="x-none"/>
        </w:rPr>
      </w:pPr>
      <w:r w:rsidRPr="0038363F">
        <w:rPr>
          <w:i/>
          <w:lang w:eastAsia="x-none"/>
        </w:rPr>
        <w:t>LTE_NR_DC_CA_enh</w:t>
      </w:r>
      <w:r w:rsidRPr="000C2944">
        <w:rPr>
          <w:i/>
          <w:lang w:eastAsia="x-none"/>
        </w:rPr>
        <w:t>-Core</w:t>
      </w:r>
      <w:r>
        <w:rPr>
          <w:i/>
          <w:lang w:eastAsia="x-none"/>
        </w:rPr>
        <w:t>; W</w:t>
      </w:r>
      <w:r w:rsidRPr="004521FC">
        <w:rPr>
          <w:i/>
          <w:lang w:eastAsia="x-none"/>
        </w:rPr>
        <w:t xml:space="preserve">ID in </w:t>
      </w:r>
      <w:hyperlink r:id="rId2045" w:history="1">
        <w:r w:rsidRPr="00C61AFE">
          <w:rPr>
            <w:rStyle w:val="Hyperlink"/>
            <w:i/>
            <w:lang w:eastAsia="x-none"/>
          </w:rPr>
          <w:t>RP-190452</w:t>
        </w:r>
      </w:hyperlink>
      <w:r w:rsidRPr="00CE6D5D">
        <w:rPr>
          <w:i/>
          <w:lang w:eastAsia="x-none"/>
        </w:rPr>
        <w:t xml:space="preserve">. Please refer to the </w:t>
      </w:r>
      <w:r>
        <w:rPr>
          <w:i/>
          <w:lang w:eastAsia="x-none"/>
        </w:rPr>
        <w:t>W</w:t>
      </w:r>
      <w:r w:rsidRPr="00CE6D5D">
        <w:rPr>
          <w:i/>
          <w:lang w:eastAsia="x-none"/>
        </w:rPr>
        <w:t>ID for detailed scoping</w:t>
      </w:r>
    </w:p>
    <w:p w14:paraId="0107BCCA" w14:textId="77777777" w:rsidR="008D1D31" w:rsidRDefault="008D1D31" w:rsidP="00D76A57">
      <w:pPr>
        <w:pStyle w:val="Heading4"/>
      </w:pPr>
      <w:bookmarkStart w:id="284" w:name="_Toc5174201"/>
      <w:bookmarkStart w:id="285" w:name="_Toc7023301"/>
      <w:r>
        <w:t>Uplink Power Control for Supporting NR-NR Dual-Connectivity</w:t>
      </w:r>
      <w:bookmarkEnd w:id="284"/>
      <w:bookmarkEnd w:id="285"/>
    </w:p>
    <w:p w14:paraId="20E24097" w14:textId="2B9371DC" w:rsidR="008D1D31" w:rsidRDefault="008D1D31" w:rsidP="008D1D31">
      <w:pPr>
        <w:rPr>
          <w:i/>
          <w:lang w:eastAsia="x-none"/>
        </w:rPr>
      </w:pPr>
      <w:r w:rsidRPr="00AF5EA6">
        <w:rPr>
          <w:i/>
          <w:lang w:eastAsia="x-none"/>
        </w:rPr>
        <w:t>Including both synchronous &amp; asynchronous, covering only cases not covered in Rel-15</w:t>
      </w:r>
    </w:p>
    <w:p w14:paraId="5283CBE1" w14:textId="2E471BFA" w:rsidR="00CD3DB9" w:rsidRDefault="00CD3DB9" w:rsidP="008D1D31">
      <w:pPr>
        <w:rPr>
          <w:lang w:eastAsia="x-none"/>
        </w:rPr>
      </w:pPr>
    </w:p>
    <w:p w14:paraId="79092487" w14:textId="3D915965" w:rsidR="0018121E" w:rsidRDefault="0018121E" w:rsidP="008D1D31">
      <w:pPr>
        <w:rPr>
          <w:lang w:eastAsia="x-none"/>
        </w:rPr>
      </w:pPr>
      <w:r>
        <w:rPr>
          <w:lang w:eastAsia="x-none"/>
        </w:rPr>
        <w:t>From [96-NR-13] email thread</w:t>
      </w:r>
    </w:p>
    <w:p w14:paraId="531A586E" w14:textId="40DD4E95" w:rsidR="00030600" w:rsidRPr="0018121E" w:rsidRDefault="00044C27" w:rsidP="008D1D31">
      <w:pPr>
        <w:rPr>
          <w:b/>
          <w:lang w:eastAsia="x-none"/>
        </w:rPr>
      </w:pPr>
      <w:hyperlink r:id="rId2046" w:history="1">
        <w:r w:rsidR="006934AE">
          <w:rPr>
            <w:rStyle w:val="Hyperlink"/>
            <w:b/>
            <w:lang w:eastAsia="x-none"/>
          </w:rPr>
          <w:t>R1-1903837</w:t>
        </w:r>
      </w:hyperlink>
      <w:r w:rsidR="00030600" w:rsidRPr="0018121E">
        <w:rPr>
          <w:b/>
          <w:lang w:eastAsia="x-none"/>
        </w:rPr>
        <w:tab/>
        <w:t>Email discussion on summarizing the details of the proposed NR-NR DC power control schemes</w:t>
      </w:r>
      <w:r w:rsidR="00030600" w:rsidRPr="0018121E">
        <w:rPr>
          <w:b/>
          <w:lang w:eastAsia="x-none"/>
        </w:rPr>
        <w:tab/>
        <w:t>Qualcomm</w:t>
      </w:r>
    </w:p>
    <w:p w14:paraId="29A71326" w14:textId="77777777" w:rsidR="0018121E" w:rsidRDefault="0018121E" w:rsidP="0018121E">
      <w:r w:rsidRPr="0006467D">
        <w:rPr>
          <w:b/>
        </w:rPr>
        <w:t xml:space="preserve">Decision: </w:t>
      </w:r>
      <w:r w:rsidRPr="0006467D">
        <w:t>The document is noted.</w:t>
      </w:r>
    </w:p>
    <w:p w14:paraId="42C357A6" w14:textId="2925FFDD" w:rsidR="00030600" w:rsidRDefault="00030600" w:rsidP="008D1D31">
      <w:pPr>
        <w:rPr>
          <w:lang w:eastAsia="x-none"/>
        </w:rPr>
      </w:pPr>
    </w:p>
    <w:p w14:paraId="264A0F40" w14:textId="77777777" w:rsidR="00A2696D" w:rsidRPr="00371B3E" w:rsidRDefault="00A2696D" w:rsidP="00A2696D">
      <w:pPr>
        <w:pStyle w:val="Header"/>
        <w:tabs>
          <w:tab w:val="clear" w:pos="4536"/>
          <w:tab w:val="left" w:pos="1800"/>
        </w:tabs>
        <w:ind w:left="1440" w:hanging="1440"/>
        <w:jc w:val="both"/>
        <w:rPr>
          <w:rFonts w:eastAsia="DengXian"/>
          <w:lang w:eastAsia="zh-CN"/>
        </w:rPr>
      </w:pPr>
      <w:r w:rsidRPr="006032E9">
        <w:t xml:space="preserve">Tuesday session conclusion: </w:t>
      </w:r>
      <w:r w:rsidRPr="006032E9">
        <w:rPr>
          <w:rFonts w:eastAsia="DengXian"/>
          <w:lang w:eastAsia="zh-CN"/>
        </w:rPr>
        <w:t>Continue discussion offline – Hong (Intel)</w:t>
      </w:r>
    </w:p>
    <w:p w14:paraId="0237CFA3" w14:textId="2454F2E6" w:rsidR="00A2696D" w:rsidRDefault="00A2696D" w:rsidP="00A2696D">
      <w:pPr>
        <w:rPr>
          <w:lang w:eastAsia="x-none"/>
        </w:rPr>
      </w:pPr>
    </w:p>
    <w:p w14:paraId="69F72B5B" w14:textId="49952F66" w:rsidR="007D17D7" w:rsidRPr="007D17D7" w:rsidRDefault="007D17D7" w:rsidP="00A2696D">
      <w:pPr>
        <w:rPr>
          <w:b/>
          <w:lang w:eastAsia="x-none"/>
        </w:rPr>
      </w:pPr>
      <w:r w:rsidRPr="007D17D7">
        <w:rPr>
          <w:b/>
          <w:lang w:eastAsia="x-none"/>
        </w:rPr>
        <w:t>Thursday session</w:t>
      </w:r>
    </w:p>
    <w:p w14:paraId="6C1307D0" w14:textId="5CF91684" w:rsidR="00EA4CC9" w:rsidRPr="007D17D7" w:rsidRDefault="00044C27" w:rsidP="00EA4CC9">
      <w:pPr>
        <w:rPr>
          <w:b/>
          <w:lang w:eastAsia="x-none"/>
        </w:rPr>
      </w:pPr>
      <w:hyperlink r:id="rId2047" w:history="1">
        <w:r w:rsidR="006934AE">
          <w:rPr>
            <w:rStyle w:val="Hyperlink"/>
            <w:b/>
            <w:lang w:eastAsia="x-none"/>
          </w:rPr>
          <w:t>R1-1905839</w:t>
        </w:r>
      </w:hyperlink>
      <w:r w:rsidR="00EA4CC9" w:rsidRPr="007D17D7">
        <w:rPr>
          <w:b/>
          <w:lang w:eastAsia="x-none"/>
        </w:rPr>
        <w:tab/>
        <w:t>Feature Lead summary on uplink power control for supporting NR-NR Dual-Connectivity</w:t>
      </w:r>
      <w:r w:rsidR="00EA4CC9" w:rsidRPr="007D17D7">
        <w:rPr>
          <w:b/>
          <w:lang w:eastAsia="x-none"/>
        </w:rPr>
        <w:tab/>
        <w:t>Intel Corporation</w:t>
      </w:r>
    </w:p>
    <w:p w14:paraId="71234E1F" w14:textId="73A28458" w:rsidR="006032E9" w:rsidRPr="00336675" w:rsidRDefault="007D17D7" w:rsidP="006032E9">
      <w:pPr>
        <w:rPr>
          <w:lang w:eastAsia="zh-CN"/>
        </w:rPr>
      </w:pPr>
      <w:r w:rsidRPr="0006467D">
        <w:rPr>
          <w:b/>
        </w:rPr>
        <w:t xml:space="preserve">Decision: </w:t>
      </w:r>
      <w:r w:rsidRPr="0006467D">
        <w:t>The document is noted.</w:t>
      </w:r>
      <w:r w:rsidR="006032E9">
        <w:t xml:space="preserve"> </w:t>
      </w:r>
      <w:r w:rsidR="006032E9" w:rsidRPr="00336675">
        <w:rPr>
          <w:lang w:eastAsia="zh-CN"/>
        </w:rPr>
        <w:t xml:space="preserve">Companies are encouraged to check the alternatives listed in </w:t>
      </w:r>
      <w:hyperlink r:id="rId2048" w:history="1">
        <w:r w:rsidR="006934AE">
          <w:rPr>
            <w:rStyle w:val="Hyperlink"/>
            <w:lang w:eastAsia="zh-CN"/>
          </w:rPr>
          <w:t>R1-1905839</w:t>
        </w:r>
      </w:hyperlink>
      <w:r w:rsidR="006032E9" w:rsidRPr="00336675">
        <w:rPr>
          <w:lang w:eastAsia="zh-CN"/>
        </w:rPr>
        <w:t>, and use them as the reference to provide further analysis. Revisit in RAN1#97</w:t>
      </w:r>
    </w:p>
    <w:p w14:paraId="1BB2EA97" w14:textId="5ABBC938" w:rsidR="007D17D7" w:rsidRDefault="007D17D7" w:rsidP="007D17D7"/>
    <w:p w14:paraId="012CA829" w14:textId="77777777" w:rsidR="00EA4CC9" w:rsidRPr="00CD3DB9" w:rsidRDefault="00EA4CC9" w:rsidP="00EA4CC9">
      <w:pPr>
        <w:rPr>
          <w:lang w:eastAsia="x-none"/>
        </w:rPr>
      </w:pPr>
    </w:p>
    <w:p w14:paraId="22D4A4F8" w14:textId="1A66A479" w:rsidR="008D1D31" w:rsidRDefault="00044C27" w:rsidP="008D1D31">
      <w:pPr>
        <w:rPr>
          <w:lang w:eastAsia="x-none"/>
        </w:rPr>
      </w:pPr>
      <w:hyperlink r:id="rId2049" w:history="1">
        <w:r w:rsidR="006934AE">
          <w:rPr>
            <w:rStyle w:val="Hyperlink"/>
            <w:lang w:eastAsia="x-none"/>
          </w:rPr>
          <w:t>R1-1903993</w:t>
        </w:r>
      </w:hyperlink>
      <w:r w:rsidR="008D1D31">
        <w:rPr>
          <w:lang w:eastAsia="x-none"/>
        </w:rPr>
        <w:tab/>
        <w:t>UL power control for NR-NR dual connectivity</w:t>
      </w:r>
      <w:r w:rsidR="008D1D31">
        <w:rPr>
          <w:lang w:eastAsia="x-none"/>
        </w:rPr>
        <w:tab/>
        <w:t>Huawei, HiSilicon</w:t>
      </w:r>
    </w:p>
    <w:p w14:paraId="52C98157" w14:textId="726F5506" w:rsidR="008D1D31" w:rsidRDefault="00044C27" w:rsidP="008D1D31">
      <w:pPr>
        <w:rPr>
          <w:lang w:eastAsia="x-none"/>
        </w:rPr>
      </w:pPr>
      <w:hyperlink r:id="rId2050" w:history="1">
        <w:r w:rsidR="006934AE">
          <w:rPr>
            <w:rStyle w:val="Hyperlink"/>
            <w:lang w:eastAsia="x-none"/>
          </w:rPr>
          <w:t>R1-1904040</w:t>
        </w:r>
      </w:hyperlink>
      <w:r w:rsidR="008D1D31">
        <w:rPr>
          <w:lang w:eastAsia="x-none"/>
        </w:rPr>
        <w:tab/>
        <w:t>UL power control for NR-NR DC</w:t>
      </w:r>
      <w:r w:rsidR="008D1D31">
        <w:rPr>
          <w:lang w:eastAsia="x-none"/>
        </w:rPr>
        <w:tab/>
        <w:t>OPPO</w:t>
      </w:r>
    </w:p>
    <w:p w14:paraId="1773D47E" w14:textId="7D50EAD0" w:rsidR="008D1D31" w:rsidRDefault="00044C27" w:rsidP="008D1D31">
      <w:pPr>
        <w:rPr>
          <w:lang w:eastAsia="x-none"/>
        </w:rPr>
      </w:pPr>
      <w:hyperlink r:id="rId2051" w:history="1">
        <w:r w:rsidR="006934AE">
          <w:rPr>
            <w:rStyle w:val="Hyperlink"/>
            <w:lang w:eastAsia="x-none"/>
          </w:rPr>
          <w:t>R1-1904111</w:t>
        </w:r>
      </w:hyperlink>
      <w:r w:rsidR="008D1D31">
        <w:rPr>
          <w:lang w:eastAsia="x-none"/>
        </w:rPr>
        <w:tab/>
        <w:t>Uplink power control for Supporting NR-NR DC</w:t>
      </w:r>
      <w:r w:rsidR="008D1D31">
        <w:rPr>
          <w:lang w:eastAsia="x-none"/>
        </w:rPr>
        <w:tab/>
        <w:t>vivo</w:t>
      </w:r>
    </w:p>
    <w:p w14:paraId="51AB9487" w14:textId="2BC5CDF8" w:rsidR="008D1D31" w:rsidRDefault="00044C27" w:rsidP="008D1D31">
      <w:pPr>
        <w:rPr>
          <w:lang w:eastAsia="x-none"/>
        </w:rPr>
      </w:pPr>
      <w:hyperlink r:id="rId2052" w:history="1">
        <w:r w:rsidR="006934AE">
          <w:rPr>
            <w:rStyle w:val="Hyperlink"/>
            <w:lang w:eastAsia="x-none"/>
          </w:rPr>
          <w:t>R1-1904153</w:t>
        </w:r>
      </w:hyperlink>
      <w:r w:rsidR="008D1D31">
        <w:rPr>
          <w:lang w:eastAsia="x-none"/>
        </w:rPr>
        <w:tab/>
        <w:t>Discussion on uplink power control for NR DC</w:t>
      </w:r>
      <w:r w:rsidR="008D1D31">
        <w:rPr>
          <w:lang w:eastAsia="x-none"/>
        </w:rPr>
        <w:tab/>
        <w:t>ZTE</w:t>
      </w:r>
    </w:p>
    <w:p w14:paraId="3E6DE612" w14:textId="36CA5B29" w:rsidR="008D1D31" w:rsidRDefault="00044C27" w:rsidP="008D1D31">
      <w:pPr>
        <w:rPr>
          <w:lang w:eastAsia="x-none"/>
        </w:rPr>
      </w:pPr>
      <w:hyperlink r:id="rId2053" w:history="1">
        <w:r w:rsidR="006934AE">
          <w:rPr>
            <w:rStyle w:val="Hyperlink"/>
            <w:lang w:eastAsia="x-none"/>
          </w:rPr>
          <w:t>R1-1904325</w:t>
        </w:r>
      </w:hyperlink>
      <w:r w:rsidR="008D1D31">
        <w:rPr>
          <w:lang w:eastAsia="x-none"/>
        </w:rPr>
        <w:tab/>
        <w:t>On uplink power control for NR-NR Dual Connectivity</w:t>
      </w:r>
      <w:r w:rsidR="008D1D31">
        <w:rPr>
          <w:lang w:eastAsia="x-none"/>
        </w:rPr>
        <w:tab/>
        <w:t>Intel Corporation</w:t>
      </w:r>
    </w:p>
    <w:p w14:paraId="19201104" w14:textId="5FD0F732" w:rsidR="008D1D31" w:rsidRDefault="00044C27" w:rsidP="008D1D31">
      <w:pPr>
        <w:rPr>
          <w:lang w:eastAsia="x-none"/>
        </w:rPr>
      </w:pPr>
      <w:hyperlink r:id="rId2054" w:history="1">
        <w:r w:rsidR="006934AE">
          <w:rPr>
            <w:rStyle w:val="Hyperlink"/>
            <w:lang w:eastAsia="x-none"/>
          </w:rPr>
          <w:t>R1-1904398</w:t>
        </w:r>
      </w:hyperlink>
      <w:r w:rsidR="008D1D31">
        <w:rPr>
          <w:lang w:eastAsia="x-none"/>
        </w:rPr>
        <w:tab/>
        <w:t>Power Control for NR-DC</w:t>
      </w:r>
      <w:r w:rsidR="008D1D31">
        <w:rPr>
          <w:lang w:eastAsia="x-none"/>
        </w:rPr>
        <w:tab/>
        <w:t>Samsung</w:t>
      </w:r>
    </w:p>
    <w:p w14:paraId="7E397D13" w14:textId="1CC79F08" w:rsidR="008D1D31" w:rsidRDefault="00044C27" w:rsidP="008D1D31">
      <w:pPr>
        <w:rPr>
          <w:lang w:eastAsia="x-none"/>
        </w:rPr>
      </w:pPr>
      <w:hyperlink r:id="rId2055" w:history="1">
        <w:r w:rsidR="006934AE">
          <w:rPr>
            <w:rStyle w:val="Hyperlink"/>
            <w:lang w:eastAsia="x-none"/>
          </w:rPr>
          <w:t>R1-1904544</w:t>
        </w:r>
      </w:hyperlink>
      <w:r w:rsidR="008D1D31">
        <w:rPr>
          <w:lang w:eastAsia="x-none"/>
        </w:rPr>
        <w:tab/>
        <w:t>UL Power control for NR-DC</w:t>
      </w:r>
      <w:r w:rsidR="008D1D31">
        <w:rPr>
          <w:lang w:eastAsia="x-none"/>
        </w:rPr>
        <w:tab/>
        <w:t>CATT</w:t>
      </w:r>
    </w:p>
    <w:p w14:paraId="7E802BB3" w14:textId="3F1F3ED5" w:rsidR="008D1D31" w:rsidRDefault="00044C27" w:rsidP="008D1D31">
      <w:pPr>
        <w:rPr>
          <w:lang w:eastAsia="x-none"/>
        </w:rPr>
      </w:pPr>
      <w:hyperlink r:id="rId2056" w:history="1">
        <w:r w:rsidR="006934AE">
          <w:rPr>
            <w:rStyle w:val="Hyperlink"/>
            <w:lang w:eastAsia="x-none"/>
          </w:rPr>
          <w:t>R1-1904719</w:t>
        </w:r>
      </w:hyperlink>
      <w:r w:rsidR="008D1D31">
        <w:rPr>
          <w:lang w:eastAsia="x-none"/>
        </w:rPr>
        <w:tab/>
        <w:t>Uplink PC for NR-NR Dual Connectivity</w:t>
      </w:r>
      <w:r w:rsidR="008D1D31">
        <w:rPr>
          <w:lang w:eastAsia="x-none"/>
        </w:rPr>
        <w:tab/>
        <w:t>Nokia, Nokia Shanghai Bell</w:t>
      </w:r>
    </w:p>
    <w:p w14:paraId="16195E27" w14:textId="6799E56A" w:rsidR="008D1D31" w:rsidRDefault="00044C27" w:rsidP="008D1D31">
      <w:pPr>
        <w:rPr>
          <w:lang w:eastAsia="x-none"/>
        </w:rPr>
      </w:pPr>
      <w:hyperlink r:id="rId2057" w:history="1">
        <w:r w:rsidR="006934AE">
          <w:rPr>
            <w:rStyle w:val="Hyperlink"/>
            <w:lang w:eastAsia="x-none"/>
          </w:rPr>
          <w:t>R1-1904938</w:t>
        </w:r>
      </w:hyperlink>
      <w:r w:rsidR="008D1D31">
        <w:rPr>
          <w:lang w:eastAsia="x-none"/>
        </w:rPr>
        <w:tab/>
        <w:t>Uplink power control for NR-NR dual-connectivity</w:t>
      </w:r>
      <w:r w:rsidR="008D1D31">
        <w:rPr>
          <w:lang w:eastAsia="x-none"/>
        </w:rPr>
        <w:tab/>
        <w:t>Motorola Mobility, Lenovo</w:t>
      </w:r>
    </w:p>
    <w:p w14:paraId="663DB5D6" w14:textId="7230F0B6" w:rsidR="008D1D31" w:rsidRDefault="00044C27" w:rsidP="008D1D31">
      <w:pPr>
        <w:rPr>
          <w:lang w:eastAsia="x-none"/>
        </w:rPr>
      </w:pPr>
      <w:hyperlink r:id="rId2058" w:history="1">
        <w:r w:rsidR="006934AE">
          <w:rPr>
            <w:rStyle w:val="Hyperlink"/>
            <w:lang w:eastAsia="x-none"/>
          </w:rPr>
          <w:t>R1-1905141</w:t>
        </w:r>
      </w:hyperlink>
      <w:r w:rsidR="008D1D31">
        <w:rPr>
          <w:lang w:eastAsia="x-none"/>
        </w:rPr>
        <w:tab/>
        <w:t>Power Control for NR-NR DC</w:t>
      </w:r>
      <w:r w:rsidR="008D1D31">
        <w:rPr>
          <w:lang w:eastAsia="x-none"/>
        </w:rPr>
        <w:tab/>
        <w:t>Ericsson</w:t>
      </w:r>
    </w:p>
    <w:p w14:paraId="6875D15E" w14:textId="25FA2509" w:rsidR="008D1D31" w:rsidRDefault="00044C27" w:rsidP="008D1D31">
      <w:pPr>
        <w:rPr>
          <w:lang w:eastAsia="x-none"/>
        </w:rPr>
      </w:pPr>
      <w:hyperlink r:id="rId2059" w:history="1">
        <w:r w:rsidR="006934AE">
          <w:rPr>
            <w:rStyle w:val="Hyperlink"/>
            <w:lang w:eastAsia="x-none"/>
          </w:rPr>
          <w:t>R1-1905278</w:t>
        </w:r>
      </w:hyperlink>
      <w:r w:rsidR="008D1D31">
        <w:rPr>
          <w:lang w:eastAsia="x-none"/>
        </w:rPr>
        <w:tab/>
        <w:t>Uplink Power Control Solutions for NR-NR Dual Connectivity</w:t>
      </w:r>
      <w:r w:rsidR="008D1D31">
        <w:rPr>
          <w:lang w:eastAsia="x-none"/>
        </w:rPr>
        <w:tab/>
        <w:t>Qualcomm Incorporated</w:t>
      </w:r>
    </w:p>
    <w:p w14:paraId="0AEE024E" w14:textId="77777777" w:rsidR="008D1D31" w:rsidRDefault="008D1D31" w:rsidP="00D76A57">
      <w:pPr>
        <w:pStyle w:val="Heading4"/>
      </w:pPr>
      <w:bookmarkStart w:id="286" w:name="_Toc5174202"/>
      <w:bookmarkStart w:id="287" w:name="_Toc7023302"/>
      <w:r w:rsidRPr="00AF5EA6">
        <w:t xml:space="preserve">Cross-carrier </w:t>
      </w:r>
      <w:r>
        <w:t>S</w:t>
      </w:r>
      <w:r w:rsidRPr="00AF5EA6">
        <w:t xml:space="preserve">cheduling with </w:t>
      </w:r>
      <w:r>
        <w:t>D</w:t>
      </w:r>
      <w:r w:rsidRPr="00AF5EA6">
        <w:t xml:space="preserve">ifferent </w:t>
      </w:r>
      <w:r>
        <w:t>N</w:t>
      </w:r>
      <w:r w:rsidRPr="00AF5EA6">
        <w:t>umerologies</w:t>
      </w:r>
      <w:bookmarkEnd w:id="286"/>
      <w:bookmarkEnd w:id="287"/>
    </w:p>
    <w:p w14:paraId="67DB272D" w14:textId="70012E88" w:rsidR="008D1D31" w:rsidRDefault="008D1D31" w:rsidP="008D1D31">
      <w:pPr>
        <w:rPr>
          <w:i/>
          <w:lang w:eastAsia="x-none"/>
        </w:rPr>
      </w:pPr>
      <w:r w:rsidRPr="00AF5EA6">
        <w:rPr>
          <w:i/>
          <w:lang w:eastAsia="x-none"/>
        </w:rPr>
        <w:t>CA only, targeting completion by RAN#84</w:t>
      </w:r>
    </w:p>
    <w:p w14:paraId="7862FA4F" w14:textId="08299FEA" w:rsidR="00CD3DB9" w:rsidRDefault="00CD3DB9" w:rsidP="008D1D31">
      <w:pPr>
        <w:rPr>
          <w:lang w:eastAsia="x-none"/>
        </w:rPr>
      </w:pPr>
    </w:p>
    <w:p w14:paraId="3FE8872F" w14:textId="1DB48C28" w:rsidR="00CD3DB9" w:rsidRPr="00CD3DB9" w:rsidRDefault="00044C27" w:rsidP="00CD3DB9">
      <w:pPr>
        <w:rPr>
          <w:b/>
          <w:lang w:eastAsia="x-none"/>
        </w:rPr>
      </w:pPr>
      <w:hyperlink r:id="rId2060" w:history="1">
        <w:r w:rsidR="006934AE">
          <w:rPr>
            <w:rStyle w:val="Hyperlink"/>
            <w:b/>
            <w:lang w:eastAsia="x-none"/>
          </w:rPr>
          <w:t>R1-1905690</w:t>
        </w:r>
      </w:hyperlink>
      <w:r w:rsidR="00CD3DB9" w:rsidRPr="00CD3DB9">
        <w:rPr>
          <w:b/>
          <w:lang w:eastAsia="x-none"/>
        </w:rPr>
        <w:tab/>
        <w:t>Feature lead summary on Cross-carrier Scheduling with Different Numerologies</w:t>
      </w:r>
      <w:r w:rsidR="00CD3DB9" w:rsidRPr="00CD3DB9">
        <w:rPr>
          <w:b/>
          <w:lang w:eastAsia="x-none"/>
        </w:rPr>
        <w:tab/>
        <w:t>Nokia, Nokia Shanghai Bell</w:t>
      </w:r>
    </w:p>
    <w:p w14:paraId="65D2541C" w14:textId="77777777" w:rsidR="00CD3DB9" w:rsidRDefault="00CD3DB9" w:rsidP="00CD3DB9">
      <w:r w:rsidRPr="0006467D">
        <w:rPr>
          <w:b/>
        </w:rPr>
        <w:t xml:space="preserve">Decision: </w:t>
      </w:r>
      <w:r w:rsidRPr="0006467D">
        <w:t>The document is noted.</w:t>
      </w:r>
    </w:p>
    <w:p w14:paraId="14D26BE1" w14:textId="6AED01AB" w:rsidR="00CD3DB9" w:rsidRPr="00A2696D" w:rsidRDefault="00CD3DB9" w:rsidP="00CD3DB9">
      <w:pPr>
        <w:rPr>
          <w:szCs w:val="20"/>
          <w:lang w:eastAsia="x-none"/>
        </w:rPr>
      </w:pPr>
    </w:p>
    <w:p w14:paraId="5EC00166" w14:textId="77777777" w:rsidR="00A2696D" w:rsidRPr="00A2696D" w:rsidRDefault="00A2696D" w:rsidP="00A2696D">
      <w:pPr>
        <w:ind w:left="1440" w:hanging="1440"/>
        <w:rPr>
          <w:szCs w:val="20"/>
          <w:highlight w:val="green"/>
        </w:rPr>
      </w:pPr>
      <w:r w:rsidRPr="00A2696D">
        <w:rPr>
          <w:szCs w:val="20"/>
          <w:highlight w:val="green"/>
          <w:lang w:eastAsia="x-none"/>
        </w:rPr>
        <w:t>Agreements:</w:t>
      </w:r>
    </w:p>
    <w:p w14:paraId="0702A0F1" w14:textId="77777777" w:rsidR="00A2696D" w:rsidRPr="00A2696D" w:rsidRDefault="00A2696D" w:rsidP="00A57D81">
      <w:pPr>
        <w:pStyle w:val="ListParagraph"/>
        <w:numPr>
          <w:ilvl w:val="0"/>
          <w:numId w:val="128"/>
        </w:numPr>
        <w:overflowPunct/>
        <w:autoSpaceDE/>
        <w:autoSpaceDN/>
        <w:adjustRightInd/>
        <w:spacing w:after="0"/>
        <w:textAlignment w:val="auto"/>
        <w:rPr>
          <w:lang w:val="en-US"/>
        </w:rPr>
      </w:pPr>
      <w:r w:rsidRPr="00A2696D">
        <w:rPr>
          <w:lang w:val="en-US"/>
        </w:rPr>
        <w:t>For case 1-1 scheduling (PDCCH in the beginning of the slot), when a lower SCS PDCCH schedules a higher SCS PDSCH:</w:t>
      </w:r>
    </w:p>
    <w:p w14:paraId="0AE4ECD6" w14:textId="77777777" w:rsidR="00A2696D" w:rsidRPr="00A2696D" w:rsidRDefault="00A2696D" w:rsidP="00A57D81">
      <w:pPr>
        <w:pStyle w:val="ListParagraph"/>
        <w:numPr>
          <w:ilvl w:val="1"/>
          <w:numId w:val="128"/>
        </w:numPr>
        <w:overflowPunct/>
        <w:autoSpaceDE/>
        <w:autoSpaceDN/>
        <w:adjustRightInd/>
        <w:spacing w:after="0"/>
        <w:textAlignment w:val="auto"/>
        <w:rPr>
          <w:lang w:val="en-US"/>
        </w:rPr>
      </w:pPr>
      <w:r w:rsidRPr="00A2696D">
        <w:rPr>
          <w:lang w:val="en-US"/>
        </w:rPr>
        <w:t xml:space="preserve">The </w:t>
      </w:r>
      <w:r w:rsidRPr="00A2696D">
        <w:sym w:font="Symbol" w:char="F044"/>
      </w:r>
      <w:r w:rsidRPr="00A2696D">
        <w:rPr>
          <w:lang w:val="en-US"/>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0B5E7276" w14:textId="77777777" w:rsidR="00A2696D" w:rsidRPr="00A2696D" w:rsidRDefault="00A2696D" w:rsidP="00A2696D">
      <w:pPr>
        <w:rPr>
          <w:szCs w:val="20"/>
        </w:rPr>
      </w:pPr>
    </w:p>
    <w:p w14:paraId="4159CC7E" w14:textId="77777777" w:rsidR="00A2696D" w:rsidRPr="006032E9" w:rsidRDefault="00A2696D" w:rsidP="00A2696D">
      <w:pPr>
        <w:rPr>
          <w:szCs w:val="20"/>
        </w:rPr>
      </w:pPr>
      <w:r w:rsidRPr="006032E9">
        <w:rPr>
          <w:szCs w:val="20"/>
        </w:rPr>
        <w:t>Proposals:</w:t>
      </w:r>
    </w:p>
    <w:p w14:paraId="2D06DD62" w14:textId="77777777" w:rsidR="00A2696D" w:rsidRPr="006032E9" w:rsidRDefault="00A2696D" w:rsidP="00A57D81">
      <w:pPr>
        <w:pStyle w:val="ListParagraph"/>
        <w:numPr>
          <w:ilvl w:val="0"/>
          <w:numId w:val="129"/>
        </w:numPr>
        <w:overflowPunct/>
        <w:autoSpaceDE/>
        <w:autoSpaceDN/>
        <w:adjustRightInd/>
        <w:spacing w:after="0"/>
        <w:textAlignment w:val="auto"/>
        <w:rPr>
          <w:lang w:val="en-US"/>
        </w:rPr>
      </w:pPr>
      <w:r w:rsidRPr="006032E9">
        <w:rPr>
          <w:lang w:val="en-US"/>
        </w:rPr>
        <w:t>FFS for case 1-2 and case 2 scheduling</w:t>
      </w:r>
    </w:p>
    <w:p w14:paraId="7B67C9BF" w14:textId="77777777" w:rsidR="00A2696D" w:rsidRPr="006032E9" w:rsidRDefault="00A2696D" w:rsidP="00A57D81">
      <w:pPr>
        <w:pStyle w:val="ListParagraph"/>
        <w:numPr>
          <w:ilvl w:val="1"/>
          <w:numId w:val="129"/>
        </w:numPr>
        <w:overflowPunct/>
        <w:autoSpaceDE/>
        <w:autoSpaceDN/>
        <w:adjustRightInd/>
        <w:spacing w:after="0"/>
        <w:textAlignment w:val="auto"/>
        <w:rPr>
          <w:lang w:val="en-US"/>
        </w:rPr>
      </w:pPr>
      <w:r w:rsidRPr="006032E9">
        <w:rPr>
          <w:lang w:val="en-US"/>
        </w:rPr>
        <w:t>UE capability is additional to the case 1-1 UE capability</w:t>
      </w:r>
    </w:p>
    <w:p w14:paraId="57B399B9" w14:textId="77777777" w:rsidR="00A2696D" w:rsidRPr="006032E9" w:rsidRDefault="00A2696D" w:rsidP="00A57D81">
      <w:pPr>
        <w:pStyle w:val="ListParagraph"/>
        <w:numPr>
          <w:ilvl w:val="1"/>
          <w:numId w:val="129"/>
        </w:numPr>
        <w:overflowPunct/>
        <w:autoSpaceDE/>
        <w:autoSpaceDN/>
        <w:adjustRightInd/>
        <w:spacing w:after="0"/>
        <w:textAlignment w:val="auto"/>
        <w:rPr>
          <w:lang w:val="en-US"/>
        </w:rPr>
      </w:pPr>
      <w:r w:rsidRPr="006032E9">
        <w:rPr>
          <w:lang w:val="en-US"/>
        </w:rPr>
        <w:t>FFS if the same rule could be used for the timing as for case 1-1, or if an additional offset is added</w:t>
      </w:r>
    </w:p>
    <w:p w14:paraId="201D396F" w14:textId="77777777" w:rsidR="00A2696D" w:rsidRPr="006032E9" w:rsidRDefault="00A2696D" w:rsidP="00A2696D">
      <w:pPr>
        <w:ind w:left="1440" w:hanging="1440"/>
        <w:rPr>
          <w:szCs w:val="20"/>
          <w:lang w:val="en-US"/>
        </w:rPr>
      </w:pPr>
    </w:p>
    <w:p w14:paraId="1C310808" w14:textId="7FDFEC4C" w:rsidR="00A2696D" w:rsidRPr="006032E9" w:rsidRDefault="00A2696D" w:rsidP="00A2696D">
      <w:pPr>
        <w:ind w:left="1440" w:hanging="1440"/>
        <w:rPr>
          <w:szCs w:val="20"/>
          <w:lang w:val="en-US"/>
        </w:rPr>
      </w:pPr>
      <w:r w:rsidRPr="006032E9">
        <w:rPr>
          <w:szCs w:val="20"/>
          <w:lang w:val="en-US"/>
        </w:rPr>
        <w:t>Proposal:</w:t>
      </w:r>
    </w:p>
    <w:p w14:paraId="200DD0EF" w14:textId="77777777" w:rsidR="00A2696D" w:rsidRPr="006032E9" w:rsidRDefault="00A2696D" w:rsidP="00A57D81">
      <w:pPr>
        <w:numPr>
          <w:ilvl w:val="0"/>
          <w:numId w:val="53"/>
        </w:numPr>
        <w:rPr>
          <w:szCs w:val="20"/>
          <w:lang w:val="en-US"/>
        </w:rPr>
      </w:pPr>
      <w:r w:rsidRPr="006032E9">
        <w:rPr>
          <w:szCs w:val="20"/>
          <w:lang w:val="en-US"/>
        </w:rPr>
        <w:t xml:space="preserve">Regarding PDCCH-to-PDSCH timing, when the scheduling PDCCH has a higher SCS than that of the scheduled PDSCH, no additional standardization is necessary compared with existing Rel-15 specs. </w:t>
      </w:r>
    </w:p>
    <w:p w14:paraId="4D1512E0" w14:textId="77777777" w:rsidR="00A2696D" w:rsidRPr="006032E9" w:rsidRDefault="00A2696D" w:rsidP="00A2696D">
      <w:pPr>
        <w:rPr>
          <w:b/>
          <w:szCs w:val="20"/>
          <w:lang w:val="en-US"/>
        </w:rPr>
      </w:pPr>
    </w:p>
    <w:p w14:paraId="3C82021A" w14:textId="4C790CEE" w:rsidR="00A2696D" w:rsidRPr="006032E9" w:rsidRDefault="00A2696D" w:rsidP="00A2696D">
      <w:pPr>
        <w:rPr>
          <w:szCs w:val="20"/>
          <w:lang w:val="en-US"/>
        </w:rPr>
      </w:pPr>
      <w:r w:rsidRPr="006032E9">
        <w:rPr>
          <w:szCs w:val="20"/>
          <w:lang w:val="en-US"/>
        </w:rPr>
        <w:t>Proposal:</w:t>
      </w:r>
    </w:p>
    <w:p w14:paraId="62977A68" w14:textId="77777777" w:rsidR="00A2696D" w:rsidRPr="006032E9" w:rsidRDefault="00A2696D" w:rsidP="00A57D81">
      <w:pPr>
        <w:numPr>
          <w:ilvl w:val="0"/>
          <w:numId w:val="53"/>
        </w:numPr>
        <w:rPr>
          <w:szCs w:val="20"/>
          <w:lang w:val="en-US"/>
        </w:rPr>
      </w:pPr>
      <w:r w:rsidRPr="006032E9">
        <w:rPr>
          <w:szCs w:val="20"/>
          <w:lang w:val="en-US"/>
        </w:rPr>
        <w:t>Regarding PDSCH-to-HARQ-ACK timing, no additional standardization is necessary compared with existing Rel-15 specs</w:t>
      </w:r>
    </w:p>
    <w:p w14:paraId="683FD540" w14:textId="77777777" w:rsidR="00A2696D" w:rsidRPr="00A2696D" w:rsidRDefault="00A2696D" w:rsidP="00A2696D">
      <w:pPr>
        <w:rPr>
          <w:szCs w:val="20"/>
          <w:lang w:val="en-US"/>
        </w:rPr>
      </w:pPr>
    </w:p>
    <w:p w14:paraId="47716E9E" w14:textId="77777777" w:rsidR="007D17D7" w:rsidRPr="007D17D7" w:rsidRDefault="007D17D7" w:rsidP="007D17D7">
      <w:pPr>
        <w:rPr>
          <w:b/>
          <w:lang w:eastAsia="x-none"/>
        </w:rPr>
      </w:pPr>
      <w:r w:rsidRPr="007D17D7">
        <w:rPr>
          <w:b/>
          <w:lang w:eastAsia="x-none"/>
        </w:rPr>
        <w:t>Thursday session</w:t>
      </w:r>
    </w:p>
    <w:p w14:paraId="046DA299" w14:textId="486F8C27" w:rsidR="007D17D7" w:rsidRPr="007D17D7" w:rsidRDefault="00044C27" w:rsidP="007D17D7">
      <w:pPr>
        <w:rPr>
          <w:b/>
          <w:lang w:eastAsia="x-none"/>
        </w:rPr>
      </w:pPr>
      <w:hyperlink r:id="rId2061" w:history="1">
        <w:r w:rsidR="006934AE">
          <w:rPr>
            <w:rStyle w:val="Hyperlink"/>
            <w:b/>
            <w:lang w:eastAsia="x-none"/>
          </w:rPr>
          <w:t>R1-1905756</w:t>
        </w:r>
      </w:hyperlink>
      <w:r w:rsidR="007D17D7" w:rsidRPr="007D17D7">
        <w:rPr>
          <w:b/>
          <w:lang w:eastAsia="x-none"/>
        </w:rPr>
        <w:tab/>
        <w:t>Feature lead summary#2 on Cross-carrier Scheduling with Different Numerologies</w:t>
      </w:r>
      <w:r w:rsidR="007D17D7" w:rsidRPr="007D17D7">
        <w:rPr>
          <w:b/>
          <w:lang w:eastAsia="x-none"/>
        </w:rPr>
        <w:tab/>
        <w:t>Nokia, Nokia Shanghai Bell</w:t>
      </w:r>
    </w:p>
    <w:p w14:paraId="7D0383F9" w14:textId="77777777" w:rsidR="007D17D7" w:rsidRDefault="007D17D7" w:rsidP="007D17D7">
      <w:r w:rsidRPr="0006467D">
        <w:rPr>
          <w:b/>
        </w:rPr>
        <w:t xml:space="preserve">Decision: </w:t>
      </w:r>
      <w:r w:rsidRPr="0006467D">
        <w:t>The document is noted.</w:t>
      </w:r>
    </w:p>
    <w:p w14:paraId="2165F04A" w14:textId="77777777" w:rsidR="00A2696D" w:rsidRPr="006032E9" w:rsidRDefault="00A2696D" w:rsidP="006032E9">
      <w:pPr>
        <w:rPr>
          <w:rFonts w:ascii="Times New Roman" w:hAnsi="Times New Roman"/>
          <w:szCs w:val="20"/>
          <w:lang w:eastAsia="x-none"/>
        </w:rPr>
      </w:pPr>
    </w:p>
    <w:p w14:paraId="5D16D35C" w14:textId="77777777" w:rsidR="006032E9" w:rsidRPr="006032E9" w:rsidRDefault="006032E9" w:rsidP="006032E9">
      <w:pPr>
        <w:rPr>
          <w:rFonts w:ascii="Times New Roman" w:hAnsi="Times New Roman"/>
          <w:b/>
          <w:szCs w:val="20"/>
          <w:lang w:val="en-US"/>
        </w:rPr>
      </w:pPr>
      <w:r w:rsidRPr="006032E9">
        <w:rPr>
          <w:rFonts w:ascii="Times New Roman" w:hAnsi="Times New Roman"/>
          <w:szCs w:val="20"/>
          <w:highlight w:val="green"/>
          <w:lang w:val="en-US"/>
        </w:rPr>
        <w:t>Agreements</w:t>
      </w:r>
      <w:r w:rsidRPr="006032E9">
        <w:rPr>
          <w:rFonts w:ascii="Times New Roman" w:hAnsi="Times New Roman"/>
          <w:b/>
          <w:szCs w:val="20"/>
          <w:lang w:val="en-US"/>
        </w:rPr>
        <w:t>:</w:t>
      </w:r>
    </w:p>
    <w:p w14:paraId="4FB74F5B" w14:textId="77777777" w:rsidR="006032E9" w:rsidRPr="006032E9" w:rsidRDefault="006032E9" w:rsidP="00A57D81">
      <w:pPr>
        <w:pStyle w:val="ListParagraph"/>
        <w:numPr>
          <w:ilvl w:val="0"/>
          <w:numId w:val="129"/>
        </w:numPr>
        <w:spacing w:after="0"/>
        <w:rPr>
          <w:lang w:val="en-US"/>
        </w:rPr>
      </w:pPr>
      <w:r w:rsidRPr="006032E9">
        <w:rPr>
          <w:lang w:val="en-US"/>
        </w:rPr>
        <w:t>Regarding PDSCH-to-HARQ-ACK minimum allowed timing</w:t>
      </w:r>
      <w:r w:rsidRPr="006032E9">
        <w:t xml:space="preserve"> </w:t>
      </w:r>
      <w:r w:rsidRPr="006032E9">
        <w:rPr>
          <w:lang w:val="en-US"/>
        </w:rPr>
        <w:t>under cross-carrier scheduling with different numerologies:</w:t>
      </w:r>
    </w:p>
    <w:p w14:paraId="466C3538" w14:textId="77777777" w:rsidR="006032E9" w:rsidRPr="006032E9" w:rsidRDefault="006032E9" w:rsidP="00A57D81">
      <w:pPr>
        <w:pStyle w:val="ListParagraph"/>
        <w:numPr>
          <w:ilvl w:val="1"/>
          <w:numId w:val="129"/>
        </w:numPr>
        <w:spacing w:after="0"/>
        <w:rPr>
          <w:lang w:val="en-US"/>
        </w:rPr>
      </w:pPr>
      <w:r w:rsidRPr="006032E9">
        <w:rPr>
          <w:lang w:val="en-US"/>
        </w:rPr>
        <w:lastRenderedPageBreak/>
        <w:t xml:space="preserve">Use the Rel-15 specification without changes </w:t>
      </w:r>
    </w:p>
    <w:p w14:paraId="4A314DC6" w14:textId="77777777" w:rsidR="006032E9" w:rsidRPr="006032E9" w:rsidRDefault="006032E9" w:rsidP="006032E9">
      <w:pPr>
        <w:pStyle w:val="ListParagraph"/>
        <w:spacing w:after="0"/>
        <w:ind w:left="0"/>
        <w:rPr>
          <w:highlight w:val="green"/>
          <w:lang w:val="en-US"/>
        </w:rPr>
      </w:pPr>
    </w:p>
    <w:p w14:paraId="4042730B" w14:textId="006F558A" w:rsidR="006032E9" w:rsidRPr="006032E9" w:rsidRDefault="006032E9" w:rsidP="006032E9">
      <w:pPr>
        <w:pStyle w:val="ListParagraph"/>
        <w:spacing w:after="0"/>
        <w:ind w:left="0"/>
        <w:rPr>
          <w:lang w:val="en-US"/>
        </w:rPr>
      </w:pPr>
      <w:r w:rsidRPr="006032E9">
        <w:rPr>
          <w:highlight w:val="green"/>
          <w:lang w:val="en-US"/>
        </w:rPr>
        <w:t>Agreements</w:t>
      </w:r>
      <w:r w:rsidRPr="006032E9">
        <w:rPr>
          <w:lang w:val="en-US"/>
        </w:rPr>
        <w:t>:</w:t>
      </w:r>
    </w:p>
    <w:p w14:paraId="504454B2" w14:textId="77777777" w:rsidR="006032E9" w:rsidRPr="006032E9" w:rsidRDefault="006032E9" w:rsidP="00A57D81">
      <w:pPr>
        <w:pStyle w:val="ListParagraph"/>
        <w:numPr>
          <w:ilvl w:val="0"/>
          <w:numId w:val="129"/>
        </w:numPr>
        <w:rPr>
          <w:lang w:val="en-US"/>
        </w:rPr>
      </w:pPr>
      <w:r w:rsidRPr="006032E9">
        <w:rPr>
          <w:lang w:val="en-US"/>
        </w:rPr>
        <w:t>Regarding PDCCH-to-PUSCH minimum allowed timing under cross-carrier scheduling with different numerologies:</w:t>
      </w:r>
    </w:p>
    <w:p w14:paraId="6872197D" w14:textId="77777777" w:rsidR="006032E9" w:rsidRPr="006032E9" w:rsidRDefault="006032E9" w:rsidP="00A57D81">
      <w:pPr>
        <w:pStyle w:val="ListParagraph"/>
        <w:numPr>
          <w:ilvl w:val="1"/>
          <w:numId w:val="129"/>
        </w:numPr>
        <w:rPr>
          <w:lang w:val="en-US"/>
        </w:rPr>
      </w:pPr>
      <w:r w:rsidRPr="006032E9">
        <w:rPr>
          <w:lang w:val="en-US"/>
        </w:rPr>
        <w:t xml:space="preserve">Use the Rel-15 specification without changes </w:t>
      </w:r>
    </w:p>
    <w:p w14:paraId="7C48AEAB" w14:textId="77777777" w:rsidR="006032E9" w:rsidRPr="006032E9" w:rsidRDefault="006032E9" w:rsidP="006032E9">
      <w:pPr>
        <w:pStyle w:val="ListParagraph"/>
        <w:spacing w:after="0"/>
        <w:ind w:left="0"/>
      </w:pPr>
    </w:p>
    <w:p w14:paraId="0B61C34C" w14:textId="77777777" w:rsidR="006032E9" w:rsidRPr="006032E9" w:rsidRDefault="006032E9" w:rsidP="006032E9">
      <w:pPr>
        <w:pStyle w:val="ListParagraph"/>
        <w:spacing w:after="0"/>
        <w:ind w:left="0"/>
      </w:pPr>
      <w:r w:rsidRPr="006032E9">
        <w:rPr>
          <w:b/>
          <w:u w:val="single"/>
        </w:rPr>
        <w:t>Conclusion</w:t>
      </w:r>
      <w:r w:rsidRPr="006032E9">
        <w:t>:</w:t>
      </w:r>
    </w:p>
    <w:p w14:paraId="408DE0C0" w14:textId="77777777" w:rsidR="006032E9" w:rsidRPr="006032E9" w:rsidRDefault="006032E9" w:rsidP="00A57D81">
      <w:pPr>
        <w:pStyle w:val="ListParagraph"/>
        <w:numPr>
          <w:ilvl w:val="0"/>
          <w:numId w:val="233"/>
        </w:numPr>
        <w:overflowPunct/>
        <w:autoSpaceDE/>
        <w:autoSpaceDN/>
        <w:adjustRightInd/>
        <w:spacing w:after="0"/>
        <w:textAlignment w:val="auto"/>
      </w:pPr>
      <w:r w:rsidRPr="006032E9">
        <w:t>The PDCCH monitoring occasion determination is based on the numerology of scheduling cell in cross-carrier scheduling with different numerologies</w:t>
      </w:r>
    </w:p>
    <w:p w14:paraId="1DF3EAB0" w14:textId="77777777" w:rsidR="006032E9" w:rsidRPr="006032E9" w:rsidRDefault="006032E9" w:rsidP="00A57D81">
      <w:pPr>
        <w:pStyle w:val="ListParagraph"/>
        <w:numPr>
          <w:ilvl w:val="1"/>
          <w:numId w:val="233"/>
        </w:numPr>
        <w:overflowPunct/>
        <w:autoSpaceDE/>
        <w:autoSpaceDN/>
        <w:adjustRightInd/>
        <w:spacing w:after="0"/>
        <w:textAlignment w:val="auto"/>
      </w:pPr>
      <w:r w:rsidRPr="006032E9">
        <w:t>No spec change is intended</w:t>
      </w:r>
    </w:p>
    <w:p w14:paraId="317F199C" w14:textId="77777777" w:rsidR="006032E9" w:rsidRPr="006032E9" w:rsidRDefault="006032E9" w:rsidP="006032E9">
      <w:pPr>
        <w:pStyle w:val="ListParagraph"/>
        <w:spacing w:after="0"/>
        <w:ind w:left="0"/>
      </w:pPr>
    </w:p>
    <w:p w14:paraId="74064DEF" w14:textId="77777777" w:rsidR="006032E9" w:rsidRPr="006032E9" w:rsidRDefault="006032E9" w:rsidP="006032E9">
      <w:pPr>
        <w:pStyle w:val="ListParagraph"/>
        <w:spacing w:after="0"/>
        <w:ind w:left="0"/>
      </w:pPr>
      <w:r w:rsidRPr="006032E9">
        <w:t>For the case of cross-carrier scheduling from lower SCS to higher SCS for PDSCH, companies are encouraged to provide sufficient details for the design alternative(s) for scheduling  – to finalize in RAN1#97.</w:t>
      </w:r>
    </w:p>
    <w:p w14:paraId="30E8C8FB" w14:textId="77777777" w:rsidR="006032E9" w:rsidRPr="006032E9" w:rsidRDefault="006032E9" w:rsidP="006032E9">
      <w:pPr>
        <w:pStyle w:val="ListParagraph"/>
        <w:spacing w:after="0"/>
        <w:ind w:left="0"/>
      </w:pPr>
    </w:p>
    <w:p w14:paraId="6D730219" w14:textId="77777777" w:rsidR="006032E9" w:rsidRPr="006032E9" w:rsidRDefault="006032E9" w:rsidP="006032E9">
      <w:pPr>
        <w:pStyle w:val="ListParagraph"/>
        <w:spacing w:after="0"/>
        <w:ind w:left="0"/>
        <w:rPr>
          <w:highlight w:val="cyan"/>
        </w:rPr>
      </w:pPr>
      <w:r w:rsidRPr="006032E9">
        <w:rPr>
          <w:highlight w:val="cyan"/>
        </w:rPr>
        <w:t>Email discussion for the remaining details for CCS till next meeting – Karri (Nokia)</w:t>
      </w:r>
    </w:p>
    <w:p w14:paraId="70246CC5" w14:textId="77777777" w:rsidR="006032E9" w:rsidRPr="006032E9" w:rsidRDefault="006032E9" w:rsidP="006032E9">
      <w:pPr>
        <w:pStyle w:val="ListParagraph"/>
        <w:spacing w:after="0"/>
        <w:ind w:left="0"/>
      </w:pPr>
    </w:p>
    <w:p w14:paraId="5E59B2D2" w14:textId="77777777" w:rsidR="00CD3DB9" w:rsidRPr="006032E9" w:rsidRDefault="00CD3DB9" w:rsidP="006032E9">
      <w:pPr>
        <w:rPr>
          <w:rFonts w:ascii="Times New Roman" w:hAnsi="Times New Roman"/>
          <w:szCs w:val="20"/>
          <w:lang w:eastAsia="x-none"/>
        </w:rPr>
      </w:pPr>
    </w:p>
    <w:p w14:paraId="5D7AD611" w14:textId="4183CA91" w:rsidR="008D1D31" w:rsidRDefault="00044C27" w:rsidP="008D1D31">
      <w:pPr>
        <w:rPr>
          <w:lang w:eastAsia="x-none"/>
        </w:rPr>
      </w:pPr>
      <w:hyperlink r:id="rId2062" w:history="1">
        <w:r w:rsidR="006934AE">
          <w:rPr>
            <w:rStyle w:val="Hyperlink"/>
            <w:lang w:eastAsia="x-none"/>
          </w:rPr>
          <w:t>R1-1903991</w:t>
        </w:r>
      </w:hyperlink>
      <w:r w:rsidR="008D1D31">
        <w:rPr>
          <w:lang w:eastAsia="x-none"/>
        </w:rPr>
        <w:tab/>
        <w:t>Remaining issues on cross-carrier scheduling with different numerologies</w:t>
      </w:r>
      <w:r w:rsidR="008D1D31">
        <w:rPr>
          <w:lang w:eastAsia="x-none"/>
        </w:rPr>
        <w:tab/>
        <w:t>Huawei, HiSilicon</w:t>
      </w:r>
    </w:p>
    <w:p w14:paraId="4C733985" w14:textId="00EF304D" w:rsidR="008D1D31" w:rsidRDefault="00044C27" w:rsidP="008D1D31">
      <w:pPr>
        <w:rPr>
          <w:lang w:eastAsia="x-none"/>
        </w:rPr>
      </w:pPr>
      <w:hyperlink r:id="rId2063" w:history="1">
        <w:r w:rsidR="006934AE">
          <w:rPr>
            <w:rStyle w:val="Hyperlink"/>
            <w:lang w:eastAsia="x-none"/>
          </w:rPr>
          <w:t>R1-1904041</w:t>
        </w:r>
      </w:hyperlink>
      <w:r w:rsidR="008D1D31">
        <w:rPr>
          <w:lang w:eastAsia="x-none"/>
        </w:rPr>
        <w:tab/>
        <w:t>On Cross-carrier Scheduling with Different Numerologies</w:t>
      </w:r>
      <w:r w:rsidR="008D1D31">
        <w:rPr>
          <w:lang w:eastAsia="x-none"/>
        </w:rPr>
        <w:tab/>
        <w:t>OPPO</w:t>
      </w:r>
    </w:p>
    <w:p w14:paraId="7B727A01" w14:textId="71FE7055" w:rsidR="008D1D31" w:rsidRDefault="00044C27" w:rsidP="008D1D31">
      <w:pPr>
        <w:rPr>
          <w:lang w:eastAsia="x-none"/>
        </w:rPr>
      </w:pPr>
      <w:hyperlink r:id="rId2064" w:history="1">
        <w:r w:rsidR="006934AE">
          <w:rPr>
            <w:rStyle w:val="Hyperlink"/>
            <w:lang w:eastAsia="x-none"/>
          </w:rPr>
          <w:t>R1-1904112</w:t>
        </w:r>
      </w:hyperlink>
      <w:r w:rsidR="008D1D31">
        <w:rPr>
          <w:lang w:eastAsia="x-none"/>
        </w:rPr>
        <w:tab/>
        <w:t>Support of cross-carrier scheduling with mix numerologies</w:t>
      </w:r>
      <w:r w:rsidR="008D1D31">
        <w:rPr>
          <w:lang w:eastAsia="x-none"/>
        </w:rPr>
        <w:tab/>
        <w:t>vivo</w:t>
      </w:r>
    </w:p>
    <w:p w14:paraId="71BF7EA2" w14:textId="6542F6B2" w:rsidR="008D1D31" w:rsidRDefault="00044C27" w:rsidP="008D1D31">
      <w:pPr>
        <w:rPr>
          <w:lang w:eastAsia="x-none"/>
        </w:rPr>
      </w:pPr>
      <w:hyperlink r:id="rId2065" w:history="1">
        <w:r w:rsidR="006934AE">
          <w:rPr>
            <w:rStyle w:val="Hyperlink"/>
            <w:lang w:eastAsia="x-none"/>
          </w:rPr>
          <w:t>R1-1904154</w:t>
        </w:r>
      </w:hyperlink>
      <w:r w:rsidR="008D1D31">
        <w:rPr>
          <w:lang w:eastAsia="x-none"/>
        </w:rPr>
        <w:tab/>
        <w:t>Discussion on cross-carrier scheduling with different numerologies</w:t>
      </w:r>
      <w:r w:rsidR="008D1D31">
        <w:rPr>
          <w:lang w:eastAsia="x-none"/>
        </w:rPr>
        <w:tab/>
        <w:t>ZTE</w:t>
      </w:r>
    </w:p>
    <w:p w14:paraId="5A69F9DF" w14:textId="4530363F" w:rsidR="008D1D31" w:rsidRDefault="00044C27" w:rsidP="008D1D31">
      <w:pPr>
        <w:rPr>
          <w:lang w:eastAsia="x-none"/>
        </w:rPr>
      </w:pPr>
      <w:hyperlink r:id="rId2066" w:history="1">
        <w:r w:rsidR="006934AE">
          <w:rPr>
            <w:rStyle w:val="Hyperlink"/>
            <w:lang w:eastAsia="x-none"/>
          </w:rPr>
          <w:t>R1-1904326</w:t>
        </w:r>
      </w:hyperlink>
      <w:r w:rsidR="008D1D31">
        <w:rPr>
          <w:lang w:eastAsia="x-none"/>
        </w:rPr>
        <w:tab/>
        <w:t>Cross-carrier Scheduling with Different Numerologies</w:t>
      </w:r>
      <w:r w:rsidR="008D1D31">
        <w:rPr>
          <w:lang w:eastAsia="x-none"/>
        </w:rPr>
        <w:tab/>
        <w:t>Intel Corporation</w:t>
      </w:r>
    </w:p>
    <w:p w14:paraId="2EA3C4F1" w14:textId="0B6EAC4B" w:rsidR="008D1D31" w:rsidRDefault="00044C27" w:rsidP="008D1D31">
      <w:pPr>
        <w:rPr>
          <w:lang w:eastAsia="x-none"/>
        </w:rPr>
      </w:pPr>
      <w:hyperlink r:id="rId2067" w:history="1">
        <w:r w:rsidR="006934AE">
          <w:rPr>
            <w:rStyle w:val="Hyperlink"/>
            <w:lang w:eastAsia="x-none"/>
          </w:rPr>
          <w:t>R1-1904399</w:t>
        </w:r>
      </w:hyperlink>
      <w:r w:rsidR="008D1D31">
        <w:rPr>
          <w:lang w:eastAsia="x-none"/>
        </w:rPr>
        <w:tab/>
        <w:t>Cross-carrier Scheduling with Different Numerologies</w:t>
      </w:r>
      <w:r w:rsidR="008D1D31">
        <w:rPr>
          <w:lang w:eastAsia="x-none"/>
        </w:rPr>
        <w:tab/>
        <w:t>Samsung</w:t>
      </w:r>
    </w:p>
    <w:p w14:paraId="5BC71EBA" w14:textId="1F8AF40F" w:rsidR="008D1D31" w:rsidRDefault="00044C27" w:rsidP="008D1D31">
      <w:pPr>
        <w:rPr>
          <w:lang w:eastAsia="x-none"/>
        </w:rPr>
      </w:pPr>
      <w:hyperlink r:id="rId2068" w:history="1">
        <w:r w:rsidR="006934AE">
          <w:rPr>
            <w:rStyle w:val="Hyperlink"/>
            <w:lang w:eastAsia="x-none"/>
          </w:rPr>
          <w:t>R1-1904545</w:t>
        </w:r>
      </w:hyperlink>
      <w:r w:rsidR="008D1D31">
        <w:rPr>
          <w:lang w:eastAsia="x-none"/>
        </w:rPr>
        <w:tab/>
        <w:t>Discussion on cross-carrier scheduling with different numerologies</w:t>
      </w:r>
      <w:r w:rsidR="008D1D31">
        <w:rPr>
          <w:lang w:eastAsia="x-none"/>
        </w:rPr>
        <w:tab/>
        <w:t>CATT</w:t>
      </w:r>
    </w:p>
    <w:p w14:paraId="00F2A2DC" w14:textId="40589AE9" w:rsidR="008D1D31" w:rsidRDefault="00044C27" w:rsidP="008D1D31">
      <w:pPr>
        <w:rPr>
          <w:lang w:eastAsia="x-none"/>
        </w:rPr>
      </w:pPr>
      <w:hyperlink r:id="rId2069" w:history="1">
        <w:r w:rsidR="006934AE">
          <w:rPr>
            <w:rStyle w:val="Hyperlink"/>
            <w:lang w:eastAsia="x-none"/>
          </w:rPr>
          <w:t>R1-1904720</w:t>
        </w:r>
      </w:hyperlink>
      <w:r w:rsidR="008D1D31">
        <w:rPr>
          <w:lang w:eastAsia="x-none"/>
        </w:rPr>
        <w:tab/>
        <w:t>On cross-carrier scheduling with mixed numerologies</w:t>
      </w:r>
      <w:r w:rsidR="008D1D31">
        <w:rPr>
          <w:lang w:eastAsia="x-none"/>
        </w:rPr>
        <w:tab/>
        <w:t>Nokia, Nokia Shanghai Bell</w:t>
      </w:r>
    </w:p>
    <w:p w14:paraId="775E8ADD" w14:textId="63C6253D" w:rsidR="008D1D31" w:rsidRDefault="00044C27" w:rsidP="008D1D31">
      <w:pPr>
        <w:rPr>
          <w:lang w:eastAsia="x-none"/>
        </w:rPr>
      </w:pPr>
      <w:hyperlink r:id="rId2070" w:history="1">
        <w:r w:rsidR="006934AE">
          <w:rPr>
            <w:rStyle w:val="Hyperlink"/>
            <w:lang w:eastAsia="x-none"/>
          </w:rPr>
          <w:t>R1-1904745</w:t>
        </w:r>
      </w:hyperlink>
      <w:r w:rsidR="008D1D31">
        <w:rPr>
          <w:lang w:eastAsia="x-none"/>
        </w:rPr>
        <w:tab/>
        <w:t>Discussion on cross-carrier scheduling with different numerologies</w:t>
      </w:r>
      <w:r w:rsidR="008D1D31">
        <w:rPr>
          <w:lang w:eastAsia="x-none"/>
        </w:rPr>
        <w:tab/>
        <w:t>CMCC</w:t>
      </w:r>
    </w:p>
    <w:p w14:paraId="0102424B" w14:textId="7922A639" w:rsidR="008D1D31" w:rsidRDefault="00044C27" w:rsidP="008D1D31">
      <w:pPr>
        <w:rPr>
          <w:lang w:eastAsia="x-none"/>
        </w:rPr>
      </w:pPr>
      <w:hyperlink r:id="rId2071" w:history="1">
        <w:r w:rsidR="006934AE">
          <w:rPr>
            <w:rStyle w:val="Hyperlink"/>
            <w:lang w:eastAsia="x-none"/>
          </w:rPr>
          <w:t>R1-1904777</w:t>
        </w:r>
      </w:hyperlink>
      <w:r w:rsidR="008D1D31">
        <w:rPr>
          <w:lang w:eastAsia="x-none"/>
        </w:rPr>
        <w:tab/>
        <w:t>Discussion on cross-carrier scheduling with different numerologies</w:t>
      </w:r>
      <w:r w:rsidR="008D1D31">
        <w:rPr>
          <w:lang w:eastAsia="x-none"/>
        </w:rPr>
        <w:tab/>
        <w:t>Spreadtrum Communications</w:t>
      </w:r>
    </w:p>
    <w:p w14:paraId="4EB5D597" w14:textId="6EB66340" w:rsidR="008D1D31" w:rsidRDefault="00044C27" w:rsidP="008D1D31">
      <w:pPr>
        <w:rPr>
          <w:lang w:eastAsia="x-none"/>
        </w:rPr>
      </w:pPr>
      <w:hyperlink r:id="rId2072" w:history="1">
        <w:r w:rsidR="006934AE">
          <w:rPr>
            <w:rStyle w:val="Hyperlink"/>
            <w:lang w:eastAsia="x-none"/>
          </w:rPr>
          <w:t>R1-1904973</w:t>
        </w:r>
      </w:hyperlink>
      <w:r w:rsidR="008D1D31">
        <w:rPr>
          <w:lang w:eastAsia="x-none"/>
        </w:rPr>
        <w:tab/>
        <w:t>Cross-carrier scheduling with different numerologies</w:t>
      </w:r>
      <w:r w:rsidR="008D1D31">
        <w:rPr>
          <w:lang w:eastAsia="x-none"/>
        </w:rPr>
        <w:tab/>
        <w:t>NTT DOCOMO, INC.</w:t>
      </w:r>
    </w:p>
    <w:p w14:paraId="30CFF15A" w14:textId="56B24383" w:rsidR="008D1D31" w:rsidRDefault="00044C27" w:rsidP="008D1D31">
      <w:pPr>
        <w:rPr>
          <w:lang w:eastAsia="x-none"/>
        </w:rPr>
      </w:pPr>
      <w:hyperlink r:id="rId2073" w:history="1">
        <w:r w:rsidR="006934AE">
          <w:rPr>
            <w:rStyle w:val="Hyperlink"/>
            <w:lang w:eastAsia="x-none"/>
          </w:rPr>
          <w:t>R1-1905142</w:t>
        </w:r>
      </w:hyperlink>
      <w:r w:rsidR="008D1D31">
        <w:rPr>
          <w:lang w:eastAsia="x-none"/>
        </w:rPr>
        <w:tab/>
        <w:t>Cross-carrier scheduling with different numerologies</w:t>
      </w:r>
      <w:r w:rsidR="008D1D31">
        <w:rPr>
          <w:lang w:eastAsia="x-none"/>
        </w:rPr>
        <w:tab/>
        <w:t>Ericsson</w:t>
      </w:r>
    </w:p>
    <w:p w14:paraId="346AD36D" w14:textId="1525E3E8" w:rsidR="008D1D31" w:rsidRDefault="00044C27" w:rsidP="008D1D31">
      <w:pPr>
        <w:rPr>
          <w:lang w:eastAsia="x-none"/>
        </w:rPr>
      </w:pPr>
      <w:hyperlink r:id="rId2074" w:history="1">
        <w:r w:rsidR="006934AE">
          <w:rPr>
            <w:rStyle w:val="Hyperlink"/>
            <w:lang w:eastAsia="x-none"/>
          </w:rPr>
          <w:t>R1-1905154</w:t>
        </w:r>
      </w:hyperlink>
      <w:r w:rsidR="008D1D31">
        <w:rPr>
          <w:lang w:eastAsia="x-none"/>
        </w:rPr>
        <w:tab/>
        <w:t>Cross-carrier scheduling with different numerologies</w:t>
      </w:r>
      <w:r w:rsidR="008D1D31">
        <w:rPr>
          <w:lang w:eastAsia="x-none"/>
        </w:rPr>
        <w:tab/>
        <w:t>ASUSTEK COMPUTER (SHANGHAI)</w:t>
      </w:r>
    </w:p>
    <w:p w14:paraId="013DCC40" w14:textId="38D0B3DD" w:rsidR="008D1D31" w:rsidRDefault="00044C27" w:rsidP="008D1D31">
      <w:pPr>
        <w:rPr>
          <w:lang w:eastAsia="x-none"/>
        </w:rPr>
      </w:pPr>
      <w:hyperlink r:id="rId2075" w:history="1">
        <w:r w:rsidR="006934AE">
          <w:rPr>
            <w:rStyle w:val="Hyperlink"/>
            <w:lang w:eastAsia="x-none"/>
          </w:rPr>
          <w:t>R1-1905279</w:t>
        </w:r>
      </w:hyperlink>
      <w:r w:rsidR="008D1D31">
        <w:rPr>
          <w:lang w:eastAsia="x-none"/>
        </w:rPr>
        <w:tab/>
        <w:t>Cross-Carrier Scheduling with Different Numerologies</w:t>
      </w:r>
      <w:r w:rsidR="008D1D31">
        <w:rPr>
          <w:lang w:eastAsia="x-none"/>
        </w:rPr>
        <w:tab/>
        <w:t>Qualcomm Incorporated</w:t>
      </w:r>
    </w:p>
    <w:p w14:paraId="3AD169F3" w14:textId="77777777" w:rsidR="008D1D31" w:rsidRDefault="008D1D31" w:rsidP="00891BFB">
      <w:pPr>
        <w:pStyle w:val="Heading4"/>
      </w:pPr>
      <w:bookmarkStart w:id="288" w:name="_Toc5174203"/>
      <w:bookmarkStart w:id="289" w:name="_Toc7023303"/>
      <w:r>
        <w:t>Potential E</w:t>
      </w:r>
      <w:r w:rsidRPr="00AF5EA6">
        <w:t xml:space="preserve">nhancements to </w:t>
      </w:r>
      <w:r>
        <w:t>S</w:t>
      </w:r>
      <w:r w:rsidRPr="00AF5EA6">
        <w:t xml:space="preserve">ingle Tx </w:t>
      </w:r>
      <w:r>
        <w:t>S</w:t>
      </w:r>
      <w:r w:rsidRPr="00AF5EA6">
        <w:t xml:space="preserve">witched </w:t>
      </w:r>
      <w:r>
        <w:t>U</w:t>
      </w:r>
      <w:r w:rsidRPr="00AF5EA6">
        <w:t xml:space="preserve">plink </w:t>
      </w:r>
      <w:r>
        <w:t>S</w:t>
      </w:r>
      <w:r w:rsidRPr="00AF5EA6">
        <w:t>olution for EN-D</w:t>
      </w:r>
      <w:r>
        <w:t>C</w:t>
      </w:r>
      <w:bookmarkEnd w:id="288"/>
      <w:bookmarkEnd w:id="289"/>
    </w:p>
    <w:p w14:paraId="0EDA59B0" w14:textId="75116AAE" w:rsidR="008D1D31" w:rsidRDefault="00044C27" w:rsidP="008D1D31">
      <w:pPr>
        <w:rPr>
          <w:b/>
          <w:lang w:eastAsia="x-none"/>
        </w:rPr>
      </w:pPr>
      <w:hyperlink r:id="rId2076" w:history="1">
        <w:r w:rsidR="006934AE">
          <w:rPr>
            <w:rStyle w:val="Hyperlink"/>
            <w:b/>
            <w:lang w:eastAsia="x-none"/>
          </w:rPr>
          <w:t>R1-1903994</w:t>
        </w:r>
      </w:hyperlink>
      <w:r w:rsidR="008D1D31" w:rsidRPr="0018121E">
        <w:rPr>
          <w:b/>
          <w:lang w:eastAsia="x-none"/>
        </w:rPr>
        <w:tab/>
        <w:t>Enhancements for single UL operation for EN-DC</w:t>
      </w:r>
      <w:r w:rsidR="008D1D31" w:rsidRPr="0018121E">
        <w:rPr>
          <w:b/>
          <w:lang w:eastAsia="x-none"/>
        </w:rPr>
        <w:tab/>
        <w:t>Huawei, HiSilicon</w:t>
      </w:r>
    </w:p>
    <w:p w14:paraId="22A91E67" w14:textId="77777777" w:rsidR="0018121E" w:rsidRPr="0018121E" w:rsidRDefault="0018121E" w:rsidP="00A57D81">
      <w:pPr>
        <w:pStyle w:val="ListParagraph"/>
        <w:numPr>
          <w:ilvl w:val="0"/>
          <w:numId w:val="120"/>
        </w:numPr>
      </w:pPr>
      <w:r w:rsidRPr="0018121E">
        <w:rPr>
          <w:rFonts w:hint="eastAsia"/>
          <w:lang w:eastAsia="zh-CN"/>
        </w:rPr>
        <w:t xml:space="preserve">Proposal </w:t>
      </w:r>
      <w:r w:rsidRPr="0018121E">
        <w:rPr>
          <w:lang w:eastAsia="zh-CN"/>
        </w:rPr>
        <w:t>1</w:t>
      </w:r>
      <w:r w:rsidRPr="0018121E">
        <w:rPr>
          <w:rFonts w:hint="eastAsia"/>
          <w:lang w:eastAsia="zh-CN"/>
        </w:rPr>
        <w:t>:</w:t>
      </w:r>
      <w:r w:rsidRPr="0018121E">
        <w:rPr>
          <w:lang w:eastAsia="zh-CN"/>
        </w:rPr>
        <w:t xml:space="preserve"> For single UL operation in EN-DC with TDD PCell and the PCell is configured with DL-reference TDD configuration, UE is allowed to transm</w:t>
      </w:r>
      <w:r w:rsidRPr="0018121E">
        <w:t xml:space="preserve">it LTE SRS in subframes that designated as UL and special by </w:t>
      </w:r>
      <w:r w:rsidRPr="0018121E">
        <w:rPr>
          <w:lang w:eastAsia="zh-CN"/>
        </w:rPr>
        <w:t>DL-reference TDD configuration</w:t>
      </w:r>
      <w:r w:rsidRPr="0018121E">
        <w:t xml:space="preserve">. </w:t>
      </w:r>
    </w:p>
    <w:p w14:paraId="4D001867" w14:textId="77777777" w:rsidR="0018121E" w:rsidRPr="0018121E" w:rsidRDefault="0018121E" w:rsidP="00A57D81">
      <w:pPr>
        <w:pStyle w:val="ListParagraph"/>
        <w:numPr>
          <w:ilvl w:val="0"/>
          <w:numId w:val="120"/>
        </w:numPr>
        <w:rPr>
          <w:lang w:eastAsia="zh-CN"/>
        </w:rPr>
      </w:pPr>
      <w:r w:rsidRPr="0018121E">
        <w:rPr>
          <w:lang w:eastAsia="zh-CN"/>
        </w:rPr>
        <w:t>Proposal 2: For type 1 UE incapable of dual PA, LTE PUSCH is only allowed in the UL subframes designated as UL in the DL-reference configuration.</w:t>
      </w:r>
    </w:p>
    <w:p w14:paraId="17B51018" w14:textId="77777777" w:rsidR="0018121E" w:rsidRPr="0018121E" w:rsidRDefault="0018121E" w:rsidP="00A57D81">
      <w:pPr>
        <w:pStyle w:val="ListParagraph"/>
        <w:numPr>
          <w:ilvl w:val="0"/>
          <w:numId w:val="120"/>
        </w:numPr>
        <w:rPr>
          <w:lang w:eastAsia="zh-CN"/>
        </w:rPr>
      </w:pPr>
      <w:r w:rsidRPr="0018121E">
        <w:rPr>
          <w:lang w:eastAsia="zh-CN"/>
        </w:rPr>
        <w:t xml:space="preserve">Proposal 3: If there is a collision between LTE PUSCH and NR PUCCH/PRACH/PUSCH/SRS in UL subframes other than the subframes designated as UL by DL-reference TDD configuration, UE drops LTE PUSCH. </w:t>
      </w:r>
    </w:p>
    <w:p w14:paraId="1837390B" w14:textId="77777777" w:rsidR="0018121E" w:rsidRPr="0018121E" w:rsidRDefault="0018121E" w:rsidP="00A57D81">
      <w:pPr>
        <w:pStyle w:val="ListParagraph"/>
        <w:numPr>
          <w:ilvl w:val="0"/>
          <w:numId w:val="120"/>
        </w:numPr>
        <w:rPr>
          <w:lang w:eastAsia="zh-CN"/>
        </w:rPr>
      </w:pPr>
      <w:r w:rsidRPr="0018121E">
        <w:rPr>
          <w:lang w:eastAsia="zh-CN"/>
        </w:rPr>
        <w:t>Proposal 4:</w:t>
      </w:r>
      <w:r w:rsidRPr="0018121E">
        <w:rPr>
          <w:rFonts w:hint="eastAsia"/>
        </w:rPr>
        <w:t xml:space="preserve"> </w:t>
      </w:r>
      <w:r w:rsidRPr="0018121E">
        <w:rPr>
          <w:lang w:eastAsia="zh-CN"/>
        </w:rPr>
        <w:t>For type 1 UE that is capable of dual PA, it can transmit LTE SRS in UL or special subframes that designated as DL by DL-reference TDD configuration, and it can transmit NR SRS in subframes that designated as UL or special.</w:t>
      </w:r>
    </w:p>
    <w:p w14:paraId="19942A0C" w14:textId="77777777" w:rsidR="0018121E" w:rsidRPr="0018121E" w:rsidRDefault="0018121E" w:rsidP="00A57D81">
      <w:pPr>
        <w:pStyle w:val="ListParagraph"/>
        <w:numPr>
          <w:ilvl w:val="0"/>
          <w:numId w:val="120"/>
        </w:numPr>
        <w:rPr>
          <w:lang w:eastAsia="zh-CN"/>
        </w:rPr>
      </w:pPr>
      <w:r w:rsidRPr="0018121E">
        <w:rPr>
          <w:lang w:eastAsia="zh-CN"/>
        </w:rPr>
        <w:t>Proposal 5: For single UL operation in EN-DC with TDD PCell and the PCell is configured with DL-reference TDD configuration, UE is allowed to transmit LTE PRACH in all uplink subframes configured by cell-specific TDD configuration.</w:t>
      </w:r>
    </w:p>
    <w:p w14:paraId="641DDA09" w14:textId="77777777" w:rsidR="0018121E" w:rsidRPr="0018121E" w:rsidRDefault="0018121E" w:rsidP="00A57D81">
      <w:pPr>
        <w:pStyle w:val="ListParagraph"/>
        <w:numPr>
          <w:ilvl w:val="0"/>
          <w:numId w:val="120"/>
        </w:numPr>
        <w:rPr>
          <w:lang w:eastAsia="zh-CN"/>
        </w:rPr>
      </w:pPr>
      <w:r w:rsidRPr="0018121E">
        <w:rPr>
          <w:lang w:eastAsia="zh-CN"/>
        </w:rPr>
        <w:t>Proposal 6: Do not support HARQ-offset for type 1 UE configured with DL-reference TDD configuration.</w:t>
      </w:r>
    </w:p>
    <w:p w14:paraId="684276A4" w14:textId="77777777" w:rsidR="0018121E" w:rsidRPr="0018121E" w:rsidRDefault="0018121E" w:rsidP="00A57D81">
      <w:pPr>
        <w:pStyle w:val="ListParagraph"/>
        <w:numPr>
          <w:ilvl w:val="0"/>
          <w:numId w:val="120"/>
        </w:numPr>
        <w:rPr>
          <w:lang w:eastAsia="zh-CN"/>
        </w:rPr>
      </w:pPr>
      <w:r w:rsidRPr="0018121E">
        <w:rPr>
          <w:lang w:eastAsia="zh-CN"/>
        </w:rPr>
        <w:t>Proposal 7: If HARQ-offset is supported by type 2 UE configured with DL-reference TDD configuration, specification should guarantee to avoid possible error cases regarding configuration of HARQ-offset.</w:t>
      </w:r>
    </w:p>
    <w:p w14:paraId="58CE5695" w14:textId="77777777" w:rsidR="0018121E" w:rsidRPr="0018121E" w:rsidRDefault="0018121E" w:rsidP="00A57D81">
      <w:pPr>
        <w:pStyle w:val="ListParagraph"/>
        <w:numPr>
          <w:ilvl w:val="0"/>
          <w:numId w:val="120"/>
        </w:numPr>
        <w:rPr>
          <w:lang w:eastAsia="zh-CN"/>
        </w:rPr>
      </w:pPr>
      <w:r w:rsidRPr="0018121E">
        <w:rPr>
          <w:rFonts w:hint="eastAsia"/>
        </w:rPr>
        <w:t>Proposal</w:t>
      </w:r>
      <w:r w:rsidRPr="0018121E">
        <w:t xml:space="preserve"> 8: </w:t>
      </w:r>
      <w:r w:rsidRPr="0018121E">
        <w:rPr>
          <w:lang w:eastAsia="zh-CN"/>
        </w:rPr>
        <w:t>Allow EN-DC UE to transmit NR SRS overlapping in time with the last symbol of a LTE uplink subframe designated by subframeAssignment-r15</w:t>
      </w:r>
    </w:p>
    <w:p w14:paraId="7EDC6645" w14:textId="7EF4A58D" w:rsidR="0018121E" w:rsidRPr="0018121E" w:rsidRDefault="0018121E" w:rsidP="00A57D81">
      <w:pPr>
        <w:pStyle w:val="ListParagraph"/>
        <w:numPr>
          <w:ilvl w:val="1"/>
          <w:numId w:val="120"/>
        </w:numPr>
        <w:spacing w:after="0"/>
        <w:ind w:left="1434" w:hanging="357"/>
        <w:rPr>
          <w:lang w:eastAsia="zh-CN"/>
        </w:rPr>
      </w:pPr>
      <w:r w:rsidRPr="0018121E">
        <w:rPr>
          <w:lang w:eastAsia="zh-CN"/>
        </w:rPr>
        <w:t>The last LTE symbol thereof is reserved and not transmitted.</w:t>
      </w:r>
    </w:p>
    <w:p w14:paraId="779D4325" w14:textId="77777777" w:rsidR="0018121E" w:rsidRDefault="0018121E" w:rsidP="0018121E">
      <w:r w:rsidRPr="0006467D">
        <w:rPr>
          <w:b/>
        </w:rPr>
        <w:t xml:space="preserve">Decision: </w:t>
      </w:r>
      <w:r w:rsidRPr="0006467D">
        <w:t>The document is noted.</w:t>
      </w:r>
    </w:p>
    <w:p w14:paraId="6725DD19" w14:textId="57807EF1" w:rsidR="0018121E" w:rsidRDefault="0018121E" w:rsidP="0018121E">
      <w:pPr>
        <w:rPr>
          <w:lang w:eastAsia="x-none"/>
        </w:rPr>
      </w:pPr>
    </w:p>
    <w:p w14:paraId="4BFDD89E" w14:textId="702E76C2" w:rsidR="006C5C6B" w:rsidRPr="006C5C6B" w:rsidRDefault="00044C27" w:rsidP="006C5C6B">
      <w:pPr>
        <w:rPr>
          <w:b/>
          <w:lang w:eastAsia="x-none"/>
        </w:rPr>
      </w:pPr>
      <w:hyperlink r:id="rId2077" w:history="1">
        <w:r w:rsidR="006934AE">
          <w:rPr>
            <w:rStyle w:val="Hyperlink"/>
            <w:b/>
            <w:lang w:eastAsia="x-none"/>
          </w:rPr>
          <w:t>R1-1905280</w:t>
        </w:r>
      </w:hyperlink>
      <w:r w:rsidR="006C5C6B" w:rsidRPr="006C5C6B">
        <w:rPr>
          <w:b/>
          <w:lang w:eastAsia="x-none"/>
        </w:rPr>
        <w:tab/>
        <w:t>Enhancements for EN-DC Single-Tx TDM Operation</w:t>
      </w:r>
      <w:r w:rsidR="006C5C6B" w:rsidRPr="006C5C6B">
        <w:rPr>
          <w:b/>
          <w:lang w:eastAsia="x-none"/>
        </w:rPr>
        <w:tab/>
        <w:t>Qualcomm Incorporated</w:t>
      </w:r>
    </w:p>
    <w:p w14:paraId="0A4286B5" w14:textId="77777777" w:rsidR="006C5C6B" w:rsidRDefault="006C5C6B" w:rsidP="00A57D81">
      <w:pPr>
        <w:pStyle w:val="ListParagraph"/>
        <w:numPr>
          <w:ilvl w:val="0"/>
          <w:numId w:val="121"/>
        </w:numPr>
        <w:spacing w:after="0"/>
        <w:ind w:left="714" w:hanging="357"/>
      </w:pPr>
      <w:r w:rsidRPr="00DE1A9E">
        <w:t>Proposal 1: For single tx switched UL in EN-DC with TDD P</w:t>
      </w:r>
      <w:r>
        <w:t>c</w:t>
      </w:r>
      <w:r w:rsidRPr="00DE1A9E">
        <w:t>ell</w:t>
      </w:r>
      <w:r>
        <w:t>,</w:t>
      </w:r>
      <w:r w:rsidRPr="0061730B">
        <w:t xml:space="preserve"> </w:t>
      </w:r>
      <w:r>
        <w:t>t</w:t>
      </w:r>
      <w:r w:rsidRPr="00DE1A9E">
        <w:t xml:space="preserve">he </w:t>
      </w:r>
      <w:r>
        <w:t xml:space="preserve">type 1 </w:t>
      </w:r>
      <w:r w:rsidRPr="00DE1A9E">
        <w:t xml:space="preserve">UE should consider LTE and NR uplink collisions either as </w:t>
      </w:r>
      <w:r>
        <w:t xml:space="preserve">an </w:t>
      </w:r>
      <w:r w:rsidRPr="00DE1A9E">
        <w:t>error case</w:t>
      </w:r>
      <w:r>
        <w:t xml:space="preserve"> or should drop the NR transmission</w:t>
      </w:r>
      <w:r w:rsidRPr="00DE1A9E">
        <w:t xml:space="preserve">. </w:t>
      </w:r>
    </w:p>
    <w:p w14:paraId="35369503" w14:textId="77777777" w:rsidR="006C5C6B" w:rsidRDefault="006C5C6B" w:rsidP="00A57D81">
      <w:pPr>
        <w:pStyle w:val="ListParagraph"/>
        <w:numPr>
          <w:ilvl w:val="0"/>
          <w:numId w:val="121"/>
        </w:numPr>
        <w:spacing w:after="0"/>
        <w:ind w:left="714" w:hanging="357"/>
        <w:rPr>
          <w:lang w:eastAsia="zh-CN"/>
        </w:rPr>
      </w:pPr>
      <w:r>
        <w:t xml:space="preserve">Proposal 2: </w:t>
      </w:r>
      <w:r w:rsidRPr="009421C2">
        <w:t xml:space="preserve">For single tx switched UL in EN-DC with </w:t>
      </w:r>
      <w:r>
        <w:t>F</w:t>
      </w:r>
      <w:r w:rsidRPr="009421C2">
        <w:t>DD P</w:t>
      </w:r>
      <w:r>
        <w:t>c</w:t>
      </w:r>
      <w:r w:rsidRPr="009421C2">
        <w:t>ell</w:t>
      </w:r>
      <w:r>
        <w:t xml:space="preserve">, the type 1 UE should not </w:t>
      </w:r>
      <w:r w:rsidRPr="009421C2">
        <w:rPr>
          <w:lang w:eastAsia="zh-CN"/>
        </w:rPr>
        <w:t xml:space="preserve">assume that LTE PUSCH is only scheduled in the UL subframes configured by the </w:t>
      </w:r>
      <w:r>
        <w:rPr>
          <w:lang w:eastAsia="zh-CN"/>
        </w:rPr>
        <w:t xml:space="preserve">downlink </w:t>
      </w:r>
      <w:r w:rsidRPr="009421C2">
        <w:rPr>
          <w:lang w:eastAsia="zh-CN"/>
        </w:rPr>
        <w:t>reference configuration</w:t>
      </w:r>
      <w:r>
        <w:rPr>
          <w:lang w:eastAsia="zh-CN"/>
        </w:rPr>
        <w:t>.</w:t>
      </w:r>
    </w:p>
    <w:p w14:paraId="09FF63F8" w14:textId="77777777" w:rsidR="006C5C6B" w:rsidRPr="009421C2" w:rsidRDefault="006C5C6B" w:rsidP="00A57D81">
      <w:pPr>
        <w:pStyle w:val="ListParagraph"/>
        <w:numPr>
          <w:ilvl w:val="0"/>
          <w:numId w:val="121"/>
        </w:numPr>
        <w:spacing w:after="0"/>
        <w:ind w:left="714" w:hanging="357"/>
      </w:pPr>
      <w:r w:rsidRPr="009421C2">
        <w:t>Proposal 3: The HARQ offset should be configured for the users in case of EN-DC with TDD Pcell.</w:t>
      </w:r>
    </w:p>
    <w:p w14:paraId="25AAC656" w14:textId="77777777" w:rsidR="006C5C6B" w:rsidRPr="00FF2F30" w:rsidRDefault="006C5C6B" w:rsidP="00A57D81">
      <w:pPr>
        <w:pStyle w:val="ListParagraph"/>
        <w:numPr>
          <w:ilvl w:val="0"/>
          <w:numId w:val="121"/>
        </w:numPr>
        <w:spacing w:after="0"/>
        <w:ind w:left="714" w:hanging="357"/>
      </w:pPr>
      <w:r w:rsidRPr="00FF2F30">
        <w:t>Pro</w:t>
      </w:r>
      <w:r>
        <w:t>posal 4</w:t>
      </w:r>
      <w:r w:rsidRPr="00FF2F30">
        <w:t xml:space="preserve">: For a UE configured with EN-DC and more than one </w:t>
      </w:r>
      <w:r>
        <w:t xml:space="preserve">DL </w:t>
      </w:r>
      <w:r w:rsidRPr="00FF2F30">
        <w:t>LTE serving cell:</w:t>
      </w:r>
    </w:p>
    <w:p w14:paraId="23878F49" w14:textId="77777777" w:rsidR="006C5C6B" w:rsidRPr="006C5C6B" w:rsidRDefault="006C5C6B" w:rsidP="00A57D81">
      <w:pPr>
        <w:pStyle w:val="ListParagraph"/>
        <w:numPr>
          <w:ilvl w:val="1"/>
          <w:numId w:val="121"/>
        </w:numPr>
        <w:spacing w:after="0"/>
      </w:pPr>
      <w:r w:rsidRPr="006C5C6B">
        <w:lastRenderedPageBreak/>
        <w:t>The downlink HARQ timing reference configuration of the FDD secondary cell is the RRC DL/UL configuration of the Pcell.</w:t>
      </w:r>
    </w:p>
    <w:p w14:paraId="2290A648" w14:textId="77777777" w:rsidR="006C5C6B" w:rsidRPr="006C5C6B" w:rsidRDefault="006C5C6B" w:rsidP="00A57D81">
      <w:pPr>
        <w:pStyle w:val="ListParagraph"/>
        <w:numPr>
          <w:ilvl w:val="1"/>
          <w:numId w:val="121"/>
        </w:numPr>
        <w:spacing w:after="0"/>
      </w:pPr>
      <w:r w:rsidRPr="006C5C6B">
        <w:t xml:space="preserve">The downlink HARQ timing reference configuration of the TDD secondary cell is given by the pair of its own SIB1 DL/UL configuration and the RRC DL/UL configuration of the Pcell similar to the LTE TDD-TDD CA with different DL/UL configurations. </w:t>
      </w:r>
    </w:p>
    <w:p w14:paraId="1664B273" w14:textId="77777777" w:rsidR="006C5C6B" w:rsidRDefault="006C5C6B" w:rsidP="006C5C6B">
      <w:r w:rsidRPr="0006467D">
        <w:rPr>
          <w:b/>
        </w:rPr>
        <w:t xml:space="preserve">Decision: </w:t>
      </w:r>
      <w:r w:rsidRPr="0006467D">
        <w:t>The document is noted.</w:t>
      </w:r>
    </w:p>
    <w:p w14:paraId="2AE10AB6" w14:textId="301EA073" w:rsidR="006C5C6B" w:rsidRDefault="006C5C6B" w:rsidP="0018121E">
      <w:pPr>
        <w:rPr>
          <w:lang w:eastAsia="x-none"/>
        </w:rPr>
      </w:pPr>
    </w:p>
    <w:p w14:paraId="0C4DBA9D" w14:textId="0B288764" w:rsidR="00A2696D" w:rsidRPr="00371B3E" w:rsidRDefault="00A2696D" w:rsidP="00A2696D">
      <w:pPr>
        <w:pStyle w:val="Header"/>
        <w:tabs>
          <w:tab w:val="clear" w:pos="4536"/>
          <w:tab w:val="left" w:pos="1800"/>
        </w:tabs>
        <w:ind w:left="1440" w:hanging="1440"/>
        <w:jc w:val="both"/>
        <w:rPr>
          <w:rFonts w:eastAsia="DengXian"/>
          <w:lang w:eastAsia="zh-CN"/>
        </w:rPr>
      </w:pPr>
      <w:r w:rsidRPr="006032E9">
        <w:t xml:space="preserve">Tuesday session conclusion: </w:t>
      </w:r>
      <w:r w:rsidRPr="006032E9">
        <w:rPr>
          <w:rFonts w:eastAsia="DengXian"/>
          <w:lang w:eastAsia="zh-CN"/>
        </w:rPr>
        <w:t xml:space="preserve">Continue discussion offline – </w:t>
      </w:r>
      <w:r w:rsidRPr="006032E9">
        <w:rPr>
          <w:lang w:eastAsia="x-none"/>
        </w:rPr>
        <w:t>Wei (Apple)</w:t>
      </w:r>
    </w:p>
    <w:p w14:paraId="21FE17DF" w14:textId="411736BC" w:rsidR="006C5C6B" w:rsidRDefault="006C5C6B" w:rsidP="0018121E">
      <w:pPr>
        <w:rPr>
          <w:lang w:eastAsia="x-none"/>
        </w:rPr>
      </w:pPr>
    </w:p>
    <w:p w14:paraId="1944F542" w14:textId="77777777" w:rsidR="007D17D7" w:rsidRPr="007D17D7" w:rsidRDefault="007D17D7" w:rsidP="007D17D7">
      <w:pPr>
        <w:rPr>
          <w:b/>
          <w:lang w:eastAsia="x-none"/>
        </w:rPr>
      </w:pPr>
      <w:r w:rsidRPr="007D17D7">
        <w:rPr>
          <w:b/>
          <w:lang w:eastAsia="x-none"/>
        </w:rPr>
        <w:t>Thursday session</w:t>
      </w:r>
    </w:p>
    <w:p w14:paraId="0D833177" w14:textId="4ABE03D5" w:rsidR="007D17D7" w:rsidRPr="007D17D7" w:rsidRDefault="00044C27" w:rsidP="007D17D7">
      <w:pPr>
        <w:rPr>
          <w:b/>
          <w:lang w:eastAsia="x-none"/>
        </w:rPr>
      </w:pPr>
      <w:hyperlink r:id="rId2078" w:history="1">
        <w:r w:rsidR="006934AE">
          <w:rPr>
            <w:rStyle w:val="Hyperlink"/>
            <w:b/>
            <w:lang w:eastAsia="x-none"/>
          </w:rPr>
          <w:t>R1-1905781</w:t>
        </w:r>
      </w:hyperlink>
      <w:r w:rsidR="007D17D7" w:rsidRPr="007D17D7">
        <w:rPr>
          <w:b/>
          <w:lang w:eastAsia="x-none"/>
        </w:rPr>
        <w:tab/>
        <w:t>Feature lead summary of remaining issues on potential enhancements to single Tx switched uplink for EN-DC</w:t>
      </w:r>
      <w:r w:rsidR="007D17D7" w:rsidRPr="007D17D7">
        <w:rPr>
          <w:b/>
          <w:lang w:eastAsia="x-none"/>
        </w:rPr>
        <w:tab/>
        <w:t>Apple Inc.</w:t>
      </w:r>
    </w:p>
    <w:p w14:paraId="03085928" w14:textId="77777777" w:rsidR="007D17D7" w:rsidRDefault="007D17D7" w:rsidP="007D17D7">
      <w:r w:rsidRPr="0006467D">
        <w:rPr>
          <w:b/>
        </w:rPr>
        <w:t xml:space="preserve">Decision: </w:t>
      </w:r>
      <w:r w:rsidRPr="0006467D">
        <w:t>The document is noted.</w:t>
      </w:r>
    </w:p>
    <w:p w14:paraId="329BACE7" w14:textId="7250F6D2" w:rsidR="007D17D7" w:rsidRDefault="007D17D7" w:rsidP="0018121E">
      <w:pPr>
        <w:rPr>
          <w:lang w:eastAsia="x-none"/>
        </w:rPr>
      </w:pPr>
    </w:p>
    <w:p w14:paraId="16DCD18B" w14:textId="77777777" w:rsidR="006032E9" w:rsidRPr="00080575" w:rsidRDefault="006032E9" w:rsidP="006032E9">
      <w:pPr>
        <w:rPr>
          <w:szCs w:val="20"/>
          <w:lang w:eastAsia="x-none"/>
        </w:rPr>
      </w:pPr>
      <w:r w:rsidRPr="00080575">
        <w:rPr>
          <w:szCs w:val="20"/>
          <w:lang w:eastAsia="x-none"/>
        </w:rPr>
        <w:t>Proposals:</w:t>
      </w:r>
    </w:p>
    <w:p w14:paraId="305F768C" w14:textId="77777777" w:rsidR="006032E9" w:rsidRPr="00080575" w:rsidRDefault="006032E9" w:rsidP="006032E9">
      <w:pPr>
        <w:jc w:val="both"/>
        <w:rPr>
          <w:szCs w:val="20"/>
        </w:rPr>
      </w:pPr>
      <w:r w:rsidRPr="00080575">
        <w:rPr>
          <w:szCs w:val="20"/>
        </w:rPr>
        <w:t>DL-reference config can be applied to dual Tx capable UE in EN-DC with LTE FDD PCell to avoid self-interference due to harmonics</w:t>
      </w:r>
    </w:p>
    <w:p w14:paraId="5953A369" w14:textId="77777777" w:rsidR="006032E9" w:rsidRPr="00080575" w:rsidRDefault="006032E9" w:rsidP="00A57D81">
      <w:pPr>
        <w:pStyle w:val="ListParagraph"/>
        <w:numPr>
          <w:ilvl w:val="0"/>
          <w:numId w:val="234"/>
        </w:numPr>
        <w:overflowPunct/>
        <w:autoSpaceDE/>
        <w:autoSpaceDN/>
        <w:adjustRightInd/>
        <w:spacing w:after="0"/>
        <w:contextualSpacing w:val="0"/>
        <w:jc w:val="both"/>
        <w:textAlignment w:val="auto"/>
      </w:pPr>
      <w:r w:rsidRPr="00080575">
        <w:t xml:space="preserve">RRC configuration will be decided by RAN2 (send LS to RAN2) </w:t>
      </w:r>
    </w:p>
    <w:p w14:paraId="78B0E914" w14:textId="77777777" w:rsidR="006032E9" w:rsidRPr="00080575" w:rsidRDefault="006032E9" w:rsidP="00A57D81">
      <w:pPr>
        <w:pStyle w:val="ListParagraph"/>
        <w:numPr>
          <w:ilvl w:val="0"/>
          <w:numId w:val="234"/>
        </w:numPr>
        <w:overflowPunct/>
        <w:autoSpaceDE/>
        <w:autoSpaceDN/>
        <w:adjustRightInd/>
        <w:spacing w:after="0"/>
        <w:contextualSpacing w:val="0"/>
        <w:textAlignment w:val="auto"/>
      </w:pPr>
      <w:r w:rsidRPr="00080575">
        <w:t>UEs can be scheduled for NR or LTE uplink transmission in an arbitrary slot (NR) or subframe (LTE)</w:t>
      </w:r>
    </w:p>
    <w:p w14:paraId="35EAA0B9" w14:textId="77777777" w:rsidR="006032E9" w:rsidRPr="00080575" w:rsidRDefault="006032E9" w:rsidP="00A57D81">
      <w:pPr>
        <w:pStyle w:val="ListParagraph"/>
        <w:numPr>
          <w:ilvl w:val="0"/>
          <w:numId w:val="234"/>
        </w:numPr>
        <w:overflowPunct/>
        <w:autoSpaceDE/>
        <w:autoSpaceDN/>
        <w:adjustRightInd/>
        <w:spacing w:after="0"/>
        <w:contextualSpacing w:val="0"/>
        <w:jc w:val="both"/>
        <w:textAlignment w:val="auto"/>
      </w:pPr>
      <w:r w:rsidRPr="00080575">
        <w:t>UEs can be scheduled for NR or LTE downlink transmission in an arbitrary slot (NR) or subframe (LTE)</w:t>
      </w:r>
    </w:p>
    <w:p w14:paraId="0524A7D0" w14:textId="77777777" w:rsidR="006032E9" w:rsidRPr="00080575" w:rsidRDefault="006032E9" w:rsidP="00A57D81">
      <w:pPr>
        <w:pStyle w:val="ListParagraph"/>
        <w:numPr>
          <w:ilvl w:val="0"/>
          <w:numId w:val="234"/>
        </w:numPr>
        <w:overflowPunct/>
        <w:autoSpaceDE/>
        <w:autoSpaceDN/>
        <w:adjustRightInd/>
        <w:spacing w:after="0"/>
        <w:contextualSpacing w:val="0"/>
        <w:jc w:val="both"/>
        <w:textAlignment w:val="auto"/>
      </w:pPr>
      <w:r w:rsidRPr="00080575">
        <w:t>RAN1 to further study and conclude on remaining designs, including at least</w:t>
      </w:r>
    </w:p>
    <w:p w14:paraId="6A46786E" w14:textId="77777777" w:rsidR="006032E9" w:rsidRPr="00080575" w:rsidRDefault="006032E9" w:rsidP="00A57D81">
      <w:pPr>
        <w:pStyle w:val="ListParagraph"/>
        <w:numPr>
          <w:ilvl w:val="1"/>
          <w:numId w:val="234"/>
        </w:numPr>
        <w:overflowPunct/>
        <w:autoSpaceDE/>
        <w:autoSpaceDN/>
        <w:adjustRightInd/>
        <w:spacing w:after="0"/>
        <w:contextualSpacing w:val="0"/>
        <w:jc w:val="both"/>
        <w:textAlignment w:val="auto"/>
      </w:pPr>
      <w:r w:rsidRPr="00080575">
        <w:t>LTE PUSCH HARQ timing</w:t>
      </w:r>
    </w:p>
    <w:p w14:paraId="2C86F1B3" w14:textId="77777777" w:rsidR="006032E9" w:rsidRDefault="006032E9" w:rsidP="006032E9">
      <w:pPr>
        <w:rPr>
          <w:lang w:eastAsia="x-none"/>
        </w:rPr>
      </w:pPr>
    </w:p>
    <w:p w14:paraId="4FF31C6B" w14:textId="77777777" w:rsidR="006032E9" w:rsidRPr="00991F1D" w:rsidRDefault="006032E9" w:rsidP="006032E9">
      <w:pPr>
        <w:rPr>
          <w:szCs w:val="20"/>
          <w:lang w:eastAsia="x-none"/>
        </w:rPr>
      </w:pPr>
      <w:r w:rsidRPr="00991F1D">
        <w:rPr>
          <w:szCs w:val="20"/>
          <w:lang w:eastAsia="x-none"/>
        </w:rPr>
        <w:t>Proposals:</w:t>
      </w:r>
    </w:p>
    <w:p w14:paraId="3C961E25" w14:textId="77777777" w:rsidR="006032E9" w:rsidRPr="00991F1D" w:rsidRDefault="006032E9" w:rsidP="006032E9">
      <w:pPr>
        <w:overflowPunct w:val="0"/>
        <w:autoSpaceDE w:val="0"/>
        <w:autoSpaceDN w:val="0"/>
        <w:adjustRightInd w:val="0"/>
        <w:jc w:val="both"/>
        <w:textAlignment w:val="baseline"/>
        <w:rPr>
          <w:rFonts w:eastAsia="MS Mincho"/>
          <w:szCs w:val="20"/>
        </w:rPr>
      </w:pPr>
      <w:r w:rsidRPr="00991F1D">
        <w:rPr>
          <w:rFonts w:eastAsia="MS Mincho"/>
          <w:szCs w:val="20"/>
        </w:rPr>
        <w:t>For single UL operation in EN-DC with LTE TDD PCell, where UE operates on only one carrier at a time, and UE is configured with DL-reference UL/DL configuration,</w:t>
      </w:r>
    </w:p>
    <w:p w14:paraId="660F5325" w14:textId="77777777" w:rsidR="006032E9" w:rsidRPr="00991F1D" w:rsidRDefault="006032E9" w:rsidP="00A57D81">
      <w:pPr>
        <w:pStyle w:val="ListParagraph"/>
        <w:numPr>
          <w:ilvl w:val="0"/>
          <w:numId w:val="235"/>
        </w:numPr>
        <w:spacing w:after="0"/>
        <w:contextualSpacing w:val="0"/>
        <w:jc w:val="both"/>
        <w:rPr>
          <w:rFonts w:eastAsia="MS Mincho"/>
        </w:rPr>
      </w:pPr>
      <w:r w:rsidRPr="00991F1D">
        <w:rPr>
          <w:rFonts w:eastAsia="MS Mincho"/>
        </w:rPr>
        <w:t>Only support LTE PUCCH formats 3/4/5, PUCCH fallback operation based on implication resource determination is not supported.</w:t>
      </w:r>
    </w:p>
    <w:p w14:paraId="74F5AD3F" w14:textId="77777777" w:rsidR="006032E9" w:rsidRPr="00991F1D" w:rsidRDefault="006032E9" w:rsidP="00A57D81">
      <w:pPr>
        <w:pStyle w:val="ListParagraph"/>
        <w:numPr>
          <w:ilvl w:val="1"/>
          <w:numId w:val="235"/>
        </w:numPr>
        <w:spacing w:after="0"/>
        <w:contextualSpacing w:val="0"/>
        <w:jc w:val="both"/>
        <w:rPr>
          <w:rFonts w:eastAsia="MS Mincho"/>
        </w:rPr>
      </w:pPr>
      <w:r w:rsidRPr="00991F1D">
        <w:rPr>
          <w:rFonts w:eastAsia="MS Mincho"/>
        </w:rPr>
        <w:t>FFS PUCCH resource determination when the UE only receives DAI=1</w:t>
      </w:r>
    </w:p>
    <w:p w14:paraId="10043EEE" w14:textId="7008FDB1" w:rsidR="006032E9" w:rsidRPr="00991F1D" w:rsidRDefault="00080575" w:rsidP="006032E9">
      <w:pPr>
        <w:pStyle w:val="ListParagraph"/>
        <w:ind w:left="0"/>
        <w:jc w:val="both"/>
        <w:rPr>
          <w:rFonts w:eastAsia="MS Mincho"/>
        </w:rPr>
      </w:pPr>
      <w:r w:rsidRPr="00080575">
        <w:rPr>
          <w:rFonts w:eastAsia="MS Mincho"/>
          <w:b/>
        </w:rPr>
        <w:t>Thursday decision:</w:t>
      </w:r>
      <w:r>
        <w:rPr>
          <w:rFonts w:eastAsia="MS Mincho"/>
        </w:rPr>
        <w:t xml:space="preserve"> </w:t>
      </w:r>
      <w:r w:rsidR="006032E9" w:rsidRPr="00991F1D">
        <w:rPr>
          <w:rFonts w:eastAsia="MS Mincho"/>
        </w:rPr>
        <w:t>Revisi</w:t>
      </w:r>
      <w:r w:rsidR="007F1CC0">
        <w:rPr>
          <w:rFonts w:eastAsia="MS Mincho"/>
        </w:rPr>
        <w:t>t</w:t>
      </w:r>
      <w:r w:rsidR="006032E9" w:rsidRPr="00991F1D">
        <w:rPr>
          <w:rFonts w:eastAsia="MS Mincho"/>
        </w:rPr>
        <w:t xml:space="preserve"> in RAN1#97</w:t>
      </w:r>
    </w:p>
    <w:p w14:paraId="0DEED973" w14:textId="77777777" w:rsidR="006032E9" w:rsidRDefault="006032E9" w:rsidP="006032E9">
      <w:pPr>
        <w:rPr>
          <w:lang w:eastAsia="x-none"/>
        </w:rPr>
      </w:pPr>
    </w:p>
    <w:p w14:paraId="1F18D1F8" w14:textId="77777777" w:rsidR="006032E9" w:rsidRPr="00080575" w:rsidRDefault="006032E9" w:rsidP="006032E9">
      <w:pPr>
        <w:rPr>
          <w:szCs w:val="20"/>
          <w:lang w:eastAsia="x-none"/>
        </w:rPr>
      </w:pPr>
      <w:r w:rsidRPr="00080575">
        <w:rPr>
          <w:szCs w:val="20"/>
          <w:lang w:eastAsia="x-none"/>
        </w:rPr>
        <w:t>Proposals:</w:t>
      </w:r>
    </w:p>
    <w:p w14:paraId="163BCB9F" w14:textId="77777777" w:rsidR="006032E9" w:rsidRPr="00080575" w:rsidRDefault="006032E9" w:rsidP="006032E9">
      <w:pPr>
        <w:overflowPunct w:val="0"/>
        <w:autoSpaceDE w:val="0"/>
        <w:autoSpaceDN w:val="0"/>
        <w:adjustRightInd w:val="0"/>
        <w:jc w:val="both"/>
        <w:textAlignment w:val="baseline"/>
        <w:rPr>
          <w:rFonts w:eastAsia="MS Mincho"/>
          <w:szCs w:val="20"/>
        </w:rPr>
      </w:pPr>
      <w:r w:rsidRPr="00080575">
        <w:rPr>
          <w:rFonts w:eastAsia="MS Mincho"/>
          <w:szCs w:val="20"/>
        </w:rPr>
        <w:t>For DL HARQ timing corresponding to the DL-reference UL/DL configuration used in single Tx in EN-DC with TDD Pcell, the following clarifications are agreed:</w:t>
      </w:r>
    </w:p>
    <w:p w14:paraId="0EFF52E7" w14:textId="77777777" w:rsidR="006032E9" w:rsidRPr="00080575" w:rsidRDefault="006032E9" w:rsidP="00A57D81">
      <w:pPr>
        <w:numPr>
          <w:ilvl w:val="0"/>
          <w:numId w:val="335"/>
        </w:numPr>
        <w:overflowPunct w:val="0"/>
        <w:autoSpaceDE w:val="0"/>
        <w:autoSpaceDN w:val="0"/>
        <w:adjustRightInd w:val="0"/>
        <w:jc w:val="both"/>
        <w:textAlignment w:val="baseline"/>
        <w:rPr>
          <w:rFonts w:eastAsia="MS Mincho"/>
          <w:szCs w:val="20"/>
        </w:rPr>
      </w:pPr>
      <w:r w:rsidRPr="00080575">
        <w:rPr>
          <w:rFonts w:eastAsia="MS Mincho"/>
          <w:szCs w:val="20"/>
        </w:rPr>
        <w:t>For the LTE TDD PCell and TDD Scell with the same UL/DL configuration (as in SIB1) as the TDD Pcell: use the PDSCH ACK timeline for Pcell as in the case of eIMTA (i.e., Table 10.1.3.1-1 in 36.213) with the same DL-reference UL/DL configuration</w:t>
      </w:r>
    </w:p>
    <w:p w14:paraId="741C2DF9" w14:textId="77777777" w:rsidR="006032E9" w:rsidRPr="00080575" w:rsidRDefault="006032E9" w:rsidP="00A57D81">
      <w:pPr>
        <w:numPr>
          <w:ilvl w:val="0"/>
          <w:numId w:val="335"/>
        </w:numPr>
        <w:overflowPunct w:val="0"/>
        <w:autoSpaceDE w:val="0"/>
        <w:autoSpaceDN w:val="0"/>
        <w:adjustRightInd w:val="0"/>
        <w:jc w:val="both"/>
        <w:textAlignment w:val="baseline"/>
        <w:rPr>
          <w:rFonts w:eastAsia="MS Mincho"/>
          <w:szCs w:val="20"/>
        </w:rPr>
      </w:pPr>
      <w:r w:rsidRPr="00080575">
        <w:rPr>
          <w:rFonts w:eastAsia="MS Mincho"/>
          <w:szCs w:val="20"/>
        </w:rPr>
        <w:t>For the LTE FDD SCell: use the PDSCH ACK timeline defined for Scell as in case of LTE FDD-TDD CA with LTE TDD PCell (i.e. Table 10.1.3A-1 in 36.213) with the same DL-reference UL/DL configuration</w:t>
      </w:r>
    </w:p>
    <w:p w14:paraId="781CA34A" w14:textId="77777777" w:rsidR="006032E9" w:rsidRPr="00080575" w:rsidRDefault="006032E9" w:rsidP="00A57D81">
      <w:pPr>
        <w:numPr>
          <w:ilvl w:val="0"/>
          <w:numId w:val="335"/>
        </w:numPr>
        <w:overflowPunct w:val="0"/>
        <w:autoSpaceDE w:val="0"/>
        <w:autoSpaceDN w:val="0"/>
        <w:adjustRightInd w:val="0"/>
        <w:jc w:val="both"/>
        <w:textAlignment w:val="baseline"/>
        <w:rPr>
          <w:rFonts w:eastAsia="MS Mincho"/>
          <w:szCs w:val="20"/>
        </w:rPr>
      </w:pPr>
      <w:r w:rsidRPr="00080575">
        <w:rPr>
          <w:rFonts w:eastAsia="MS Mincho"/>
          <w:szCs w:val="20"/>
        </w:rPr>
        <w:t>For the LTE TDD SCell with different UL/DL configuration (as in SIB1) as the TDD Pcell: use the PDSCH ACK timeline for Scell as in case of LTE FDD-TDD CA with LTE TDD PCell (i.e. Table 10.1.3A-1 in 36.213) with the same DL-reference UL/DL configuration</w:t>
      </w:r>
    </w:p>
    <w:p w14:paraId="7DB13535" w14:textId="77777777" w:rsidR="006032E9" w:rsidRDefault="006032E9" w:rsidP="006032E9">
      <w:pPr>
        <w:rPr>
          <w:lang w:eastAsia="x-none"/>
        </w:rPr>
      </w:pPr>
    </w:p>
    <w:p w14:paraId="2719C556" w14:textId="2E20D075" w:rsidR="007D17D7" w:rsidRPr="00080575" w:rsidRDefault="00080575" w:rsidP="0018121E">
      <w:pPr>
        <w:rPr>
          <w:b/>
          <w:lang w:eastAsia="x-none"/>
        </w:rPr>
      </w:pPr>
      <w:r w:rsidRPr="00080575">
        <w:rPr>
          <w:b/>
          <w:lang w:eastAsia="x-none"/>
        </w:rPr>
        <w:t>Friday session</w:t>
      </w:r>
    </w:p>
    <w:p w14:paraId="16C125A3" w14:textId="5C9C976C" w:rsidR="00080575" w:rsidRPr="00790CE5" w:rsidRDefault="00080575" w:rsidP="00080575">
      <w:pPr>
        <w:rPr>
          <w:b/>
          <w:lang w:eastAsia="x-none"/>
        </w:rPr>
      </w:pPr>
      <w:r w:rsidRPr="00080575">
        <w:rPr>
          <w:b/>
          <w:lang w:eastAsia="x-none"/>
        </w:rPr>
        <w:t>R1-1905862</w:t>
      </w:r>
      <w:r w:rsidRPr="00080575">
        <w:rPr>
          <w:b/>
          <w:lang w:eastAsia="x-none"/>
        </w:rPr>
        <w:tab/>
        <w:t>Summary of offline discussions on remaining issues on potential enhancements to single Tx switched uplink for EN-DC</w:t>
      </w:r>
      <w:r w:rsidRPr="00080575">
        <w:rPr>
          <w:b/>
          <w:lang w:eastAsia="x-none"/>
        </w:rPr>
        <w:tab/>
        <w:t>Apple Inc.</w:t>
      </w:r>
    </w:p>
    <w:p w14:paraId="414B0876" w14:textId="77777777" w:rsidR="00080575" w:rsidRDefault="00080575" w:rsidP="00080575">
      <w:r w:rsidRPr="0006467D">
        <w:rPr>
          <w:b/>
        </w:rPr>
        <w:t xml:space="preserve">Decision: </w:t>
      </w:r>
      <w:r w:rsidRPr="0006467D">
        <w:t>The document is noted.</w:t>
      </w:r>
    </w:p>
    <w:p w14:paraId="484E007B" w14:textId="77777777" w:rsidR="00080575" w:rsidRDefault="00080575" w:rsidP="00080575">
      <w:pPr>
        <w:rPr>
          <w:lang w:eastAsia="x-none"/>
        </w:rPr>
      </w:pPr>
    </w:p>
    <w:p w14:paraId="73753DF4" w14:textId="77777777" w:rsidR="00080575" w:rsidRPr="00790CE5" w:rsidRDefault="00080575" w:rsidP="00080575">
      <w:pPr>
        <w:rPr>
          <w:szCs w:val="20"/>
          <w:lang w:eastAsia="x-none"/>
        </w:rPr>
      </w:pPr>
      <w:r w:rsidRPr="00790CE5">
        <w:rPr>
          <w:szCs w:val="20"/>
          <w:highlight w:val="green"/>
          <w:lang w:eastAsia="x-none"/>
        </w:rPr>
        <w:t>Agreements</w:t>
      </w:r>
      <w:r w:rsidRPr="00790CE5">
        <w:rPr>
          <w:szCs w:val="20"/>
          <w:lang w:eastAsia="x-none"/>
        </w:rPr>
        <w:t>:</w:t>
      </w:r>
    </w:p>
    <w:p w14:paraId="73D6C095" w14:textId="77777777" w:rsidR="00080575" w:rsidRPr="00790CE5" w:rsidRDefault="00080575" w:rsidP="00080575">
      <w:pPr>
        <w:overflowPunct w:val="0"/>
        <w:autoSpaceDE w:val="0"/>
        <w:autoSpaceDN w:val="0"/>
        <w:adjustRightInd w:val="0"/>
        <w:jc w:val="both"/>
        <w:textAlignment w:val="baseline"/>
        <w:rPr>
          <w:rFonts w:eastAsia="MS Mincho"/>
          <w:szCs w:val="20"/>
        </w:rPr>
      </w:pPr>
      <w:r w:rsidRPr="00790CE5">
        <w:rPr>
          <w:rFonts w:eastAsia="MS Mincho"/>
          <w:szCs w:val="20"/>
        </w:rPr>
        <w:t>For DL HARQ timing corresponding to the DL-reference UL/DL configuration used in single Tx in EN-DC with TDD Pcell, the following clarifications are agreed:</w:t>
      </w:r>
    </w:p>
    <w:p w14:paraId="10A71994" w14:textId="77777777" w:rsidR="00080575" w:rsidRPr="00790CE5" w:rsidRDefault="00080575" w:rsidP="00A57D81">
      <w:pPr>
        <w:numPr>
          <w:ilvl w:val="0"/>
          <w:numId w:val="336"/>
        </w:numPr>
        <w:overflowPunct w:val="0"/>
        <w:autoSpaceDE w:val="0"/>
        <w:autoSpaceDN w:val="0"/>
        <w:adjustRightInd w:val="0"/>
        <w:jc w:val="both"/>
        <w:textAlignment w:val="baseline"/>
        <w:rPr>
          <w:rFonts w:eastAsia="MS Mincho"/>
          <w:szCs w:val="20"/>
        </w:rPr>
      </w:pPr>
      <w:r w:rsidRPr="00790CE5">
        <w:rPr>
          <w:rFonts w:eastAsia="MS Mincho"/>
          <w:szCs w:val="20"/>
        </w:rPr>
        <w:t xml:space="preserve">For the LTE TDD PCell: use the PDSCH ACK timeline </w:t>
      </w:r>
      <w:r w:rsidRPr="00790CE5">
        <w:rPr>
          <w:rFonts w:eastAsia="MS Mincho"/>
          <w:color w:val="000000"/>
          <w:szCs w:val="20"/>
        </w:rPr>
        <w:t xml:space="preserve">as in </w:t>
      </w:r>
      <w:r w:rsidRPr="00790CE5">
        <w:rPr>
          <w:rFonts w:eastAsia="MS Mincho"/>
          <w:strike/>
          <w:color w:val="FF0000"/>
          <w:szCs w:val="20"/>
        </w:rPr>
        <w:t>the case with the same DL-reference UL/DL configuration (i.e.,</w:t>
      </w:r>
      <w:r w:rsidRPr="00790CE5">
        <w:rPr>
          <w:rFonts w:eastAsia="MS Mincho"/>
          <w:szCs w:val="20"/>
        </w:rPr>
        <w:t xml:space="preserve"> Table 10.1.3.1-1 in 36.213</w:t>
      </w:r>
      <w:r w:rsidRPr="00790CE5">
        <w:rPr>
          <w:rFonts w:eastAsia="MS Mincho"/>
          <w:strike/>
          <w:color w:val="FF0000"/>
          <w:szCs w:val="20"/>
        </w:rPr>
        <w:t>)</w:t>
      </w:r>
      <w:r w:rsidRPr="00790CE5">
        <w:rPr>
          <w:rFonts w:eastAsia="MS Mincho"/>
          <w:szCs w:val="20"/>
        </w:rPr>
        <w:t>.</w:t>
      </w:r>
    </w:p>
    <w:p w14:paraId="758D0992" w14:textId="77777777" w:rsidR="00080575" w:rsidRPr="00790CE5" w:rsidRDefault="00080575" w:rsidP="00A57D81">
      <w:pPr>
        <w:numPr>
          <w:ilvl w:val="0"/>
          <w:numId w:val="336"/>
        </w:numPr>
        <w:overflowPunct w:val="0"/>
        <w:autoSpaceDE w:val="0"/>
        <w:autoSpaceDN w:val="0"/>
        <w:adjustRightInd w:val="0"/>
        <w:jc w:val="both"/>
        <w:textAlignment w:val="baseline"/>
        <w:rPr>
          <w:rFonts w:eastAsia="MS Mincho"/>
          <w:szCs w:val="20"/>
        </w:rPr>
      </w:pPr>
      <w:r w:rsidRPr="00790CE5">
        <w:rPr>
          <w:rFonts w:eastAsia="MS Mincho"/>
          <w:szCs w:val="20"/>
        </w:rPr>
        <w:t>For LTE DL CA, the SCell uses the same DL-reference UL/DL configuration as the PCell</w:t>
      </w:r>
    </w:p>
    <w:p w14:paraId="3EB518D4" w14:textId="77777777" w:rsidR="00080575" w:rsidRPr="00790CE5" w:rsidRDefault="00080575" w:rsidP="00A57D81">
      <w:pPr>
        <w:numPr>
          <w:ilvl w:val="1"/>
          <w:numId w:val="336"/>
        </w:numPr>
        <w:overflowPunct w:val="0"/>
        <w:autoSpaceDE w:val="0"/>
        <w:autoSpaceDN w:val="0"/>
        <w:adjustRightInd w:val="0"/>
        <w:jc w:val="both"/>
        <w:textAlignment w:val="baseline"/>
        <w:rPr>
          <w:rFonts w:eastAsia="MS Mincho"/>
          <w:szCs w:val="20"/>
        </w:rPr>
      </w:pPr>
      <w:r w:rsidRPr="00790CE5">
        <w:rPr>
          <w:rFonts w:eastAsia="MS Mincho"/>
          <w:szCs w:val="20"/>
        </w:rPr>
        <w:t>For the LTE FDD SCell: use the PDSCH ACK timeline defined for SCell as in case of LTE FDD-TDD CA with LTE TDD PCell (i.e. Table 10.1.3A-1 in 36.213)</w:t>
      </w:r>
    </w:p>
    <w:p w14:paraId="44866158" w14:textId="77777777" w:rsidR="00080575" w:rsidRPr="00790CE5" w:rsidRDefault="00080575" w:rsidP="00A57D81">
      <w:pPr>
        <w:numPr>
          <w:ilvl w:val="1"/>
          <w:numId w:val="336"/>
        </w:numPr>
        <w:overflowPunct w:val="0"/>
        <w:autoSpaceDE w:val="0"/>
        <w:autoSpaceDN w:val="0"/>
        <w:adjustRightInd w:val="0"/>
        <w:jc w:val="both"/>
        <w:textAlignment w:val="baseline"/>
        <w:rPr>
          <w:rFonts w:eastAsia="MS Mincho"/>
          <w:szCs w:val="20"/>
        </w:rPr>
      </w:pPr>
      <w:r w:rsidRPr="00790CE5">
        <w:rPr>
          <w:rFonts w:eastAsia="MS Mincho"/>
          <w:szCs w:val="20"/>
        </w:rPr>
        <w:t>FFS</w:t>
      </w:r>
    </w:p>
    <w:p w14:paraId="72514F1F" w14:textId="77777777" w:rsidR="00080575" w:rsidRPr="00790CE5" w:rsidRDefault="00080575" w:rsidP="00A57D81">
      <w:pPr>
        <w:numPr>
          <w:ilvl w:val="2"/>
          <w:numId w:val="336"/>
        </w:numPr>
        <w:overflowPunct w:val="0"/>
        <w:autoSpaceDE w:val="0"/>
        <w:autoSpaceDN w:val="0"/>
        <w:adjustRightInd w:val="0"/>
        <w:jc w:val="both"/>
        <w:textAlignment w:val="baseline"/>
        <w:rPr>
          <w:rFonts w:eastAsia="MS Mincho"/>
          <w:szCs w:val="20"/>
        </w:rPr>
      </w:pPr>
      <w:r w:rsidRPr="00790CE5">
        <w:rPr>
          <w:rFonts w:eastAsia="MS Mincho"/>
          <w:szCs w:val="20"/>
        </w:rPr>
        <w:t>For the LTE TDD SCell with different UL/DL configuration (as in SIB1) as the TDD PCell: use the PDSCH ACK timeline for SCell as in case of LTE FDD-TDD CA with LTE TDD PCell (i.e. Table 10.1.3A-1 in 36.213)</w:t>
      </w:r>
    </w:p>
    <w:p w14:paraId="34555684" w14:textId="77777777" w:rsidR="00080575" w:rsidRPr="00790CE5" w:rsidRDefault="00080575" w:rsidP="00A57D81">
      <w:pPr>
        <w:numPr>
          <w:ilvl w:val="2"/>
          <w:numId w:val="336"/>
        </w:numPr>
        <w:overflowPunct w:val="0"/>
        <w:autoSpaceDE w:val="0"/>
        <w:autoSpaceDN w:val="0"/>
        <w:adjustRightInd w:val="0"/>
        <w:jc w:val="both"/>
        <w:textAlignment w:val="baseline"/>
        <w:rPr>
          <w:rFonts w:eastAsia="MS Mincho"/>
          <w:szCs w:val="20"/>
        </w:rPr>
      </w:pPr>
      <w:r w:rsidRPr="00790CE5">
        <w:rPr>
          <w:rFonts w:eastAsia="MS Mincho"/>
          <w:szCs w:val="20"/>
        </w:rPr>
        <w:lastRenderedPageBreak/>
        <w:t>For the LTE TDD SCell with the same UL/DL configuration (as in SIB1) as the TDD PCell: use the same PDSCH ACK timeline as the LTE TDD PCell (i.e. Table 10.1.3.1-1 in 36.213)</w:t>
      </w:r>
    </w:p>
    <w:p w14:paraId="48E4E257" w14:textId="77777777" w:rsidR="00080575" w:rsidRDefault="00080575" w:rsidP="00080575">
      <w:pPr>
        <w:rPr>
          <w:lang w:eastAsia="x-none"/>
        </w:rPr>
      </w:pPr>
    </w:p>
    <w:p w14:paraId="0FCBFC06" w14:textId="77777777" w:rsidR="00080575" w:rsidRPr="00E24B34" w:rsidRDefault="00080575" w:rsidP="00080575">
      <w:pPr>
        <w:rPr>
          <w:szCs w:val="20"/>
          <w:lang w:eastAsia="x-none"/>
        </w:rPr>
      </w:pPr>
      <w:r w:rsidRPr="00E24B34">
        <w:rPr>
          <w:szCs w:val="20"/>
          <w:highlight w:val="green"/>
          <w:lang w:eastAsia="x-none"/>
        </w:rPr>
        <w:t>Agreements</w:t>
      </w:r>
      <w:r w:rsidRPr="00E24B34">
        <w:rPr>
          <w:szCs w:val="20"/>
          <w:lang w:eastAsia="x-none"/>
        </w:rPr>
        <w:t>:</w:t>
      </w:r>
    </w:p>
    <w:p w14:paraId="1F90328C" w14:textId="77777777" w:rsidR="00080575" w:rsidRPr="00E24B34" w:rsidRDefault="00080575" w:rsidP="00080575">
      <w:pPr>
        <w:overflowPunct w:val="0"/>
        <w:autoSpaceDE w:val="0"/>
        <w:autoSpaceDN w:val="0"/>
        <w:adjustRightInd w:val="0"/>
        <w:jc w:val="both"/>
        <w:textAlignment w:val="baseline"/>
        <w:rPr>
          <w:rFonts w:eastAsia="MS Mincho"/>
          <w:szCs w:val="20"/>
        </w:rPr>
      </w:pPr>
      <w:r w:rsidRPr="00E24B34">
        <w:rPr>
          <w:rFonts w:eastAsia="MS Mincho"/>
          <w:szCs w:val="20"/>
        </w:rPr>
        <w:t>For single UL operation in EN-DC with LTE TDD PCell, and UE is configured with DL-reference UL/DL configuration,</w:t>
      </w:r>
    </w:p>
    <w:p w14:paraId="79EFD975" w14:textId="77777777" w:rsidR="00080575" w:rsidRPr="00E24B34" w:rsidRDefault="00080575" w:rsidP="00A57D81">
      <w:pPr>
        <w:pStyle w:val="ListParagraph"/>
        <w:numPr>
          <w:ilvl w:val="0"/>
          <w:numId w:val="235"/>
        </w:numPr>
        <w:spacing w:after="0"/>
        <w:contextualSpacing w:val="0"/>
        <w:jc w:val="both"/>
        <w:rPr>
          <w:rFonts w:eastAsia="MS Mincho"/>
          <w:b/>
        </w:rPr>
      </w:pPr>
      <w:r w:rsidRPr="00E24B34">
        <w:rPr>
          <w:rFonts w:eastAsia="MS Mincho"/>
        </w:rPr>
        <w:t xml:space="preserve">Support PUCCH formats 3/4/5, </w:t>
      </w:r>
      <w:r w:rsidRPr="00E24B34">
        <w:rPr>
          <w:rFonts w:eastAsia="MS Mincho"/>
          <w:color w:val="000000"/>
        </w:rPr>
        <w:t>PUCCH fallback operation based on implicit resource indication is not supported</w:t>
      </w:r>
      <w:r w:rsidRPr="00E24B34">
        <w:rPr>
          <w:rFonts w:eastAsia="MS Mincho"/>
        </w:rPr>
        <w:t>.</w:t>
      </w:r>
    </w:p>
    <w:p w14:paraId="01764AFA" w14:textId="77777777" w:rsidR="00080575" w:rsidRPr="00E24B34" w:rsidRDefault="00080575" w:rsidP="00A57D81">
      <w:pPr>
        <w:pStyle w:val="ListParagraph"/>
        <w:numPr>
          <w:ilvl w:val="1"/>
          <w:numId w:val="235"/>
        </w:numPr>
        <w:spacing w:after="0"/>
        <w:contextualSpacing w:val="0"/>
        <w:jc w:val="both"/>
        <w:rPr>
          <w:rFonts w:eastAsia="MS Mincho"/>
        </w:rPr>
      </w:pPr>
      <w:r w:rsidRPr="00E24B34">
        <w:rPr>
          <w:rFonts w:eastAsia="MS Mincho"/>
        </w:rPr>
        <w:t>FFS PUCCH format and resource determination when the UE only receives DAI=1</w:t>
      </w:r>
    </w:p>
    <w:p w14:paraId="32271AD5" w14:textId="77777777" w:rsidR="00080575" w:rsidRPr="00E24B34" w:rsidRDefault="00080575" w:rsidP="00A57D81">
      <w:pPr>
        <w:pStyle w:val="ListParagraph"/>
        <w:numPr>
          <w:ilvl w:val="1"/>
          <w:numId w:val="235"/>
        </w:numPr>
        <w:spacing w:after="0"/>
        <w:contextualSpacing w:val="0"/>
        <w:jc w:val="both"/>
        <w:rPr>
          <w:rFonts w:eastAsia="MS Mincho"/>
        </w:rPr>
      </w:pPr>
      <w:r w:rsidRPr="00E24B34">
        <w:rPr>
          <w:rFonts w:eastAsia="MS Mincho"/>
        </w:rPr>
        <w:t>FFS whether or not there are any additional issues related to SPS</w:t>
      </w:r>
    </w:p>
    <w:p w14:paraId="213D3832" w14:textId="77777777" w:rsidR="00080575" w:rsidRDefault="00080575" w:rsidP="00080575">
      <w:pPr>
        <w:rPr>
          <w:lang w:eastAsia="x-none"/>
        </w:rPr>
      </w:pPr>
    </w:p>
    <w:p w14:paraId="44A19AD6" w14:textId="77777777" w:rsidR="00080575" w:rsidRPr="00E24B34" w:rsidRDefault="00080575" w:rsidP="00080575">
      <w:pPr>
        <w:rPr>
          <w:szCs w:val="20"/>
          <w:lang w:eastAsia="x-none"/>
        </w:rPr>
      </w:pPr>
      <w:r w:rsidRPr="00E24B34">
        <w:rPr>
          <w:szCs w:val="20"/>
          <w:lang w:eastAsia="x-none"/>
        </w:rPr>
        <w:t>Proposals:</w:t>
      </w:r>
    </w:p>
    <w:p w14:paraId="06BDDC93" w14:textId="77777777" w:rsidR="00080575" w:rsidRPr="00E24B34" w:rsidRDefault="00080575" w:rsidP="00080575">
      <w:pPr>
        <w:jc w:val="both"/>
        <w:rPr>
          <w:szCs w:val="20"/>
        </w:rPr>
      </w:pPr>
      <w:r w:rsidRPr="00E24B34">
        <w:rPr>
          <w:szCs w:val="20"/>
        </w:rPr>
        <w:t>When UE is configured with DL-reference config on the LTE PCell to support single UL in EN-DC with LTE TDD PCell, the LTE PCell’s TDD pattern (as configured in SIB1) should not include TDD pattern 0 or 6 for R16.</w:t>
      </w:r>
    </w:p>
    <w:p w14:paraId="3CC3A082" w14:textId="77777777" w:rsidR="00080575" w:rsidRPr="00E24B34" w:rsidRDefault="00080575" w:rsidP="00080575">
      <w:pPr>
        <w:jc w:val="both"/>
        <w:rPr>
          <w:szCs w:val="20"/>
        </w:rPr>
      </w:pPr>
      <w:r w:rsidRPr="00E24B34">
        <w:rPr>
          <w:szCs w:val="20"/>
        </w:rPr>
        <w:tab/>
        <w:t xml:space="preserve">Note: this does not preclude the consideration of TDD pattern 0 or 6 if commercial need arises in future. </w:t>
      </w:r>
    </w:p>
    <w:p w14:paraId="666084B8" w14:textId="451426D2" w:rsidR="00080575" w:rsidRPr="00991F1D" w:rsidRDefault="00080575" w:rsidP="00080575">
      <w:pPr>
        <w:pStyle w:val="ListParagraph"/>
        <w:ind w:left="0"/>
        <w:jc w:val="both"/>
        <w:rPr>
          <w:rFonts w:eastAsia="MS Mincho"/>
        </w:rPr>
      </w:pPr>
      <w:r>
        <w:rPr>
          <w:rFonts w:eastAsia="MS Mincho"/>
          <w:b/>
        </w:rPr>
        <w:t>Friday</w:t>
      </w:r>
      <w:r w:rsidRPr="00080575">
        <w:rPr>
          <w:rFonts w:eastAsia="MS Mincho"/>
          <w:b/>
        </w:rPr>
        <w:t xml:space="preserve"> decision:</w:t>
      </w:r>
      <w:r>
        <w:rPr>
          <w:rFonts w:eastAsia="MS Mincho"/>
        </w:rPr>
        <w:t xml:space="preserve"> </w:t>
      </w:r>
      <w:r w:rsidRPr="00991F1D">
        <w:rPr>
          <w:rFonts w:eastAsia="MS Mincho"/>
        </w:rPr>
        <w:t>Revisi</w:t>
      </w:r>
      <w:r>
        <w:rPr>
          <w:rFonts w:eastAsia="MS Mincho"/>
        </w:rPr>
        <w:t>t</w:t>
      </w:r>
      <w:r w:rsidRPr="00991F1D">
        <w:rPr>
          <w:rFonts w:eastAsia="MS Mincho"/>
        </w:rPr>
        <w:t xml:space="preserve"> in RAN1#97</w:t>
      </w:r>
    </w:p>
    <w:p w14:paraId="3BE9E348" w14:textId="77777777" w:rsidR="00080575" w:rsidRDefault="00080575" w:rsidP="0018121E">
      <w:pPr>
        <w:rPr>
          <w:lang w:eastAsia="x-none"/>
        </w:rPr>
      </w:pPr>
    </w:p>
    <w:p w14:paraId="69AF5BAC" w14:textId="43D9F3B7" w:rsidR="008D1D31" w:rsidRDefault="00044C27" w:rsidP="008D1D31">
      <w:pPr>
        <w:rPr>
          <w:lang w:eastAsia="x-none"/>
        </w:rPr>
      </w:pPr>
      <w:hyperlink r:id="rId2079" w:history="1">
        <w:r w:rsidR="006934AE">
          <w:rPr>
            <w:rStyle w:val="Hyperlink"/>
            <w:lang w:eastAsia="x-none"/>
          </w:rPr>
          <w:t>R1-1904155</w:t>
        </w:r>
      </w:hyperlink>
      <w:r w:rsidR="008D1D31">
        <w:rPr>
          <w:lang w:eastAsia="x-none"/>
        </w:rPr>
        <w:tab/>
        <w:t>Discussion on single Tx switched uplink solution for EN-DC</w:t>
      </w:r>
      <w:r w:rsidR="008D1D31">
        <w:rPr>
          <w:lang w:eastAsia="x-none"/>
        </w:rPr>
        <w:tab/>
        <w:t>ZTE</w:t>
      </w:r>
    </w:p>
    <w:p w14:paraId="075CD22B" w14:textId="16287073" w:rsidR="008D1D31" w:rsidRDefault="00044C27" w:rsidP="008D1D31">
      <w:pPr>
        <w:rPr>
          <w:lang w:eastAsia="x-none"/>
        </w:rPr>
      </w:pPr>
      <w:hyperlink r:id="rId2080" w:history="1">
        <w:r w:rsidR="006934AE">
          <w:rPr>
            <w:rStyle w:val="Hyperlink"/>
            <w:lang w:eastAsia="x-none"/>
          </w:rPr>
          <w:t>R1-1904327</w:t>
        </w:r>
      </w:hyperlink>
      <w:r w:rsidR="008D1D31">
        <w:rPr>
          <w:lang w:eastAsia="x-none"/>
        </w:rPr>
        <w:tab/>
        <w:t>Remaining issues for single uplink operation enhancement for EN-DC</w:t>
      </w:r>
      <w:r w:rsidR="008D1D31">
        <w:rPr>
          <w:lang w:eastAsia="x-none"/>
        </w:rPr>
        <w:tab/>
        <w:t>Intel Corporation</w:t>
      </w:r>
    </w:p>
    <w:p w14:paraId="0EF778B1" w14:textId="60799616" w:rsidR="008D1D31" w:rsidRDefault="00044C27" w:rsidP="008D1D31">
      <w:pPr>
        <w:rPr>
          <w:lang w:eastAsia="x-none"/>
        </w:rPr>
      </w:pPr>
      <w:hyperlink r:id="rId2081" w:history="1">
        <w:r w:rsidR="006934AE">
          <w:rPr>
            <w:rStyle w:val="Hyperlink"/>
            <w:lang w:eastAsia="x-none"/>
          </w:rPr>
          <w:t>R1-1904400</w:t>
        </w:r>
      </w:hyperlink>
      <w:r w:rsidR="008D1D31">
        <w:rPr>
          <w:lang w:eastAsia="x-none"/>
        </w:rPr>
        <w:tab/>
        <w:t>Enhancements to Single Tx Switched UL for EN-DC</w:t>
      </w:r>
      <w:r w:rsidR="008D1D31">
        <w:rPr>
          <w:lang w:eastAsia="x-none"/>
        </w:rPr>
        <w:tab/>
        <w:t>Samsung</w:t>
      </w:r>
    </w:p>
    <w:p w14:paraId="46DDD333" w14:textId="22865349" w:rsidR="008D1D31" w:rsidRDefault="00044C27" w:rsidP="008D1D31">
      <w:pPr>
        <w:rPr>
          <w:lang w:eastAsia="x-none"/>
        </w:rPr>
      </w:pPr>
      <w:hyperlink r:id="rId2082" w:history="1">
        <w:r w:rsidR="006934AE">
          <w:rPr>
            <w:rStyle w:val="Hyperlink"/>
            <w:lang w:eastAsia="x-none"/>
          </w:rPr>
          <w:t>R1-1904638</w:t>
        </w:r>
      </w:hyperlink>
      <w:r w:rsidR="008D1D31">
        <w:rPr>
          <w:lang w:eastAsia="x-none"/>
        </w:rPr>
        <w:tab/>
        <w:t>HARQ related issues on single TX-switched UL operation for EN-DC</w:t>
      </w:r>
      <w:r w:rsidR="008D1D31">
        <w:rPr>
          <w:lang w:eastAsia="x-none"/>
        </w:rPr>
        <w:tab/>
        <w:t>LG Electronics</w:t>
      </w:r>
    </w:p>
    <w:p w14:paraId="46FC2E82" w14:textId="0F5ECDB4" w:rsidR="008D1D31" w:rsidRDefault="00044C27" w:rsidP="008D1D31">
      <w:pPr>
        <w:rPr>
          <w:lang w:eastAsia="x-none"/>
        </w:rPr>
      </w:pPr>
      <w:hyperlink r:id="rId2083" w:history="1">
        <w:r w:rsidR="006934AE">
          <w:rPr>
            <w:rStyle w:val="Hyperlink"/>
            <w:lang w:eastAsia="x-none"/>
          </w:rPr>
          <w:t>R1-1904721</w:t>
        </w:r>
      </w:hyperlink>
      <w:r w:rsidR="008D1D31">
        <w:rPr>
          <w:lang w:eastAsia="x-none"/>
        </w:rPr>
        <w:tab/>
        <w:t>Discussion on single uplink operation enhancement for EN-DC</w:t>
      </w:r>
      <w:r w:rsidR="008D1D31">
        <w:rPr>
          <w:lang w:eastAsia="x-none"/>
        </w:rPr>
        <w:tab/>
        <w:t>Nokia, Nokia Shanghai Bell</w:t>
      </w:r>
    </w:p>
    <w:p w14:paraId="5391090B" w14:textId="5C13DEC8" w:rsidR="008D1D31" w:rsidRDefault="00044C27" w:rsidP="008D1D31">
      <w:pPr>
        <w:rPr>
          <w:lang w:eastAsia="x-none"/>
        </w:rPr>
      </w:pPr>
      <w:hyperlink r:id="rId2084" w:history="1">
        <w:r w:rsidR="006934AE">
          <w:rPr>
            <w:rStyle w:val="Hyperlink"/>
            <w:lang w:eastAsia="x-none"/>
          </w:rPr>
          <w:t>R1-1904987</w:t>
        </w:r>
      </w:hyperlink>
      <w:r w:rsidR="008D1D31">
        <w:rPr>
          <w:lang w:eastAsia="x-none"/>
        </w:rPr>
        <w:tab/>
        <w:t>Remaining issues for single Tx switched uplink for EN-DC with TDD PCell</w:t>
      </w:r>
      <w:r w:rsidR="008D1D31">
        <w:rPr>
          <w:lang w:eastAsia="x-none"/>
        </w:rPr>
        <w:tab/>
        <w:t>Apple Inc.</w:t>
      </w:r>
    </w:p>
    <w:p w14:paraId="7E14C056" w14:textId="4767EB47" w:rsidR="008D1D31" w:rsidRDefault="00044C27" w:rsidP="008D1D31">
      <w:pPr>
        <w:rPr>
          <w:lang w:eastAsia="x-none"/>
        </w:rPr>
      </w:pPr>
      <w:hyperlink r:id="rId2085" w:history="1">
        <w:r w:rsidR="006934AE">
          <w:rPr>
            <w:rStyle w:val="Hyperlink"/>
            <w:lang w:eastAsia="x-none"/>
          </w:rPr>
          <w:t>R1-1905143</w:t>
        </w:r>
      </w:hyperlink>
      <w:r w:rsidR="008D1D31">
        <w:rPr>
          <w:lang w:eastAsia="x-none"/>
        </w:rPr>
        <w:tab/>
        <w:t>Enhancements to single-tx operation for EN-DC</w:t>
      </w:r>
      <w:r w:rsidR="008D1D31">
        <w:rPr>
          <w:lang w:eastAsia="x-none"/>
        </w:rPr>
        <w:tab/>
        <w:t>Ericsson</w:t>
      </w:r>
    </w:p>
    <w:p w14:paraId="78B9E565" w14:textId="0B91FF08" w:rsidR="00EA3FAB" w:rsidRDefault="00044C27" w:rsidP="008D1D31">
      <w:pPr>
        <w:rPr>
          <w:lang w:eastAsia="x-none"/>
        </w:rPr>
      </w:pPr>
      <w:hyperlink r:id="rId2086" w:history="1">
        <w:r w:rsidR="00EA3FAB">
          <w:rPr>
            <w:rStyle w:val="Hyperlink"/>
            <w:lang w:eastAsia="x-none"/>
          </w:rPr>
          <w:t>R1-1905677</w:t>
        </w:r>
      </w:hyperlink>
      <w:r w:rsidR="00EA3FAB" w:rsidRPr="00EA3FAB">
        <w:rPr>
          <w:lang w:eastAsia="x-none"/>
        </w:rPr>
        <w:tab/>
        <w:t>TDD Timing on FDD Bands for Dual Uplink</w:t>
      </w:r>
      <w:r w:rsidR="00EA3FAB" w:rsidRPr="00EA3FAB">
        <w:rPr>
          <w:lang w:eastAsia="x-none"/>
        </w:rPr>
        <w:tab/>
        <w:t>VODAFONE</w:t>
      </w:r>
      <w:r w:rsidR="00EA3FAB">
        <w:rPr>
          <w:lang w:eastAsia="x-none"/>
        </w:rPr>
        <w:tab/>
        <w:t xml:space="preserve">(rev of </w:t>
      </w:r>
      <w:hyperlink r:id="rId2087" w:history="1">
        <w:r w:rsidR="00EA3FAB">
          <w:rPr>
            <w:rStyle w:val="Hyperlink"/>
            <w:lang w:eastAsia="x-none"/>
          </w:rPr>
          <w:t>R1-1905134</w:t>
        </w:r>
      </w:hyperlink>
      <w:r w:rsidR="00EA3FAB">
        <w:rPr>
          <w:lang w:eastAsia="x-none"/>
        </w:rPr>
        <w:t>)</w:t>
      </w:r>
    </w:p>
    <w:p w14:paraId="5A9E459B" w14:textId="77777777" w:rsidR="008D1D31" w:rsidRDefault="008D1D31" w:rsidP="00891BFB">
      <w:pPr>
        <w:pStyle w:val="Heading4"/>
      </w:pPr>
      <w:bookmarkStart w:id="290" w:name="_Toc5174204"/>
      <w:bookmarkStart w:id="291" w:name="_Toc7023304"/>
      <w:r>
        <w:t>S</w:t>
      </w:r>
      <w:r w:rsidRPr="00F574D7">
        <w:t>upport of efficient and low latency serving cell configuration/activation/setup</w:t>
      </w:r>
      <w:bookmarkEnd w:id="290"/>
      <w:bookmarkEnd w:id="291"/>
    </w:p>
    <w:p w14:paraId="718131EB" w14:textId="3EDF6C4B" w:rsidR="00085515" w:rsidRDefault="00044C27" w:rsidP="00085515">
      <w:pPr>
        <w:rPr>
          <w:b/>
          <w:lang w:eastAsia="x-none"/>
        </w:rPr>
      </w:pPr>
      <w:hyperlink r:id="rId2088" w:history="1">
        <w:r w:rsidR="006934AE">
          <w:rPr>
            <w:rStyle w:val="Hyperlink"/>
            <w:b/>
            <w:lang w:eastAsia="x-none"/>
          </w:rPr>
          <w:t>R1-1905144</w:t>
        </w:r>
      </w:hyperlink>
      <w:r w:rsidR="00085515" w:rsidRPr="00085515">
        <w:rPr>
          <w:b/>
          <w:lang w:eastAsia="x-none"/>
        </w:rPr>
        <w:tab/>
        <w:t>Reduced latency Scell management for NR-NR CA</w:t>
      </w:r>
      <w:r w:rsidR="00085515" w:rsidRPr="00085515">
        <w:rPr>
          <w:b/>
          <w:lang w:eastAsia="x-none"/>
        </w:rPr>
        <w:tab/>
        <w:t>Ericsson</w:t>
      </w:r>
    </w:p>
    <w:p w14:paraId="6534A43C" w14:textId="46713D7B" w:rsidR="00085515" w:rsidRPr="003A3BBE" w:rsidRDefault="003A3BBE" w:rsidP="003A3BBE">
      <w:pPr>
        <w:pStyle w:val="BodyText"/>
        <w:spacing w:after="0"/>
        <w:ind w:left="360"/>
        <w:rPr>
          <w:rFonts w:ascii="Times New Roman" w:hAnsi="Times New Roman"/>
          <w:lang w:val="en-AU"/>
        </w:rPr>
      </w:pPr>
      <w:r w:rsidRPr="003A3BBE">
        <w:rPr>
          <w:rFonts w:ascii="Times New Roman" w:hAnsi="Times New Roman"/>
        </w:rPr>
        <w:t xml:space="preserve">Two approaches have been considered to </w:t>
      </w:r>
      <w:r w:rsidR="00085515" w:rsidRPr="003A3BBE">
        <w:rPr>
          <w:rFonts w:ascii="Times New Roman" w:hAnsi="Times New Roman"/>
          <w:lang w:val="en-AU"/>
        </w:rPr>
        <w:t>improv</w:t>
      </w:r>
      <w:r w:rsidRPr="003A3BBE">
        <w:rPr>
          <w:rFonts w:ascii="Times New Roman" w:hAnsi="Times New Roman"/>
          <w:lang w:val="en-AU"/>
        </w:rPr>
        <w:t>e</w:t>
      </w:r>
      <w:r w:rsidR="00085515" w:rsidRPr="003A3BBE">
        <w:rPr>
          <w:rFonts w:ascii="Times New Roman" w:hAnsi="Times New Roman"/>
          <w:lang w:val="en-AU"/>
        </w:rPr>
        <w:t>g the latency needed for Scell activation and data transmission</w:t>
      </w:r>
      <w:r w:rsidRPr="003A3BBE">
        <w:rPr>
          <w:rFonts w:ascii="Times New Roman" w:hAnsi="Times New Roman"/>
          <w:lang w:val="en-AU"/>
        </w:rPr>
        <w:t>:</w:t>
      </w:r>
    </w:p>
    <w:p w14:paraId="614FC7E6" w14:textId="1920FBD9" w:rsidR="00085515" w:rsidRPr="003A3BBE" w:rsidRDefault="00085515" w:rsidP="00A57D81">
      <w:pPr>
        <w:pStyle w:val="ListParagraph"/>
        <w:numPr>
          <w:ilvl w:val="0"/>
          <w:numId w:val="123"/>
        </w:numPr>
        <w:overflowPunct/>
        <w:autoSpaceDE/>
        <w:autoSpaceDN/>
        <w:adjustRightInd/>
        <w:spacing w:after="0"/>
        <w:ind w:left="1134"/>
        <w:jc w:val="both"/>
        <w:textAlignment w:val="auto"/>
      </w:pPr>
      <w:r w:rsidRPr="003A3BBE">
        <w:t>Approach 1</w:t>
      </w:r>
      <w:r w:rsidR="003A3BBE">
        <w:t xml:space="preserve">: </w:t>
      </w:r>
      <w:r w:rsidRPr="003A3BBE">
        <w:t>Use L1 based activation signaling in place of the existing MAC CE based activation/deactivation used for Rel15.</w:t>
      </w:r>
    </w:p>
    <w:p w14:paraId="4CB4B844" w14:textId="77777777" w:rsidR="00085515" w:rsidRPr="003A3BBE" w:rsidRDefault="00085515" w:rsidP="00A57D81">
      <w:pPr>
        <w:pStyle w:val="ListParagraph"/>
        <w:numPr>
          <w:ilvl w:val="0"/>
          <w:numId w:val="123"/>
        </w:numPr>
        <w:overflowPunct/>
        <w:autoSpaceDE/>
        <w:autoSpaceDN/>
        <w:adjustRightInd/>
        <w:spacing w:after="0"/>
        <w:ind w:left="1134"/>
        <w:jc w:val="both"/>
        <w:textAlignment w:val="auto"/>
      </w:pPr>
      <w:r w:rsidRPr="003A3BBE">
        <w:t xml:space="preserve">Approach 2 </w:t>
      </w:r>
    </w:p>
    <w:p w14:paraId="4C0DF041" w14:textId="77777777" w:rsidR="00085515" w:rsidRPr="003A3BBE" w:rsidRDefault="00085515" w:rsidP="00A57D81">
      <w:pPr>
        <w:pStyle w:val="ListParagraph"/>
        <w:numPr>
          <w:ilvl w:val="1"/>
          <w:numId w:val="123"/>
        </w:numPr>
        <w:overflowPunct/>
        <w:autoSpaceDE/>
        <w:autoSpaceDN/>
        <w:adjustRightInd/>
        <w:spacing w:after="0"/>
        <w:ind w:left="1800"/>
        <w:jc w:val="both"/>
        <w:textAlignment w:val="auto"/>
      </w:pPr>
      <w:r w:rsidRPr="003A3BBE">
        <w:t xml:space="preserve">Use MAC CE based activation signaling as specified in Rel15 without any changes for activating/deactivating Scells, </w:t>
      </w:r>
    </w:p>
    <w:p w14:paraId="4DC6C880" w14:textId="77777777" w:rsidR="00085515" w:rsidRPr="003A3BBE" w:rsidRDefault="00085515" w:rsidP="00A57D81">
      <w:pPr>
        <w:pStyle w:val="ListParagraph"/>
        <w:numPr>
          <w:ilvl w:val="1"/>
          <w:numId w:val="123"/>
        </w:numPr>
        <w:overflowPunct/>
        <w:autoSpaceDE/>
        <w:autoSpaceDN/>
        <w:adjustRightInd/>
        <w:spacing w:after="0"/>
        <w:ind w:left="1800"/>
        <w:jc w:val="both"/>
        <w:textAlignment w:val="auto"/>
      </w:pPr>
      <w:r w:rsidRPr="003A3BBE">
        <w:t xml:space="preserve">In addition to the MAC CE based signaling, use additional L1 based on/off signaling for fast control of PDCCH monitoring and PUCCH/SRS transmission on activated Scells.  </w:t>
      </w:r>
    </w:p>
    <w:p w14:paraId="034C20D4" w14:textId="2AB8A02A" w:rsidR="003A3BBE" w:rsidRPr="003A3BBE" w:rsidRDefault="00085515" w:rsidP="003A3BBE">
      <w:pPr>
        <w:ind w:left="360"/>
        <w:jc w:val="both"/>
      </w:pPr>
      <w:r w:rsidRPr="003A3BBE">
        <w:rPr>
          <w:rFonts w:ascii="Times New Roman" w:hAnsi="Times New Roman"/>
        </w:rPr>
        <w:t>Proposal</w:t>
      </w:r>
      <w:r w:rsidR="003A3BBE" w:rsidRPr="003A3BBE">
        <w:rPr>
          <w:rFonts w:ascii="Times New Roman" w:hAnsi="Times New Roman"/>
        </w:rPr>
        <w:t xml:space="preserve">: </w:t>
      </w:r>
      <w:r w:rsidR="003A3BBE" w:rsidRPr="003A3BBE">
        <w:t>Support approach 2</w:t>
      </w:r>
    </w:p>
    <w:p w14:paraId="25CDDF9D" w14:textId="77777777" w:rsidR="00085515" w:rsidRDefault="00085515" w:rsidP="00085515">
      <w:r w:rsidRPr="0006467D">
        <w:rPr>
          <w:b/>
        </w:rPr>
        <w:t xml:space="preserve">Decision: </w:t>
      </w:r>
      <w:r w:rsidRPr="0006467D">
        <w:t>The document is noted.</w:t>
      </w:r>
    </w:p>
    <w:p w14:paraId="66084454" w14:textId="1CFCD175" w:rsidR="00085515" w:rsidRDefault="00085515" w:rsidP="00085515">
      <w:pPr>
        <w:rPr>
          <w:lang w:eastAsia="x-none"/>
        </w:rPr>
      </w:pPr>
    </w:p>
    <w:p w14:paraId="4E322383" w14:textId="47FCBE2F" w:rsidR="00A2696D" w:rsidRPr="00371B3E" w:rsidRDefault="00A2696D" w:rsidP="00A2696D">
      <w:pPr>
        <w:pStyle w:val="Header"/>
        <w:tabs>
          <w:tab w:val="clear" w:pos="4536"/>
          <w:tab w:val="left" w:pos="1800"/>
        </w:tabs>
        <w:ind w:left="1440" w:hanging="1440"/>
        <w:jc w:val="both"/>
        <w:rPr>
          <w:rFonts w:eastAsia="DengXian"/>
          <w:lang w:eastAsia="zh-CN"/>
        </w:rPr>
      </w:pPr>
      <w:r w:rsidRPr="006032E9">
        <w:t xml:space="preserve">Tuesday session conclusion: </w:t>
      </w:r>
      <w:r w:rsidRPr="006032E9">
        <w:rPr>
          <w:rFonts w:eastAsia="DengXian"/>
          <w:lang w:eastAsia="zh-CN"/>
        </w:rPr>
        <w:t xml:space="preserve">Continue discussion offline – </w:t>
      </w:r>
      <w:r w:rsidRPr="006032E9">
        <w:rPr>
          <w:lang w:eastAsia="x-none"/>
        </w:rPr>
        <w:t>Ravi (Ericsson)</w:t>
      </w:r>
    </w:p>
    <w:p w14:paraId="29FC46BA" w14:textId="77777777" w:rsidR="00A2696D" w:rsidRDefault="00A2696D" w:rsidP="00085515">
      <w:pPr>
        <w:rPr>
          <w:lang w:eastAsia="x-none"/>
        </w:rPr>
      </w:pPr>
    </w:p>
    <w:p w14:paraId="0AEAD0BC" w14:textId="77777777" w:rsidR="007D17D7" w:rsidRPr="007D17D7" w:rsidRDefault="007D17D7" w:rsidP="007D17D7">
      <w:pPr>
        <w:rPr>
          <w:b/>
          <w:lang w:eastAsia="x-none"/>
        </w:rPr>
      </w:pPr>
      <w:r w:rsidRPr="007D17D7">
        <w:rPr>
          <w:b/>
          <w:lang w:eastAsia="x-none"/>
        </w:rPr>
        <w:t>Thursday session</w:t>
      </w:r>
    </w:p>
    <w:p w14:paraId="6B1955BE" w14:textId="5401A451" w:rsidR="007D17D7" w:rsidRPr="007D17D7" w:rsidRDefault="00044C27" w:rsidP="007D17D7">
      <w:pPr>
        <w:rPr>
          <w:b/>
          <w:lang w:eastAsia="x-none"/>
        </w:rPr>
      </w:pPr>
      <w:hyperlink r:id="rId2089" w:history="1">
        <w:r w:rsidR="006934AE">
          <w:rPr>
            <w:rStyle w:val="Hyperlink"/>
            <w:b/>
            <w:lang w:eastAsia="x-none"/>
          </w:rPr>
          <w:t>R1-1905835</w:t>
        </w:r>
      </w:hyperlink>
      <w:r w:rsidR="007D17D7" w:rsidRPr="007D17D7">
        <w:rPr>
          <w:b/>
          <w:lang w:eastAsia="x-none"/>
        </w:rPr>
        <w:tab/>
        <w:t>Summary of efficient and low latency serving cell configuration/activation/setup</w:t>
      </w:r>
      <w:r w:rsidR="007D17D7" w:rsidRPr="007D17D7">
        <w:rPr>
          <w:b/>
          <w:lang w:eastAsia="x-none"/>
        </w:rPr>
        <w:tab/>
        <w:t>Ericsson</w:t>
      </w:r>
    </w:p>
    <w:p w14:paraId="49684B22" w14:textId="77777777" w:rsidR="007D17D7" w:rsidRDefault="007D17D7" w:rsidP="007D17D7">
      <w:r w:rsidRPr="0006467D">
        <w:rPr>
          <w:b/>
        </w:rPr>
        <w:t xml:space="preserve">Decision: </w:t>
      </w:r>
      <w:r w:rsidRPr="0006467D">
        <w:t>The document is noted.</w:t>
      </w:r>
    </w:p>
    <w:p w14:paraId="05BF5D26" w14:textId="17F088B5" w:rsidR="00085515" w:rsidRDefault="00085515" w:rsidP="00085515">
      <w:pPr>
        <w:rPr>
          <w:lang w:eastAsia="x-none"/>
        </w:rPr>
      </w:pPr>
    </w:p>
    <w:p w14:paraId="3DAE6F3D" w14:textId="77777777" w:rsidR="006032E9" w:rsidRPr="00EA3FAB" w:rsidRDefault="006032E9" w:rsidP="006032E9">
      <w:pPr>
        <w:rPr>
          <w:rFonts w:ascii="Calibri" w:hAnsi="Calibri" w:cs="Calibri"/>
        </w:rPr>
      </w:pPr>
      <w:r w:rsidRPr="00EA3FAB">
        <w:t xml:space="preserve">Possible observations </w:t>
      </w:r>
    </w:p>
    <w:p w14:paraId="67EE52A6" w14:textId="77777777" w:rsidR="006032E9" w:rsidRPr="00EA3FAB" w:rsidRDefault="006032E9" w:rsidP="00A57D81">
      <w:pPr>
        <w:pStyle w:val="ListParagraph"/>
        <w:numPr>
          <w:ilvl w:val="0"/>
          <w:numId w:val="236"/>
        </w:numPr>
        <w:overflowPunct/>
        <w:autoSpaceDE/>
        <w:autoSpaceDN/>
        <w:adjustRightInd/>
        <w:spacing w:after="0"/>
        <w:contextualSpacing w:val="0"/>
        <w:textAlignment w:val="auto"/>
        <w:rPr>
          <w:rFonts w:eastAsia="Times New Roman"/>
        </w:rPr>
      </w:pPr>
      <w:r w:rsidRPr="00EA3FAB">
        <w:rPr>
          <w:rFonts w:eastAsia="Times New Roman"/>
        </w:rPr>
        <w:t xml:space="preserve">For NR, when cross-carrier scheduling is not configued, additional L1 mechanisms (if supported) can allow activated Scells without PDCCH monitoring and with CSI measurement/reporting </w:t>
      </w:r>
    </w:p>
    <w:p w14:paraId="3CE592D5" w14:textId="77777777" w:rsidR="006032E9" w:rsidRPr="00EA3FAB" w:rsidRDefault="006032E9" w:rsidP="00A57D81">
      <w:pPr>
        <w:pStyle w:val="ListParagraph"/>
        <w:numPr>
          <w:ilvl w:val="1"/>
          <w:numId w:val="236"/>
        </w:numPr>
        <w:overflowPunct/>
        <w:autoSpaceDE/>
        <w:autoSpaceDN/>
        <w:adjustRightInd/>
        <w:spacing w:after="0"/>
        <w:contextualSpacing w:val="0"/>
        <w:textAlignment w:val="auto"/>
        <w:rPr>
          <w:rFonts w:eastAsia="Times New Roman"/>
        </w:rPr>
      </w:pPr>
      <w:r w:rsidRPr="00EA3FAB">
        <w:rPr>
          <w:rFonts w:eastAsia="Times New Roman"/>
        </w:rPr>
        <w:t>Possible L1 signaling mechanisms include</w:t>
      </w:r>
    </w:p>
    <w:p w14:paraId="4E3EB7C4" w14:textId="77777777" w:rsidR="006032E9" w:rsidRPr="00EA3FAB" w:rsidRDefault="006032E9" w:rsidP="00A57D81">
      <w:pPr>
        <w:pStyle w:val="ListParagraph"/>
        <w:numPr>
          <w:ilvl w:val="2"/>
          <w:numId w:val="236"/>
        </w:numPr>
        <w:overflowPunct/>
        <w:autoSpaceDE/>
        <w:autoSpaceDN/>
        <w:adjustRightInd/>
        <w:spacing w:after="0"/>
        <w:contextualSpacing w:val="0"/>
        <w:textAlignment w:val="auto"/>
        <w:rPr>
          <w:rFonts w:eastAsia="Times New Roman"/>
        </w:rPr>
      </w:pPr>
      <w:r w:rsidRPr="00EA3FAB">
        <w:rPr>
          <w:rFonts w:eastAsia="Times New Roman"/>
        </w:rPr>
        <w:t>DCI on Pcell to control PDCCH monitoring on activated Scells</w:t>
      </w:r>
    </w:p>
    <w:p w14:paraId="571CB17E" w14:textId="77777777" w:rsidR="006032E9" w:rsidRPr="00EA3FAB" w:rsidRDefault="006032E9" w:rsidP="00A57D81">
      <w:pPr>
        <w:pStyle w:val="ListParagraph"/>
        <w:numPr>
          <w:ilvl w:val="2"/>
          <w:numId w:val="236"/>
        </w:numPr>
        <w:overflowPunct/>
        <w:autoSpaceDE/>
        <w:autoSpaceDN/>
        <w:adjustRightInd/>
        <w:spacing w:after="0"/>
        <w:contextualSpacing w:val="0"/>
        <w:textAlignment w:val="auto"/>
        <w:rPr>
          <w:rFonts w:eastAsia="Times New Roman"/>
        </w:rPr>
      </w:pPr>
      <w:r w:rsidRPr="00EA3FAB">
        <w:rPr>
          <w:rFonts w:eastAsia="Times New Roman"/>
        </w:rPr>
        <w:t>BWP switching between ’dormant BWP’ (i.e., BWP on which UE does not monitor PDCCH) and BWP on which UE monitors PDCCH. For example using</w:t>
      </w:r>
    </w:p>
    <w:p w14:paraId="02D22012" w14:textId="77777777" w:rsidR="006032E9" w:rsidRPr="00EA3FAB" w:rsidRDefault="006032E9" w:rsidP="00A57D81">
      <w:pPr>
        <w:numPr>
          <w:ilvl w:val="3"/>
          <w:numId w:val="236"/>
        </w:numPr>
        <w:spacing w:before="100" w:beforeAutospacing="1" w:after="100" w:afterAutospacing="1"/>
        <w:rPr>
          <w:rFonts w:eastAsia="Times New Roman"/>
          <w:i/>
        </w:rPr>
      </w:pPr>
      <w:r w:rsidRPr="00EA3FAB">
        <w:rPr>
          <w:rFonts w:eastAsia="Times New Roman"/>
          <w:i/>
        </w:rPr>
        <w:t>Implicit linking between Pcell and Scell BWP switching</w:t>
      </w:r>
    </w:p>
    <w:p w14:paraId="5224F83A" w14:textId="77777777" w:rsidR="006032E9" w:rsidRPr="00EA3FAB" w:rsidRDefault="006032E9" w:rsidP="00A57D81">
      <w:pPr>
        <w:numPr>
          <w:ilvl w:val="3"/>
          <w:numId w:val="236"/>
        </w:numPr>
        <w:spacing w:before="100" w:beforeAutospacing="1" w:after="100" w:afterAutospacing="1"/>
        <w:rPr>
          <w:rFonts w:eastAsia="Times New Roman"/>
          <w:i/>
        </w:rPr>
      </w:pPr>
      <w:r w:rsidRPr="00EA3FAB">
        <w:rPr>
          <w:rFonts w:eastAsia="Times New Roman"/>
          <w:i/>
        </w:rPr>
        <w:t>DCI on Pcell to switch UE from ’dormant BWP’ to  BWP on which UE monitors PDCCH on an activated Scell</w:t>
      </w:r>
    </w:p>
    <w:p w14:paraId="6F53B0EC" w14:textId="77777777" w:rsidR="006032E9" w:rsidRPr="00EA3FAB" w:rsidRDefault="006032E9" w:rsidP="00A57D81">
      <w:pPr>
        <w:pStyle w:val="ListParagraph"/>
        <w:numPr>
          <w:ilvl w:val="0"/>
          <w:numId w:val="236"/>
        </w:numPr>
        <w:overflowPunct/>
        <w:autoSpaceDE/>
        <w:autoSpaceDN/>
        <w:adjustRightInd/>
        <w:spacing w:after="0"/>
        <w:contextualSpacing w:val="0"/>
        <w:textAlignment w:val="auto"/>
        <w:rPr>
          <w:rFonts w:eastAsia="Times New Roman"/>
        </w:rPr>
      </w:pPr>
      <w:r w:rsidRPr="00EA3FAB">
        <w:rPr>
          <w:rFonts w:eastAsia="Times New Roman"/>
        </w:rPr>
        <w:t>For NR, when cross-carrier scheduling is not configured, it is possible to support activated Scells with sparse/no PDCCH monitoring and with CSI measurement/reporting using existing Rel15 L1 signaling mechanisms (e.g. Scell with two different BWPs configured with different PDCCH monitoring periodicity)</w:t>
      </w:r>
    </w:p>
    <w:p w14:paraId="277E4CAB" w14:textId="5CBD2D78" w:rsidR="006032E9" w:rsidRPr="00EA3FAB" w:rsidRDefault="006032E9" w:rsidP="00A57D81">
      <w:pPr>
        <w:pStyle w:val="ListParagraph"/>
        <w:numPr>
          <w:ilvl w:val="1"/>
          <w:numId w:val="236"/>
        </w:numPr>
        <w:overflowPunct/>
        <w:autoSpaceDE/>
        <w:autoSpaceDN/>
        <w:adjustRightInd/>
        <w:spacing w:after="0"/>
        <w:contextualSpacing w:val="0"/>
        <w:textAlignment w:val="auto"/>
        <w:rPr>
          <w:rFonts w:eastAsia="Times New Roman"/>
        </w:rPr>
      </w:pPr>
      <w:r w:rsidRPr="00EA3FAB">
        <w:rPr>
          <w:rFonts w:eastAsia="Times New Roman"/>
        </w:rPr>
        <w:t>Additional L1 signaling mechanisms e.g. on Pcell (if supported) can enable fast adaptation from sparse PDCCH monitoring to more frequent PDCCH monitoring on the activated Scells.</w:t>
      </w:r>
    </w:p>
    <w:p w14:paraId="33500494" w14:textId="77777777" w:rsidR="006032E9" w:rsidRPr="00EA3FAB" w:rsidRDefault="006032E9" w:rsidP="00A57D81">
      <w:pPr>
        <w:pStyle w:val="ListParagraph"/>
        <w:numPr>
          <w:ilvl w:val="0"/>
          <w:numId w:val="236"/>
        </w:numPr>
        <w:overflowPunct/>
        <w:autoSpaceDE/>
        <w:autoSpaceDN/>
        <w:adjustRightInd/>
        <w:spacing w:after="0"/>
        <w:contextualSpacing w:val="0"/>
        <w:textAlignment w:val="auto"/>
        <w:rPr>
          <w:rFonts w:eastAsia="Times New Roman"/>
        </w:rPr>
      </w:pPr>
      <w:r w:rsidRPr="00EA3FAB">
        <w:rPr>
          <w:rFonts w:eastAsia="Times New Roman"/>
        </w:rPr>
        <w:t>For NR, when cross-carrier scheduling is configured, it is possible to support activated Scells without PDCCH monitoring and with CSI measurement/reporting using Rel15 L1 signaling mechanisms</w:t>
      </w:r>
    </w:p>
    <w:p w14:paraId="1FCC6E0B" w14:textId="77777777" w:rsidR="006032E9" w:rsidRPr="00EA3FAB" w:rsidRDefault="006032E9" w:rsidP="00A57D81">
      <w:pPr>
        <w:pStyle w:val="ListParagraph"/>
        <w:numPr>
          <w:ilvl w:val="1"/>
          <w:numId w:val="236"/>
        </w:numPr>
        <w:overflowPunct/>
        <w:autoSpaceDE/>
        <w:autoSpaceDN/>
        <w:adjustRightInd/>
        <w:spacing w:after="0"/>
        <w:contextualSpacing w:val="0"/>
        <w:textAlignment w:val="auto"/>
        <w:rPr>
          <w:rFonts w:eastAsia="Times New Roman"/>
        </w:rPr>
      </w:pPr>
      <w:r w:rsidRPr="00EA3FAB">
        <w:rPr>
          <w:rFonts w:eastAsia="Times New Roman"/>
        </w:rPr>
        <w:lastRenderedPageBreak/>
        <w:t>Additional mechanisms such as per BWP configuration of cross-carrier scheduling (if supported) can enable fast adapatation between cross-carrier and self-scheduling on activated Scells.</w:t>
      </w:r>
    </w:p>
    <w:p w14:paraId="00A67265" w14:textId="77777777" w:rsidR="006032E9" w:rsidRPr="006032E9" w:rsidRDefault="006032E9" w:rsidP="006032E9">
      <w:pPr>
        <w:rPr>
          <w:lang w:eastAsia="x-none"/>
        </w:rPr>
      </w:pPr>
    </w:p>
    <w:p w14:paraId="404CACC1" w14:textId="2C62445C" w:rsidR="006032E9" w:rsidRPr="007D17D7" w:rsidRDefault="00044C27" w:rsidP="006032E9">
      <w:pPr>
        <w:rPr>
          <w:b/>
          <w:lang w:eastAsia="x-none"/>
        </w:rPr>
      </w:pPr>
      <w:hyperlink r:id="rId2090" w:history="1">
        <w:r w:rsidR="006934AE">
          <w:rPr>
            <w:rStyle w:val="Hyperlink"/>
            <w:b/>
            <w:lang w:eastAsia="x-none"/>
          </w:rPr>
          <w:t>R1-1905836</w:t>
        </w:r>
      </w:hyperlink>
      <w:r w:rsidR="006032E9" w:rsidRPr="007D17D7">
        <w:rPr>
          <w:b/>
          <w:lang w:eastAsia="x-none"/>
        </w:rPr>
        <w:tab/>
        <w:t>Draft LS on maximum allowed SCell activation delay for Rel16 CA</w:t>
      </w:r>
      <w:r w:rsidR="006032E9" w:rsidRPr="007D17D7">
        <w:rPr>
          <w:b/>
          <w:lang w:eastAsia="x-none"/>
        </w:rPr>
        <w:tab/>
        <w:t>Ericsson</w:t>
      </w:r>
    </w:p>
    <w:p w14:paraId="058908EF" w14:textId="2FFD44C5" w:rsidR="006032E9" w:rsidRPr="00FC3CA3" w:rsidRDefault="006032E9" w:rsidP="006032E9">
      <w:r w:rsidRPr="00EA3FAB">
        <w:rPr>
          <w:b/>
        </w:rPr>
        <w:t xml:space="preserve">Decision: </w:t>
      </w:r>
      <w:r w:rsidRPr="00EA3FAB">
        <w:t>The document is noted. Discuss further offline focusing on the 1</w:t>
      </w:r>
      <w:r w:rsidRPr="00EA3FAB">
        <w:rPr>
          <w:vertAlign w:val="superscript"/>
        </w:rPr>
        <w:t>st</w:t>
      </w:r>
      <w:r w:rsidRPr="00EA3FAB">
        <w:t xml:space="preserve"> question in </w:t>
      </w:r>
      <w:hyperlink r:id="rId2091" w:history="1">
        <w:r w:rsidR="006934AE" w:rsidRPr="00EA3FAB">
          <w:rPr>
            <w:rStyle w:val="Hyperlink"/>
          </w:rPr>
          <w:t>R1-1905836</w:t>
        </w:r>
      </w:hyperlink>
      <w:r w:rsidRPr="00EA3FAB">
        <w:t>.</w:t>
      </w:r>
    </w:p>
    <w:p w14:paraId="1DA98FB0" w14:textId="77777777" w:rsidR="00EA3FAB" w:rsidRDefault="00EA3FAB" w:rsidP="006032E9">
      <w:pPr>
        <w:rPr>
          <w:lang w:eastAsia="x-none"/>
        </w:rPr>
      </w:pPr>
    </w:p>
    <w:p w14:paraId="75285AF3" w14:textId="656CE567" w:rsidR="006032E9" w:rsidRPr="00EA3FAB" w:rsidRDefault="00EA3FAB" w:rsidP="006032E9">
      <w:pPr>
        <w:rPr>
          <w:b/>
          <w:lang w:eastAsia="x-none"/>
        </w:rPr>
      </w:pPr>
      <w:r w:rsidRPr="00EA3FAB">
        <w:rPr>
          <w:b/>
          <w:lang w:eastAsia="x-none"/>
        </w:rPr>
        <w:t>Friday session</w:t>
      </w:r>
    </w:p>
    <w:p w14:paraId="324B4286" w14:textId="77777777" w:rsidR="00EA3FAB" w:rsidRDefault="00EA3FAB" w:rsidP="00EA3FAB">
      <w:pPr>
        <w:rPr>
          <w:b/>
          <w:lang w:eastAsia="x-none"/>
        </w:rPr>
      </w:pPr>
      <w:r w:rsidRPr="00EA3FAB">
        <w:rPr>
          <w:b/>
          <w:lang w:eastAsia="x-none"/>
        </w:rPr>
        <w:t>R1-1905901</w:t>
      </w:r>
      <w:r w:rsidRPr="00EA3FAB">
        <w:rPr>
          <w:b/>
          <w:lang w:eastAsia="x-none"/>
        </w:rPr>
        <w:tab/>
        <w:t>Draft LS on maximum allowed SCell activation delay for Rel16 CA</w:t>
      </w:r>
      <w:r w:rsidRPr="00EA3FAB">
        <w:rPr>
          <w:b/>
          <w:lang w:eastAsia="x-none"/>
        </w:rPr>
        <w:tab/>
        <w:t>Ericsson</w:t>
      </w:r>
    </w:p>
    <w:p w14:paraId="36777E24" w14:textId="32B53A58" w:rsidR="00EA3FAB" w:rsidRPr="00CE7F04" w:rsidRDefault="00EA3FAB" w:rsidP="00EA3FAB">
      <w:pPr>
        <w:rPr>
          <w:highlight w:val="cyan"/>
          <w:lang w:eastAsia="x-none"/>
        </w:rPr>
      </w:pPr>
      <w:r w:rsidRPr="0006467D">
        <w:rPr>
          <w:b/>
        </w:rPr>
        <w:t xml:space="preserve">Decision: </w:t>
      </w:r>
      <w:r w:rsidRPr="0006467D">
        <w:t>The document is noted</w:t>
      </w:r>
      <w:r>
        <w:t xml:space="preserve">, for </w:t>
      </w:r>
      <w:r>
        <w:rPr>
          <w:highlight w:val="cyan"/>
          <w:lang w:eastAsia="x-none"/>
        </w:rPr>
        <w:t>e</w:t>
      </w:r>
      <w:r w:rsidRPr="00CE7F04">
        <w:rPr>
          <w:highlight w:val="cyan"/>
          <w:lang w:eastAsia="x-none"/>
        </w:rPr>
        <w:t xml:space="preserve">mail discussion/approval till </w:t>
      </w:r>
      <w:r>
        <w:rPr>
          <w:highlight w:val="cyan"/>
          <w:lang w:eastAsia="x-none"/>
        </w:rPr>
        <w:t>April 19</w:t>
      </w:r>
      <w:r w:rsidRPr="00EA3FAB">
        <w:rPr>
          <w:highlight w:val="cyan"/>
          <w:vertAlign w:val="superscript"/>
          <w:lang w:eastAsia="x-none"/>
        </w:rPr>
        <w:t>th</w:t>
      </w:r>
      <w:r>
        <w:rPr>
          <w:highlight w:val="cyan"/>
          <w:lang w:eastAsia="x-none"/>
        </w:rPr>
        <w:t xml:space="preserve"> – </w:t>
      </w:r>
      <w:r w:rsidRPr="00CE7F04">
        <w:rPr>
          <w:highlight w:val="cyan"/>
          <w:lang w:eastAsia="x-none"/>
        </w:rPr>
        <w:t>Ravi</w:t>
      </w:r>
      <w:r>
        <w:rPr>
          <w:highlight w:val="cyan"/>
          <w:lang w:eastAsia="x-none"/>
        </w:rPr>
        <w:t xml:space="preserve"> </w:t>
      </w:r>
      <w:r w:rsidRPr="00CE7F04">
        <w:rPr>
          <w:highlight w:val="cyan"/>
          <w:lang w:eastAsia="x-none"/>
        </w:rPr>
        <w:t>(Ericsson)</w:t>
      </w:r>
    </w:p>
    <w:p w14:paraId="212EF81B" w14:textId="77777777" w:rsidR="00EA3FAB" w:rsidRDefault="00EA3FAB" w:rsidP="00EA3FAB">
      <w:pPr>
        <w:rPr>
          <w:lang w:eastAsia="x-none"/>
        </w:rPr>
      </w:pPr>
    </w:p>
    <w:p w14:paraId="6907BE46" w14:textId="1989A147" w:rsidR="00EA3FAB" w:rsidRPr="00EA3FAB" w:rsidRDefault="00EA3FAB" w:rsidP="00EA3FAB">
      <w:pPr>
        <w:rPr>
          <w:b/>
          <w:lang w:eastAsia="x-none"/>
        </w:rPr>
      </w:pPr>
      <w:r w:rsidRPr="00EA3FAB">
        <w:rPr>
          <w:b/>
          <w:lang w:eastAsia="x-none"/>
        </w:rPr>
        <w:t>R1-1905900</w:t>
      </w:r>
      <w:r w:rsidRPr="00EA3FAB">
        <w:rPr>
          <w:b/>
          <w:lang w:eastAsia="x-none"/>
        </w:rPr>
        <w:tab/>
        <w:t>Summary#2 of efficient and low latency serving cell configuration/activation/setup</w:t>
      </w:r>
      <w:r w:rsidRPr="00EA3FAB">
        <w:rPr>
          <w:b/>
          <w:lang w:eastAsia="x-none"/>
        </w:rPr>
        <w:tab/>
        <w:t>Ericsson</w:t>
      </w:r>
    </w:p>
    <w:p w14:paraId="2BDC2AC0" w14:textId="77777777" w:rsidR="00EA3FAB" w:rsidRDefault="00EA3FAB" w:rsidP="00EA3FAB">
      <w:r w:rsidRPr="0006467D">
        <w:rPr>
          <w:b/>
        </w:rPr>
        <w:t xml:space="preserve">Decision: </w:t>
      </w:r>
      <w:r w:rsidRPr="0006467D">
        <w:t>The document is noted.</w:t>
      </w:r>
      <w:r>
        <w:t xml:space="preserve"> </w:t>
      </w:r>
    </w:p>
    <w:p w14:paraId="753FEC1B" w14:textId="77777777" w:rsidR="00EA3FAB" w:rsidRDefault="00EA3FAB" w:rsidP="00EA3FAB">
      <w:pPr>
        <w:rPr>
          <w:lang w:eastAsia="x-none"/>
        </w:rPr>
      </w:pPr>
    </w:p>
    <w:p w14:paraId="33AD2D15" w14:textId="3051BD99" w:rsidR="00EA3FAB" w:rsidRPr="00CE7F04" w:rsidRDefault="00EA3FAB" w:rsidP="00EA3FAB">
      <w:pPr>
        <w:rPr>
          <w:lang w:eastAsia="x-none"/>
        </w:rPr>
      </w:pPr>
      <w:r w:rsidRPr="00CE7F04">
        <w:rPr>
          <w:lang w:eastAsia="x-none"/>
        </w:rPr>
        <w:t>Propos</w:t>
      </w:r>
      <w:r>
        <w:rPr>
          <w:lang w:eastAsia="x-none"/>
        </w:rPr>
        <w:t>ed observations:</w:t>
      </w:r>
    </w:p>
    <w:p w14:paraId="15A75985" w14:textId="77777777" w:rsidR="00EA3FAB" w:rsidRDefault="00EA3FAB" w:rsidP="00A57D81">
      <w:pPr>
        <w:pStyle w:val="ListParagraph"/>
        <w:numPr>
          <w:ilvl w:val="0"/>
          <w:numId w:val="236"/>
        </w:numPr>
        <w:overflowPunct/>
        <w:autoSpaceDE/>
        <w:autoSpaceDN/>
        <w:adjustRightInd/>
        <w:spacing w:after="0"/>
        <w:textAlignment w:val="auto"/>
        <w:rPr>
          <w:lang w:eastAsia="ko-KR"/>
        </w:rPr>
      </w:pPr>
      <w:r>
        <w:t xml:space="preserve">For NR, when cross-carrier scheduling is not configured, </w:t>
      </w:r>
    </w:p>
    <w:p w14:paraId="50220374" w14:textId="77777777" w:rsidR="00EA3FAB" w:rsidRDefault="00EA3FAB" w:rsidP="00A57D81">
      <w:pPr>
        <w:pStyle w:val="ListParagraph"/>
        <w:numPr>
          <w:ilvl w:val="1"/>
          <w:numId w:val="236"/>
        </w:numPr>
        <w:overflowPunct/>
        <w:autoSpaceDE/>
        <w:autoSpaceDN/>
        <w:adjustRightInd/>
        <w:spacing w:after="0"/>
        <w:textAlignment w:val="auto"/>
      </w:pPr>
      <w:r>
        <w:t>It is possible using Rel15 signalling to support activated Scells with sparse PDCCH monitoring on the Scell and with CSI measurement/reporting</w:t>
      </w:r>
    </w:p>
    <w:p w14:paraId="43EB6590" w14:textId="77777777" w:rsidR="00EA3FAB" w:rsidRDefault="00EA3FAB" w:rsidP="00A57D81">
      <w:pPr>
        <w:pStyle w:val="ListParagraph"/>
        <w:numPr>
          <w:ilvl w:val="2"/>
          <w:numId w:val="236"/>
        </w:numPr>
        <w:overflowPunct/>
        <w:autoSpaceDE/>
        <w:autoSpaceDN/>
        <w:adjustRightInd/>
        <w:spacing w:after="0"/>
        <w:textAlignment w:val="auto"/>
      </w:pPr>
      <w:r>
        <w:t xml:space="preserve">E.g. configuring a Scell with two different BWPs, one with frequent PDCCH monitoring occasions and one with sparse PDCCH monitoring </w:t>
      </w:r>
    </w:p>
    <w:p w14:paraId="38A418C9" w14:textId="77777777" w:rsidR="00EA3FAB" w:rsidRDefault="00EA3FAB" w:rsidP="00A57D81">
      <w:pPr>
        <w:pStyle w:val="ListParagraph"/>
        <w:numPr>
          <w:ilvl w:val="1"/>
          <w:numId w:val="236"/>
        </w:numPr>
        <w:overflowPunct/>
        <w:autoSpaceDE/>
        <w:autoSpaceDN/>
        <w:adjustRightInd/>
        <w:spacing w:after="0"/>
        <w:textAlignment w:val="auto"/>
      </w:pPr>
      <w:r>
        <w:t>If supported, additional L1 signaling mechanisms can enable fast adaptation from sparse/no PDCCH monitoring to more frequent PDCCH monitoring on the activated Scells.</w:t>
      </w:r>
    </w:p>
    <w:p w14:paraId="0A5797D6" w14:textId="77777777" w:rsidR="00EA3FAB" w:rsidRDefault="00EA3FAB" w:rsidP="00A57D81">
      <w:pPr>
        <w:pStyle w:val="ListParagraph"/>
        <w:numPr>
          <w:ilvl w:val="2"/>
          <w:numId w:val="236"/>
        </w:numPr>
        <w:overflowPunct/>
        <w:autoSpaceDE/>
        <w:autoSpaceDN/>
        <w:adjustRightInd/>
        <w:spacing w:after="0"/>
        <w:textAlignment w:val="auto"/>
      </w:pPr>
      <w:r>
        <w:t>Potential additional L1 signalling mechanisms include</w:t>
      </w:r>
    </w:p>
    <w:p w14:paraId="5D68A4C9" w14:textId="77777777" w:rsidR="00EA3FAB" w:rsidRDefault="00EA3FAB" w:rsidP="00A57D81">
      <w:pPr>
        <w:pStyle w:val="ListParagraph"/>
        <w:numPr>
          <w:ilvl w:val="3"/>
          <w:numId w:val="236"/>
        </w:numPr>
        <w:overflowPunct/>
        <w:autoSpaceDE/>
        <w:autoSpaceDN/>
        <w:adjustRightInd/>
        <w:spacing w:after="0"/>
        <w:textAlignment w:val="auto"/>
      </w:pPr>
      <w:r>
        <w:t>Using DCI on Pcell to control PDCCH monitoring on Scell(s)</w:t>
      </w:r>
    </w:p>
    <w:p w14:paraId="1286AE21" w14:textId="77777777" w:rsidR="00EA3FAB" w:rsidRDefault="00EA3FAB" w:rsidP="00A57D81">
      <w:pPr>
        <w:pStyle w:val="ListParagraph"/>
        <w:numPr>
          <w:ilvl w:val="3"/>
          <w:numId w:val="236"/>
        </w:numPr>
        <w:overflowPunct/>
        <w:autoSpaceDE/>
        <w:autoSpaceDN/>
        <w:adjustRightInd/>
        <w:spacing w:after="0"/>
        <w:textAlignment w:val="auto"/>
      </w:pPr>
      <w:r>
        <w:t>Configuring Scell(s) with two different BWPs, one with frequent PDCCH monitoring occasions and one with sparse/no PDCCH monitoring, and using DCI on Pcell to switch BWPs on Scell(s). The BWPs can have different CSI measurement/reporting configuration.</w:t>
      </w:r>
    </w:p>
    <w:p w14:paraId="53D2EC2C" w14:textId="77777777" w:rsidR="00EA3FAB" w:rsidRDefault="00EA3FAB" w:rsidP="00A57D81">
      <w:pPr>
        <w:pStyle w:val="ListParagraph"/>
        <w:numPr>
          <w:ilvl w:val="2"/>
          <w:numId w:val="236"/>
        </w:numPr>
        <w:overflowPunct/>
        <w:autoSpaceDE/>
        <w:autoSpaceDN/>
        <w:adjustRightInd/>
        <w:spacing w:after="0"/>
        <w:textAlignment w:val="auto"/>
      </w:pPr>
      <w:r>
        <w:t>Note: In NR, MAC CE based adaptation of CSI measurement/reporting for Scell(s) is possible using Rel15 signalling.</w:t>
      </w:r>
    </w:p>
    <w:p w14:paraId="5DBB3910" w14:textId="77777777" w:rsidR="00EA3FAB" w:rsidRDefault="00EA3FAB" w:rsidP="00A57D81">
      <w:pPr>
        <w:pStyle w:val="ListParagraph"/>
        <w:numPr>
          <w:ilvl w:val="0"/>
          <w:numId w:val="236"/>
        </w:numPr>
        <w:overflowPunct/>
        <w:autoSpaceDE/>
        <w:autoSpaceDN/>
        <w:adjustRightInd/>
        <w:spacing w:after="0"/>
        <w:textAlignment w:val="auto"/>
        <w:rPr>
          <w:rFonts w:eastAsia="Times New Roman"/>
        </w:rPr>
      </w:pPr>
      <w:r>
        <w:t xml:space="preserve">For NR, when cross-carrier scheduling is configured </w:t>
      </w:r>
    </w:p>
    <w:p w14:paraId="7288F5EC" w14:textId="77777777" w:rsidR="00EA3FAB" w:rsidRDefault="00EA3FAB" w:rsidP="00A57D81">
      <w:pPr>
        <w:pStyle w:val="ListParagraph"/>
        <w:numPr>
          <w:ilvl w:val="1"/>
          <w:numId w:val="236"/>
        </w:numPr>
        <w:overflowPunct/>
        <w:autoSpaceDE/>
        <w:autoSpaceDN/>
        <w:adjustRightInd/>
        <w:spacing w:after="0"/>
        <w:textAlignment w:val="auto"/>
      </w:pPr>
      <w:r>
        <w:t>It is possible using Rel15 signalling to support activated Scells with no PDCCH monitoring on the Scell and with CSI measurement/reporting.</w:t>
      </w:r>
    </w:p>
    <w:p w14:paraId="0B4F5A25" w14:textId="77777777" w:rsidR="00EA3FAB" w:rsidRDefault="00EA3FAB" w:rsidP="00A57D81">
      <w:pPr>
        <w:pStyle w:val="ListParagraph"/>
        <w:numPr>
          <w:ilvl w:val="1"/>
          <w:numId w:val="236"/>
        </w:numPr>
        <w:overflowPunct/>
        <w:autoSpaceDE/>
        <w:autoSpaceDN/>
        <w:adjustRightInd/>
        <w:spacing w:after="0"/>
        <w:textAlignment w:val="auto"/>
      </w:pPr>
      <w:r>
        <w:t>If supported, additional mechanisms such as per BWP configuration of cross-carrier scheduling can enable fast adaptation between cross-carrier and self-scheduling for activated Scells.</w:t>
      </w:r>
    </w:p>
    <w:p w14:paraId="7E41F735" w14:textId="68A209C9" w:rsidR="00EA3FAB" w:rsidRPr="00CE7F04" w:rsidRDefault="00EA3FAB" w:rsidP="00EA3FAB">
      <w:pPr>
        <w:rPr>
          <w:highlight w:val="cyan"/>
          <w:lang w:eastAsia="x-none"/>
        </w:rPr>
      </w:pPr>
      <w:r w:rsidRPr="00CE7F04">
        <w:rPr>
          <w:highlight w:val="cyan"/>
          <w:lang w:eastAsia="x-none"/>
        </w:rPr>
        <w:t xml:space="preserve">Email discussion/approval about the above till </w:t>
      </w:r>
      <w:r>
        <w:rPr>
          <w:highlight w:val="cyan"/>
          <w:lang w:eastAsia="x-none"/>
        </w:rPr>
        <w:t>April 19</w:t>
      </w:r>
      <w:r w:rsidRPr="00EA3FAB">
        <w:rPr>
          <w:highlight w:val="cyan"/>
          <w:vertAlign w:val="superscript"/>
          <w:lang w:eastAsia="x-none"/>
        </w:rPr>
        <w:t>th</w:t>
      </w:r>
      <w:r w:rsidRPr="00CE7F04">
        <w:rPr>
          <w:highlight w:val="cyan"/>
          <w:lang w:eastAsia="x-none"/>
        </w:rPr>
        <w:t xml:space="preserve"> – Ravi (Ericsson)</w:t>
      </w:r>
    </w:p>
    <w:p w14:paraId="43B5AE2E" w14:textId="77777777" w:rsidR="00EA3FAB" w:rsidRDefault="00EA3FAB" w:rsidP="00EA3FAB">
      <w:pPr>
        <w:rPr>
          <w:lang w:eastAsia="x-none"/>
        </w:rPr>
      </w:pPr>
    </w:p>
    <w:p w14:paraId="01B952E9" w14:textId="77777777" w:rsidR="006032E9" w:rsidRDefault="006032E9" w:rsidP="00085515">
      <w:pPr>
        <w:rPr>
          <w:lang w:eastAsia="x-none"/>
        </w:rPr>
      </w:pPr>
    </w:p>
    <w:p w14:paraId="04E1376F" w14:textId="50CF9522" w:rsidR="008D1D31" w:rsidRDefault="00044C27" w:rsidP="008D1D31">
      <w:pPr>
        <w:rPr>
          <w:lang w:eastAsia="x-none"/>
        </w:rPr>
      </w:pPr>
      <w:hyperlink r:id="rId2092" w:history="1">
        <w:r w:rsidR="006934AE">
          <w:rPr>
            <w:rStyle w:val="Hyperlink"/>
            <w:lang w:eastAsia="x-none"/>
          </w:rPr>
          <w:t>R1-1903992</w:t>
        </w:r>
      </w:hyperlink>
      <w:r w:rsidR="008D1D31">
        <w:rPr>
          <w:lang w:eastAsia="x-none"/>
        </w:rPr>
        <w:tab/>
        <w:t>Low latency of SCell activation</w:t>
      </w:r>
      <w:r w:rsidR="008D1D31">
        <w:rPr>
          <w:lang w:eastAsia="x-none"/>
        </w:rPr>
        <w:tab/>
        <w:t>Huawei, HiSilicon</w:t>
      </w:r>
    </w:p>
    <w:p w14:paraId="4F1854EC" w14:textId="4FA60116" w:rsidR="008D1D31" w:rsidRDefault="00044C27" w:rsidP="008D1D31">
      <w:pPr>
        <w:rPr>
          <w:lang w:eastAsia="x-none"/>
        </w:rPr>
      </w:pPr>
      <w:hyperlink r:id="rId2093" w:history="1">
        <w:r w:rsidR="006934AE">
          <w:rPr>
            <w:rStyle w:val="Hyperlink"/>
            <w:lang w:eastAsia="x-none"/>
          </w:rPr>
          <w:t>R1-1904113</w:t>
        </w:r>
      </w:hyperlink>
      <w:r w:rsidR="008D1D31">
        <w:rPr>
          <w:lang w:eastAsia="x-none"/>
        </w:rPr>
        <w:tab/>
        <w:t>Efficient Scell activation</w:t>
      </w:r>
      <w:r w:rsidR="008D1D31">
        <w:rPr>
          <w:lang w:eastAsia="x-none"/>
        </w:rPr>
        <w:tab/>
        <w:t>vivo</w:t>
      </w:r>
    </w:p>
    <w:p w14:paraId="737EB307" w14:textId="2EC30D34" w:rsidR="008D1D31" w:rsidRDefault="00044C27" w:rsidP="008D1D31">
      <w:pPr>
        <w:rPr>
          <w:lang w:eastAsia="x-none"/>
        </w:rPr>
      </w:pPr>
      <w:hyperlink r:id="rId2094" w:history="1">
        <w:r w:rsidR="006934AE">
          <w:rPr>
            <w:rStyle w:val="Hyperlink"/>
            <w:lang w:eastAsia="x-none"/>
          </w:rPr>
          <w:t>R1-1904156</w:t>
        </w:r>
      </w:hyperlink>
      <w:r w:rsidR="008D1D31">
        <w:rPr>
          <w:lang w:eastAsia="x-none"/>
        </w:rPr>
        <w:tab/>
        <w:t>Discussion on low latency Scell activation</w:t>
      </w:r>
      <w:r w:rsidR="008D1D31">
        <w:rPr>
          <w:lang w:eastAsia="x-none"/>
        </w:rPr>
        <w:tab/>
        <w:t>ZTE</w:t>
      </w:r>
    </w:p>
    <w:p w14:paraId="5EA716D1" w14:textId="0E2B7A71" w:rsidR="008D1D31" w:rsidRDefault="00044C27" w:rsidP="008D1D31">
      <w:pPr>
        <w:rPr>
          <w:lang w:eastAsia="x-none"/>
        </w:rPr>
      </w:pPr>
      <w:hyperlink r:id="rId2095" w:history="1">
        <w:r w:rsidR="006934AE">
          <w:rPr>
            <w:rStyle w:val="Hyperlink"/>
            <w:lang w:eastAsia="x-none"/>
          </w:rPr>
          <w:t>R1-1904401</w:t>
        </w:r>
      </w:hyperlink>
      <w:r w:rsidR="008D1D31">
        <w:rPr>
          <w:lang w:eastAsia="x-none"/>
        </w:rPr>
        <w:tab/>
        <w:t>On SCell Activation/Deactivation</w:t>
      </w:r>
      <w:r w:rsidR="008D1D31">
        <w:rPr>
          <w:lang w:eastAsia="x-none"/>
        </w:rPr>
        <w:tab/>
        <w:t>Samsung</w:t>
      </w:r>
    </w:p>
    <w:p w14:paraId="4B2332C1" w14:textId="24E81DEA" w:rsidR="008D1D31" w:rsidRPr="00DE2808" w:rsidRDefault="00044C27" w:rsidP="008D1D31">
      <w:pPr>
        <w:rPr>
          <w:lang w:eastAsia="x-none"/>
        </w:rPr>
      </w:pPr>
      <w:hyperlink r:id="rId2096" w:history="1">
        <w:r w:rsidR="006934AE">
          <w:rPr>
            <w:rStyle w:val="Hyperlink"/>
            <w:lang w:eastAsia="x-none"/>
          </w:rPr>
          <w:t>R1-1904491</w:t>
        </w:r>
      </w:hyperlink>
      <w:r w:rsidR="008D1D31" w:rsidRPr="00DE2808">
        <w:rPr>
          <w:lang w:eastAsia="x-none"/>
        </w:rPr>
        <w:tab/>
        <w:t>Efficient and low latency serving cell access switching</w:t>
      </w:r>
      <w:r w:rsidR="008D1D31" w:rsidRPr="00DE2808">
        <w:rPr>
          <w:lang w:eastAsia="x-none"/>
        </w:rPr>
        <w:tab/>
        <w:t>MediaTek Inc.</w:t>
      </w:r>
    </w:p>
    <w:p w14:paraId="205F065C" w14:textId="30293335" w:rsidR="008D1D31" w:rsidRDefault="00044C27" w:rsidP="008D1D31">
      <w:pPr>
        <w:rPr>
          <w:lang w:eastAsia="x-none"/>
        </w:rPr>
      </w:pPr>
      <w:hyperlink r:id="rId2097" w:history="1">
        <w:r w:rsidR="006934AE">
          <w:rPr>
            <w:rStyle w:val="Hyperlink"/>
            <w:lang w:eastAsia="x-none"/>
          </w:rPr>
          <w:t>R1-1904722</w:t>
        </w:r>
      </w:hyperlink>
      <w:r w:rsidR="008D1D31">
        <w:rPr>
          <w:lang w:eastAsia="x-none"/>
        </w:rPr>
        <w:tab/>
        <w:t>Efficient CA design</w:t>
      </w:r>
      <w:r w:rsidR="008D1D31">
        <w:rPr>
          <w:lang w:eastAsia="x-none"/>
        </w:rPr>
        <w:tab/>
        <w:t>Nokia, Nokia Shanghai Bell</w:t>
      </w:r>
    </w:p>
    <w:p w14:paraId="7883AEA4" w14:textId="77925D80" w:rsidR="008D1D31" w:rsidRDefault="00044C27" w:rsidP="008D1D31">
      <w:pPr>
        <w:rPr>
          <w:lang w:eastAsia="x-none"/>
        </w:rPr>
      </w:pPr>
      <w:hyperlink r:id="rId2098" w:history="1">
        <w:r w:rsidR="006934AE">
          <w:rPr>
            <w:rStyle w:val="Hyperlink"/>
            <w:lang w:eastAsia="x-none"/>
          </w:rPr>
          <w:t>R1-1904746</w:t>
        </w:r>
      </w:hyperlink>
      <w:r w:rsidR="008D1D31">
        <w:rPr>
          <w:lang w:eastAsia="x-none"/>
        </w:rPr>
        <w:tab/>
        <w:t>Discussion on fast activation and deactivation of scell</w:t>
      </w:r>
      <w:r w:rsidR="008D1D31">
        <w:rPr>
          <w:lang w:eastAsia="x-none"/>
        </w:rPr>
        <w:tab/>
        <w:t>CMCC</w:t>
      </w:r>
    </w:p>
    <w:p w14:paraId="6ECFC4C2" w14:textId="7F149702" w:rsidR="008D1D31" w:rsidRDefault="00044C27" w:rsidP="008D1D31">
      <w:pPr>
        <w:rPr>
          <w:lang w:eastAsia="x-none"/>
        </w:rPr>
      </w:pPr>
      <w:hyperlink r:id="rId2099" w:history="1">
        <w:r w:rsidR="006934AE">
          <w:rPr>
            <w:rStyle w:val="Hyperlink"/>
            <w:lang w:eastAsia="x-none"/>
          </w:rPr>
          <w:t>R1-1904904</w:t>
        </w:r>
      </w:hyperlink>
      <w:r w:rsidR="008D1D31">
        <w:rPr>
          <w:lang w:eastAsia="x-none"/>
        </w:rPr>
        <w:tab/>
        <w:t>SCell fast activation and deactivation</w:t>
      </w:r>
      <w:r w:rsidR="008D1D31">
        <w:rPr>
          <w:lang w:eastAsia="x-none"/>
        </w:rPr>
        <w:tab/>
        <w:t>ASUSTEK COMPUTER (SHANGHAI)</w:t>
      </w:r>
    </w:p>
    <w:p w14:paraId="56BCEC4E" w14:textId="2F6A2EF1" w:rsidR="008D1D31" w:rsidRDefault="00044C27" w:rsidP="008D1D31">
      <w:pPr>
        <w:rPr>
          <w:lang w:eastAsia="x-none"/>
        </w:rPr>
      </w:pPr>
      <w:hyperlink r:id="rId2100" w:history="1">
        <w:r w:rsidR="006934AE">
          <w:rPr>
            <w:rStyle w:val="Hyperlink"/>
            <w:lang w:eastAsia="x-none"/>
          </w:rPr>
          <w:t>R1-1905281</w:t>
        </w:r>
      </w:hyperlink>
      <w:r w:rsidR="008D1D31">
        <w:rPr>
          <w:lang w:eastAsia="x-none"/>
        </w:rPr>
        <w:tab/>
        <w:t>Fast SCG and Scell activiation</w:t>
      </w:r>
      <w:r w:rsidR="008D1D31">
        <w:rPr>
          <w:lang w:eastAsia="x-none"/>
        </w:rPr>
        <w:tab/>
        <w:t>Qualcomm Incorporated</w:t>
      </w:r>
    </w:p>
    <w:p w14:paraId="28C24ECB" w14:textId="10E9CD8C" w:rsidR="008D1D31" w:rsidRDefault="008D1D31" w:rsidP="00891BFB">
      <w:pPr>
        <w:pStyle w:val="Heading4"/>
      </w:pPr>
      <w:bookmarkStart w:id="292" w:name="_Toc5174205"/>
      <w:bookmarkStart w:id="293" w:name="_Toc7023305"/>
      <w:r>
        <w:t>Other</w:t>
      </w:r>
      <w:bookmarkEnd w:id="292"/>
      <w:bookmarkEnd w:id="293"/>
    </w:p>
    <w:p w14:paraId="41558F26" w14:textId="43D2B17A" w:rsidR="008D1D31" w:rsidRDefault="00044C27" w:rsidP="008D1D31">
      <w:pPr>
        <w:rPr>
          <w:lang w:eastAsia="x-none"/>
        </w:rPr>
      </w:pPr>
      <w:hyperlink r:id="rId2101" w:history="1">
        <w:r w:rsidR="006934AE">
          <w:rPr>
            <w:rStyle w:val="Hyperlink"/>
            <w:lang w:eastAsia="x-none"/>
          </w:rPr>
          <w:t>R1-1904402</w:t>
        </w:r>
      </w:hyperlink>
      <w:r w:rsidR="008D1D31">
        <w:rPr>
          <w:lang w:eastAsia="x-none"/>
        </w:rPr>
        <w:tab/>
        <w:t>Partitioning of UE Capabilities for NR-DC</w:t>
      </w:r>
      <w:r w:rsidR="008D1D31">
        <w:rPr>
          <w:lang w:eastAsia="x-none"/>
        </w:rPr>
        <w:tab/>
        <w:t>Samsung</w:t>
      </w:r>
    </w:p>
    <w:p w14:paraId="0A6170A3" w14:textId="68E25568" w:rsidR="008D1D31" w:rsidRDefault="00044C27" w:rsidP="008D1D31">
      <w:pPr>
        <w:rPr>
          <w:lang w:eastAsia="x-none"/>
        </w:rPr>
      </w:pPr>
      <w:hyperlink r:id="rId2102" w:history="1">
        <w:r w:rsidR="006934AE">
          <w:rPr>
            <w:rStyle w:val="Hyperlink"/>
            <w:lang w:eastAsia="x-none"/>
          </w:rPr>
          <w:t>R1-1904711</w:t>
        </w:r>
      </w:hyperlink>
      <w:r w:rsidR="008D1D31">
        <w:rPr>
          <w:lang w:eastAsia="x-none"/>
        </w:rPr>
        <w:tab/>
        <w:t>Evaluations for contiguous data transmission with cross-carrier scheduling</w:t>
      </w:r>
      <w:r w:rsidR="008D1D31">
        <w:rPr>
          <w:lang w:eastAsia="x-none"/>
        </w:rPr>
        <w:tab/>
        <w:t>Huawei, HiSilicon</w:t>
      </w:r>
    </w:p>
    <w:p w14:paraId="29128041" w14:textId="4F3CC715" w:rsidR="008D1D31" w:rsidRDefault="008D1D31" w:rsidP="00891BFB">
      <w:pPr>
        <w:pStyle w:val="Heading2"/>
      </w:pPr>
      <w:bookmarkStart w:id="294" w:name="_Toc5174207"/>
      <w:bookmarkStart w:id="295" w:name="_Toc7023306"/>
      <w:r>
        <w:t>Other</w:t>
      </w:r>
      <w:bookmarkEnd w:id="294"/>
      <w:bookmarkEnd w:id="295"/>
    </w:p>
    <w:p w14:paraId="16C4F25B" w14:textId="6E0ED223" w:rsidR="00A10B1A" w:rsidRDefault="00044C27" w:rsidP="003E1FC5">
      <w:pPr>
        <w:rPr>
          <w:lang w:eastAsia="x-none"/>
        </w:rPr>
      </w:pPr>
      <w:hyperlink r:id="rId2103" w:history="1">
        <w:r w:rsidR="006934AE">
          <w:rPr>
            <w:rStyle w:val="Hyperlink"/>
            <w:lang w:eastAsia="x-none"/>
          </w:rPr>
          <w:t>R1-1903903</w:t>
        </w:r>
      </w:hyperlink>
      <w:r w:rsidR="008D1D31">
        <w:rPr>
          <w:lang w:eastAsia="x-none"/>
        </w:rPr>
        <w:tab/>
        <w:t>PDMA transmitter side pattern design and optimization</w:t>
      </w:r>
      <w:r w:rsidR="008D1D31">
        <w:rPr>
          <w:lang w:eastAsia="x-none"/>
        </w:rPr>
        <w:tab/>
        <w:t>Beijing University of Posts and Telecommunications</w:t>
      </w:r>
    </w:p>
    <w:p w14:paraId="30DE035B" w14:textId="3EA3D21E" w:rsidR="0040637E" w:rsidRPr="005D191B" w:rsidRDefault="0040637E" w:rsidP="0040637E">
      <w:pPr>
        <w:pStyle w:val="Heading1"/>
      </w:pPr>
      <w:bookmarkStart w:id="296" w:name="_Toc7023307"/>
      <w:bookmarkStart w:id="297" w:name="_Toc529013630"/>
      <w:r w:rsidRPr="0052548E">
        <w:t>Closing of the meeting</w:t>
      </w:r>
      <w:bookmarkEnd w:id="296"/>
    </w:p>
    <w:bookmarkEnd w:id="297"/>
    <w:p w14:paraId="707DCB26" w14:textId="46BA6BF0" w:rsidR="004B0362" w:rsidRDefault="005E55C4" w:rsidP="0068551F">
      <w:pPr>
        <w:rPr>
          <w:rFonts w:eastAsia="MS Mincho"/>
          <w:szCs w:val="20"/>
        </w:rPr>
      </w:pPr>
      <w:r>
        <w:rPr>
          <w:rFonts w:eastAsia="MS Mincho"/>
          <w:szCs w:val="20"/>
        </w:rPr>
        <w:t>Thanks to all delegates for hard working, managing the very tight offline schedule during the all week.</w:t>
      </w:r>
    </w:p>
    <w:p w14:paraId="796A44FC" w14:textId="7FA02FB7" w:rsidR="005E55C4" w:rsidRDefault="004B0362" w:rsidP="00D721E4">
      <w:pPr>
        <w:rPr>
          <w:rFonts w:eastAsia="MS Mincho"/>
          <w:szCs w:val="20"/>
        </w:rPr>
      </w:pPr>
      <w:r>
        <w:rPr>
          <w:rFonts w:eastAsia="MS Mincho"/>
          <w:szCs w:val="20"/>
        </w:rPr>
        <w:t>Thanks again to the feature leads</w:t>
      </w:r>
      <w:r w:rsidR="005E55C4">
        <w:rPr>
          <w:rFonts w:eastAsia="MS Mincho"/>
          <w:szCs w:val="20"/>
        </w:rPr>
        <w:t>, especially to the new ones who played that key role for the first tme at this meeting</w:t>
      </w:r>
      <w:r w:rsidR="00C90C33">
        <w:rPr>
          <w:rFonts w:eastAsia="MS Mincho"/>
          <w:szCs w:val="20"/>
        </w:rPr>
        <w:t>.</w:t>
      </w:r>
      <w:r w:rsidR="005E55C4">
        <w:rPr>
          <w:rFonts w:eastAsia="MS Mincho"/>
          <w:szCs w:val="20"/>
        </w:rPr>
        <w:t xml:space="preserve"> RAN1 chair expressed his satisfaction </w:t>
      </w:r>
      <w:r w:rsidR="00465D37">
        <w:rPr>
          <w:rFonts w:eastAsia="MS Mincho"/>
          <w:szCs w:val="20"/>
        </w:rPr>
        <w:t xml:space="preserve">for the improved </w:t>
      </w:r>
      <w:r w:rsidR="005E55C4">
        <w:rPr>
          <w:rFonts w:eastAsia="MS Mincho"/>
          <w:szCs w:val="20"/>
        </w:rPr>
        <w:t xml:space="preserve">quality of </w:t>
      </w:r>
      <w:r w:rsidR="00465D37">
        <w:rPr>
          <w:rFonts w:eastAsia="MS Mincho"/>
          <w:szCs w:val="20"/>
        </w:rPr>
        <w:t xml:space="preserve">the </w:t>
      </w:r>
      <w:r w:rsidR="005E55C4">
        <w:rPr>
          <w:rFonts w:eastAsia="MS Mincho"/>
          <w:szCs w:val="20"/>
        </w:rPr>
        <w:t>feature lead summaries</w:t>
      </w:r>
      <w:r w:rsidR="00465D37">
        <w:rPr>
          <w:rFonts w:eastAsia="MS Mincho"/>
          <w:szCs w:val="20"/>
        </w:rPr>
        <w:t xml:space="preserve"> – anyone who can not attend a session can get a good overview and understand what has been discussed during the corresponding session, thanks to the summaries.</w:t>
      </w:r>
    </w:p>
    <w:p w14:paraId="12A12B63" w14:textId="48F92E2D" w:rsidR="00465D37" w:rsidRDefault="00465D37" w:rsidP="00D721E4">
      <w:pPr>
        <w:rPr>
          <w:rFonts w:eastAsia="MS Mincho"/>
          <w:szCs w:val="20"/>
        </w:rPr>
      </w:pPr>
      <w:r>
        <w:rPr>
          <w:rFonts w:eastAsia="MS Mincho"/>
          <w:szCs w:val="20"/>
        </w:rPr>
        <w:t>Thanks to the spec editors for preparing CRs.</w:t>
      </w:r>
    </w:p>
    <w:p w14:paraId="4E5988DF" w14:textId="0C9CE0D7" w:rsidR="00DA0B54" w:rsidRDefault="004B0362" w:rsidP="00D721E4">
      <w:pPr>
        <w:rPr>
          <w:rFonts w:eastAsia="MS Mincho"/>
          <w:szCs w:val="20"/>
        </w:rPr>
      </w:pPr>
      <w:r>
        <w:rPr>
          <w:rFonts w:eastAsia="MS Mincho"/>
          <w:szCs w:val="20"/>
        </w:rPr>
        <w:lastRenderedPageBreak/>
        <w:t>T</w:t>
      </w:r>
      <w:r w:rsidR="00D721E4">
        <w:rPr>
          <w:rFonts w:eastAsia="MS Mincho"/>
          <w:szCs w:val="20"/>
        </w:rPr>
        <w:t>hanks to the Vice Chairmen</w:t>
      </w:r>
      <w:r w:rsidR="00C90C33">
        <w:rPr>
          <w:rFonts w:eastAsia="MS Mincho"/>
          <w:szCs w:val="20"/>
        </w:rPr>
        <w:t xml:space="preserve">, </w:t>
      </w:r>
      <w:r w:rsidR="005E55C4">
        <w:rPr>
          <w:rFonts w:eastAsia="MS Mincho"/>
          <w:szCs w:val="20"/>
        </w:rPr>
        <w:t>Hiroki</w:t>
      </w:r>
      <w:r w:rsidR="00C90C33">
        <w:rPr>
          <w:rFonts w:eastAsia="MS Mincho"/>
          <w:szCs w:val="20"/>
        </w:rPr>
        <w:t>-san for chairing the UE features sessions</w:t>
      </w:r>
      <w:r w:rsidR="00DA0B54">
        <w:rPr>
          <w:rFonts w:eastAsia="MS Mincho"/>
          <w:szCs w:val="20"/>
        </w:rPr>
        <w:t>.</w:t>
      </w:r>
    </w:p>
    <w:p w14:paraId="226CD1B0" w14:textId="77777777" w:rsidR="00465D37" w:rsidRDefault="004B0362" w:rsidP="00D721E4">
      <w:pPr>
        <w:rPr>
          <w:rFonts w:eastAsia="MS Mincho"/>
          <w:szCs w:val="20"/>
        </w:rPr>
      </w:pPr>
      <w:r>
        <w:rPr>
          <w:rFonts w:eastAsia="MS Mincho"/>
          <w:szCs w:val="20"/>
        </w:rPr>
        <w:t xml:space="preserve">Thanks to the host, </w:t>
      </w:r>
      <w:r w:rsidR="00465D37">
        <w:rPr>
          <w:rFonts w:eastAsia="MS Mincho"/>
          <w:szCs w:val="20"/>
        </w:rPr>
        <w:t>C</w:t>
      </w:r>
      <w:r w:rsidR="00C90C33">
        <w:rPr>
          <w:rFonts w:eastAsia="MS Mincho"/>
          <w:szCs w:val="20"/>
        </w:rPr>
        <w:t xml:space="preserve">F3. </w:t>
      </w:r>
      <w:r w:rsidR="00465D37">
        <w:rPr>
          <w:rFonts w:eastAsia="MS Mincho"/>
          <w:szCs w:val="20"/>
        </w:rPr>
        <w:t>The hotel facilities were excellent – RAN1 will certainly come back again in the future!</w:t>
      </w:r>
    </w:p>
    <w:p w14:paraId="5D6E8CAA" w14:textId="77777777" w:rsidR="0068551F" w:rsidRDefault="0068551F" w:rsidP="0068551F">
      <w:pPr>
        <w:rPr>
          <w:rFonts w:eastAsia="MS Mincho"/>
          <w:szCs w:val="20"/>
        </w:rPr>
      </w:pPr>
    </w:p>
    <w:p w14:paraId="75173AE8" w14:textId="18EEFDF0" w:rsidR="0068551F" w:rsidRPr="000B1042" w:rsidRDefault="0068551F" w:rsidP="0068551F">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sidR="00EA3FAB">
        <w:rPr>
          <w:rFonts w:ascii="Times New Roman" w:eastAsia="MS Mincho" w:hAnsi="Times New Roman"/>
          <w:szCs w:val="20"/>
        </w:rPr>
        <w:t>6</w:t>
      </w:r>
      <w:r w:rsidRPr="000B1042">
        <w:rPr>
          <w:rFonts w:ascii="Times New Roman" w:eastAsia="MS Mincho" w:hAnsi="Times New Roman"/>
          <w:szCs w:val="20"/>
        </w:rPr>
        <w:t>:</w:t>
      </w:r>
      <w:r w:rsidR="00EA3FAB">
        <w:rPr>
          <w:rFonts w:ascii="Times New Roman" w:eastAsia="MS Mincho" w:hAnsi="Times New Roman"/>
          <w:szCs w:val="20"/>
        </w:rPr>
        <w:t>25</w:t>
      </w:r>
      <w:r w:rsidRPr="000B1042">
        <w:rPr>
          <w:rFonts w:eastAsia="MS Mincho"/>
          <w:szCs w:val="20"/>
        </w:rPr>
        <w:t>.</w:t>
      </w:r>
    </w:p>
    <w:p w14:paraId="173BDEBA" w14:textId="2308253C" w:rsidR="0068551F" w:rsidRPr="00BA48F8" w:rsidRDefault="0068551F" w:rsidP="0068551F">
      <w:pPr>
        <w:rPr>
          <w:rFonts w:eastAsia="MS Mincho"/>
          <w:szCs w:val="20"/>
        </w:rPr>
      </w:pPr>
      <w:r w:rsidRPr="000B1042">
        <w:rPr>
          <w:rFonts w:eastAsia="MS Mincho"/>
          <w:szCs w:val="20"/>
        </w:rPr>
        <w:t xml:space="preserve">See you </w:t>
      </w:r>
      <w:r w:rsidR="00CB5DC2">
        <w:rPr>
          <w:rFonts w:eastAsia="MS Mincho"/>
          <w:szCs w:val="20"/>
        </w:rPr>
        <w:t xml:space="preserve">all </w:t>
      </w:r>
      <w:r w:rsidRPr="000B1042">
        <w:rPr>
          <w:rFonts w:eastAsia="MS Mincho"/>
          <w:szCs w:val="20"/>
        </w:rPr>
        <w:t xml:space="preserve">in </w:t>
      </w:r>
      <w:r w:rsidR="00891BFB">
        <w:rPr>
          <w:rFonts w:eastAsia="MS Mincho"/>
          <w:szCs w:val="20"/>
        </w:rPr>
        <w:t>Reno</w:t>
      </w:r>
      <w:r>
        <w:rPr>
          <w:rFonts w:eastAsia="MS Mincho"/>
          <w:szCs w:val="20"/>
        </w:rPr>
        <w:t>.</w:t>
      </w: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2104"/>
          <w:footerReference w:type="default" r:id="rId2105"/>
          <w:pgSz w:w="11907" w:h="16840" w:code="9"/>
          <w:pgMar w:top="720" w:right="720" w:bottom="720" w:left="720" w:header="709" w:footer="578" w:gutter="0"/>
          <w:cols w:space="720"/>
          <w:docGrid w:linePitch="272"/>
        </w:sectPr>
      </w:pPr>
    </w:p>
    <w:p w14:paraId="6894D6A2" w14:textId="751CC341"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298" w:name="_Toc7023308"/>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03242A">
        <w:rPr>
          <w:rFonts w:ascii="Times New Roman" w:hAnsi="Times New Roman" w:cs="Times New Roman"/>
          <w:sz w:val="20"/>
          <w:szCs w:val="20"/>
        </w:rPr>
        <w:t>#96b</w:t>
      </w:r>
      <w:bookmarkEnd w:id="298"/>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7D4E3B96" w:rsidR="00BA48F8" w:rsidRDefault="00BA48F8" w:rsidP="00BA48F8">
      <w:pPr>
        <w:pStyle w:val="Heading1"/>
        <w:numPr>
          <w:ilvl w:val="0"/>
          <w:numId w:val="0"/>
        </w:numPr>
        <w:spacing w:before="0" w:after="0"/>
        <w:rPr>
          <w:rFonts w:ascii="Times New Roman" w:hAnsi="Times New Roman" w:cs="Times New Roman"/>
          <w:sz w:val="20"/>
          <w:szCs w:val="20"/>
        </w:rPr>
      </w:pPr>
      <w:bookmarkStart w:id="299" w:name="_Toc7023309"/>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03242A">
        <w:rPr>
          <w:rFonts w:ascii="Times New Roman" w:hAnsi="Times New Roman" w:cs="Times New Roman"/>
          <w:sz w:val="20"/>
          <w:szCs w:val="20"/>
        </w:rPr>
        <w:t>#96b</w:t>
      </w:r>
      <w:bookmarkEnd w:id="299"/>
    </w:p>
    <w:p w14:paraId="220FF2CC" w14:textId="77777777" w:rsidR="00FD5B1A" w:rsidRPr="00FD5B1A" w:rsidRDefault="00FD5B1A" w:rsidP="00FD5B1A"/>
    <w:tbl>
      <w:tblPr>
        <w:tblStyle w:val="TableGrid"/>
        <w:tblW w:w="13944" w:type="dxa"/>
        <w:jc w:val="center"/>
        <w:tblLook w:val="04A0" w:firstRow="1" w:lastRow="0" w:firstColumn="1" w:lastColumn="0" w:noHBand="0" w:noVBand="1"/>
      </w:tblPr>
      <w:tblGrid>
        <w:gridCol w:w="839"/>
        <w:gridCol w:w="826"/>
        <w:gridCol w:w="686"/>
        <w:gridCol w:w="821"/>
        <w:gridCol w:w="3103"/>
        <w:gridCol w:w="651"/>
        <w:gridCol w:w="847"/>
        <w:gridCol w:w="983"/>
        <w:gridCol w:w="1238"/>
        <w:gridCol w:w="1911"/>
        <w:gridCol w:w="2039"/>
      </w:tblGrid>
      <w:tr w:rsidR="00FB3065" w:rsidRPr="000968E6" w14:paraId="798E78B7" w14:textId="77777777" w:rsidTr="00F56ED9">
        <w:trPr>
          <w:trHeight w:val="20"/>
          <w:tblHeader/>
          <w:jc w:val="center"/>
        </w:trPr>
        <w:tc>
          <w:tcPr>
            <w:tcW w:w="839" w:type="dxa"/>
            <w:shd w:val="clear" w:color="auto" w:fill="BFBFBF" w:themeFill="background1" w:themeFillShade="BF"/>
            <w:hideMark/>
          </w:tcPr>
          <w:p w14:paraId="00916153" w14:textId="597B9C89" w:rsidR="00FD5B1A" w:rsidRPr="000968E6" w:rsidRDefault="00FD5B1A" w:rsidP="00F74F22">
            <w:pPr>
              <w:pStyle w:val="TAH"/>
              <w:rPr>
                <w:rFonts w:cs="Arial"/>
                <w:sz w:val="12"/>
                <w:szCs w:val="12"/>
                <w:highlight w:val="lightGray"/>
              </w:rPr>
            </w:pPr>
            <w:r w:rsidRPr="000968E6">
              <w:rPr>
                <w:rFonts w:cs="Arial"/>
                <w:sz w:val="12"/>
                <w:szCs w:val="12"/>
                <w:highlight w:val="lightGray"/>
              </w:rPr>
              <w:t>T</w:t>
            </w:r>
            <w:r w:rsidR="003D0015" w:rsidRPr="000968E6">
              <w:rPr>
                <w:rFonts w:cs="Arial"/>
                <w:sz w:val="12"/>
                <w:szCs w:val="12"/>
                <w:highlight w:val="lightGray"/>
              </w:rPr>
              <w:t>S/T</w:t>
            </w:r>
            <w:r w:rsidRPr="000968E6">
              <w:rPr>
                <w:rFonts w:cs="Arial"/>
                <w:sz w:val="12"/>
                <w:szCs w:val="12"/>
                <w:highlight w:val="lightGray"/>
              </w:rPr>
              <w:t>R</w:t>
            </w:r>
          </w:p>
        </w:tc>
        <w:tc>
          <w:tcPr>
            <w:tcW w:w="826" w:type="dxa"/>
            <w:shd w:val="clear" w:color="auto" w:fill="BFBFBF" w:themeFill="background1" w:themeFillShade="BF"/>
          </w:tcPr>
          <w:p w14:paraId="644F5995" w14:textId="6B4506B9" w:rsidR="00FD5B1A" w:rsidRPr="000968E6" w:rsidRDefault="008A1268" w:rsidP="00F74F22">
            <w:pPr>
              <w:pStyle w:val="TAH"/>
              <w:rPr>
                <w:rFonts w:cs="Arial"/>
                <w:sz w:val="12"/>
                <w:szCs w:val="12"/>
                <w:highlight w:val="lightGray"/>
              </w:rPr>
            </w:pPr>
            <w:r w:rsidRPr="000968E6">
              <w:rPr>
                <w:rFonts w:cs="Arial"/>
                <w:sz w:val="12"/>
                <w:szCs w:val="12"/>
                <w:highlight w:val="lightGray"/>
              </w:rPr>
              <w:t>CR</w:t>
            </w:r>
          </w:p>
        </w:tc>
        <w:tc>
          <w:tcPr>
            <w:tcW w:w="686" w:type="dxa"/>
            <w:shd w:val="clear" w:color="auto" w:fill="BFBFBF" w:themeFill="background1" w:themeFillShade="BF"/>
          </w:tcPr>
          <w:p w14:paraId="532C9E51" w14:textId="4478A38D" w:rsidR="00FD5B1A" w:rsidRPr="000968E6" w:rsidRDefault="008A1268" w:rsidP="00F74F22">
            <w:pPr>
              <w:pStyle w:val="TAH"/>
              <w:rPr>
                <w:rFonts w:cs="Arial"/>
                <w:sz w:val="12"/>
                <w:szCs w:val="12"/>
                <w:highlight w:val="lightGray"/>
              </w:rPr>
            </w:pPr>
            <w:r w:rsidRPr="000968E6">
              <w:rPr>
                <w:rFonts w:cs="Arial"/>
                <w:sz w:val="12"/>
                <w:szCs w:val="12"/>
                <w:highlight w:val="lightGray"/>
              </w:rPr>
              <w:t>rev</w:t>
            </w:r>
          </w:p>
        </w:tc>
        <w:tc>
          <w:tcPr>
            <w:tcW w:w="821" w:type="dxa"/>
            <w:shd w:val="clear" w:color="auto" w:fill="BFBFBF" w:themeFill="background1" w:themeFillShade="BF"/>
          </w:tcPr>
          <w:p w14:paraId="71C27206" w14:textId="1A6D4BB5" w:rsidR="00FD5B1A" w:rsidRPr="000968E6" w:rsidRDefault="00FB3065" w:rsidP="00F74F22">
            <w:pPr>
              <w:pStyle w:val="TAH"/>
              <w:rPr>
                <w:rFonts w:cs="Arial"/>
                <w:sz w:val="12"/>
                <w:szCs w:val="12"/>
                <w:highlight w:val="lightGray"/>
              </w:rPr>
            </w:pPr>
            <w:r w:rsidRPr="000968E6">
              <w:rPr>
                <w:rFonts w:cs="Arial"/>
                <w:sz w:val="12"/>
                <w:szCs w:val="12"/>
                <w:highlight w:val="lightGray"/>
              </w:rPr>
              <w:t>Rel</w:t>
            </w:r>
          </w:p>
        </w:tc>
        <w:tc>
          <w:tcPr>
            <w:tcW w:w="3103" w:type="dxa"/>
            <w:shd w:val="clear" w:color="auto" w:fill="BFBFBF" w:themeFill="background1" w:themeFillShade="BF"/>
            <w:hideMark/>
          </w:tcPr>
          <w:p w14:paraId="4B9D3FE6" w14:textId="77777777" w:rsidR="00FD5B1A" w:rsidRPr="000968E6" w:rsidRDefault="00FD5B1A" w:rsidP="00F74F22">
            <w:pPr>
              <w:pStyle w:val="TAH"/>
              <w:rPr>
                <w:rFonts w:cs="Arial"/>
                <w:sz w:val="12"/>
                <w:szCs w:val="12"/>
                <w:highlight w:val="lightGray"/>
              </w:rPr>
            </w:pPr>
            <w:r w:rsidRPr="000968E6">
              <w:rPr>
                <w:rFonts w:cs="Arial"/>
                <w:sz w:val="12"/>
                <w:szCs w:val="12"/>
                <w:highlight w:val="lightGray"/>
              </w:rPr>
              <w:t>Title</w:t>
            </w:r>
          </w:p>
        </w:tc>
        <w:tc>
          <w:tcPr>
            <w:tcW w:w="651" w:type="dxa"/>
            <w:shd w:val="clear" w:color="auto" w:fill="BFBFBF" w:themeFill="background1" w:themeFillShade="BF"/>
          </w:tcPr>
          <w:p w14:paraId="6AA92DCC" w14:textId="2F43B341" w:rsidR="00FD5B1A" w:rsidRPr="000968E6" w:rsidRDefault="00FB3065" w:rsidP="00F74F22">
            <w:pPr>
              <w:pStyle w:val="TAH"/>
              <w:rPr>
                <w:rFonts w:cs="Arial"/>
                <w:sz w:val="12"/>
                <w:szCs w:val="12"/>
                <w:highlight w:val="lightGray"/>
              </w:rPr>
            </w:pPr>
            <w:r w:rsidRPr="000968E6">
              <w:rPr>
                <w:rFonts w:cs="Arial"/>
                <w:sz w:val="12"/>
                <w:szCs w:val="12"/>
                <w:highlight w:val="lightGray"/>
              </w:rPr>
              <w:t>Cat</w:t>
            </w:r>
          </w:p>
        </w:tc>
        <w:tc>
          <w:tcPr>
            <w:tcW w:w="847" w:type="dxa"/>
            <w:shd w:val="clear" w:color="auto" w:fill="BFBFBF" w:themeFill="background1" w:themeFillShade="BF"/>
            <w:hideMark/>
          </w:tcPr>
          <w:p w14:paraId="774EE3BE" w14:textId="77777777" w:rsidR="00FD5B1A" w:rsidRPr="000968E6" w:rsidRDefault="00FD5B1A" w:rsidP="00F74F22">
            <w:pPr>
              <w:pStyle w:val="TAH"/>
              <w:rPr>
                <w:rFonts w:cs="Arial"/>
                <w:sz w:val="12"/>
                <w:szCs w:val="12"/>
                <w:highlight w:val="lightGray"/>
              </w:rPr>
            </w:pPr>
            <w:r w:rsidRPr="000968E6">
              <w:rPr>
                <w:rFonts w:cs="Arial"/>
                <w:sz w:val="12"/>
                <w:szCs w:val="12"/>
                <w:highlight w:val="lightGray"/>
              </w:rPr>
              <w:t>Vsn</w:t>
            </w:r>
          </w:p>
        </w:tc>
        <w:tc>
          <w:tcPr>
            <w:tcW w:w="983" w:type="dxa"/>
            <w:shd w:val="clear" w:color="auto" w:fill="BFBFBF" w:themeFill="background1" w:themeFillShade="BF"/>
            <w:hideMark/>
          </w:tcPr>
          <w:p w14:paraId="2883DACC" w14:textId="77777777" w:rsidR="00FD5B1A" w:rsidRPr="000968E6" w:rsidRDefault="00FD5B1A" w:rsidP="00F74F22">
            <w:pPr>
              <w:pStyle w:val="TAH"/>
              <w:rPr>
                <w:rFonts w:cs="Arial"/>
                <w:sz w:val="12"/>
                <w:szCs w:val="12"/>
                <w:highlight w:val="lightGray"/>
              </w:rPr>
            </w:pPr>
            <w:r w:rsidRPr="000968E6">
              <w:rPr>
                <w:rFonts w:cs="Arial"/>
                <w:sz w:val="12"/>
                <w:szCs w:val="12"/>
                <w:highlight w:val="lightGray"/>
              </w:rPr>
              <w:t>@ Mtg</w:t>
            </w:r>
          </w:p>
        </w:tc>
        <w:tc>
          <w:tcPr>
            <w:tcW w:w="1238" w:type="dxa"/>
            <w:shd w:val="clear" w:color="auto" w:fill="BFBFBF" w:themeFill="background1" w:themeFillShade="BF"/>
            <w:hideMark/>
          </w:tcPr>
          <w:p w14:paraId="656D97CD" w14:textId="77777777" w:rsidR="00FD5B1A" w:rsidRPr="000968E6" w:rsidRDefault="00FD5B1A" w:rsidP="00F74F22">
            <w:pPr>
              <w:pStyle w:val="TAH"/>
              <w:rPr>
                <w:rFonts w:cs="Arial"/>
                <w:sz w:val="12"/>
                <w:szCs w:val="12"/>
                <w:highlight w:val="lightGray"/>
              </w:rPr>
            </w:pPr>
            <w:r w:rsidRPr="000968E6">
              <w:rPr>
                <w:rFonts w:cs="Arial"/>
                <w:sz w:val="12"/>
                <w:szCs w:val="12"/>
                <w:highlight w:val="lightGray"/>
              </w:rPr>
              <w:t>TD#</w:t>
            </w:r>
          </w:p>
        </w:tc>
        <w:tc>
          <w:tcPr>
            <w:tcW w:w="1911" w:type="dxa"/>
            <w:shd w:val="clear" w:color="auto" w:fill="BFBFBF" w:themeFill="background1" w:themeFillShade="BF"/>
            <w:hideMark/>
          </w:tcPr>
          <w:p w14:paraId="38658F8E" w14:textId="77777777" w:rsidR="00FD5B1A" w:rsidRPr="000968E6" w:rsidRDefault="00FD5B1A" w:rsidP="00F74F22">
            <w:pPr>
              <w:pStyle w:val="TAH"/>
              <w:rPr>
                <w:rFonts w:cs="Arial"/>
                <w:sz w:val="12"/>
                <w:szCs w:val="12"/>
                <w:highlight w:val="lightGray"/>
              </w:rPr>
            </w:pPr>
            <w:r w:rsidRPr="000968E6">
              <w:rPr>
                <w:rFonts w:cs="Arial"/>
                <w:sz w:val="12"/>
                <w:szCs w:val="12"/>
                <w:highlight w:val="lightGray"/>
              </w:rPr>
              <w:t>Source to WG</w:t>
            </w:r>
          </w:p>
        </w:tc>
        <w:tc>
          <w:tcPr>
            <w:tcW w:w="2039" w:type="dxa"/>
            <w:shd w:val="clear" w:color="auto" w:fill="BFBFBF" w:themeFill="background1" w:themeFillShade="BF"/>
            <w:hideMark/>
          </w:tcPr>
          <w:p w14:paraId="2B410CA2" w14:textId="77777777" w:rsidR="00FD5B1A" w:rsidRPr="000968E6" w:rsidRDefault="00FD5B1A" w:rsidP="00F74F22">
            <w:pPr>
              <w:pStyle w:val="TAH"/>
              <w:rPr>
                <w:rFonts w:cs="Arial"/>
                <w:sz w:val="12"/>
                <w:szCs w:val="12"/>
              </w:rPr>
            </w:pPr>
            <w:r w:rsidRPr="000968E6">
              <w:rPr>
                <w:rFonts w:cs="Arial"/>
                <w:sz w:val="12"/>
                <w:szCs w:val="12"/>
                <w:highlight w:val="lightGray"/>
              </w:rPr>
              <w:t>Work Item</w:t>
            </w:r>
          </w:p>
        </w:tc>
      </w:tr>
      <w:tr w:rsidR="000968E6" w:rsidRPr="000968E6" w14:paraId="65EF4643" w14:textId="77777777" w:rsidTr="00EE5D1D">
        <w:trPr>
          <w:trHeight w:val="20"/>
          <w:jc w:val="center"/>
        </w:trPr>
        <w:tc>
          <w:tcPr>
            <w:tcW w:w="839" w:type="dxa"/>
          </w:tcPr>
          <w:p w14:paraId="4D318910" w14:textId="04E0681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36.211</w:t>
            </w:r>
          </w:p>
        </w:tc>
        <w:tc>
          <w:tcPr>
            <w:tcW w:w="826" w:type="dxa"/>
          </w:tcPr>
          <w:p w14:paraId="0063FC30" w14:textId="30061146"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0479</w:t>
            </w:r>
          </w:p>
        </w:tc>
        <w:tc>
          <w:tcPr>
            <w:tcW w:w="686" w:type="dxa"/>
          </w:tcPr>
          <w:p w14:paraId="16CE7AF5" w14:textId="73D178E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0A4FC15B" w14:textId="46173065"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30B97251" w14:textId="02A878D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Correction on NPRACH baseband signal generation</w:t>
            </w:r>
          </w:p>
        </w:tc>
        <w:tc>
          <w:tcPr>
            <w:tcW w:w="651" w:type="dxa"/>
          </w:tcPr>
          <w:p w14:paraId="55636A8B" w14:textId="142FD9D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61FB2FBC" w14:textId="0AC601BB"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7C6325F2" w14:textId="693D1283" w:rsidR="000968E6" w:rsidRPr="000968E6" w:rsidRDefault="000968E6" w:rsidP="000968E6">
            <w:pPr>
              <w:rPr>
                <w:rFonts w:ascii="Arial" w:hAnsi="Arial" w:cs="Arial"/>
                <w:bCs/>
                <w:sz w:val="12"/>
                <w:szCs w:val="12"/>
              </w:rPr>
            </w:pPr>
            <w:r w:rsidRPr="000968E6">
              <w:rPr>
                <w:rFonts w:ascii="Arial" w:hAnsi="Arial" w:cs="Arial"/>
                <w:sz w:val="12"/>
                <w:szCs w:val="12"/>
              </w:rPr>
              <w:t>R1#96b</w:t>
            </w:r>
          </w:p>
        </w:tc>
        <w:tc>
          <w:tcPr>
            <w:tcW w:w="1238" w:type="dxa"/>
          </w:tcPr>
          <w:p w14:paraId="02B3AF47" w14:textId="66FC128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R1-1905548</w:t>
            </w:r>
          </w:p>
        </w:tc>
        <w:tc>
          <w:tcPr>
            <w:tcW w:w="1911" w:type="dxa"/>
          </w:tcPr>
          <w:p w14:paraId="4257DBBC" w14:textId="6F60280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Huawei, HiSilicon</w:t>
            </w:r>
          </w:p>
        </w:tc>
        <w:tc>
          <w:tcPr>
            <w:tcW w:w="2039" w:type="dxa"/>
          </w:tcPr>
          <w:p w14:paraId="3F9583D5" w14:textId="56EB691B"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NB_IOTenh2-Core</w:t>
            </w:r>
          </w:p>
        </w:tc>
      </w:tr>
      <w:tr w:rsidR="000968E6" w:rsidRPr="000968E6" w14:paraId="0D6F9C2A" w14:textId="77777777" w:rsidTr="00EE5D1D">
        <w:trPr>
          <w:trHeight w:val="20"/>
          <w:jc w:val="center"/>
        </w:trPr>
        <w:tc>
          <w:tcPr>
            <w:tcW w:w="839" w:type="dxa"/>
          </w:tcPr>
          <w:p w14:paraId="276767E9" w14:textId="202C1A3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36.211</w:t>
            </w:r>
          </w:p>
        </w:tc>
        <w:tc>
          <w:tcPr>
            <w:tcW w:w="826" w:type="dxa"/>
          </w:tcPr>
          <w:p w14:paraId="450A1AE1" w14:textId="56F7391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0480</w:t>
            </w:r>
          </w:p>
        </w:tc>
        <w:tc>
          <w:tcPr>
            <w:tcW w:w="686" w:type="dxa"/>
          </w:tcPr>
          <w:p w14:paraId="2FB5FD49" w14:textId="6555807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73C2A14C" w14:textId="1C2E4B05"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0CB2E144" w14:textId="3700C6F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Handling of invalid PRB for frequency hopping of BL/CE UEs with PUSCH CE Mode A and flexible starting PRB</w:t>
            </w:r>
          </w:p>
        </w:tc>
        <w:tc>
          <w:tcPr>
            <w:tcW w:w="651" w:type="dxa"/>
          </w:tcPr>
          <w:p w14:paraId="45789C89" w14:textId="33DE153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3F19FB67" w14:textId="69E11295"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62CE6AC5" w14:textId="7A92C706"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23E2E4EE" w14:textId="6BEA3CC5"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R1-1905579</w:t>
            </w:r>
          </w:p>
        </w:tc>
        <w:tc>
          <w:tcPr>
            <w:tcW w:w="1911" w:type="dxa"/>
          </w:tcPr>
          <w:p w14:paraId="52753E60" w14:textId="142A3AB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Qualcomm Incorporated, Ericsson</w:t>
            </w:r>
          </w:p>
        </w:tc>
        <w:tc>
          <w:tcPr>
            <w:tcW w:w="2039" w:type="dxa"/>
          </w:tcPr>
          <w:p w14:paraId="76E6C063" w14:textId="331A6C26"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LTE_eMTC4-Core</w:t>
            </w:r>
          </w:p>
        </w:tc>
      </w:tr>
      <w:tr w:rsidR="000968E6" w:rsidRPr="000968E6" w14:paraId="68F26C94" w14:textId="77777777" w:rsidTr="00EE5D1D">
        <w:trPr>
          <w:trHeight w:val="20"/>
          <w:jc w:val="center"/>
        </w:trPr>
        <w:tc>
          <w:tcPr>
            <w:tcW w:w="839" w:type="dxa"/>
          </w:tcPr>
          <w:p w14:paraId="0DC6B706" w14:textId="17B3AB1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36.213</w:t>
            </w:r>
          </w:p>
        </w:tc>
        <w:tc>
          <w:tcPr>
            <w:tcW w:w="826" w:type="dxa"/>
          </w:tcPr>
          <w:p w14:paraId="1B682AC3" w14:textId="62B7A7E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1244</w:t>
            </w:r>
          </w:p>
        </w:tc>
        <w:tc>
          <w:tcPr>
            <w:tcW w:w="686" w:type="dxa"/>
          </w:tcPr>
          <w:p w14:paraId="063D3C8E" w14:textId="617D2C36" w:rsidR="000968E6" w:rsidRPr="000968E6" w:rsidRDefault="000968E6" w:rsidP="000968E6">
            <w:pPr>
              <w:rPr>
                <w:rFonts w:ascii="Arial" w:hAnsi="Arial" w:cs="Arial"/>
                <w:b/>
                <w:bCs/>
                <w:sz w:val="12"/>
                <w:szCs w:val="12"/>
                <w:highlight w:val="lightGray"/>
              </w:rPr>
            </w:pPr>
          </w:p>
        </w:tc>
        <w:tc>
          <w:tcPr>
            <w:tcW w:w="821" w:type="dxa"/>
          </w:tcPr>
          <w:p w14:paraId="7648D286" w14:textId="3AB08615"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Rel-15</w:t>
            </w:r>
          </w:p>
        </w:tc>
        <w:tc>
          <w:tcPr>
            <w:tcW w:w="3103" w:type="dxa"/>
          </w:tcPr>
          <w:p w14:paraId="62C14EB2" w14:textId="2114AC9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DCI formats for alternative TBS in 1024QAM</w:t>
            </w:r>
          </w:p>
        </w:tc>
        <w:tc>
          <w:tcPr>
            <w:tcW w:w="651" w:type="dxa"/>
          </w:tcPr>
          <w:p w14:paraId="2CF4F1C9" w14:textId="312D27D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4BEC6DCE" w14:textId="2C5D616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483D641B" w14:textId="156E9C83"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76364BB4" w14:textId="4F771D3D"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R1-1905527</w:t>
            </w:r>
          </w:p>
        </w:tc>
        <w:tc>
          <w:tcPr>
            <w:tcW w:w="1911" w:type="dxa"/>
          </w:tcPr>
          <w:p w14:paraId="1C0327D0" w14:textId="27A98A3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Qualcomm Incorporated</w:t>
            </w:r>
          </w:p>
        </w:tc>
        <w:tc>
          <w:tcPr>
            <w:tcW w:w="2039" w:type="dxa"/>
          </w:tcPr>
          <w:p w14:paraId="401B0DEF" w14:textId="2E28771D"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LTE_1024QAM_DL-Core</w:t>
            </w:r>
          </w:p>
        </w:tc>
      </w:tr>
      <w:tr w:rsidR="000968E6" w:rsidRPr="000968E6" w14:paraId="317ED169" w14:textId="77777777" w:rsidTr="00EE5D1D">
        <w:trPr>
          <w:trHeight w:val="20"/>
          <w:jc w:val="center"/>
        </w:trPr>
        <w:tc>
          <w:tcPr>
            <w:tcW w:w="839" w:type="dxa"/>
          </w:tcPr>
          <w:p w14:paraId="373C530A" w14:textId="616E552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36.213</w:t>
            </w:r>
          </w:p>
        </w:tc>
        <w:tc>
          <w:tcPr>
            <w:tcW w:w="826" w:type="dxa"/>
          </w:tcPr>
          <w:p w14:paraId="204A8857" w14:textId="60C6575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1245</w:t>
            </w:r>
          </w:p>
        </w:tc>
        <w:tc>
          <w:tcPr>
            <w:tcW w:w="686" w:type="dxa"/>
          </w:tcPr>
          <w:p w14:paraId="665D460C" w14:textId="3410B29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23552F66" w14:textId="7F9F2CF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16082B42" w14:textId="188D7DE4"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(Late drop) Correction on UL HARQ for NE-DC with SUO Case 1</w:t>
            </w:r>
          </w:p>
        </w:tc>
        <w:tc>
          <w:tcPr>
            <w:tcW w:w="651" w:type="dxa"/>
          </w:tcPr>
          <w:p w14:paraId="5270363A" w14:textId="07234C1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35DD3234" w14:textId="702B44B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01DBB449" w14:textId="46F8981E"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649FFB41" w14:textId="49F09D2D"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R1-1905541</w:t>
            </w:r>
          </w:p>
        </w:tc>
        <w:tc>
          <w:tcPr>
            <w:tcW w:w="1911" w:type="dxa"/>
          </w:tcPr>
          <w:p w14:paraId="6876E94B" w14:textId="2ECA9EDE"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Huawei, HiSilicon</w:t>
            </w:r>
          </w:p>
        </w:tc>
        <w:tc>
          <w:tcPr>
            <w:tcW w:w="2039" w:type="dxa"/>
          </w:tcPr>
          <w:p w14:paraId="34E0DCAE" w14:textId="2E3D641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NR_newRAT-Core</w:t>
            </w:r>
          </w:p>
        </w:tc>
      </w:tr>
      <w:tr w:rsidR="000968E6" w:rsidRPr="000968E6" w14:paraId="50CC9287" w14:textId="77777777" w:rsidTr="00EE5D1D">
        <w:trPr>
          <w:trHeight w:val="20"/>
          <w:jc w:val="center"/>
        </w:trPr>
        <w:tc>
          <w:tcPr>
            <w:tcW w:w="839" w:type="dxa"/>
          </w:tcPr>
          <w:p w14:paraId="69346695" w14:textId="0436B8F4"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36.213</w:t>
            </w:r>
          </w:p>
        </w:tc>
        <w:tc>
          <w:tcPr>
            <w:tcW w:w="826" w:type="dxa"/>
          </w:tcPr>
          <w:p w14:paraId="1A50603C" w14:textId="42622B4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1246</w:t>
            </w:r>
          </w:p>
        </w:tc>
        <w:tc>
          <w:tcPr>
            <w:tcW w:w="686" w:type="dxa"/>
          </w:tcPr>
          <w:p w14:paraId="1888AC2D" w14:textId="77777777" w:rsidR="000968E6" w:rsidRPr="000968E6" w:rsidRDefault="000968E6" w:rsidP="000968E6">
            <w:pPr>
              <w:rPr>
                <w:rFonts w:ascii="Arial" w:hAnsi="Arial" w:cs="Arial"/>
                <w:b/>
                <w:bCs/>
                <w:sz w:val="12"/>
                <w:szCs w:val="12"/>
                <w:highlight w:val="lightGray"/>
              </w:rPr>
            </w:pPr>
          </w:p>
        </w:tc>
        <w:tc>
          <w:tcPr>
            <w:tcW w:w="821" w:type="dxa"/>
          </w:tcPr>
          <w:p w14:paraId="4E41EDAC" w14:textId="4B22227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Rel-14</w:t>
            </w:r>
          </w:p>
        </w:tc>
        <w:tc>
          <w:tcPr>
            <w:tcW w:w="3103" w:type="dxa"/>
          </w:tcPr>
          <w:p w14:paraId="5247C995" w14:textId="7790545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Dropping rule for PUSCH in UpPTS + aperiodic SRS + periodic SRS</w:t>
            </w:r>
          </w:p>
        </w:tc>
        <w:tc>
          <w:tcPr>
            <w:tcW w:w="651" w:type="dxa"/>
          </w:tcPr>
          <w:p w14:paraId="270D3AC3" w14:textId="77008124"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41941851" w14:textId="696745E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14.10.0</w:t>
            </w:r>
          </w:p>
        </w:tc>
        <w:tc>
          <w:tcPr>
            <w:tcW w:w="983" w:type="dxa"/>
            <w:shd w:val="clear" w:color="auto" w:fill="auto"/>
          </w:tcPr>
          <w:p w14:paraId="6975AE38" w14:textId="39F08FB2"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62A98F88" w14:textId="5CC57A0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R1-1905544</w:t>
            </w:r>
          </w:p>
        </w:tc>
        <w:tc>
          <w:tcPr>
            <w:tcW w:w="1911" w:type="dxa"/>
          </w:tcPr>
          <w:p w14:paraId="1DF4318B" w14:textId="1EE73AA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Qualcomm Incorporated</w:t>
            </w:r>
          </w:p>
        </w:tc>
        <w:tc>
          <w:tcPr>
            <w:tcW w:w="2039" w:type="dxa"/>
          </w:tcPr>
          <w:p w14:paraId="3C1D72DE" w14:textId="27C11565"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LTE_UL_CAP_enh-Core</w:t>
            </w:r>
          </w:p>
        </w:tc>
      </w:tr>
      <w:tr w:rsidR="000968E6" w:rsidRPr="000968E6" w14:paraId="7697D5A2" w14:textId="77777777" w:rsidTr="00EE5D1D">
        <w:trPr>
          <w:trHeight w:val="20"/>
          <w:jc w:val="center"/>
        </w:trPr>
        <w:tc>
          <w:tcPr>
            <w:tcW w:w="839" w:type="dxa"/>
          </w:tcPr>
          <w:p w14:paraId="531E23C0" w14:textId="355E948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36.213</w:t>
            </w:r>
          </w:p>
        </w:tc>
        <w:tc>
          <w:tcPr>
            <w:tcW w:w="826" w:type="dxa"/>
          </w:tcPr>
          <w:p w14:paraId="464E6D5E" w14:textId="08754B9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1247</w:t>
            </w:r>
          </w:p>
        </w:tc>
        <w:tc>
          <w:tcPr>
            <w:tcW w:w="686" w:type="dxa"/>
          </w:tcPr>
          <w:p w14:paraId="49C68936" w14:textId="04CBCAC7" w:rsidR="000968E6" w:rsidRPr="000968E6" w:rsidRDefault="000968E6" w:rsidP="000968E6">
            <w:pPr>
              <w:rPr>
                <w:rFonts w:ascii="Arial" w:hAnsi="Arial" w:cs="Arial"/>
                <w:b/>
                <w:bCs/>
                <w:sz w:val="12"/>
                <w:szCs w:val="12"/>
                <w:highlight w:val="lightGray"/>
              </w:rPr>
            </w:pPr>
          </w:p>
        </w:tc>
        <w:tc>
          <w:tcPr>
            <w:tcW w:w="821" w:type="dxa"/>
          </w:tcPr>
          <w:p w14:paraId="608AC331" w14:textId="16E201C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466F2231" w14:textId="776AF6E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Dropping rule for PUSCH in UpPTS + aperiodic SRS + periodic SRS</w:t>
            </w:r>
          </w:p>
        </w:tc>
        <w:tc>
          <w:tcPr>
            <w:tcW w:w="651" w:type="dxa"/>
          </w:tcPr>
          <w:p w14:paraId="307F8127" w14:textId="5D8FAE7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A</w:t>
            </w:r>
          </w:p>
        </w:tc>
        <w:tc>
          <w:tcPr>
            <w:tcW w:w="847" w:type="dxa"/>
          </w:tcPr>
          <w:p w14:paraId="268A765C" w14:textId="6C244F36"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28EB5BF3" w14:textId="47FFB7DD"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6833396A" w14:textId="383D6CD5"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R1-1905545</w:t>
            </w:r>
          </w:p>
        </w:tc>
        <w:tc>
          <w:tcPr>
            <w:tcW w:w="1911" w:type="dxa"/>
          </w:tcPr>
          <w:p w14:paraId="102E83EF" w14:textId="2784EF2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Qualcomm Incorporated</w:t>
            </w:r>
          </w:p>
        </w:tc>
        <w:tc>
          <w:tcPr>
            <w:tcW w:w="2039" w:type="dxa"/>
          </w:tcPr>
          <w:p w14:paraId="638814EE" w14:textId="31D7D22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LTE_UL_CAP_enh-Core</w:t>
            </w:r>
          </w:p>
        </w:tc>
      </w:tr>
      <w:tr w:rsidR="000968E6" w:rsidRPr="000968E6" w14:paraId="3009E7BB" w14:textId="77777777" w:rsidTr="00EE5D1D">
        <w:trPr>
          <w:trHeight w:val="20"/>
          <w:jc w:val="center"/>
        </w:trPr>
        <w:tc>
          <w:tcPr>
            <w:tcW w:w="839" w:type="dxa"/>
          </w:tcPr>
          <w:p w14:paraId="39EBACA0" w14:textId="3FA72A3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36.213</w:t>
            </w:r>
          </w:p>
        </w:tc>
        <w:tc>
          <w:tcPr>
            <w:tcW w:w="826" w:type="dxa"/>
          </w:tcPr>
          <w:p w14:paraId="214A4ADF" w14:textId="0B0A80D5"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1248</w:t>
            </w:r>
          </w:p>
        </w:tc>
        <w:tc>
          <w:tcPr>
            <w:tcW w:w="686" w:type="dxa"/>
          </w:tcPr>
          <w:p w14:paraId="3A271132" w14:textId="460A38A8" w:rsidR="000968E6" w:rsidRPr="000968E6" w:rsidRDefault="000968E6" w:rsidP="000968E6">
            <w:pPr>
              <w:rPr>
                <w:rFonts w:ascii="Arial" w:hAnsi="Arial" w:cs="Arial"/>
                <w:b/>
                <w:bCs/>
                <w:sz w:val="12"/>
                <w:szCs w:val="12"/>
                <w:highlight w:val="lightGray"/>
              </w:rPr>
            </w:pPr>
          </w:p>
        </w:tc>
        <w:tc>
          <w:tcPr>
            <w:tcW w:w="821" w:type="dxa"/>
          </w:tcPr>
          <w:p w14:paraId="07CB903F" w14:textId="2CFD157D"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276975A3" w14:textId="042E3966"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Corrections related to CSI feedback with 64-QAM</w:t>
            </w:r>
          </w:p>
        </w:tc>
        <w:tc>
          <w:tcPr>
            <w:tcW w:w="651" w:type="dxa"/>
          </w:tcPr>
          <w:p w14:paraId="13D2C343" w14:textId="7C5CC17D"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17999B0A" w14:textId="0D77C48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7ADD7CDC" w14:textId="46BB7371"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1E0C06E6" w14:textId="20488E5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R1-1905546</w:t>
            </w:r>
          </w:p>
        </w:tc>
        <w:tc>
          <w:tcPr>
            <w:tcW w:w="1911" w:type="dxa"/>
          </w:tcPr>
          <w:p w14:paraId="4E716C83" w14:textId="1A88923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Qualcomm Incorporated</w:t>
            </w:r>
          </w:p>
        </w:tc>
        <w:tc>
          <w:tcPr>
            <w:tcW w:w="2039" w:type="dxa"/>
          </w:tcPr>
          <w:p w14:paraId="705CB7F3" w14:textId="045E2B3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LTE_eMTC4-Core</w:t>
            </w:r>
          </w:p>
        </w:tc>
      </w:tr>
      <w:tr w:rsidR="000968E6" w:rsidRPr="000968E6" w14:paraId="0FB0123D" w14:textId="77777777" w:rsidTr="00EE5D1D">
        <w:trPr>
          <w:trHeight w:val="20"/>
          <w:jc w:val="center"/>
        </w:trPr>
        <w:tc>
          <w:tcPr>
            <w:tcW w:w="839" w:type="dxa"/>
          </w:tcPr>
          <w:p w14:paraId="070BAD8E" w14:textId="2BAB96C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36.213</w:t>
            </w:r>
          </w:p>
        </w:tc>
        <w:tc>
          <w:tcPr>
            <w:tcW w:w="826" w:type="dxa"/>
          </w:tcPr>
          <w:p w14:paraId="660DD209" w14:textId="70C4D916"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1249</w:t>
            </w:r>
          </w:p>
        </w:tc>
        <w:tc>
          <w:tcPr>
            <w:tcW w:w="686" w:type="dxa"/>
          </w:tcPr>
          <w:p w14:paraId="3B3F9EFA" w14:textId="4AC91E0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12C2B264" w14:textId="2092925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52426A70" w14:textId="3205079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Correction on NB-IoT SPS power control</w:t>
            </w:r>
          </w:p>
        </w:tc>
        <w:tc>
          <w:tcPr>
            <w:tcW w:w="651" w:type="dxa"/>
          </w:tcPr>
          <w:p w14:paraId="58FA28CC" w14:textId="060132F4"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0FFBF959" w14:textId="770C813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509979A3" w14:textId="35C64598"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2ADC45CC" w14:textId="1268A2A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R1-1905547</w:t>
            </w:r>
          </w:p>
        </w:tc>
        <w:tc>
          <w:tcPr>
            <w:tcW w:w="1911" w:type="dxa"/>
          </w:tcPr>
          <w:p w14:paraId="5F6E65F2" w14:textId="533395C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Huawei, HiSilicon</w:t>
            </w:r>
          </w:p>
        </w:tc>
        <w:tc>
          <w:tcPr>
            <w:tcW w:w="2039" w:type="dxa"/>
          </w:tcPr>
          <w:p w14:paraId="2949CFA7" w14:textId="7D05382C"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NB_IOTenh2-Core</w:t>
            </w:r>
          </w:p>
        </w:tc>
      </w:tr>
      <w:tr w:rsidR="000968E6" w:rsidRPr="000968E6" w14:paraId="03AF53DA" w14:textId="77777777" w:rsidTr="00EE5D1D">
        <w:trPr>
          <w:trHeight w:val="20"/>
          <w:jc w:val="center"/>
        </w:trPr>
        <w:tc>
          <w:tcPr>
            <w:tcW w:w="839" w:type="dxa"/>
          </w:tcPr>
          <w:p w14:paraId="70B85618" w14:textId="4C48E41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36.213</w:t>
            </w:r>
          </w:p>
        </w:tc>
        <w:tc>
          <w:tcPr>
            <w:tcW w:w="826" w:type="dxa"/>
          </w:tcPr>
          <w:p w14:paraId="6ACBCFCD" w14:textId="23646815"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1250</w:t>
            </w:r>
          </w:p>
        </w:tc>
        <w:tc>
          <w:tcPr>
            <w:tcW w:w="686" w:type="dxa"/>
          </w:tcPr>
          <w:p w14:paraId="27EFD9B2" w14:textId="77777777" w:rsidR="000968E6" w:rsidRPr="000968E6" w:rsidRDefault="000968E6" w:rsidP="000968E6">
            <w:pPr>
              <w:rPr>
                <w:rFonts w:ascii="Arial" w:hAnsi="Arial" w:cs="Arial"/>
                <w:b/>
                <w:bCs/>
                <w:sz w:val="12"/>
                <w:szCs w:val="12"/>
                <w:highlight w:val="lightGray"/>
              </w:rPr>
            </w:pPr>
          </w:p>
        </w:tc>
        <w:tc>
          <w:tcPr>
            <w:tcW w:w="821" w:type="dxa"/>
          </w:tcPr>
          <w:p w14:paraId="377F3CA2" w14:textId="5DF9B9E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Rel-13</w:t>
            </w:r>
          </w:p>
        </w:tc>
        <w:tc>
          <w:tcPr>
            <w:tcW w:w="3103" w:type="dxa"/>
          </w:tcPr>
          <w:p w14:paraId="2745EAD2" w14:textId="505DCFA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Correction for overlapping MPDCCH search spaces</w:t>
            </w:r>
          </w:p>
        </w:tc>
        <w:tc>
          <w:tcPr>
            <w:tcW w:w="651" w:type="dxa"/>
          </w:tcPr>
          <w:p w14:paraId="404E3735" w14:textId="39F4E3E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13A8B995" w14:textId="02D72C3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13.13.0</w:t>
            </w:r>
          </w:p>
        </w:tc>
        <w:tc>
          <w:tcPr>
            <w:tcW w:w="983" w:type="dxa"/>
            <w:shd w:val="clear" w:color="auto" w:fill="auto"/>
          </w:tcPr>
          <w:p w14:paraId="4AE44DFD" w14:textId="13C929E2" w:rsidR="000968E6" w:rsidRPr="000968E6" w:rsidRDefault="000968E6" w:rsidP="000968E6">
            <w:pPr>
              <w:rPr>
                <w:rFonts w:ascii="Arial" w:hAnsi="Arial" w:cs="Arial"/>
                <w:bCs/>
                <w:sz w:val="12"/>
                <w:szCs w:val="12"/>
              </w:rPr>
            </w:pPr>
            <w:r w:rsidRPr="000968E6">
              <w:rPr>
                <w:rFonts w:ascii="Arial" w:hAnsi="Arial" w:cs="Arial"/>
                <w:sz w:val="12"/>
                <w:szCs w:val="12"/>
              </w:rPr>
              <w:t>R1#96b</w:t>
            </w:r>
          </w:p>
        </w:tc>
        <w:tc>
          <w:tcPr>
            <w:tcW w:w="1238" w:type="dxa"/>
          </w:tcPr>
          <w:p w14:paraId="3390B9FA" w14:textId="2758710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R1-1905550</w:t>
            </w:r>
          </w:p>
        </w:tc>
        <w:tc>
          <w:tcPr>
            <w:tcW w:w="1911" w:type="dxa"/>
          </w:tcPr>
          <w:p w14:paraId="523B8835" w14:textId="06F53E04"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Qualcomm Incorporated, Ericsson</w:t>
            </w:r>
          </w:p>
        </w:tc>
        <w:tc>
          <w:tcPr>
            <w:tcW w:w="2039" w:type="dxa"/>
          </w:tcPr>
          <w:p w14:paraId="50E531AB" w14:textId="0958C778"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LTE_MTCe2_L1-Core</w:t>
            </w:r>
          </w:p>
        </w:tc>
      </w:tr>
      <w:tr w:rsidR="000968E6" w:rsidRPr="000968E6" w14:paraId="241FEDDA" w14:textId="77777777" w:rsidTr="00EE5D1D">
        <w:trPr>
          <w:trHeight w:val="20"/>
          <w:jc w:val="center"/>
        </w:trPr>
        <w:tc>
          <w:tcPr>
            <w:tcW w:w="839" w:type="dxa"/>
          </w:tcPr>
          <w:p w14:paraId="783086CB" w14:textId="2DE8F9E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36.213</w:t>
            </w:r>
          </w:p>
        </w:tc>
        <w:tc>
          <w:tcPr>
            <w:tcW w:w="826" w:type="dxa"/>
          </w:tcPr>
          <w:p w14:paraId="78B00737" w14:textId="5DC8967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1251</w:t>
            </w:r>
          </w:p>
        </w:tc>
        <w:tc>
          <w:tcPr>
            <w:tcW w:w="686" w:type="dxa"/>
          </w:tcPr>
          <w:p w14:paraId="1411B15C" w14:textId="1891324B" w:rsidR="000968E6" w:rsidRPr="000968E6" w:rsidRDefault="000968E6" w:rsidP="000968E6">
            <w:pPr>
              <w:rPr>
                <w:rFonts w:ascii="Arial" w:hAnsi="Arial" w:cs="Arial"/>
                <w:b/>
                <w:bCs/>
                <w:sz w:val="12"/>
                <w:szCs w:val="12"/>
                <w:highlight w:val="lightGray"/>
              </w:rPr>
            </w:pPr>
          </w:p>
        </w:tc>
        <w:tc>
          <w:tcPr>
            <w:tcW w:w="821" w:type="dxa"/>
          </w:tcPr>
          <w:p w14:paraId="05CDCAF3" w14:textId="73415B3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Rel-14</w:t>
            </w:r>
          </w:p>
        </w:tc>
        <w:tc>
          <w:tcPr>
            <w:tcW w:w="3103" w:type="dxa"/>
          </w:tcPr>
          <w:p w14:paraId="42EF8C6B" w14:textId="2D558D8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Correction for overlapping MPDCCH search spaces</w:t>
            </w:r>
          </w:p>
        </w:tc>
        <w:tc>
          <w:tcPr>
            <w:tcW w:w="651" w:type="dxa"/>
          </w:tcPr>
          <w:p w14:paraId="7AEAAAED" w14:textId="462406CE"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A</w:t>
            </w:r>
          </w:p>
        </w:tc>
        <w:tc>
          <w:tcPr>
            <w:tcW w:w="847" w:type="dxa"/>
          </w:tcPr>
          <w:p w14:paraId="17AC3FEF" w14:textId="6F25E99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14.10.0</w:t>
            </w:r>
          </w:p>
        </w:tc>
        <w:tc>
          <w:tcPr>
            <w:tcW w:w="983" w:type="dxa"/>
            <w:shd w:val="clear" w:color="auto" w:fill="auto"/>
          </w:tcPr>
          <w:p w14:paraId="461D74C9" w14:textId="1C7F677A"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73162F5D" w14:textId="5EB18584"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R1-1905551</w:t>
            </w:r>
          </w:p>
        </w:tc>
        <w:tc>
          <w:tcPr>
            <w:tcW w:w="1911" w:type="dxa"/>
          </w:tcPr>
          <w:p w14:paraId="3523F5A7" w14:textId="5B5BFCC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Qualcomm Incorporated, Ericsson</w:t>
            </w:r>
          </w:p>
        </w:tc>
        <w:tc>
          <w:tcPr>
            <w:tcW w:w="2039" w:type="dxa"/>
          </w:tcPr>
          <w:p w14:paraId="3F93CCAD" w14:textId="72FC7637"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LTE_MTCe2_L1-Core</w:t>
            </w:r>
          </w:p>
        </w:tc>
      </w:tr>
      <w:tr w:rsidR="000968E6" w:rsidRPr="000968E6" w14:paraId="08C9D047" w14:textId="77777777" w:rsidTr="00EE5D1D">
        <w:trPr>
          <w:trHeight w:val="20"/>
          <w:jc w:val="center"/>
        </w:trPr>
        <w:tc>
          <w:tcPr>
            <w:tcW w:w="839" w:type="dxa"/>
          </w:tcPr>
          <w:p w14:paraId="77F49856" w14:textId="5A5010B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36.213</w:t>
            </w:r>
          </w:p>
        </w:tc>
        <w:tc>
          <w:tcPr>
            <w:tcW w:w="826" w:type="dxa"/>
          </w:tcPr>
          <w:p w14:paraId="7D851AC4" w14:textId="4C9E3CA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1252</w:t>
            </w:r>
          </w:p>
        </w:tc>
        <w:tc>
          <w:tcPr>
            <w:tcW w:w="686" w:type="dxa"/>
          </w:tcPr>
          <w:p w14:paraId="7660D766" w14:textId="62E60B14" w:rsidR="000968E6" w:rsidRPr="000968E6" w:rsidRDefault="000968E6" w:rsidP="000968E6">
            <w:pPr>
              <w:rPr>
                <w:rFonts w:ascii="Arial" w:hAnsi="Arial" w:cs="Arial"/>
                <w:b/>
                <w:bCs/>
                <w:sz w:val="12"/>
                <w:szCs w:val="12"/>
                <w:highlight w:val="lightGray"/>
              </w:rPr>
            </w:pPr>
          </w:p>
        </w:tc>
        <w:tc>
          <w:tcPr>
            <w:tcW w:w="821" w:type="dxa"/>
          </w:tcPr>
          <w:p w14:paraId="7C344A2E" w14:textId="6D8AD73E"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7D0EB6BA" w14:textId="0270654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Correction for overlapping MPDCCH search spaces</w:t>
            </w:r>
          </w:p>
        </w:tc>
        <w:tc>
          <w:tcPr>
            <w:tcW w:w="651" w:type="dxa"/>
          </w:tcPr>
          <w:p w14:paraId="3884ECB1" w14:textId="2CEA231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A</w:t>
            </w:r>
          </w:p>
        </w:tc>
        <w:tc>
          <w:tcPr>
            <w:tcW w:w="847" w:type="dxa"/>
          </w:tcPr>
          <w:p w14:paraId="5E790429" w14:textId="2D51227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63A18C22" w14:textId="1CA327EA" w:rsidR="000968E6" w:rsidRPr="000968E6" w:rsidRDefault="000968E6" w:rsidP="000968E6">
            <w:pPr>
              <w:rPr>
                <w:rFonts w:ascii="Arial" w:hAnsi="Arial" w:cs="Arial"/>
                <w:bCs/>
                <w:sz w:val="12"/>
                <w:szCs w:val="12"/>
              </w:rPr>
            </w:pPr>
            <w:r w:rsidRPr="000968E6">
              <w:rPr>
                <w:rFonts w:ascii="Arial" w:hAnsi="Arial" w:cs="Arial"/>
                <w:sz w:val="12"/>
                <w:szCs w:val="12"/>
              </w:rPr>
              <w:t>R1#96b</w:t>
            </w:r>
          </w:p>
        </w:tc>
        <w:tc>
          <w:tcPr>
            <w:tcW w:w="1238" w:type="dxa"/>
          </w:tcPr>
          <w:p w14:paraId="4789DC21" w14:textId="3A3EEDD6"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R1-1905552</w:t>
            </w:r>
          </w:p>
        </w:tc>
        <w:tc>
          <w:tcPr>
            <w:tcW w:w="1911" w:type="dxa"/>
          </w:tcPr>
          <w:p w14:paraId="0ECEA76C" w14:textId="1B36FC9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Qualcomm Incorporated, Ericsson</w:t>
            </w:r>
          </w:p>
        </w:tc>
        <w:tc>
          <w:tcPr>
            <w:tcW w:w="2039" w:type="dxa"/>
          </w:tcPr>
          <w:p w14:paraId="28F98E03" w14:textId="278407A4"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LTE_MTCe2_L1-Core</w:t>
            </w:r>
          </w:p>
        </w:tc>
      </w:tr>
      <w:tr w:rsidR="000968E6" w:rsidRPr="000968E6" w14:paraId="28CC921C" w14:textId="77777777" w:rsidTr="00EE5D1D">
        <w:trPr>
          <w:trHeight w:val="20"/>
          <w:jc w:val="center"/>
        </w:trPr>
        <w:tc>
          <w:tcPr>
            <w:tcW w:w="839" w:type="dxa"/>
          </w:tcPr>
          <w:p w14:paraId="4147D656" w14:textId="0F25E49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36.213</w:t>
            </w:r>
          </w:p>
        </w:tc>
        <w:tc>
          <w:tcPr>
            <w:tcW w:w="826" w:type="dxa"/>
          </w:tcPr>
          <w:p w14:paraId="7BF670F6" w14:textId="3BBE34D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1253</w:t>
            </w:r>
          </w:p>
        </w:tc>
        <w:tc>
          <w:tcPr>
            <w:tcW w:w="686" w:type="dxa"/>
          </w:tcPr>
          <w:p w14:paraId="385897C3" w14:textId="0AFCFADD"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39C2DA33" w14:textId="2630A7F5"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Rel-13</w:t>
            </w:r>
          </w:p>
        </w:tc>
        <w:tc>
          <w:tcPr>
            <w:tcW w:w="3103" w:type="dxa"/>
          </w:tcPr>
          <w:p w14:paraId="03399F83" w14:textId="33A83A45"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On set of candidates for different ALs for MPDCCH in USS</w:t>
            </w:r>
          </w:p>
        </w:tc>
        <w:tc>
          <w:tcPr>
            <w:tcW w:w="651" w:type="dxa"/>
          </w:tcPr>
          <w:p w14:paraId="54A914EB" w14:textId="57D041DB"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75945B47" w14:textId="6B7B51C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13.13.0</w:t>
            </w:r>
          </w:p>
        </w:tc>
        <w:tc>
          <w:tcPr>
            <w:tcW w:w="983" w:type="dxa"/>
            <w:shd w:val="clear" w:color="auto" w:fill="auto"/>
          </w:tcPr>
          <w:p w14:paraId="577EB6D1" w14:textId="74FC928F"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33384BDD" w14:textId="188F675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R1-1905554</w:t>
            </w:r>
          </w:p>
        </w:tc>
        <w:tc>
          <w:tcPr>
            <w:tcW w:w="1911" w:type="dxa"/>
          </w:tcPr>
          <w:p w14:paraId="11C33242" w14:textId="507D5EE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Intel Corporation</w:t>
            </w:r>
          </w:p>
        </w:tc>
        <w:tc>
          <w:tcPr>
            <w:tcW w:w="2039" w:type="dxa"/>
          </w:tcPr>
          <w:p w14:paraId="086BC0B5" w14:textId="74ADE6DB"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LTE_MTCe2_L1-Core</w:t>
            </w:r>
          </w:p>
        </w:tc>
      </w:tr>
      <w:tr w:rsidR="000968E6" w:rsidRPr="000968E6" w14:paraId="3A3974BA" w14:textId="77777777" w:rsidTr="00EE5D1D">
        <w:trPr>
          <w:trHeight w:val="20"/>
          <w:jc w:val="center"/>
        </w:trPr>
        <w:tc>
          <w:tcPr>
            <w:tcW w:w="839" w:type="dxa"/>
          </w:tcPr>
          <w:p w14:paraId="4B0DF20C" w14:textId="4E7E48D5"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36.213</w:t>
            </w:r>
          </w:p>
        </w:tc>
        <w:tc>
          <w:tcPr>
            <w:tcW w:w="826" w:type="dxa"/>
          </w:tcPr>
          <w:p w14:paraId="710B80D6" w14:textId="5DBCF52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1254</w:t>
            </w:r>
          </w:p>
        </w:tc>
        <w:tc>
          <w:tcPr>
            <w:tcW w:w="686" w:type="dxa"/>
          </w:tcPr>
          <w:p w14:paraId="615A80B6" w14:textId="3516014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6808A067" w14:textId="283CFE41"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Rel-14</w:t>
            </w:r>
          </w:p>
        </w:tc>
        <w:tc>
          <w:tcPr>
            <w:tcW w:w="3103" w:type="dxa"/>
          </w:tcPr>
          <w:p w14:paraId="2DFE8AE7" w14:textId="46F2D33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On set of candidates for different ALs for MPDCCH in USS</w:t>
            </w:r>
          </w:p>
        </w:tc>
        <w:tc>
          <w:tcPr>
            <w:tcW w:w="651" w:type="dxa"/>
          </w:tcPr>
          <w:p w14:paraId="19238095" w14:textId="6C9CAE8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A</w:t>
            </w:r>
          </w:p>
        </w:tc>
        <w:tc>
          <w:tcPr>
            <w:tcW w:w="847" w:type="dxa"/>
          </w:tcPr>
          <w:p w14:paraId="0208A49B" w14:textId="51E065EE"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14.10.0</w:t>
            </w:r>
          </w:p>
        </w:tc>
        <w:tc>
          <w:tcPr>
            <w:tcW w:w="983" w:type="dxa"/>
            <w:shd w:val="clear" w:color="auto" w:fill="auto"/>
          </w:tcPr>
          <w:p w14:paraId="209F84EF" w14:textId="28B34317"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22BB8844" w14:textId="002184D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R1-1905555</w:t>
            </w:r>
          </w:p>
        </w:tc>
        <w:tc>
          <w:tcPr>
            <w:tcW w:w="1911" w:type="dxa"/>
          </w:tcPr>
          <w:p w14:paraId="0F674F1B" w14:textId="20F25B3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Intel Corporation</w:t>
            </w:r>
          </w:p>
        </w:tc>
        <w:tc>
          <w:tcPr>
            <w:tcW w:w="2039" w:type="dxa"/>
          </w:tcPr>
          <w:p w14:paraId="09526D58" w14:textId="0CA2136B"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LTE_MTCe2_L1-Core</w:t>
            </w:r>
          </w:p>
        </w:tc>
      </w:tr>
      <w:tr w:rsidR="000968E6" w:rsidRPr="000968E6" w14:paraId="20EEC34B" w14:textId="77777777" w:rsidTr="00EE5D1D">
        <w:trPr>
          <w:trHeight w:val="20"/>
          <w:jc w:val="center"/>
        </w:trPr>
        <w:tc>
          <w:tcPr>
            <w:tcW w:w="839" w:type="dxa"/>
          </w:tcPr>
          <w:p w14:paraId="493FE068" w14:textId="40CFA7D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36.213</w:t>
            </w:r>
          </w:p>
        </w:tc>
        <w:tc>
          <w:tcPr>
            <w:tcW w:w="826" w:type="dxa"/>
          </w:tcPr>
          <w:p w14:paraId="3290D1A5" w14:textId="7966D73E"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1255</w:t>
            </w:r>
          </w:p>
        </w:tc>
        <w:tc>
          <w:tcPr>
            <w:tcW w:w="686" w:type="dxa"/>
          </w:tcPr>
          <w:p w14:paraId="78C774F0" w14:textId="795C543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16DE1EC4" w14:textId="6616C094"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624EF72E" w14:textId="11E6D37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On set of candidates for different ALs for MPDCCH in USS</w:t>
            </w:r>
          </w:p>
        </w:tc>
        <w:tc>
          <w:tcPr>
            <w:tcW w:w="651" w:type="dxa"/>
          </w:tcPr>
          <w:p w14:paraId="0A6D7F79" w14:textId="5F4A828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A</w:t>
            </w:r>
          </w:p>
        </w:tc>
        <w:tc>
          <w:tcPr>
            <w:tcW w:w="847" w:type="dxa"/>
          </w:tcPr>
          <w:p w14:paraId="25BFFDAE" w14:textId="487F0F4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5173C2F1" w14:textId="4D7AB9AA"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610A835F" w14:textId="78318D8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R1-1905556</w:t>
            </w:r>
          </w:p>
        </w:tc>
        <w:tc>
          <w:tcPr>
            <w:tcW w:w="1911" w:type="dxa"/>
          </w:tcPr>
          <w:p w14:paraId="6B5EBBF6" w14:textId="200FDEB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Intel Corporation</w:t>
            </w:r>
          </w:p>
        </w:tc>
        <w:tc>
          <w:tcPr>
            <w:tcW w:w="2039" w:type="dxa"/>
          </w:tcPr>
          <w:p w14:paraId="2C5DAE26" w14:textId="1BE00EC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LTE_MTCe2_L1-Core</w:t>
            </w:r>
          </w:p>
        </w:tc>
      </w:tr>
      <w:tr w:rsidR="000968E6" w:rsidRPr="000968E6" w14:paraId="7CB9FFF2" w14:textId="77777777" w:rsidTr="00EE5D1D">
        <w:trPr>
          <w:trHeight w:val="20"/>
          <w:jc w:val="center"/>
        </w:trPr>
        <w:tc>
          <w:tcPr>
            <w:tcW w:w="839" w:type="dxa"/>
          </w:tcPr>
          <w:p w14:paraId="02C6E5C6" w14:textId="7DA41BF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38.202</w:t>
            </w:r>
          </w:p>
        </w:tc>
        <w:tc>
          <w:tcPr>
            <w:tcW w:w="826" w:type="dxa"/>
          </w:tcPr>
          <w:p w14:paraId="23698205" w14:textId="1BD1E8F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0006</w:t>
            </w:r>
          </w:p>
        </w:tc>
        <w:tc>
          <w:tcPr>
            <w:tcW w:w="686" w:type="dxa"/>
          </w:tcPr>
          <w:p w14:paraId="21ADD04A" w14:textId="5EE3068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241C6287" w14:textId="467F194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6FFC9EFF" w14:textId="14F897C6"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Correction to simultaneous reception of DL Channels</w:t>
            </w:r>
          </w:p>
        </w:tc>
        <w:tc>
          <w:tcPr>
            <w:tcW w:w="651" w:type="dxa"/>
          </w:tcPr>
          <w:p w14:paraId="496C8131" w14:textId="1FE3538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62A505A6" w14:textId="6F076E2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6FD68AC4" w14:textId="0B18C1E8"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14967CC3" w14:textId="4FD3938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R1-1905823</w:t>
            </w:r>
          </w:p>
        </w:tc>
        <w:tc>
          <w:tcPr>
            <w:tcW w:w="1911" w:type="dxa"/>
          </w:tcPr>
          <w:p w14:paraId="6C3D0C8B" w14:textId="02D0AA3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Intel Corporation, Qualcomm</w:t>
            </w:r>
          </w:p>
        </w:tc>
        <w:tc>
          <w:tcPr>
            <w:tcW w:w="2039" w:type="dxa"/>
          </w:tcPr>
          <w:p w14:paraId="7D172A2D" w14:textId="1A1EF4F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NR_newRAT-Core</w:t>
            </w:r>
          </w:p>
        </w:tc>
      </w:tr>
      <w:tr w:rsidR="000968E6" w:rsidRPr="000968E6" w14:paraId="48DA3D43" w14:textId="77777777" w:rsidTr="00EE5D1D">
        <w:trPr>
          <w:trHeight w:val="20"/>
          <w:jc w:val="center"/>
        </w:trPr>
        <w:tc>
          <w:tcPr>
            <w:tcW w:w="839" w:type="dxa"/>
          </w:tcPr>
          <w:p w14:paraId="069CF402" w14:textId="30A7B026"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38.202</w:t>
            </w:r>
          </w:p>
        </w:tc>
        <w:tc>
          <w:tcPr>
            <w:tcW w:w="826" w:type="dxa"/>
          </w:tcPr>
          <w:p w14:paraId="4E49A567" w14:textId="2C1D702E"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0007</w:t>
            </w:r>
          </w:p>
        </w:tc>
        <w:tc>
          <w:tcPr>
            <w:tcW w:w="686" w:type="dxa"/>
          </w:tcPr>
          <w:p w14:paraId="7A5B2E7D" w14:textId="00656E6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17137BF5" w14:textId="4E49292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618713EF" w14:textId="67BC9ECD"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CR on inclusion of TC-RNTI for monitored RNTI for UL-SCH and inclusion of monitoring PDCCH ordering PRACH on SCell</w:t>
            </w:r>
          </w:p>
        </w:tc>
        <w:tc>
          <w:tcPr>
            <w:tcW w:w="651" w:type="dxa"/>
          </w:tcPr>
          <w:p w14:paraId="16149EEE" w14:textId="4A24FA56"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3021C18A" w14:textId="07A4833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1A0AA400" w14:textId="4D4BBEBC"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254257D0" w14:textId="6DE10AA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R1-1905888</w:t>
            </w:r>
          </w:p>
        </w:tc>
        <w:tc>
          <w:tcPr>
            <w:tcW w:w="1911" w:type="dxa"/>
          </w:tcPr>
          <w:p w14:paraId="7D2F88CC" w14:textId="6D61EEF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Intel Corporation, Qualcomm</w:t>
            </w:r>
          </w:p>
        </w:tc>
        <w:tc>
          <w:tcPr>
            <w:tcW w:w="2039" w:type="dxa"/>
          </w:tcPr>
          <w:p w14:paraId="239FE9D4" w14:textId="6119A5B0"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NR_newRAT-Core</w:t>
            </w:r>
          </w:p>
        </w:tc>
      </w:tr>
      <w:tr w:rsidR="000968E6" w:rsidRPr="000968E6" w14:paraId="76192651" w14:textId="77777777" w:rsidTr="00EE5D1D">
        <w:trPr>
          <w:trHeight w:val="20"/>
          <w:jc w:val="center"/>
        </w:trPr>
        <w:tc>
          <w:tcPr>
            <w:tcW w:w="839" w:type="dxa"/>
          </w:tcPr>
          <w:p w14:paraId="776D059C" w14:textId="2FF64C0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38.211</w:t>
            </w:r>
          </w:p>
        </w:tc>
        <w:tc>
          <w:tcPr>
            <w:tcW w:w="826" w:type="dxa"/>
          </w:tcPr>
          <w:p w14:paraId="2C7D1C72" w14:textId="16D02C8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0010</w:t>
            </w:r>
          </w:p>
        </w:tc>
        <w:tc>
          <w:tcPr>
            <w:tcW w:w="686" w:type="dxa"/>
          </w:tcPr>
          <w:p w14:paraId="56B9151C" w14:textId="4B49B59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156BA8E5" w14:textId="65C7A38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5E3B04E0" w14:textId="36D8D3F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CR on PUCCH format 1</w:t>
            </w:r>
          </w:p>
        </w:tc>
        <w:tc>
          <w:tcPr>
            <w:tcW w:w="651" w:type="dxa"/>
          </w:tcPr>
          <w:p w14:paraId="1936DB3F" w14:textId="3749BDB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6885B981" w14:textId="22FF2A4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6D2A7DDA" w14:textId="32050297"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122AF4EE" w14:textId="054121D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R1-1905654</w:t>
            </w:r>
          </w:p>
        </w:tc>
        <w:tc>
          <w:tcPr>
            <w:tcW w:w="1911" w:type="dxa"/>
          </w:tcPr>
          <w:p w14:paraId="1503151F" w14:textId="2EBB02ED"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ZTE</w:t>
            </w:r>
          </w:p>
        </w:tc>
        <w:tc>
          <w:tcPr>
            <w:tcW w:w="2039" w:type="dxa"/>
          </w:tcPr>
          <w:p w14:paraId="324E04C1" w14:textId="576C1A2F"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NR_newRAT-Core</w:t>
            </w:r>
          </w:p>
        </w:tc>
      </w:tr>
      <w:tr w:rsidR="000968E6" w:rsidRPr="000968E6" w14:paraId="31F47A3D" w14:textId="77777777" w:rsidTr="00EE5D1D">
        <w:trPr>
          <w:trHeight w:val="20"/>
          <w:jc w:val="center"/>
        </w:trPr>
        <w:tc>
          <w:tcPr>
            <w:tcW w:w="839" w:type="dxa"/>
          </w:tcPr>
          <w:p w14:paraId="3DDFF932" w14:textId="69355FF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38.211</w:t>
            </w:r>
          </w:p>
        </w:tc>
        <w:tc>
          <w:tcPr>
            <w:tcW w:w="826" w:type="dxa"/>
          </w:tcPr>
          <w:p w14:paraId="5467D219" w14:textId="3FAFF10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0011</w:t>
            </w:r>
          </w:p>
        </w:tc>
        <w:tc>
          <w:tcPr>
            <w:tcW w:w="686" w:type="dxa"/>
          </w:tcPr>
          <w:p w14:paraId="2DF3E83E" w14:textId="5BBE995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0121603A" w14:textId="3A0EA6B5"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78755268" w14:textId="5F1E356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Correction on reference name of UE capability of additional DMRS for co-existence with LTE CRS</w:t>
            </w:r>
          </w:p>
        </w:tc>
        <w:tc>
          <w:tcPr>
            <w:tcW w:w="651" w:type="dxa"/>
          </w:tcPr>
          <w:p w14:paraId="47E7489B" w14:textId="24F2E35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0ED94C30" w14:textId="150777C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414C73CD" w14:textId="5A8B404C"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2D035950" w14:textId="2B2E7B2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R1-1905666</w:t>
            </w:r>
          </w:p>
        </w:tc>
        <w:tc>
          <w:tcPr>
            <w:tcW w:w="1911" w:type="dxa"/>
          </w:tcPr>
          <w:p w14:paraId="748623BB" w14:textId="31365A76"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Huawei, HiSilicon</w:t>
            </w:r>
          </w:p>
        </w:tc>
        <w:tc>
          <w:tcPr>
            <w:tcW w:w="2039" w:type="dxa"/>
          </w:tcPr>
          <w:p w14:paraId="5915BCAF" w14:textId="0D39208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NR_newRAT-Core</w:t>
            </w:r>
          </w:p>
        </w:tc>
      </w:tr>
      <w:tr w:rsidR="000968E6" w:rsidRPr="000968E6" w14:paraId="4350EEBB" w14:textId="77777777" w:rsidTr="00EE5D1D">
        <w:trPr>
          <w:trHeight w:val="20"/>
          <w:jc w:val="center"/>
        </w:trPr>
        <w:tc>
          <w:tcPr>
            <w:tcW w:w="839" w:type="dxa"/>
          </w:tcPr>
          <w:p w14:paraId="0B0248E2" w14:textId="63A2D08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38.211</w:t>
            </w:r>
          </w:p>
        </w:tc>
        <w:tc>
          <w:tcPr>
            <w:tcW w:w="826" w:type="dxa"/>
          </w:tcPr>
          <w:p w14:paraId="71B2CDF5" w14:textId="7827EA24"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0012</w:t>
            </w:r>
          </w:p>
        </w:tc>
        <w:tc>
          <w:tcPr>
            <w:tcW w:w="686" w:type="dxa"/>
          </w:tcPr>
          <w:p w14:paraId="73941142" w14:textId="2E4E725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1267087E" w14:textId="128673C4"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15BD7276" w14:textId="4B13E41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Correction on mapping from virtual to physical resource blocks</w:t>
            </w:r>
          </w:p>
        </w:tc>
        <w:tc>
          <w:tcPr>
            <w:tcW w:w="651" w:type="dxa"/>
          </w:tcPr>
          <w:p w14:paraId="1FDCE48C" w14:textId="552247E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783893DD" w14:textId="1F2D6B4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2D8D90A7" w14:textId="2C79F82F" w:rsidR="000968E6" w:rsidRPr="000968E6" w:rsidRDefault="000968E6" w:rsidP="000968E6">
            <w:pPr>
              <w:rPr>
                <w:rFonts w:ascii="Arial" w:hAnsi="Arial" w:cs="Arial"/>
                <w:bCs/>
                <w:sz w:val="12"/>
                <w:szCs w:val="12"/>
              </w:rPr>
            </w:pPr>
            <w:r w:rsidRPr="000968E6">
              <w:rPr>
                <w:rFonts w:ascii="Arial" w:hAnsi="Arial" w:cs="Arial"/>
                <w:sz w:val="12"/>
                <w:szCs w:val="12"/>
              </w:rPr>
              <w:t>R1#96b</w:t>
            </w:r>
          </w:p>
        </w:tc>
        <w:tc>
          <w:tcPr>
            <w:tcW w:w="1238" w:type="dxa"/>
          </w:tcPr>
          <w:p w14:paraId="2AF32AD0" w14:textId="5E32F80B"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R1-1905682</w:t>
            </w:r>
          </w:p>
        </w:tc>
        <w:tc>
          <w:tcPr>
            <w:tcW w:w="1911" w:type="dxa"/>
          </w:tcPr>
          <w:p w14:paraId="4DBE46BA" w14:textId="64629715"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Huawei, HiSilicon, ZTE, Spreadtrum Communications</w:t>
            </w:r>
          </w:p>
        </w:tc>
        <w:tc>
          <w:tcPr>
            <w:tcW w:w="2039" w:type="dxa"/>
          </w:tcPr>
          <w:p w14:paraId="17AC2D42" w14:textId="354AFFB5"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NR_newRAT-Core</w:t>
            </w:r>
          </w:p>
        </w:tc>
      </w:tr>
      <w:tr w:rsidR="000968E6" w:rsidRPr="000968E6" w14:paraId="587D3344" w14:textId="77777777" w:rsidTr="00EE5D1D">
        <w:trPr>
          <w:trHeight w:val="20"/>
          <w:jc w:val="center"/>
        </w:trPr>
        <w:tc>
          <w:tcPr>
            <w:tcW w:w="839" w:type="dxa"/>
          </w:tcPr>
          <w:p w14:paraId="12E346CA" w14:textId="19409EFE"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38.212</w:t>
            </w:r>
          </w:p>
        </w:tc>
        <w:tc>
          <w:tcPr>
            <w:tcW w:w="826" w:type="dxa"/>
          </w:tcPr>
          <w:p w14:paraId="341F7878" w14:textId="5F2040C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0014</w:t>
            </w:r>
          </w:p>
        </w:tc>
        <w:tc>
          <w:tcPr>
            <w:tcW w:w="686" w:type="dxa"/>
          </w:tcPr>
          <w:p w14:paraId="365D5934" w14:textId="7360F4B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3633EFEA" w14:textId="6999110E"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0187BD8D" w14:textId="30303A9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CR on correction to bitwidth of NNZC indicator</w:t>
            </w:r>
          </w:p>
        </w:tc>
        <w:tc>
          <w:tcPr>
            <w:tcW w:w="651" w:type="dxa"/>
          </w:tcPr>
          <w:p w14:paraId="4F7F8005" w14:textId="4544EABB"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695F29B0" w14:textId="7FEDD80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02CF437F" w14:textId="62858B69"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645D0A98" w14:textId="3842398D"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R1-1905680</w:t>
            </w:r>
          </w:p>
        </w:tc>
        <w:tc>
          <w:tcPr>
            <w:tcW w:w="1911" w:type="dxa"/>
          </w:tcPr>
          <w:p w14:paraId="606C508C" w14:textId="5FA69A1B"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Ericsson</w:t>
            </w:r>
          </w:p>
        </w:tc>
        <w:tc>
          <w:tcPr>
            <w:tcW w:w="2039" w:type="dxa"/>
          </w:tcPr>
          <w:p w14:paraId="365AE7D9" w14:textId="1572ED61"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NR_newRAT-Core</w:t>
            </w:r>
          </w:p>
        </w:tc>
      </w:tr>
      <w:tr w:rsidR="000968E6" w:rsidRPr="000968E6" w14:paraId="0FB7E4D1" w14:textId="77777777" w:rsidTr="00EE5D1D">
        <w:trPr>
          <w:trHeight w:val="20"/>
          <w:jc w:val="center"/>
        </w:trPr>
        <w:tc>
          <w:tcPr>
            <w:tcW w:w="839" w:type="dxa"/>
          </w:tcPr>
          <w:p w14:paraId="5624A3D3" w14:textId="7509677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38.212</w:t>
            </w:r>
          </w:p>
        </w:tc>
        <w:tc>
          <w:tcPr>
            <w:tcW w:w="826" w:type="dxa"/>
          </w:tcPr>
          <w:p w14:paraId="56ADB39D" w14:textId="04D3608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0015</w:t>
            </w:r>
          </w:p>
        </w:tc>
        <w:tc>
          <w:tcPr>
            <w:tcW w:w="686" w:type="dxa"/>
          </w:tcPr>
          <w:p w14:paraId="60D05F55" w14:textId="3C29FCB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34E61CCA" w14:textId="31D1001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7AEB5436" w14:textId="39FDB67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Correction on DCI size alignment in TS 38.212</w:t>
            </w:r>
          </w:p>
        </w:tc>
        <w:tc>
          <w:tcPr>
            <w:tcW w:w="651" w:type="dxa"/>
          </w:tcPr>
          <w:p w14:paraId="310A8BDC" w14:textId="554CF47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7CA454A7" w14:textId="044AD31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475093C9" w14:textId="45910819" w:rsidR="000968E6" w:rsidRPr="000968E6" w:rsidRDefault="000968E6" w:rsidP="000968E6">
            <w:pPr>
              <w:rPr>
                <w:rFonts w:ascii="Arial" w:hAnsi="Arial" w:cs="Arial"/>
                <w:bCs/>
                <w:sz w:val="12"/>
                <w:szCs w:val="12"/>
              </w:rPr>
            </w:pPr>
            <w:r w:rsidRPr="000968E6">
              <w:rPr>
                <w:rFonts w:ascii="Arial" w:hAnsi="Arial" w:cs="Arial"/>
                <w:sz w:val="12"/>
                <w:szCs w:val="12"/>
              </w:rPr>
              <w:t>R1#96b</w:t>
            </w:r>
          </w:p>
        </w:tc>
        <w:tc>
          <w:tcPr>
            <w:tcW w:w="1238" w:type="dxa"/>
          </w:tcPr>
          <w:p w14:paraId="79426F71" w14:textId="67F092C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R1-1905744</w:t>
            </w:r>
          </w:p>
        </w:tc>
        <w:tc>
          <w:tcPr>
            <w:tcW w:w="1911" w:type="dxa"/>
          </w:tcPr>
          <w:p w14:paraId="04BA31B3" w14:textId="133AD0A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Huawei, HiSilicon</w:t>
            </w:r>
          </w:p>
        </w:tc>
        <w:tc>
          <w:tcPr>
            <w:tcW w:w="2039" w:type="dxa"/>
          </w:tcPr>
          <w:p w14:paraId="76114603" w14:textId="52627426"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NR_newRAT-Core</w:t>
            </w:r>
          </w:p>
        </w:tc>
      </w:tr>
      <w:tr w:rsidR="000968E6" w:rsidRPr="000968E6" w14:paraId="4373C13E" w14:textId="77777777" w:rsidTr="00EE5D1D">
        <w:trPr>
          <w:trHeight w:val="20"/>
          <w:jc w:val="center"/>
        </w:trPr>
        <w:tc>
          <w:tcPr>
            <w:tcW w:w="839" w:type="dxa"/>
          </w:tcPr>
          <w:p w14:paraId="1CD1E5FE" w14:textId="260EB07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38.212</w:t>
            </w:r>
          </w:p>
        </w:tc>
        <w:tc>
          <w:tcPr>
            <w:tcW w:w="826" w:type="dxa"/>
          </w:tcPr>
          <w:p w14:paraId="3B71005D" w14:textId="1C94BD3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0016</w:t>
            </w:r>
          </w:p>
        </w:tc>
        <w:tc>
          <w:tcPr>
            <w:tcW w:w="686" w:type="dxa"/>
          </w:tcPr>
          <w:p w14:paraId="7927C760" w14:textId="112AD33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061894AE" w14:textId="32F6040E"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780C92C7" w14:textId="2306587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Correction on UL/SUL indicator in DCI format 0_0</w:t>
            </w:r>
          </w:p>
        </w:tc>
        <w:tc>
          <w:tcPr>
            <w:tcW w:w="651" w:type="dxa"/>
          </w:tcPr>
          <w:p w14:paraId="1567C5A5" w14:textId="457C9CBB"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49160D67" w14:textId="5895810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6E0D06AD" w14:textId="7A84EF18"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04C60806" w14:textId="58D552F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R1-1905787</w:t>
            </w:r>
          </w:p>
        </w:tc>
        <w:tc>
          <w:tcPr>
            <w:tcW w:w="1911" w:type="dxa"/>
          </w:tcPr>
          <w:p w14:paraId="3C2E7452" w14:textId="0ADCD9A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Huawei, HiSilicon</w:t>
            </w:r>
          </w:p>
        </w:tc>
        <w:tc>
          <w:tcPr>
            <w:tcW w:w="2039" w:type="dxa"/>
          </w:tcPr>
          <w:p w14:paraId="5D3132B9" w14:textId="55958752"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NR_newRAT-Core</w:t>
            </w:r>
          </w:p>
        </w:tc>
      </w:tr>
      <w:tr w:rsidR="000968E6" w:rsidRPr="000968E6" w14:paraId="1389F062" w14:textId="77777777" w:rsidTr="00EE5D1D">
        <w:trPr>
          <w:trHeight w:val="20"/>
          <w:jc w:val="center"/>
        </w:trPr>
        <w:tc>
          <w:tcPr>
            <w:tcW w:w="839" w:type="dxa"/>
          </w:tcPr>
          <w:p w14:paraId="4AC93FCA" w14:textId="6475377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38.212</w:t>
            </w:r>
          </w:p>
        </w:tc>
        <w:tc>
          <w:tcPr>
            <w:tcW w:w="826" w:type="dxa"/>
          </w:tcPr>
          <w:p w14:paraId="25A1012D" w14:textId="7FDDD8E5"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0018</w:t>
            </w:r>
          </w:p>
        </w:tc>
        <w:tc>
          <w:tcPr>
            <w:tcW w:w="686" w:type="dxa"/>
          </w:tcPr>
          <w:p w14:paraId="2CB6D831" w14:textId="7CD6D56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7D909628" w14:textId="58C4E4BF"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Rel-15</w:t>
            </w:r>
          </w:p>
        </w:tc>
        <w:tc>
          <w:tcPr>
            <w:tcW w:w="3103" w:type="dxa"/>
          </w:tcPr>
          <w:p w14:paraId="2EDD6BE0" w14:textId="14884CA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CR on maximum modulation order configured for serving cell</w:t>
            </w:r>
          </w:p>
        </w:tc>
        <w:tc>
          <w:tcPr>
            <w:tcW w:w="651" w:type="dxa"/>
          </w:tcPr>
          <w:p w14:paraId="7F804737" w14:textId="4BF07CC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7738F6D3" w14:textId="63EFB24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5F61E194" w14:textId="7D978C1B"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4917DE61" w14:textId="39E6F61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R1-1905910</w:t>
            </w:r>
          </w:p>
        </w:tc>
        <w:tc>
          <w:tcPr>
            <w:tcW w:w="1911" w:type="dxa"/>
          </w:tcPr>
          <w:p w14:paraId="33BB137E" w14:textId="6C7BF485"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Intel Corp.</w:t>
            </w:r>
          </w:p>
        </w:tc>
        <w:tc>
          <w:tcPr>
            <w:tcW w:w="2039" w:type="dxa"/>
          </w:tcPr>
          <w:p w14:paraId="2AE7A3F6" w14:textId="6A60918B"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NR_newRAT-Core</w:t>
            </w:r>
          </w:p>
        </w:tc>
      </w:tr>
      <w:tr w:rsidR="00610714" w:rsidRPr="000968E6" w14:paraId="60F2AB90" w14:textId="77777777" w:rsidTr="00EE5D1D">
        <w:trPr>
          <w:trHeight w:val="20"/>
          <w:jc w:val="center"/>
        </w:trPr>
        <w:tc>
          <w:tcPr>
            <w:tcW w:w="839" w:type="dxa"/>
          </w:tcPr>
          <w:p w14:paraId="349573F6" w14:textId="6672162D" w:rsidR="00610714" w:rsidRPr="000968E6" w:rsidRDefault="00610714" w:rsidP="00610714">
            <w:pPr>
              <w:rPr>
                <w:rFonts w:ascii="Arial" w:hAnsi="Arial" w:cs="Arial"/>
                <w:sz w:val="12"/>
                <w:szCs w:val="12"/>
              </w:rPr>
            </w:pPr>
            <w:r w:rsidRPr="000968E6">
              <w:rPr>
                <w:rFonts w:ascii="Arial" w:hAnsi="Arial" w:cs="Arial"/>
                <w:sz w:val="12"/>
                <w:szCs w:val="12"/>
              </w:rPr>
              <w:t>38.213</w:t>
            </w:r>
          </w:p>
        </w:tc>
        <w:tc>
          <w:tcPr>
            <w:tcW w:w="826" w:type="dxa"/>
          </w:tcPr>
          <w:p w14:paraId="648E7E0E" w14:textId="1DB0E721" w:rsidR="00610714" w:rsidRPr="000968E6" w:rsidRDefault="00610714" w:rsidP="00610714">
            <w:pPr>
              <w:rPr>
                <w:rFonts w:ascii="Arial" w:hAnsi="Arial" w:cs="Arial"/>
                <w:sz w:val="12"/>
                <w:szCs w:val="12"/>
              </w:rPr>
            </w:pPr>
            <w:r w:rsidRPr="000968E6">
              <w:rPr>
                <w:rFonts w:ascii="Arial" w:hAnsi="Arial" w:cs="Arial"/>
                <w:sz w:val="12"/>
                <w:szCs w:val="12"/>
              </w:rPr>
              <w:t>003</w:t>
            </w:r>
            <w:r>
              <w:rPr>
                <w:rFonts w:ascii="Arial" w:hAnsi="Arial" w:cs="Arial"/>
                <w:sz w:val="12"/>
                <w:szCs w:val="12"/>
              </w:rPr>
              <w:t>5</w:t>
            </w:r>
          </w:p>
        </w:tc>
        <w:tc>
          <w:tcPr>
            <w:tcW w:w="686" w:type="dxa"/>
          </w:tcPr>
          <w:p w14:paraId="4986C92F" w14:textId="566409A3" w:rsidR="00610714" w:rsidRPr="000968E6" w:rsidRDefault="00610714" w:rsidP="00610714">
            <w:pPr>
              <w:rPr>
                <w:rFonts w:ascii="Arial" w:hAnsi="Arial" w:cs="Arial"/>
                <w:sz w:val="12"/>
                <w:szCs w:val="12"/>
              </w:rPr>
            </w:pPr>
            <w:r>
              <w:rPr>
                <w:rFonts w:ascii="Arial" w:hAnsi="Arial" w:cs="Arial"/>
                <w:sz w:val="12"/>
                <w:szCs w:val="12"/>
              </w:rPr>
              <w:t>-</w:t>
            </w:r>
          </w:p>
        </w:tc>
        <w:tc>
          <w:tcPr>
            <w:tcW w:w="821" w:type="dxa"/>
          </w:tcPr>
          <w:p w14:paraId="52E0F1B4" w14:textId="213BB67E" w:rsidR="00610714" w:rsidRPr="000968E6" w:rsidRDefault="00610714" w:rsidP="00610714">
            <w:pPr>
              <w:rPr>
                <w:rFonts w:ascii="Arial" w:hAnsi="Arial" w:cs="Arial"/>
                <w:sz w:val="12"/>
                <w:szCs w:val="12"/>
              </w:rPr>
            </w:pPr>
            <w:r w:rsidRPr="000968E6">
              <w:rPr>
                <w:rFonts w:ascii="Arial" w:hAnsi="Arial" w:cs="Arial"/>
                <w:sz w:val="12"/>
                <w:szCs w:val="12"/>
              </w:rPr>
              <w:t>Rel-15</w:t>
            </w:r>
          </w:p>
        </w:tc>
        <w:tc>
          <w:tcPr>
            <w:tcW w:w="3103" w:type="dxa"/>
          </w:tcPr>
          <w:p w14:paraId="1AA57A3B" w14:textId="3CCCB241" w:rsidR="00610714" w:rsidRPr="000968E6" w:rsidRDefault="00610714" w:rsidP="00610714">
            <w:pPr>
              <w:rPr>
                <w:rFonts w:ascii="Arial" w:hAnsi="Arial" w:cs="Arial"/>
                <w:sz w:val="12"/>
                <w:szCs w:val="12"/>
              </w:rPr>
            </w:pPr>
            <w:r w:rsidRPr="00610714">
              <w:rPr>
                <w:rFonts w:ascii="Arial" w:hAnsi="Arial" w:cs="Arial"/>
                <w:sz w:val="12"/>
                <w:szCs w:val="12"/>
              </w:rPr>
              <w:t>CR on missing case for DCI format 1_1 with CS-RNTI</w:t>
            </w:r>
          </w:p>
        </w:tc>
        <w:tc>
          <w:tcPr>
            <w:tcW w:w="651" w:type="dxa"/>
          </w:tcPr>
          <w:p w14:paraId="594EFC3A" w14:textId="2DE45033" w:rsidR="00610714" w:rsidRPr="000968E6" w:rsidRDefault="00610714" w:rsidP="00610714">
            <w:pPr>
              <w:rPr>
                <w:rFonts w:ascii="Arial" w:hAnsi="Arial" w:cs="Arial"/>
                <w:sz w:val="12"/>
                <w:szCs w:val="12"/>
              </w:rPr>
            </w:pPr>
            <w:r w:rsidRPr="000968E6">
              <w:rPr>
                <w:rFonts w:ascii="Arial" w:hAnsi="Arial" w:cs="Arial"/>
                <w:sz w:val="12"/>
                <w:szCs w:val="12"/>
              </w:rPr>
              <w:t>F</w:t>
            </w:r>
          </w:p>
        </w:tc>
        <w:tc>
          <w:tcPr>
            <w:tcW w:w="847" w:type="dxa"/>
          </w:tcPr>
          <w:p w14:paraId="462F3242" w14:textId="2AE5870B" w:rsidR="00610714" w:rsidRPr="000968E6" w:rsidRDefault="00610714" w:rsidP="00610714">
            <w:pPr>
              <w:rPr>
                <w:rFonts w:ascii="Arial" w:hAnsi="Arial" w:cs="Arial"/>
                <w:sz w:val="12"/>
                <w:szCs w:val="12"/>
              </w:rPr>
            </w:pPr>
            <w:r w:rsidRPr="000968E6">
              <w:rPr>
                <w:rFonts w:ascii="Arial" w:hAnsi="Arial" w:cs="Arial"/>
                <w:sz w:val="12"/>
                <w:szCs w:val="12"/>
              </w:rPr>
              <w:t>15.5.0</w:t>
            </w:r>
          </w:p>
        </w:tc>
        <w:tc>
          <w:tcPr>
            <w:tcW w:w="983" w:type="dxa"/>
            <w:shd w:val="clear" w:color="auto" w:fill="auto"/>
          </w:tcPr>
          <w:p w14:paraId="1BA7EB1D" w14:textId="427A8271" w:rsidR="00610714" w:rsidRPr="000968E6" w:rsidRDefault="00610714" w:rsidP="00610714">
            <w:pPr>
              <w:rPr>
                <w:rFonts w:ascii="Arial" w:hAnsi="Arial" w:cs="Arial"/>
                <w:sz w:val="12"/>
                <w:szCs w:val="12"/>
              </w:rPr>
            </w:pPr>
            <w:r w:rsidRPr="000968E6">
              <w:rPr>
                <w:rFonts w:ascii="Arial" w:hAnsi="Arial" w:cs="Arial"/>
                <w:sz w:val="12"/>
                <w:szCs w:val="12"/>
              </w:rPr>
              <w:t>R1#96b</w:t>
            </w:r>
          </w:p>
        </w:tc>
        <w:tc>
          <w:tcPr>
            <w:tcW w:w="1238" w:type="dxa"/>
          </w:tcPr>
          <w:p w14:paraId="13F388E9" w14:textId="6F007A13" w:rsidR="00610714" w:rsidRPr="000968E6" w:rsidRDefault="00610714" w:rsidP="00610714">
            <w:pPr>
              <w:rPr>
                <w:rFonts w:ascii="Arial" w:hAnsi="Arial" w:cs="Arial"/>
                <w:sz w:val="12"/>
                <w:szCs w:val="12"/>
              </w:rPr>
            </w:pPr>
            <w:r w:rsidRPr="000968E6">
              <w:rPr>
                <w:rFonts w:ascii="Arial" w:hAnsi="Arial" w:cs="Arial"/>
                <w:sz w:val="12"/>
                <w:szCs w:val="12"/>
              </w:rPr>
              <w:t>R1-1905</w:t>
            </w:r>
            <w:r>
              <w:rPr>
                <w:rFonts w:ascii="Arial" w:hAnsi="Arial" w:cs="Arial"/>
                <w:sz w:val="12"/>
                <w:szCs w:val="12"/>
              </w:rPr>
              <w:t>750</w:t>
            </w:r>
          </w:p>
        </w:tc>
        <w:tc>
          <w:tcPr>
            <w:tcW w:w="1911" w:type="dxa"/>
          </w:tcPr>
          <w:p w14:paraId="00D8102A" w14:textId="15756B3C" w:rsidR="00610714" w:rsidRPr="000968E6" w:rsidRDefault="00610714" w:rsidP="00610714">
            <w:pPr>
              <w:rPr>
                <w:rFonts w:ascii="Arial" w:hAnsi="Arial" w:cs="Arial"/>
                <w:sz w:val="12"/>
                <w:szCs w:val="12"/>
              </w:rPr>
            </w:pPr>
            <w:r>
              <w:rPr>
                <w:rFonts w:ascii="Arial" w:hAnsi="Arial" w:cs="Arial"/>
                <w:sz w:val="12"/>
                <w:szCs w:val="12"/>
              </w:rPr>
              <w:t>Samsung</w:t>
            </w:r>
          </w:p>
        </w:tc>
        <w:tc>
          <w:tcPr>
            <w:tcW w:w="2039" w:type="dxa"/>
          </w:tcPr>
          <w:p w14:paraId="7BF0D39A" w14:textId="64080B25" w:rsidR="00610714" w:rsidRPr="000968E6" w:rsidRDefault="00610714" w:rsidP="00610714">
            <w:pPr>
              <w:rPr>
                <w:rFonts w:ascii="Arial" w:hAnsi="Arial" w:cs="Arial"/>
                <w:sz w:val="12"/>
                <w:szCs w:val="12"/>
              </w:rPr>
            </w:pPr>
            <w:r w:rsidRPr="000968E6">
              <w:rPr>
                <w:rFonts w:ascii="Arial" w:hAnsi="Arial" w:cs="Arial"/>
                <w:sz w:val="12"/>
                <w:szCs w:val="12"/>
              </w:rPr>
              <w:t>NR_newRAT-Core</w:t>
            </w:r>
          </w:p>
        </w:tc>
      </w:tr>
      <w:tr w:rsidR="000968E6" w:rsidRPr="000968E6" w14:paraId="0A803621" w14:textId="77777777" w:rsidTr="00EE5D1D">
        <w:trPr>
          <w:trHeight w:val="20"/>
          <w:jc w:val="center"/>
        </w:trPr>
        <w:tc>
          <w:tcPr>
            <w:tcW w:w="839" w:type="dxa"/>
          </w:tcPr>
          <w:p w14:paraId="2DD7952D" w14:textId="15BC6BD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38.213</w:t>
            </w:r>
          </w:p>
        </w:tc>
        <w:tc>
          <w:tcPr>
            <w:tcW w:w="826" w:type="dxa"/>
          </w:tcPr>
          <w:p w14:paraId="4282B451" w14:textId="78812776"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0036</w:t>
            </w:r>
          </w:p>
        </w:tc>
        <w:tc>
          <w:tcPr>
            <w:tcW w:w="686" w:type="dxa"/>
          </w:tcPr>
          <w:p w14:paraId="2B4C6084" w14:textId="0DD3C15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w:t>
            </w:r>
          </w:p>
        </w:tc>
        <w:tc>
          <w:tcPr>
            <w:tcW w:w="821" w:type="dxa"/>
          </w:tcPr>
          <w:p w14:paraId="2C1F80AB" w14:textId="0FAD20F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4F97FC5B" w14:textId="7FD66EF4"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CR on the determination of the minimum number of PRBs for PUCCH transmission</w:t>
            </w:r>
          </w:p>
        </w:tc>
        <w:tc>
          <w:tcPr>
            <w:tcW w:w="651" w:type="dxa"/>
          </w:tcPr>
          <w:p w14:paraId="14B91FE7" w14:textId="606B94EE"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1D09A987" w14:textId="1A3D45E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16B953E5" w14:textId="3BAF87C9"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5ED44657" w14:textId="57F8EDD4"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R1-1905796</w:t>
            </w:r>
          </w:p>
        </w:tc>
        <w:tc>
          <w:tcPr>
            <w:tcW w:w="1911" w:type="dxa"/>
          </w:tcPr>
          <w:p w14:paraId="109B62C2" w14:textId="03C8C69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MediaTek Inc., Ericsson</w:t>
            </w:r>
          </w:p>
        </w:tc>
        <w:tc>
          <w:tcPr>
            <w:tcW w:w="2039" w:type="dxa"/>
          </w:tcPr>
          <w:p w14:paraId="34285636" w14:textId="487864C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NR_newRAT-Core</w:t>
            </w:r>
          </w:p>
        </w:tc>
      </w:tr>
      <w:tr w:rsidR="000968E6" w:rsidRPr="000968E6" w14:paraId="1CD1B5C7" w14:textId="77777777" w:rsidTr="00EE5D1D">
        <w:trPr>
          <w:trHeight w:val="20"/>
          <w:jc w:val="center"/>
        </w:trPr>
        <w:tc>
          <w:tcPr>
            <w:tcW w:w="839" w:type="dxa"/>
          </w:tcPr>
          <w:p w14:paraId="73A941AA" w14:textId="4DBE134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38.213</w:t>
            </w:r>
          </w:p>
        </w:tc>
        <w:tc>
          <w:tcPr>
            <w:tcW w:w="826" w:type="dxa"/>
          </w:tcPr>
          <w:p w14:paraId="3F490102" w14:textId="0FF6A2D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0037</w:t>
            </w:r>
          </w:p>
        </w:tc>
        <w:tc>
          <w:tcPr>
            <w:tcW w:w="686" w:type="dxa"/>
          </w:tcPr>
          <w:p w14:paraId="6EB87314" w14:textId="03D1413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3523BFCD" w14:textId="0DBE7B5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3781E6ED" w14:textId="5F8DCB0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CR on PHR determination and transmission</w:t>
            </w:r>
          </w:p>
        </w:tc>
        <w:tc>
          <w:tcPr>
            <w:tcW w:w="651" w:type="dxa"/>
          </w:tcPr>
          <w:p w14:paraId="0D84E891" w14:textId="5DB3E93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3EDACDAE" w14:textId="5A07035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6B115F3B" w14:textId="5A177C44"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147F3E2B" w14:textId="520712D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R1-1905783</w:t>
            </w:r>
          </w:p>
        </w:tc>
        <w:tc>
          <w:tcPr>
            <w:tcW w:w="1911" w:type="dxa"/>
          </w:tcPr>
          <w:p w14:paraId="7080A21A" w14:textId="746BCA8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Motorola Mobility, Lenovo</w:t>
            </w:r>
          </w:p>
        </w:tc>
        <w:tc>
          <w:tcPr>
            <w:tcW w:w="2039" w:type="dxa"/>
          </w:tcPr>
          <w:p w14:paraId="11D7BF47" w14:textId="66449A5E"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NR_newRAT-Core</w:t>
            </w:r>
          </w:p>
        </w:tc>
      </w:tr>
      <w:tr w:rsidR="000968E6" w:rsidRPr="000968E6" w14:paraId="36F3E1AF" w14:textId="77777777" w:rsidTr="00EE5D1D">
        <w:trPr>
          <w:trHeight w:val="20"/>
          <w:jc w:val="center"/>
        </w:trPr>
        <w:tc>
          <w:tcPr>
            <w:tcW w:w="839" w:type="dxa"/>
          </w:tcPr>
          <w:p w14:paraId="34374280" w14:textId="70E2EA6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38.213</w:t>
            </w:r>
          </w:p>
        </w:tc>
        <w:tc>
          <w:tcPr>
            <w:tcW w:w="826" w:type="dxa"/>
          </w:tcPr>
          <w:p w14:paraId="46FEEC9C" w14:textId="4C466A1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39</w:t>
            </w:r>
          </w:p>
        </w:tc>
        <w:tc>
          <w:tcPr>
            <w:tcW w:w="686" w:type="dxa"/>
          </w:tcPr>
          <w:p w14:paraId="3CC7FAC8" w14:textId="4461196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5EECA9E3" w14:textId="5C1923FE"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383E647F" w14:textId="4B86A65B"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Correction on one port PUSCH power scaling</w:t>
            </w:r>
          </w:p>
        </w:tc>
        <w:tc>
          <w:tcPr>
            <w:tcW w:w="651" w:type="dxa"/>
          </w:tcPr>
          <w:p w14:paraId="4CA23FB7" w14:textId="07A8DE2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077338AF" w14:textId="745F69FD"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6A5245F2" w14:textId="0B71F75D"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715253D7" w14:textId="2E2B665B"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R1-1905871</w:t>
            </w:r>
          </w:p>
        </w:tc>
        <w:tc>
          <w:tcPr>
            <w:tcW w:w="1911" w:type="dxa"/>
          </w:tcPr>
          <w:p w14:paraId="7E6753C4" w14:textId="5202740B"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Ericsson, Verizon, T-Mobile USA, Sprint, NTT DOCOMO, Orange, Nokia, Intel, Qualcomm, Samsung, ZTE</w:t>
            </w:r>
          </w:p>
        </w:tc>
        <w:tc>
          <w:tcPr>
            <w:tcW w:w="2039" w:type="dxa"/>
          </w:tcPr>
          <w:p w14:paraId="5D057F5C" w14:textId="432AB2A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NR_newRAT-Core</w:t>
            </w:r>
          </w:p>
        </w:tc>
      </w:tr>
      <w:tr w:rsidR="000968E6" w:rsidRPr="000968E6" w14:paraId="54EBA3E0" w14:textId="77777777" w:rsidTr="00EE5D1D">
        <w:trPr>
          <w:trHeight w:val="20"/>
          <w:jc w:val="center"/>
        </w:trPr>
        <w:tc>
          <w:tcPr>
            <w:tcW w:w="839" w:type="dxa"/>
          </w:tcPr>
          <w:p w14:paraId="4525DAAE" w14:textId="581540CE"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38.213</w:t>
            </w:r>
          </w:p>
        </w:tc>
        <w:tc>
          <w:tcPr>
            <w:tcW w:w="826" w:type="dxa"/>
          </w:tcPr>
          <w:p w14:paraId="58431276" w14:textId="4264144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0040</w:t>
            </w:r>
          </w:p>
        </w:tc>
        <w:tc>
          <w:tcPr>
            <w:tcW w:w="686" w:type="dxa"/>
          </w:tcPr>
          <w:p w14:paraId="20281D20" w14:textId="1469A6EE"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3DF20973" w14:textId="3435BD7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09615CCB" w14:textId="0CB2899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Correction on PDCCH monitoring</w:t>
            </w:r>
          </w:p>
        </w:tc>
        <w:tc>
          <w:tcPr>
            <w:tcW w:w="651" w:type="dxa"/>
          </w:tcPr>
          <w:p w14:paraId="77318D51" w14:textId="385586B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430757C2" w14:textId="441E66B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0BBE86B8" w14:textId="5D5819FB"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27430122" w14:textId="17E98A4D"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R1-1905883</w:t>
            </w:r>
          </w:p>
        </w:tc>
        <w:tc>
          <w:tcPr>
            <w:tcW w:w="1911" w:type="dxa"/>
          </w:tcPr>
          <w:p w14:paraId="508F4958" w14:textId="756B76D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Huawei, HiSilicon, Samsung</w:t>
            </w:r>
          </w:p>
        </w:tc>
        <w:tc>
          <w:tcPr>
            <w:tcW w:w="2039" w:type="dxa"/>
          </w:tcPr>
          <w:p w14:paraId="23FDA690" w14:textId="36BA681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NR_newRAT-Core</w:t>
            </w:r>
          </w:p>
        </w:tc>
      </w:tr>
      <w:tr w:rsidR="000968E6" w:rsidRPr="000968E6" w14:paraId="5924FB4E" w14:textId="77777777" w:rsidTr="00EE5D1D">
        <w:trPr>
          <w:trHeight w:val="20"/>
          <w:jc w:val="center"/>
        </w:trPr>
        <w:tc>
          <w:tcPr>
            <w:tcW w:w="839" w:type="dxa"/>
          </w:tcPr>
          <w:p w14:paraId="6EFA9FBD" w14:textId="28387335"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38.213</w:t>
            </w:r>
          </w:p>
        </w:tc>
        <w:tc>
          <w:tcPr>
            <w:tcW w:w="826" w:type="dxa"/>
          </w:tcPr>
          <w:p w14:paraId="1FCF0DEC" w14:textId="18A86FD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0041</w:t>
            </w:r>
          </w:p>
        </w:tc>
        <w:tc>
          <w:tcPr>
            <w:tcW w:w="686" w:type="dxa"/>
          </w:tcPr>
          <w:p w14:paraId="6555DEBD" w14:textId="10D7CF7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2A4EE7DB" w14:textId="423FF1A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30218551" w14:textId="2A27A96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Correction on CRC assumption for multi-CSI resource selection and CSI report(s) selection</w:t>
            </w:r>
          </w:p>
        </w:tc>
        <w:tc>
          <w:tcPr>
            <w:tcW w:w="651" w:type="dxa"/>
          </w:tcPr>
          <w:p w14:paraId="11043637" w14:textId="4E9AC4A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69A0A1E3" w14:textId="227764FB"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526F6D5C" w14:textId="5969C600"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17C351D8" w14:textId="49DDDF84"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R1-1905886</w:t>
            </w:r>
          </w:p>
        </w:tc>
        <w:tc>
          <w:tcPr>
            <w:tcW w:w="1911" w:type="dxa"/>
          </w:tcPr>
          <w:p w14:paraId="3B2782C4" w14:textId="5FD4ABE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CATT</w:t>
            </w:r>
          </w:p>
        </w:tc>
        <w:tc>
          <w:tcPr>
            <w:tcW w:w="2039" w:type="dxa"/>
          </w:tcPr>
          <w:p w14:paraId="75D074FD" w14:textId="7CD3E52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NR_newRAT-Core</w:t>
            </w:r>
          </w:p>
        </w:tc>
      </w:tr>
      <w:tr w:rsidR="000968E6" w:rsidRPr="000968E6" w14:paraId="595C7A88" w14:textId="77777777" w:rsidTr="00EE5D1D">
        <w:trPr>
          <w:trHeight w:val="20"/>
          <w:jc w:val="center"/>
        </w:trPr>
        <w:tc>
          <w:tcPr>
            <w:tcW w:w="839" w:type="dxa"/>
          </w:tcPr>
          <w:p w14:paraId="7AC9C0AA" w14:textId="680A1AD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38.213</w:t>
            </w:r>
          </w:p>
        </w:tc>
        <w:tc>
          <w:tcPr>
            <w:tcW w:w="826" w:type="dxa"/>
          </w:tcPr>
          <w:p w14:paraId="28F13817" w14:textId="66B5CED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0042</w:t>
            </w:r>
          </w:p>
        </w:tc>
        <w:tc>
          <w:tcPr>
            <w:tcW w:w="686" w:type="dxa"/>
          </w:tcPr>
          <w:p w14:paraId="4901876C" w14:textId="67CC717B"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5AB5157F" w14:textId="292A6D0D"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70068C1D" w14:textId="5BA65EBE"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Clarification of reference to PDSCH processing capability 1 in TS 38.213</w:t>
            </w:r>
          </w:p>
        </w:tc>
        <w:tc>
          <w:tcPr>
            <w:tcW w:w="651" w:type="dxa"/>
          </w:tcPr>
          <w:p w14:paraId="463A32B7" w14:textId="188D82C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41B86BD3" w14:textId="07DDF6E4"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5B0D5338" w14:textId="695534F5" w:rsidR="000968E6" w:rsidRPr="000968E6" w:rsidRDefault="000968E6" w:rsidP="000968E6">
            <w:pPr>
              <w:rPr>
                <w:rFonts w:ascii="Arial" w:hAnsi="Arial" w:cs="Arial"/>
                <w:bCs/>
                <w:sz w:val="12"/>
                <w:szCs w:val="12"/>
              </w:rPr>
            </w:pPr>
            <w:r w:rsidRPr="000968E6">
              <w:rPr>
                <w:rFonts w:ascii="Arial" w:hAnsi="Arial" w:cs="Arial"/>
                <w:sz w:val="12"/>
                <w:szCs w:val="12"/>
              </w:rPr>
              <w:t>R1#96b</w:t>
            </w:r>
          </w:p>
        </w:tc>
        <w:tc>
          <w:tcPr>
            <w:tcW w:w="1238" w:type="dxa"/>
          </w:tcPr>
          <w:p w14:paraId="293E75D2" w14:textId="04DD9AB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R1-1905889</w:t>
            </w:r>
          </w:p>
        </w:tc>
        <w:tc>
          <w:tcPr>
            <w:tcW w:w="1911" w:type="dxa"/>
          </w:tcPr>
          <w:p w14:paraId="5C3AB109" w14:textId="4483F2D5"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Sharp</w:t>
            </w:r>
          </w:p>
        </w:tc>
        <w:tc>
          <w:tcPr>
            <w:tcW w:w="2039" w:type="dxa"/>
          </w:tcPr>
          <w:p w14:paraId="52A68581" w14:textId="1507A541"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NR_newRAT-Core</w:t>
            </w:r>
          </w:p>
        </w:tc>
      </w:tr>
      <w:tr w:rsidR="000968E6" w:rsidRPr="000968E6" w14:paraId="6136EBED" w14:textId="77777777" w:rsidTr="00EE5D1D">
        <w:trPr>
          <w:trHeight w:val="20"/>
          <w:jc w:val="center"/>
        </w:trPr>
        <w:tc>
          <w:tcPr>
            <w:tcW w:w="839" w:type="dxa"/>
          </w:tcPr>
          <w:p w14:paraId="4BD596FC" w14:textId="615B7A3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38.213</w:t>
            </w:r>
          </w:p>
        </w:tc>
        <w:tc>
          <w:tcPr>
            <w:tcW w:w="826" w:type="dxa"/>
          </w:tcPr>
          <w:p w14:paraId="5C0E2ABF" w14:textId="0D6C746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0043</w:t>
            </w:r>
          </w:p>
        </w:tc>
        <w:tc>
          <w:tcPr>
            <w:tcW w:w="686" w:type="dxa"/>
          </w:tcPr>
          <w:p w14:paraId="268ABC20" w14:textId="14B9BCBB"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335FF031" w14:textId="3489FF5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028E561B" w14:textId="2D15894B"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Correction on the timeline condition of multiplexing two HARQ-ACK information in one slot</w:t>
            </w:r>
          </w:p>
        </w:tc>
        <w:tc>
          <w:tcPr>
            <w:tcW w:w="651" w:type="dxa"/>
          </w:tcPr>
          <w:p w14:paraId="2989F62B" w14:textId="2E40D02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2CB5977B" w14:textId="077EFE3B"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4D811B94" w14:textId="2DEBD389"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6D0BEB0F" w14:textId="4B1EE7C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R1-1905890</w:t>
            </w:r>
          </w:p>
        </w:tc>
        <w:tc>
          <w:tcPr>
            <w:tcW w:w="1911" w:type="dxa"/>
          </w:tcPr>
          <w:p w14:paraId="7D4586AC" w14:textId="7BAF12F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Huawei, HiSilicon, Qualcomm</w:t>
            </w:r>
          </w:p>
        </w:tc>
        <w:tc>
          <w:tcPr>
            <w:tcW w:w="2039" w:type="dxa"/>
          </w:tcPr>
          <w:p w14:paraId="6F4C67CC" w14:textId="06784F40"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NR_newRAT-Core</w:t>
            </w:r>
          </w:p>
        </w:tc>
      </w:tr>
      <w:tr w:rsidR="000968E6" w:rsidRPr="000968E6" w14:paraId="4714D643" w14:textId="77777777" w:rsidTr="00EE5D1D">
        <w:trPr>
          <w:trHeight w:val="20"/>
          <w:jc w:val="center"/>
        </w:trPr>
        <w:tc>
          <w:tcPr>
            <w:tcW w:w="839" w:type="dxa"/>
          </w:tcPr>
          <w:p w14:paraId="1305D5D1" w14:textId="50850DE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38.213</w:t>
            </w:r>
          </w:p>
        </w:tc>
        <w:tc>
          <w:tcPr>
            <w:tcW w:w="826" w:type="dxa"/>
          </w:tcPr>
          <w:p w14:paraId="61E869EC" w14:textId="1B737E4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0044</w:t>
            </w:r>
          </w:p>
        </w:tc>
        <w:tc>
          <w:tcPr>
            <w:tcW w:w="686" w:type="dxa"/>
          </w:tcPr>
          <w:p w14:paraId="2C346903" w14:textId="38C16E4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71AD6F9A" w14:textId="6FB12C0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259F6D25" w14:textId="7AF3014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CR on Type-1 HARQ-ACK codebook determination</w:t>
            </w:r>
          </w:p>
        </w:tc>
        <w:tc>
          <w:tcPr>
            <w:tcW w:w="651" w:type="dxa"/>
          </w:tcPr>
          <w:p w14:paraId="702AE434" w14:textId="5783E61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38818ED6" w14:textId="7A1DF0B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5D51699A" w14:textId="69A894D0" w:rsidR="000968E6" w:rsidRPr="000968E6" w:rsidRDefault="000968E6" w:rsidP="000968E6">
            <w:pPr>
              <w:rPr>
                <w:rFonts w:ascii="Arial" w:hAnsi="Arial" w:cs="Arial"/>
                <w:bCs/>
                <w:sz w:val="12"/>
                <w:szCs w:val="12"/>
              </w:rPr>
            </w:pPr>
            <w:r w:rsidRPr="000968E6">
              <w:rPr>
                <w:rFonts w:ascii="Arial" w:hAnsi="Arial" w:cs="Arial"/>
                <w:sz w:val="12"/>
                <w:szCs w:val="12"/>
              </w:rPr>
              <w:t>R1#96b</w:t>
            </w:r>
          </w:p>
        </w:tc>
        <w:tc>
          <w:tcPr>
            <w:tcW w:w="1238" w:type="dxa"/>
          </w:tcPr>
          <w:p w14:paraId="174D2C30" w14:textId="0361E4FB"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R1-1905891</w:t>
            </w:r>
          </w:p>
        </w:tc>
        <w:tc>
          <w:tcPr>
            <w:tcW w:w="1911" w:type="dxa"/>
          </w:tcPr>
          <w:p w14:paraId="06A4EEDB" w14:textId="5D9A167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ZTE, Samsung</w:t>
            </w:r>
          </w:p>
        </w:tc>
        <w:tc>
          <w:tcPr>
            <w:tcW w:w="2039" w:type="dxa"/>
          </w:tcPr>
          <w:p w14:paraId="006BEAA1" w14:textId="7B5DF181"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NR_newRAT-Core</w:t>
            </w:r>
          </w:p>
        </w:tc>
      </w:tr>
      <w:tr w:rsidR="000968E6" w:rsidRPr="000968E6" w14:paraId="76760A88" w14:textId="77777777" w:rsidTr="00EE5D1D">
        <w:trPr>
          <w:trHeight w:val="20"/>
          <w:jc w:val="center"/>
        </w:trPr>
        <w:tc>
          <w:tcPr>
            <w:tcW w:w="839" w:type="dxa"/>
          </w:tcPr>
          <w:p w14:paraId="056CB5E4" w14:textId="5E06ED3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38.214</w:t>
            </w:r>
          </w:p>
        </w:tc>
        <w:tc>
          <w:tcPr>
            <w:tcW w:w="826" w:type="dxa"/>
          </w:tcPr>
          <w:p w14:paraId="368A99D6" w14:textId="4AC7C494"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0026</w:t>
            </w:r>
          </w:p>
        </w:tc>
        <w:tc>
          <w:tcPr>
            <w:tcW w:w="686" w:type="dxa"/>
          </w:tcPr>
          <w:p w14:paraId="7E3C6E72" w14:textId="6CCD3AEE"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6F660518" w14:textId="185A9C26"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37DE6953" w14:textId="67250FA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Corrections on non-codebook based UL transmission to TS 38.214</w:t>
            </w:r>
          </w:p>
        </w:tc>
        <w:tc>
          <w:tcPr>
            <w:tcW w:w="651" w:type="dxa"/>
          </w:tcPr>
          <w:p w14:paraId="6A7B5583" w14:textId="13D58BAD"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188C83EB" w14:textId="025C2CD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61AD957A" w14:textId="252FED8C"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5B4C519F" w14:textId="3AB8E05D"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R1-1905672</w:t>
            </w:r>
          </w:p>
        </w:tc>
        <w:tc>
          <w:tcPr>
            <w:tcW w:w="1911" w:type="dxa"/>
          </w:tcPr>
          <w:p w14:paraId="19E4149C" w14:textId="61842BB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MediaTek</w:t>
            </w:r>
          </w:p>
        </w:tc>
        <w:tc>
          <w:tcPr>
            <w:tcW w:w="2039" w:type="dxa"/>
          </w:tcPr>
          <w:p w14:paraId="5DF761F6" w14:textId="268E2D2D"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NR_newRAT-Core</w:t>
            </w:r>
          </w:p>
        </w:tc>
      </w:tr>
      <w:tr w:rsidR="000968E6" w:rsidRPr="000968E6" w14:paraId="79395644" w14:textId="77777777" w:rsidTr="00EE5D1D">
        <w:trPr>
          <w:trHeight w:val="20"/>
          <w:jc w:val="center"/>
        </w:trPr>
        <w:tc>
          <w:tcPr>
            <w:tcW w:w="839" w:type="dxa"/>
          </w:tcPr>
          <w:p w14:paraId="7212BF2C" w14:textId="3767F07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lastRenderedPageBreak/>
              <w:t>38.214</w:t>
            </w:r>
          </w:p>
        </w:tc>
        <w:tc>
          <w:tcPr>
            <w:tcW w:w="826" w:type="dxa"/>
          </w:tcPr>
          <w:p w14:paraId="543CF62A" w14:textId="297FD16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0027</w:t>
            </w:r>
          </w:p>
        </w:tc>
        <w:tc>
          <w:tcPr>
            <w:tcW w:w="686" w:type="dxa"/>
          </w:tcPr>
          <w:p w14:paraId="41BC9AC6" w14:textId="279138A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7B8A7EE2" w14:textId="09374F8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0B32A5F5" w14:textId="29F21D32"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Final CR on UE procedure for PDSCH and PUSCH</w:t>
            </w:r>
          </w:p>
        </w:tc>
        <w:tc>
          <w:tcPr>
            <w:tcW w:w="651" w:type="dxa"/>
          </w:tcPr>
          <w:p w14:paraId="3115533D" w14:textId="4856E16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1A271D95" w14:textId="4811146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69A6AF79" w14:textId="5248051D" w:rsidR="000968E6" w:rsidRPr="000968E6" w:rsidRDefault="000968E6" w:rsidP="000968E6">
            <w:pPr>
              <w:rPr>
                <w:rFonts w:ascii="Arial" w:hAnsi="Arial" w:cs="Arial"/>
                <w:bCs/>
                <w:sz w:val="12"/>
                <w:szCs w:val="12"/>
              </w:rPr>
            </w:pPr>
            <w:r w:rsidRPr="000968E6">
              <w:rPr>
                <w:rFonts w:ascii="Arial" w:hAnsi="Arial" w:cs="Arial"/>
                <w:sz w:val="12"/>
                <w:szCs w:val="12"/>
              </w:rPr>
              <w:t>R1#96b</w:t>
            </w:r>
          </w:p>
        </w:tc>
        <w:tc>
          <w:tcPr>
            <w:tcW w:w="1238" w:type="dxa"/>
          </w:tcPr>
          <w:p w14:paraId="3AA6A6B3" w14:textId="2FF8F9A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R1-1905742</w:t>
            </w:r>
          </w:p>
        </w:tc>
        <w:tc>
          <w:tcPr>
            <w:tcW w:w="1911" w:type="dxa"/>
          </w:tcPr>
          <w:p w14:paraId="2655F087" w14:textId="7D8D9C5B"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ZTE</w:t>
            </w:r>
          </w:p>
        </w:tc>
        <w:tc>
          <w:tcPr>
            <w:tcW w:w="2039" w:type="dxa"/>
          </w:tcPr>
          <w:p w14:paraId="49F93A2B" w14:textId="3CB44D77"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NR_newRAT-Core</w:t>
            </w:r>
          </w:p>
        </w:tc>
      </w:tr>
      <w:tr w:rsidR="000968E6" w:rsidRPr="000968E6" w14:paraId="59A61E1D" w14:textId="77777777" w:rsidTr="00EE5D1D">
        <w:trPr>
          <w:trHeight w:val="20"/>
          <w:jc w:val="center"/>
        </w:trPr>
        <w:tc>
          <w:tcPr>
            <w:tcW w:w="839" w:type="dxa"/>
          </w:tcPr>
          <w:p w14:paraId="27AF55F5" w14:textId="6C0C923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38.214</w:t>
            </w:r>
          </w:p>
        </w:tc>
        <w:tc>
          <w:tcPr>
            <w:tcW w:w="826" w:type="dxa"/>
          </w:tcPr>
          <w:p w14:paraId="0C81572C" w14:textId="395131F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0028</w:t>
            </w:r>
          </w:p>
        </w:tc>
        <w:tc>
          <w:tcPr>
            <w:tcW w:w="686" w:type="dxa"/>
          </w:tcPr>
          <w:p w14:paraId="58F9EB2E" w14:textId="7AF70514"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06C02665" w14:textId="718AD87C"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148DACA3" w14:textId="769FEF9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Correction on configured scheduling PUSCH repetition with dynamic SFI</w:t>
            </w:r>
          </w:p>
        </w:tc>
        <w:tc>
          <w:tcPr>
            <w:tcW w:w="651" w:type="dxa"/>
          </w:tcPr>
          <w:p w14:paraId="1A24A8AF" w14:textId="70B6D535"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0B67EF49" w14:textId="311E475E"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2D536F5B" w14:textId="71A4B763"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74E3B37F" w14:textId="571C53C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R1-1905743</w:t>
            </w:r>
          </w:p>
        </w:tc>
        <w:tc>
          <w:tcPr>
            <w:tcW w:w="1911" w:type="dxa"/>
          </w:tcPr>
          <w:p w14:paraId="5E6A0D3D" w14:textId="74C74BE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Qualcomm</w:t>
            </w:r>
          </w:p>
        </w:tc>
        <w:tc>
          <w:tcPr>
            <w:tcW w:w="2039" w:type="dxa"/>
          </w:tcPr>
          <w:p w14:paraId="258AD1FA" w14:textId="1CB8408D"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NR_newRAT-Core</w:t>
            </w:r>
          </w:p>
        </w:tc>
      </w:tr>
      <w:tr w:rsidR="000968E6" w:rsidRPr="000968E6" w14:paraId="06419AB3" w14:textId="77777777" w:rsidTr="00EE5D1D">
        <w:trPr>
          <w:trHeight w:val="20"/>
          <w:jc w:val="center"/>
        </w:trPr>
        <w:tc>
          <w:tcPr>
            <w:tcW w:w="839" w:type="dxa"/>
          </w:tcPr>
          <w:p w14:paraId="3962B1A7" w14:textId="55547ED6" w:rsidR="000968E6" w:rsidRPr="000968E6" w:rsidRDefault="000968E6" w:rsidP="000968E6">
            <w:pPr>
              <w:rPr>
                <w:rFonts w:ascii="Arial" w:hAnsi="Arial" w:cs="Arial"/>
                <w:sz w:val="12"/>
                <w:szCs w:val="12"/>
              </w:rPr>
            </w:pPr>
            <w:r w:rsidRPr="000968E6">
              <w:rPr>
                <w:rFonts w:ascii="Arial" w:hAnsi="Arial" w:cs="Arial"/>
                <w:sz w:val="12"/>
                <w:szCs w:val="12"/>
              </w:rPr>
              <w:t>38.214</w:t>
            </w:r>
          </w:p>
        </w:tc>
        <w:tc>
          <w:tcPr>
            <w:tcW w:w="826" w:type="dxa"/>
          </w:tcPr>
          <w:p w14:paraId="1A463407" w14:textId="5ACFE5B9" w:rsidR="000968E6" w:rsidRPr="000968E6" w:rsidRDefault="000968E6" w:rsidP="000968E6">
            <w:pPr>
              <w:rPr>
                <w:rFonts w:ascii="Arial" w:hAnsi="Arial" w:cs="Arial"/>
                <w:sz w:val="12"/>
                <w:szCs w:val="12"/>
              </w:rPr>
            </w:pPr>
            <w:r w:rsidRPr="000968E6">
              <w:rPr>
                <w:rFonts w:ascii="Arial" w:hAnsi="Arial" w:cs="Arial"/>
                <w:sz w:val="12"/>
                <w:szCs w:val="12"/>
              </w:rPr>
              <w:t>002</w:t>
            </w:r>
            <w:r>
              <w:rPr>
                <w:rFonts w:ascii="Arial" w:hAnsi="Arial" w:cs="Arial"/>
                <w:sz w:val="12"/>
                <w:szCs w:val="12"/>
              </w:rPr>
              <w:t>9</w:t>
            </w:r>
          </w:p>
        </w:tc>
        <w:tc>
          <w:tcPr>
            <w:tcW w:w="686" w:type="dxa"/>
          </w:tcPr>
          <w:p w14:paraId="1246BAA6" w14:textId="74ACE204" w:rsidR="000968E6" w:rsidRPr="000968E6" w:rsidRDefault="000968E6" w:rsidP="000968E6">
            <w:pPr>
              <w:rPr>
                <w:rFonts w:ascii="Arial" w:hAnsi="Arial" w:cs="Arial"/>
                <w:sz w:val="12"/>
                <w:szCs w:val="12"/>
              </w:rPr>
            </w:pPr>
            <w:r>
              <w:rPr>
                <w:rFonts w:ascii="Arial" w:hAnsi="Arial" w:cs="Arial"/>
                <w:sz w:val="12"/>
                <w:szCs w:val="12"/>
              </w:rPr>
              <w:t>-</w:t>
            </w:r>
          </w:p>
        </w:tc>
        <w:tc>
          <w:tcPr>
            <w:tcW w:w="821" w:type="dxa"/>
          </w:tcPr>
          <w:p w14:paraId="3E733E6F" w14:textId="3798BF6A" w:rsidR="000968E6" w:rsidRPr="000968E6" w:rsidRDefault="000968E6" w:rsidP="000968E6">
            <w:pPr>
              <w:rPr>
                <w:rFonts w:ascii="Arial" w:hAnsi="Arial" w:cs="Arial"/>
                <w:sz w:val="12"/>
                <w:szCs w:val="12"/>
              </w:rPr>
            </w:pPr>
            <w:r w:rsidRPr="000968E6">
              <w:rPr>
                <w:rFonts w:ascii="Arial" w:hAnsi="Arial" w:cs="Arial"/>
                <w:sz w:val="12"/>
                <w:szCs w:val="12"/>
              </w:rPr>
              <w:t>Rel-15</w:t>
            </w:r>
          </w:p>
        </w:tc>
        <w:tc>
          <w:tcPr>
            <w:tcW w:w="3103" w:type="dxa"/>
          </w:tcPr>
          <w:p w14:paraId="662EF0C7" w14:textId="14A9964C" w:rsidR="000968E6" w:rsidRPr="000968E6" w:rsidRDefault="000968E6" w:rsidP="000968E6">
            <w:pPr>
              <w:rPr>
                <w:rFonts w:ascii="Arial" w:hAnsi="Arial" w:cs="Arial"/>
                <w:sz w:val="12"/>
                <w:szCs w:val="12"/>
              </w:rPr>
            </w:pPr>
            <w:r w:rsidRPr="000968E6">
              <w:rPr>
                <w:rFonts w:ascii="Arial" w:hAnsi="Arial" w:cs="Arial"/>
                <w:sz w:val="12"/>
                <w:szCs w:val="12"/>
              </w:rPr>
              <w:t>CR on rate matching for PDSCH scheduled by DCI format 1_0</w:t>
            </w:r>
          </w:p>
        </w:tc>
        <w:tc>
          <w:tcPr>
            <w:tcW w:w="651" w:type="dxa"/>
          </w:tcPr>
          <w:p w14:paraId="31D7F4EF" w14:textId="747C3AD5" w:rsidR="000968E6" w:rsidRPr="000968E6" w:rsidRDefault="000968E6" w:rsidP="000968E6">
            <w:pPr>
              <w:rPr>
                <w:rFonts w:ascii="Arial" w:hAnsi="Arial" w:cs="Arial"/>
                <w:sz w:val="12"/>
                <w:szCs w:val="12"/>
              </w:rPr>
            </w:pPr>
            <w:r w:rsidRPr="000968E6">
              <w:rPr>
                <w:rFonts w:ascii="Arial" w:hAnsi="Arial" w:cs="Arial"/>
                <w:sz w:val="12"/>
                <w:szCs w:val="12"/>
              </w:rPr>
              <w:t>F</w:t>
            </w:r>
          </w:p>
        </w:tc>
        <w:tc>
          <w:tcPr>
            <w:tcW w:w="847" w:type="dxa"/>
          </w:tcPr>
          <w:p w14:paraId="44DC4B37" w14:textId="5CE9FC02" w:rsidR="000968E6" w:rsidRPr="000968E6" w:rsidRDefault="000968E6" w:rsidP="000968E6">
            <w:pPr>
              <w:rPr>
                <w:rFonts w:ascii="Arial" w:hAnsi="Arial" w:cs="Arial"/>
                <w:sz w:val="12"/>
                <w:szCs w:val="12"/>
              </w:rPr>
            </w:pPr>
            <w:r w:rsidRPr="000968E6">
              <w:rPr>
                <w:rFonts w:ascii="Arial" w:hAnsi="Arial" w:cs="Arial"/>
                <w:sz w:val="12"/>
                <w:szCs w:val="12"/>
              </w:rPr>
              <w:t>15.5.0</w:t>
            </w:r>
          </w:p>
        </w:tc>
        <w:tc>
          <w:tcPr>
            <w:tcW w:w="983" w:type="dxa"/>
            <w:shd w:val="clear" w:color="auto" w:fill="auto"/>
          </w:tcPr>
          <w:p w14:paraId="523E6761" w14:textId="1775B1AB" w:rsidR="000968E6" w:rsidRPr="000968E6" w:rsidRDefault="000968E6" w:rsidP="000968E6">
            <w:pPr>
              <w:rPr>
                <w:rFonts w:ascii="Arial" w:hAnsi="Arial" w:cs="Arial"/>
                <w:sz w:val="12"/>
                <w:szCs w:val="12"/>
              </w:rPr>
            </w:pPr>
            <w:r w:rsidRPr="000968E6">
              <w:rPr>
                <w:rFonts w:ascii="Arial" w:hAnsi="Arial" w:cs="Arial"/>
                <w:sz w:val="12"/>
                <w:szCs w:val="12"/>
              </w:rPr>
              <w:t>R1#96b</w:t>
            </w:r>
          </w:p>
        </w:tc>
        <w:tc>
          <w:tcPr>
            <w:tcW w:w="1238" w:type="dxa"/>
          </w:tcPr>
          <w:p w14:paraId="3F10CB61" w14:textId="1576773A" w:rsidR="000968E6" w:rsidRPr="000968E6" w:rsidRDefault="000968E6" w:rsidP="000968E6">
            <w:pPr>
              <w:rPr>
                <w:rFonts w:ascii="Arial" w:hAnsi="Arial" w:cs="Arial"/>
                <w:sz w:val="12"/>
                <w:szCs w:val="12"/>
              </w:rPr>
            </w:pPr>
            <w:r w:rsidRPr="000968E6">
              <w:rPr>
                <w:rFonts w:ascii="Arial" w:hAnsi="Arial" w:cs="Arial"/>
                <w:sz w:val="12"/>
                <w:szCs w:val="12"/>
              </w:rPr>
              <w:t>R1-1905</w:t>
            </w:r>
            <w:r>
              <w:rPr>
                <w:rFonts w:ascii="Arial" w:hAnsi="Arial" w:cs="Arial"/>
                <w:sz w:val="12"/>
                <w:szCs w:val="12"/>
              </w:rPr>
              <w:t>826</w:t>
            </w:r>
          </w:p>
        </w:tc>
        <w:tc>
          <w:tcPr>
            <w:tcW w:w="1911" w:type="dxa"/>
          </w:tcPr>
          <w:p w14:paraId="02572B99" w14:textId="544AF576" w:rsidR="000968E6" w:rsidRPr="000968E6" w:rsidRDefault="000968E6" w:rsidP="000968E6">
            <w:pPr>
              <w:rPr>
                <w:rFonts w:ascii="Arial" w:hAnsi="Arial" w:cs="Arial"/>
                <w:sz w:val="12"/>
                <w:szCs w:val="12"/>
              </w:rPr>
            </w:pPr>
            <w:r w:rsidRPr="000968E6">
              <w:rPr>
                <w:rFonts w:ascii="Arial" w:hAnsi="Arial" w:cs="Arial"/>
                <w:sz w:val="12"/>
                <w:szCs w:val="12"/>
              </w:rPr>
              <w:t>Nokia, Nokia Shanghai Bell, MediaTek Inc.</w:t>
            </w:r>
          </w:p>
        </w:tc>
        <w:tc>
          <w:tcPr>
            <w:tcW w:w="2039" w:type="dxa"/>
          </w:tcPr>
          <w:p w14:paraId="65303A83" w14:textId="64A528B8" w:rsidR="000968E6" w:rsidRPr="000968E6" w:rsidRDefault="000968E6" w:rsidP="000968E6">
            <w:pPr>
              <w:rPr>
                <w:rFonts w:ascii="Arial" w:hAnsi="Arial" w:cs="Arial"/>
                <w:sz w:val="12"/>
                <w:szCs w:val="12"/>
              </w:rPr>
            </w:pPr>
            <w:r w:rsidRPr="000968E6">
              <w:rPr>
                <w:rFonts w:ascii="Arial" w:hAnsi="Arial" w:cs="Arial"/>
                <w:sz w:val="12"/>
                <w:szCs w:val="12"/>
              </w:rPr>
              <w:t>NR_newRAT-Core</w:t>
            </w:r>
          </w:p>
        </w:tc>
      </w:tr>
      <w:tr w:rsidR="000968E6" w:rsidRPr="000968E6" w14:paraId="5B6C0F07" w14:textId="77777777" w:rsidTr="00EE5D1D">
        <w:trPr>
          <w:trHeight w:val="20"/>
          <w:jc w:val="center"/>
        </w:trPr>
        <w:tc>
          <w:tcPr>
            <w:tcW w:w="839" w:type="dxa"/>
          </w:tcPr>
          <w:p w14:paraId="54DE2483" w14:textId="6391347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38.214</w:t>
            </w:r>
          </w:p>
        </w:tc>
        <w:tc>
          <w:tcPr>
            <w:tcW w:w="826" w:type="dxa"/>
          </w:tcPr>
          <w:p w14:paraId="692B9798" w14:textId="5496B1DD"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0030</w:t>
            </w:r>
          </w:p>
        </w:tc>
        <w:tc>
          <w:tcPr>
            <w:tcW w:w="686" w:type="dxa"/>
          </w:tcPr>
          <w:p w14:paraId="48639289" w14:textId="3432560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2EF97653" w14:textId="0A1C5113"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333D1EDA" w14:textId="7B5EEE4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Clarification on CG transmission opportunities</w:t>
            </w:r>
          </w:p>
        </w:tc>
        <w:tc>
          <w:tcPr>
            <w:tcW w:w="651" w:type="dxa"/>
          </w:tcPr>
          <w:p w14:paraId="4AD55CB9" w14:textId="03E8630E"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765302A4" w14:textId="052CBF5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69993AD2" w14:textId="20B6443B" w:rsidR="000968E6" w:rsidRPr="000968E6" w:rsidRDefault="000968E6" w:rsidP="000968E6">
            <w:pPr>
              <w:rPr>
                <w:rFonts w:ascii="Arial" w:hAnsi="Arial" w:cs="Arial"/>
                <w:bCs/>
                <w:sz w:val="12"/>
                <w:szCs w:val="12"/>
              </w:rPr>
            </w:pPr>
            <w:r w:rsidRPr="000968E6">
              <w:rPr>
                <w:rFonts w:ascii="Arial" w:hAnsi="Arial" w:cs="Arial"/>
                <w:sz w:val="12"/>
                <w:szCs w:val="12"/>
              </w:rPr>
              <w:t>R1#96b</w:t>
            </w:r>
          </w:p>
        </w:tc>
        <w:tc>
          <w:tcPr>
            <w:tcW w:w="1238" w:type="dxa"/>
          </w:tcPr>
          <w:p w14:paraId="36728433" w14:textId="0B643F1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R1-1905827</w:t>
            </w:r>
          </w:p>
        </w:tc>
        <w:tc>
          <w:tcPr>
            <w:tcW w:w="1911" w:type="dxa"/>
          </w:tcPr>
          <w:p w14:paraId="6246604F" w14:textId="1FD4020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Ericsson</w:t>
            </w:r>
          </w:p>
        </w:tc>
        <w:tc>
          <w:tcPr>
            <w:tcW w:w="2039" w:type="dxa"/>
          </w:tcPr>
          <w:p w14:paraId="40E990FD" w14:textId="235FCA99"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NR_newRAT-Core</w:t>
            </w:r>
          </w:p>
        </w:tc>
      </w:tr>
      <w:tr w:rsidR="000968E6" w:rsidRPr="000968E6" w14:paraId="5BED8C82" w14:textId="77777777" w:rsidTr="00EE5D1D">
        <w:trPr>
          <w:trHeight w:val="20"/>
          <w:jc w:val="center"/>
        </w:trPr>
        <w:tc>
          <w:tcPr>
            <w:tcW w:w="839" w:type="dxa"/>
          </w:tcPr>
          <w:p w14:paraId="5B896691" w14:textId="2CEC1E8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38.214</w:t>
            </w:r>
          </w:p>
        </w:tc>
        <w:tc>
          <w:tcPr>
            <w:tcW w:w="826" w:type="dxa"/>
          </w:tcPr>
          <w:p w14:paraId="4130BF83" w14:textId="795D18A8"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0032</w:t>
            </w:r>
          </w:p>
        </w:tc>
        <w:tc>
          <w:tcPr>
            <w:tcW w:w="686" w:type="dxa"/>
          </w:tcPr>
          <w:p w14:paraId="062FE194" w14:textId="0387D48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75EDAE33" w14:textId="0CF0FD50"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Rel-15</w:t>
            </w:r>
          </w:p>
        </w:tc>
        <w:tc>
          <w:tcPr>
            <w:tcW w:w="3103" w:type="dxa"/>
          </w:tcPr>
          <w:p w14:paraId="3A40C6A6" w14:textId="1432975E"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CR to 38.214 clarifying calculation of DataRate and DataRateCC</w:t>
            </w:r>
          </w:p>
        </w:tc>
        <w:tc>
          <w:tcPr>
            <w:tcW w:w="651" w:type="dxa"/>
          </w:tcPr>
          <w:p w14:paraId="6211AC57" w14:textId="73E5B88D"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5B0D5DDF" w14:textId="4EE5FD65"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15.5.0</w:t>
            </w:r>
          </w:p>
        </w:tc>
        <w:tc>
          <w:tcPr>
            <w:tcW w:w="983" w:type="dxa"/>
            <w:shd w:val="clear" w:color="auto" w:fill="auto"/>
          </w:tcPr>
          <w:p w14:paraId="2AD70CCE" w14:textId="6836F56A"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1712F7AE" w14:textId="1F71C8A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R1-1905887</w:t>
            </w:r>
          </w:p>
        </w:tc>
        <w:tc>
          <w:tcPr>
            <w:tcW w:w="1911" w:type="dxa"/>
          </w:tcPr>
          <w:p w14:paraId="4DB49491" w14:textId="6B2BDD79"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Ericsson</w:t>
            </w:r>
          </w:p>
        </w:tc>
        <w:tc>
          <w:tcPr>
            <w:tcW w:w="2039" w:type="dxa"/>
          </w:tcPr>
          <w:p w14:paraId="23B46E05" w14:textId="0CDC623F"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NR_newRAT-Core</w:t>
            </w:r>
          </w:p>
        </w:tc>
      </w:tr>
      <w:tr w:rsidR="000968E6" w:rsidRPr="000968E6" w14:paraId="46C37094" w14:textId="77777777" w:rsidTr="00EE5D1D">
        <w:trPr>
          <w:trHeight w:val="20"/>
          <w:jc w:val="center"/>
        </w:trPr>
        <w:tc>
          <w:tcPr>
            <w:tcW w:w="839" w:type="dxa"/>
          </w:tcPr>
          <w:p w14:paraId="43343723" w14:textId="7DB1C4F4"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38.215</w:t>
            </w:r>
          </w:p>
        </w:tc>
        <w:tc>
          <w:tcPr>
            <w:tcW w:w="826" w:type="dxa"/>
          </w:tcPr>
          <w:p w14:paraId="4534005F" w14:textId="27DDBC14"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0006</w:t>
            </w:r>
          </w:p>
        </w:tc>
        <w:tc>
          <w:tcPr>
            <w:tcW w:w="686" w:type="dxa"/>
          </w:tcPr>
          <w:p w14:paraId="76FF215D" w14:textId="0085136D"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w:t>
            </w:r>
          </w:p>
        </w:tc>
        <w:tc>
          <w:tcPr>
            <w:tcW w:w="821" w:type="dxa"/>
          </w:tcPr>
          <w:p w14:paraId="34AFD95B" w14:textId="0C46ED01"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Rel-15</w:t>
            </w:r>
          </w:p>
        </w:tc>
        <w:tc>
          <w:tcPr>
            <w:tcW w:w="3103" w:type="dxa"/>
          </w:tcPr>
          <w:p w14:paraId="5932598A" w14:textId="17FEFFE1"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CR on SFTD measurements for NE-DC</w:t>
            </w:r>
          </w:p>
        </w:tc>
        <w:tc>
          <w:tcPr>
            <w:tcW w:w="651" w:type="dxa"/>
          </w:tcPr>
          <w:p w14:paraId="7BA1E908" w14:textId="2CAB28C7"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F</w:t>
            </w:r>
          </w:p>
        </w:tc>
        <w:tc>
          <w:tcPr>
            <w:tcW w:w="847" w:type="dxa"/>
          </w:tcPr>
          <w:p w14:paraId="0D75D950" w14:textId="3D4827CF"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15.4.0</w:t>
            </w:r>
          </w:p>
        </w:tc>
        <w:tc>
          <w:tcPr>
            <w:tcW w:w="983" w:type="dxa"/>
            <w:shd w:val="clear" w:color="auto" w:fill="auto"/>
          </w:tcPr>
          <w:p w14:paraId="7D1E79D9" w14:textId="142BF34D" w:rsidR="000968E6" w:rsidRPr="000968E6" w:rsidRDefault="000968E6" w:rsidP="000968E6">
            <w:pPr>
              <w:rPr>
                <w:rFonts w:ascii="Arial" w:hAnsi="Arial" w:cs="Arial"/>
                <w:b/>
                <w:bCs/>
                <w:sz w:val="12"/>
                <w:szCs w:val="12"/>
              </w:rPr>
            </w:pPr>
            <w:r w:rsidRPr="000968E6">
              <w:rPr>
                <w:rFonts w:ascii="Arial" w:hAnsi="Arial" w:cs="Arial"/>
                <w:sz w:val="12"/>
                <w:szCs w:val="12"/>
              </w:rPr>
              <w:t>R1#96b</w:t>
            </w:r>
          </w:p>
        </w:tc>
        <w:tc>
          <w:tcPr>
            <w:tcW w:w="1238" w:type="dxa"/>
          </w:tcPr>
          <w:p w14:paraId="153564FC" w14:textId="75218A84"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R1-1905894</w:t>
            </w:r>
          </w:p>
        </w:tc>
        <w:tc>
          <w:tcPr>
            <w:tcW w:w="1911" w:type="dxa"/>
          </w:tcPr>
          <w:p w14:paraId="3C6FC16F" w14:textId="22CBD6FA" w:rsidR="000968E6" w:rsidRPr="000968E6" w:rsidRDefault="000968E6" w:rsidP="000968E6">
            <w:pPr>
              <w:rPr>
                <w:rFonts w:ascii="Arial" w:hAnsi="Arial" w:cs="Arial"/>
                <w:b/>
                <w:bCs/>
                <w:sz w:val="12"/>
                <w:szCs w:val="12"/>
                <w:highlight w:val="lightGray"/>
              </w:rPr>
            </w:pPr>
            <w:r w:rsidRPr="000968E6">
              <w:rPr>
                <w:rFonts w:ascii="Arial" w:hAnsi="Arial" w:cs="Arial"/>
                <w:sz w:val="12"/>
                <w:szCs w:val="12"/>
              </w:rPr>
              <w:t>Ericsson</w:t>
            </w:r>
          </w:p>
        </w:tc>
        <w:tc>
          <w:tcPr>
            <w:tcW w:w="2039" w:type="dxa"/>
          </w:tcPr>
          <w:p w14:paraId="265C8768" w14:textId="0102F364" w:rsidR="000968E6" w:rsidRPr="000968E6" w:rsidRDefault="000968E6" w:rsidP="000968E6">
            <w:pPr>
              <w:rPr>
                <w:rFonts w:ascii="Arial" w:hAnsi="Arial" w:cs="Arial"/>
                <w:b/>
                <w:bCs/>
                <w:sz w:val="12"/>
                <w:szCs w:val="12"/>
                <w:highlight w:val="lightGray"/>
                <w:lang w:val="fr-FR"/>
              </w:rPr>
            </w:pPr>
            <w:r w:rsidRPr="000968E6">
              <w:rPr>
                <w:rFonts w:ascii="Arial" w:hAnsi="Arial" w:cs="Arial"/>
                <w:sz w:val="12"/>
                <w:szCs w:val="12"/>
              </w:rPr>
              <w:t>NR_newRAT-Core</w:t>
            </w:r>
          </w:p>
        </w:tc>
      </w:tr>
      <w:tr w:rsidR="007C1624" w:rsidRPr="000968E6" w14:paraId="4A49A350" w14:textId="77777777" w:rsidTr="00EE5D1D">
        <w:trPr>
          <w:trHeight w:val="20"/>
          <w:jc w:val="center"/>
        </w:trPr>
        <w:tc>
          <w:tcPr>
            <w:tcW w:w="839" w:type="dxa"/>
          </w:tcPr>
          <w:p w14:paraId="1545256A" w14:textId="37FA0CDB" w:rsidR="007C1624" w:rsidRPr="000968E6" w:rsidRDefault="006B5D9B" w:rsidP="007C1624">
            <w:pPr>
              <w:rPr>
                <w:rFonts w:ascii="Arial" w:hAnsi="Arial" w:cs="Arial"/>
                <w:sz w:val="12"/>
                <w:szCs w:val="12"/>
              </w:rPr>
            </w:pPr>
            <w:r>
              <w:rPr>
                <w:rFonts w:ascii="Arial" w:hAnsi="Arial" w:cs="Arial"/>
                <w:sz w:val="12"/>
                <w:szCs w:val="12"/>
              </w:rPr>
              <w:t>37.885</w:t>
            </w:r>
          </w:p>
        </w:tc>
        <w:tc>
          <w:tcPr>
            <w:tcW w:w="826" w:type="dxa"/>
          </w:tcPr>
          <w:p w14:paraId="18B914A0" w14:textId="1CA63570" w:rsidR="007C1624" w:rsidRPr="000968E6" w:rsidRDefault="007C1624" w:rsidP="007C1624">
            <w:pPr>
              <w:rPr>
                <w:rFonts w:ascii="Arial" w:hAnsi="Arial" w:cs="Arial"/>
                <w:sz w:val="12"/>
                <w:szCs w:val="12"/>
              </w:rPr>
            </w:pPr>
            <w:r w:rsidRPr="000968E6">
              <w:rPr>
                <w:rFonts w:ascii="Arial" w:hAnsi="Arial" w:cs="Arial"/>
                <w:sz w:val="12"/>
                <w:szCs w:val="12"/>
              </w:rPr>
              <w:t>0006</w:t>
            </w:r>
          </w:p>
        </w:tc>
        <w:tc>
          <w:tcPr>
            <w:tcW w:w="686" w:type="dxa"/>
          </w:tcPr>
          <w:p w14:paraId="0F58EBAF" w14:textId="2F5CD19F" w:rsidR="007C1624" w:rsidRPr="000968E6" w:rsidRDefault="007C1624" w:rsidP="007C1624">
            <w:pPr>
              <w:rPr>
                <w:rFonts w:ascii="Arial" w:hAnsi="Arial" w:cs="Arial"/>
                <w:sz w:val="12"/>
                <w:szCs w:val="12"/>
              </w:rPr>
            </w:pPr>
            <w:r w:rsidRPr="000968E6">
              <w:rPr>
                <w:rFonts w:ascii="Arial" w:hAnsi="Arial" w:cs="Arial"/>
                <w:sz w:val="12"/>
                <w:szCs w:val="12"/>
              </w:rPr>
              <w:t>-</w:t>
            </w:r>
          </w:p>
        </w:tc>
        <w:tc>
          <w:tcPr>
            <w:tcW w:w="821" w:type="dxa"/>
          </w:tcPr>
          <w:p w14:paraId="61565CD5" w14:textId="16E282A0" w:rsidR="007C1624" w:rsidRPr="000968E6" w:rsidRDefault="007C1624" w:rsidP="007C1624">
            <w:pPr>
              <w:rPr>
                <w:rFonts w:ascii="Arial" w:hAnsi="Arial" w:cs="Arial"/>
                <w:sz w:val="12"/>
                <w:szCs w:val="12"/>
              </w:rPr>
            </w:pPr>
            <w:r w:rsidRPr="000968E6">
              <w:rPr>
                <w:rFonts w:ascii="Arial" w:hAnsi="Arial" w:cs="Arial"/>
                <w:sz w:val="12"/>
                <w:szCs w:val="12"/>
              </w:rPr>
              <w:t>Rel-15</w:t>
            </w:r>
          </w:p>
        </w:tc>
        <w:tc>
          <w:tcPr>
            <w:tcW w:w="3103" w:type="dxa"/>
          </w:tcPr>
          <w:p w14:paraId="4934436D" w14:textId="0BCB167D" w:rsidR="007C1624" w:rsidRPr="000968E6" w:rsidRDefault="007C1624" w:rsidP="007C1624">
            <w:pPr>
              <w:rPr>
                <w:rFonts w:ascii="Arial" w:hAnsi="Arial" w:cs="Arial"/>
                <w:sz w:val="12"/>
                <w:szCs w:val="12"/>
              </w:rPr>
            </w:pPr>
            <w:r w:rsidRPr="007C1624">
              <w:rPr>
                <w:rFonts w:ascii="Arial" w:hAnsi="Arial" w:cs="Arial"/>
                <w:sz w:val="12"/>
                <w:szCs w:val="12"/>
              </w:rPr>
              <w:t>V2X antenna model and pathloss correction</w:t>
            </w:r>
          </w:p>
        </w:tc>
        <w:tc>
          <w:tcPr>
            <w:tcW w:w="651" w:type="dxa"/>
          </w:tcPr>
          <w:p w14:paraId="750B8396" w14:textId="092A701D" w:rsidR="007C1624" w:rsidRPr="000968E6" w:rsidRDefault="007C1624" w:rsidP="007C1624">
            <w:pPr>
              <w:rPr>
                <w:rFonts w:ascii="Arial" w:hAnsi="Arial" w:cs="Arial"/>
                <w:sz w:val="12"/>
                <w:szCs w:val="12"/>
              </w:rPr>
            </w:pPr>
            <w:r>
              <w:rPr>
                <w:rFonts w:ascii="Arial" w:hAnsi="Arial" w:cs="Arial"/>
                <w:sz w:val="12"/>
                <w:szCs w:val="12"/>
              </w:rPr>
              <w:t>F</w:t>
            </w:r>
          </w:p>
        </w:tc>
        <w:tc>
          <w:tcPr>
            <w:tcW w:w="847" w:type="dxa"/>
          </w:tcPr>
          <w:p w14:paraId="55C40D46" w14:textId="2BDB610F" w:rsidR="007C1624" w:rsidRPr="000968E6" w:rsidRDefault="007C1624" w:rsidP="007C1624">
            <w:pPr>
              <w:rPr>
                <w:rFonts w:ascii="Arial" w:hAnsi="Arial" w:cs="Arial"/>
                <w:sz w:val="12"/>
                <w:szCs w:val="12"/>
              </w:rPr>
            </w:pPr>
            <w:r>
              <w:rPr>
                <w:rFonts w:ascii="Arial" w:hAnsi="Arial" w:cs="Arial"/>
                <w:sz w:val="12"/>
                <w:szCs w:val="12"/>
              </w:rPr>
              <w:t>15.2.0</w:t>
            </w:r>
          </w:p>
        </w:tc>
        <w:tc>
          <w:tcPr>
            <w:tcW w:w="983" w:type="dxa"/>
            <w:shd w:val="clear" w:color="auto" w:fill="auto"/>
          </w:tcPr>
          <w:p w14:paraId="5D3E12F7" w14:textId="27204D70" w:rsidR="007C1624" w:rsidRPr="000968E6" w:rsidRDefault="007C1624" w:rsidP="007C1624">
            <w:pPr>
              <w:rPr>
                <w:rFonts w:ascii="Arial" w:hAnsi="Arial" w:cs="Arial"/>
                <w:sz w:val="12"/>
                <w:szCs w:val="12"/>
              </w:rPr>
            </w:pPr>
            <w:r w:rsidRPr="000968E6">
              <w:rPr>
                <w:rFonts w:ascii="Arial" w:hAnsi="Arial" w:cs="Arial"/>
                <w:sz w:val="12"/>
                <w:szCs w:val="12"/>
              </w:rPr>
              <w:t>R1#96b</w:t>
            </w:r>
          </w:p>
        </w:tc>
        <w:tc>
          <w:tcPr>
            <w:tcW w:w="1238" w:type="dxa"/>
          </w:tcPr>
          <w:p w14:paraId="316A7415" w14:textId="373B9204" w:rsidR="007C1624" w:rsidRPr="000968E6" w:rsidRDefault="007C1624" w:rsidP="007C1624">
            <w:pPr>
              <w:rPr>
                <w:rFonts w:ascii="Arial" w:hAnsi="Arial" w:cs="Arial"/>
                <w:sz w:val="12"/>
                <w:szCs w:val="12"/>
              </w:rPr>
            </w:pPr>
            <w:r>
              <w:rPr>
                <w:rFonts w:ascii="Arial" w:hAnsi="Arial" w:cs="Arial"/>
                <w:sz w:val="12"/>
                <w:szCs w:val="12"/>
              </w:rPr>
              <w:t>R1-1905913</w:t>
            </w:r>
          </w:p>
        </w:tc>
        <w:tc>
          <w:tcPr>
            <w:tcW w:w="1911" w:type="dxa"/>
          </w:tcPr>
          <w:p w14:paraId="5BF4281D" w14:textId="4CFD514B" w:rsidR="007C1624" w:rsidRPr="000968E6" w:rsidRDefault="007C1624" w:rsidP="007C1624">
            <w:pPr>
              <w:rPr>
                <w:rFonts w:ascii="Arial" w:hAnsi="Arial" w:cs="Arial"/>
                <w:sz w:val="12"/>
                <w:szCs w:val="12"/>
              </w:rPr>
            </w:pPr>
            <w:r w:rsidRPr="007C1624">
              <w:rPr>
                <w:rFonts w:ascii="Arial" w:hAnsi="Arial" w:cs="Arial"/>
                <w:sz w:val="12"/>
                <w:szCs w:val="12"/>
              </w:rPr>
              <w:t>Fraunhofer HHI, Fraunhofer IIS, Huawei, HiSilicon</w:t>
            </w:r>
          </w:p>
        </w:tc>
        <w:tc>
          <w:tcPr>
            <w:tcW w:w="2039" w:type="dxa"/>
          </w:tcPr>
          <w:p w14:paraId="40B3BC3F" w14:textId="46F3FA1C" w:rsidR="007C1624" w:rsidRPr="000968E6" w:rsidRDefault="007C1624" w:rsidP="007C1624">
            <w:pPr>
              <w:rPr>
                <w:rFonts w:ascii="Arial" w:hAnsi="Arial" w:cs="Arial"/>
                <w:sz w:val="12"/>
                <w:szCs w:val="12"/>
              </w:rPr>
            </w:pPr>
            <w:r w:rsidRPr="007C1624">
              <w:rPr>
                <w:rFonts w:ascii="Arial" w:hAnsi="Arial" w:cs="Arial"/>
                <w:sz w:val="12"/>
                <w:szCs w:val="12"/>
              </w:rPr>
              <w:t>FS_LTE_NR_V2X_eval</w:t>
            </w:r>
          </w:p>
        </w:tc>
      </w:tr>
    </w:tbl>
    <w:p w14:paraId="3DDDBDAC" w14:textId="101F86BE" w:rsidR="001572D9" w:rsidRDefault="001572D9" w:rsidP="009643F7">
      <w:pPr>
        <w:rPr>
          <w:rFonts w:ascii="Times New Roman" w:hAnsi="Times New Roman"/>
          <w:szCs w:val="20"/>
          <w:lang w:val="fr-FR"/>
        </w:rPr>
      </w:pPr>
    </w:p>
    <w:p w14:paraId="2480E657" w14:textId="264F2747" w:rsidR="001F5A64" w:rsidRDefault="001F5A64" w:rsidP="009643F7">
      <w:pPr>
        <w:rPr>
          <w:rFonts w:ascii="Times New Roman" w:hAnsi="Times New Roman"/>
          <w:szCs w:val="20"/>
        </w:rPr>
      </w:pPr>
      <w:r w:rsidRPr="001F5A64">
        <w:rPr>
          <w:rFonts w:ascii="Times New Roman" w:hAnsi="Times New Roman"/>
          <w:szCs w:val="20"/>
        </w:rPr>
        <w:t>The following CRs are e</w:t>
      </w:r>
      <w:r>
        <w:rPr>
          <w:rFonts w:ascii="Times New Roman" w:hAnsi="Times New Roman"/>
          <w:szCs w:val="20"/>
        </w:rPr>
        <w:t>ndorsed</w:t>
      </w:r>
      <w:r w:rsidR="00D5529D">
        <w:rPr>
          <w:rFonts w:ascii="Times New Roman" w:hAnsi="Times New Roman"/>
          <w:szCs w:val="20"/>
        </w:rPr>
        <w:t>.</w:t>
      </w:r>
    </w:p>
    <w:tbl>
      <w:tblPr>
        <w:tblStyle w:val="TableGrid"/>
        <w:tblW w:w="13944" w:type="dxa"/>
        <w:jc w:val="center"/>
        <w:tblLook w:val="04A0" w:firstRow="1" w:lastRow="0" w:firstColumn="1" w:lastColumn="0" w:noHBand="0" w:noVBand="1"/>
      </w:tblPr>
      <w:tblGrid>
        <w:gridCol w:w="839"/>
        <w:gridCol w:w="826"/>
        <w:gridCol w:w="686"/>
        <w:gridCol w:w="821"/>
        <w:gridCol w:w="3103"/>
        <w:gridCol w:w="651"/>
        <w:gridCol w:w="847"/>
        <w:gridCol w:w="983"/>
        <w:gridCol w:w="1238"/>
        <w:gridCol w:w="1911"/>
        <w:gridCol w:w="2039"/>
      </w:tblGrid>
      <w:tr w:rsidR="00D5529D" w:rsidRPr="000968E6" w14:paraId="155C6A75" w14:textId="77777777" w:rsidTr="000968E6">
        <w:trPr>
          <w:trHeight w:val="20"/>
          <w:tblHeader/>
          <w:jc w:val="center"/>
        </w:trPr>
        <w:tc>
          <w:tcPr>
            <w:tcW w:w="839" w:type="dxa"/>
            <w:shd w:val="clear" w:color="auto" w:fill="BFBFBF" w:themeFill="background1" w:themeFillShade="BF"/>
            <w:hideMark/>
          </w:tcPr>
          <w:p w14:paraId="07DF320F" w14:textId="77777777" w:rsidR="00D5529D" w:rsidRPr="000968E6" w:rsidRDefault="00D5529D" w:rsidP="000968E6">
            <w:pPr>
              <w:pStyle w:val="TAH"/>
              <w:rPr>
                <w:rFonts w:cs="Arial"/>
                <w:sz w:val="12"/>
                <w:szCs w:val="12"/>
                <w:highlight w:val="lightGray"/>
              </w:rPr>
            </w:pPr>
            <w:r w:rsidRPr="000968E6">
              <w:rPr>
                <w:rFonts w:cs="Arial"/>
                <w:sz w:val="12"/>
                <w:szCs w:val="12"/>
                <w:highlight w:val="lightGray"/>
              </w:rPr>
              <w:t>TS/TR</w:t>
            </w:r>
          </w:p>
        </w:tc>
        <w:tc>
          <w:tcPr>
            <w:tcW w:w="826" w:type="dxa"/>
            <w:shd w:val="clear" w:color="auto" w:fill="BFBFBF" w:themeFill="background1" w:themeFillShade="BF"/>
          </w:tcPr>
          <w:p w14:paraId="189021F3" w14:textId="77777777" w:rsidR="00D5529D" w:rsidRPr="000968E6" w:rsidRDefault="00D5529D" w:rsidP="000968E6">
            <w:pPr>
              <w:pStyle w:val="TAH"/>
              <w:rPr>
                <w:rFonts w:cs="Arial"/>
                <w:sz w:val="12"/>
                <w:szCs w:val="12"/>
                <w:highlight w:val="lightGray"/>
              </w:rPr>
            </w:pPr>
            <w:r w:rsidRPr="000968E6">
              <w:rPr>
                <w:rFonts w:cs="Arial"/>
                <w:sz w:val="12"/>
                <w:szCs w:val="12"/>
                <w:highlight w:val="lightGray"/>
              </w:rPr>
              <w:t>CR</w:t>
            </w:r>
          </w:p>
        </w:tc>
        <w:tc>
          <w:tcPr>
            <w:tcW w:w="686" w:type="dxa"/>
            <w:shd w:val="clear" w:color="auto" w:fill="BFBFBF" w:themeFill="background1" w:themeFillShade="BF"/>
          </w:tcPr>
          <w:p w14:paraId="6C73191A" w14:textId="77777777" w:rsidR="00D5529D" w:rsidRPr="000968E6" w:rsidRDefault="00D5529D" w:rsidP="000968E6">
            <w:pPr>
              <w:pStyle w:val="TAH"/>
              <w:rPr>
                <w:rFonts w:cs="Arial"/>
                <w:sz w:val="12"/>
                <w:szCs w:val="12"/>
                <w:highlight w:val="lightGray"/>
              </w:rPr>
            </w:pPr>
            <w:r w:rsidRPr="000968E6">
              <w:rPr>
                <w:rFonts w:cs="Arial"/>
                <w:sz w:val="12"/>
                <w:szCs w:val="12"/>
                <w:highlight w:val="lightGray"/>
              </w:rPr>
              <w:t>rev</w:t>
            </w:r>
          </w:p>
        </w:tc>
        <w:tc>
          <w:tcPr>
            <w:tcW w:w="821" w:type="dxa"/>
            <w:shd w:val="clear" w:color="auto" w:fill="BFBFBF" w:themeFill="background1" w:themeFillShade="BF"/>
          </w:tcPr>
          <w:p w14:paraId="1696F2A2" w14:textId="77777777" w:rsidR="00D5529D" w:rsidRPr="000968E6" w:rsidRDefault="00D5529D" w:rsidP="000968E6">
            <w:pPr>
              <w:pStyle w:val="TAH"/>
              <w:rPr>
                <w:rFonts w:cs="Arial"/>
                <w:sz w:val="12"/>
                <w:szCs w:val="12"/>
                <w:highlight w:val="lightGray"/>
              </w:rPr>
            </w:pPr>
            <w:r w:rsidRPr="000968E6">
              <w:rPr>
                <w:rFonts w:cs="Arial"/>
                <w:sz w:val="12"/>
                <w:szCs w:val="12"/>
                <w:highlight w:val="lightGray"/>
              </w:rPr>
              <w:t>Rel</w:t>
            </w:r>
          </w:p>
        </w:tc>
        <w:tc>
          <w:tcPr>
            <w:tcW w:w="3103" w:type="dxa"/>
            <w:shd w:val="clear" w:color="auto" w:fill="BFBFBF" w:themeFill="background1" w:themeFillShade="BF"/>
            <w:hideMark/>
          </w:tcPr>
          <w:p w14:paraId="37E6F1D1" w14:textId="77777777" w:rsidR="00D5529D" w:rsidRPr="000968E6" w:rsidRDefault="00D5529D" w:rsidP="000968E6">
            <w:pPr>
              <w:pStyle w:val="TAH"/>
              <w:rPr>
                <w:rFonts w:cs="Arial"/>
                <w:sz w:val="12"/>
                <w:szCs w:val="12"/>
                <w:highlight w:val="lightGray"/>
              </w:rPr>
            </w:pPr>
            <w:r w:rsidRPr="000968E6">
              <w:rPr>
                <w:rFonts w:cs="Arial"/>
                <w:sz w:val="12"/>
                <w:szCs w:val="12"/>
                <w:highlight w:val="lightGray"/>
              </w:rPr>
              <w:t>Title</w:t>
            </w:r>
          </w:p>
        </w:tc>
        <w:tc>
          <w:tcPr>
            <w:tcW w:w="651" w:type="dxa"/>
            <w:shd w:val="clear" w:color="auto" w:fill="BFBFBF" w:themeFill="background1" w:themeFillShade="BF"/>
          </w:tcPr>
          <w:p w14:paraId="31D7A4E9" w14:textId="77777777" w:rsidR="00D5529D" w:rsidRPr="000968E6" w:rsidRDefault="00D5529D" w:rsidP="000968E6">
            <w:pPr>
              <w:pStyle w:val="TAH"/>
              <w:rPr>
                <w:rFonts w:cs="Arial"/>
                <w:sz w:val="12"/>
                <w:szCs w:val="12"/>
                <w:highlight w:val="lightGray"/>
              </w:rPr>
            </w:pPr>
            <w:r w:rsidRPr="000968E6">
              <w:rPr>
                <w:rFonts w:cs="Arial"/>
                <w:sz w:val="12"/>
                <w:szCs w:val="12"/>
                <w:highlight w:val="lightGray"/>
              </w:rPr>
              <w:t>Cat</w:t>
            </w:r>
          </w:p>
        </w:tc>
        <w:tc>
          <w:tcPr>
            <w:tcW w:w="847" w:type="dxa"/>
            <w:shd w:val="clear" w:color="auto" w:fill="BFBFBF" w:themeFill="background1" w:themeFillShade="BF"/>
            <w:hideMark/>
          </w:tcPr>
          <w:p w14:paraId="38DE4B26" w14:textId="77777777" w:rsidR="00D5529D" w:rsidRPr="000968E6" w:rsidRDefault="00D5529D" w:rsidP="000968E6">
            <w:pPr>
              <w:pStyle w:val="TAH"/>
              <w:rPr>
                <w:rFonts w:cs="Arial"/>
                <w:sz w:val="12"/>
                <w:szCs w:val="12"/>
                <w:highlight w:val="lightGray"/>
              </w:rPr>
            </w:pPr>
            <w:r w:rsidRPr="000968E6">
              <w:rPr>
                <w:rFonts w:cs="Arial"/>
                <w:sz w:val="12"/>
                <w:szCs w:val="12"/>
                <w:highlight w:val="lightGray"/>
              </w:rPr>
              <w:t>Vsn</w:t>
            </w:r>
          </w:p>
        </w:tc>
        <w:tc>
          <w:tcPr>
            <w:tcW w:w="983" w:type="dxa"/>
            <w:shd w:val="clear" w:color="auto" w:fill="BFBFBF" w:themeFill="background1" w:themeFillShade="BF"/>
            <w:hideMark/>
          </w:tcPr>
          <w:p w14:paraId="42F5B5BD" w14:textId="77777777" w:rsidR="00D5529D" w:rsidRPr="000968E6" w:rsidRDefault="00D5529D" w:rsidP="000968E6">
            <w:pPr>
              <w:pStyle w:val="TAH"/>
              <w:rPr>
                <w:rFonts w:cs="Arial"/>
                <w:sz w:val="12"/>
                <w:szCs w:val="12"/>
                <w:highlight w:val="lightGray"/>
              </w:rPr>
            </w:pPr>
            <w:r w:rsidRPr="000968E6">
              <w:rPr>
                <w:rFonts w:cs="Arial"/>
                <w:sz w:val="12"/>
                <w:szCs w:val="12"/>
                <w:highlight w:val="lightGray"/>
              </w:rPr>
              <w:t>@ Mtg</w:t>
            </w:r>
          </w:p>
        </w:tc>
        <w:tc>
          <w:tcPr>
            <w:tcW w:w="1238" w:type="dxa"/>
            <w:shd w:val="clear" w:color="auto" w:fill="BFBFBF" w:themeFill="background1" w:themeFillShade="BF"/>
            <w:hideMark/>
          </w:tcPr>
          <w:p w14:paraId="6749F1B1" w14:textId="77777777" w:rsidR="00D5529D" w:rsidRPr="000968E6" w:rsidRDefault="00D5529D" w:rsidP="000968E6">
            <w:pPr>
              <w:pStyle w:val="TAH"/>
              <w:rPr>
                <w:rFonts w:cs="Arial"/>
                <w:sz w:val="12"/>
                <w:szCs w:val="12"/>
                <w:highlight w:val="lightGray"/>
              </w:rPr>
            </w:pPr>
            <w:r w:rsidRPr="000968E6">
              <w:rPr>
                <w:rFonts w:cs="Arial"/>
                <w:sz w:val="12"/>
                <w:szCs w:val="12"/>
                <w:highlight w:val="lightGray"/>
              </w:rPr>
              <w:t>TD#</w:t>
            </w:r>
          </w:p>
        </w:tc>
        <w:tc>
          <w:tcPr>
            <w:tcW w:w="1911" w:type="dxa"/>
            <w:shd w:val="clear" w:color="auto" w:fill="BFBFBF" w:themeFill="background1" w:themeFillShade="BF"/>
            <w:hideMark/>
          </w:tcPr>
          <w:p w14:paraId="1ACA11EF" w14:textId="77777777" w:rsidR="00D5529D" w:rsidRPr="000968E6" w:rsidRDefault="00D5529D" w:rsidP="000968E6">
            <w:pPr>
              <w:pStyle w:val="TAH"/>
              <w:rPr>
                <w:rFonts w:cs="Arial"/>
                <w:sz w:val="12"/>
                <w:szCs w:val="12"/>
                <w:highlight w:val="lightGray"/>
              </w:rPr>
            </w:pPr>
            <w:r w:rsidRPr="000968E6">
              <w:rPr>
                <w:rFonts w:cs="Arial"/>
                <w:sz w:val="12"/>
                <w:szCs w:val="12"/>
                <w:highlight w:val="lightGray"/>
              </w:rPr>
              <w:t>Source to WG</w:t>
            </w:r>
          </w:p>
        </w:tc>
        <w:tc>
          <w:tcPr>
            <w:tcW w:w="2039" w:type="dxa"/>
            <w:shd w:val="clear" w:color="auto" w:fill="BFBFBF" w:themeFill="background1" w:themeFillShade="BF"/>
            <w:hideMark/>
          </w:tcPr>
          <w:p w14:paraId="551EB040" w14:textId="77777777" w:rsidR="00D5529D" w:rsidRPr="000968E6" w:rsidRDefault="00D5529D" w:rsidP="000968E6">
            <w:pPr>
              <w:pStyle w:val="TAH"/>
              <w:rPr>
                <w:rFonts w:cs="Arial"/>
                <w:sz w:val="12"/>
                <w:szCs w:val="12"/>
              </w:rPr>
            </w:pPr>
            <w:r w:rsidRPr="000968E6">
              <w:rPr>
                <w:rFonts w:cs="Arial"/>
                <w:sz w:val="12"/>
                <w:szCs w:val="12"/>
                <w:highlight w:val="lightGray"/>
              </w:rPr>
              <w:t>Work Item</w:t>
            </w:r>
          </w:p>
        </w:tc>
      </w:tr>
      <w:tr w:rsidR="005232B2" w:rsidRPr="000968E6" w14:paraId="630D4594" w14:textId="77777777" w:rsidTr="005232B2">
        <w:trPr>
          <w:trHeight w:val="20"/>
          <w:jc w:val="center"/>
        </w:trPr>
        <w:tc>
          <w:tcPr>
            <w:tcW w:w="839" w:type="dxa"/>
            <w:shd w:val="clear" w:color="auto" w:fill="auto"/>
          </w:tcPr>
          <w:p w14:paraId="156CD0DD" w14:textId="3719B9AC"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38.211</w:t>
            </w:r>
          </w:p>
        </w:tc>
        <w:tc>
          <w:tcPr>
            <w:tcW w:w="826" w:type="dxa"/>
            <w:shd w:val="clear" w:color="auto" w:fill="auto"/>
          </w:tcPr>
          <w:p w14:paraId="0A957745" w14:textId="70F4D3BF"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0014</w:t>
            </w:r>
          </w:p>
        </w:tc>
        <w:tc>
          <w:tcPr>
            <w:tcW w:w="686" w:type="dxa"/>
            <w:shd w:val="clear" w:color="auto" w:fill="auto"/>
          </w:tcPr>
          <w:p w14:paraId="230D4266" w14:textId="7B6C4589"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1</w:t>
            </w:r>
          </w:p>
        </w:tc>
        <w:tc>
          <w:tcPr>
            <w:tcW w:w="821" w:type="dxa"/>
            <w:shd w:val="clear" w:color="auto" w:fill="auto"/>
          </w:tcPr>
          <w:p w14:paraId="4EB8FC99" w14:textId="03B4A26B"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Rel-15</w:t>
            </w:r>
          </w:p>
        </w:tc>
        <w:tc>
          <w:tcPr>
            <w:tcW w:w="3103" w:type="dxa"/>
            <w:shd w:val="clear" w:color="auto" w:fill="auto"/>
          </w:tcPr>
          <w:p w14:paraId="29BF669B" w14:textId="43C789E9"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Corrections to 38.211 including alignment of terminology across specifications</w:t>
            </w:r>
          </w:p>
        </w:tc>
        <w:tc>
          <w:tcPr>
            <w:tcW w:w="651" w:type="dxa"/>
            <w:shd w:val="clear" w:color="auto" w:fill="auto"/>
          </w:tcPr>
          <w:p w14:paraId="2ED006CD" w14:textId="59027B79"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F</w:t>
            </w:r>
          </w:p>
        </w:tc>
        <w:tc>
          <w:tcPr>
            <w:tcW w:w="847" w:type="dxa"/>
            <w:shd w:val="clear" w:color="auto" w:fill="auto"/>
          </w:tcPr>
          <w:p w14:paraId="7DA1ACAD" w14:textId="4F47A3E7"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15.5.0</w:t>
            </w:r>
          </w:p>
        </w:tc>
        <w:tc>
          <w:tcPr>
            <w:tcW w:w="983" w:type="dxa"/>
            <w:shd w:val="clear" w:color="auto" w:fill="auto"/>
          </w:tcPr>
          <w:p w14:paraId="3E6A709E" w14:textId="0A67B1AF" w:rsidR="005232B2" w:rsidRPr="000968E6" w:rsidRDefault="005232B2" w:rsidP="005232B2">
            <w:pPr>
              <w:rPr>
                <w:rFonts w:ascii="Arial" w:hAnsi="Arial" w:cs="Arial"/>
                <w:bCs/>
                <w:sz w:val="12"/>
                <w:szCs w:val="12"/>
              </w:rPr>
            </w:pPr>
            <w:r w:rsidRPr="000968E6">
              <w:rPr>
                <w:rFonts w:ascii="Arial" w:hAnsi="Arial" w:cs="Arial"/>
                <w:sz w:val="12"/>
                <w:szCs w:val="12"/>
              </w:rPr>
              <w:t>R1#96b</w:t>
            </w:r>
          </w:p>
        </w:tc>
        <w:tc>
          <w:tcPr>
            <w:tcW w:w="1238" w:type="dxa"/>
            <w:shd w:val="clear" w:color="auto" w:fill="auto"/>
          </w:tcPr>
          <w:p w14:paraId="146F3C56" w14:textId="4718351B"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R1-1905905</w:t>
            </w:r>
          </w:p>
        </w:tc>
        <w:tc>
          <w:tcPr>
            <w:tcW w:w="1911" w:type="dxa"/>
            <w:shd w:val="clear" w:color="auto" w:fill="auto"/>
          </w:tcPr>
          <w:p w14:paraId="0A6A680B" w14:textId="06BA1EEF"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Ericsson</w:t>
            </w:r>
          </w:p>
        </w:tc>
        <w:tc>
          <w:tcPr>
            <w:tcW w:w="2039" w:type="dxa"/>
            <w:shd w:val="clear" w:color="auto" w:fill="auto"/>
          </w:tcPr>
          <w:p w14:paraId="2F261556" w14:textId="2D416D4C" w:rsidR="005232B2" w:rsidRPr="000968E6" w:rsidRDefault="005232B2" w:rsidP="005232B2">
            <w:pPr>
              <w:rPr>
                <w:rFonts w:ascii="Arial" w:hAnsi="Arial" w:cs="Arial"/>
                <w:bCs/>
                <w:sz w:val="12"/>
                <w:szCs w:val="12"/>
                <w:highlight w:val="lightGray"/>
                <w:lang w:val="fr-FR"/>
              </w:rPr>
            </w:pPr>
            <w:r w:rsidRPr="000968E6">
              <w:rPr>
                <w:rFonts w:ascii="Arial" w:hAnsi="Arial" w:cs="Arial"/>
                <w:sz w:val="12"/>
                <w:szCs w:val="12"/>
              </w:rPr>
              <w:t>NR_newRAT-Core</w:t>
            </w:r>
          </w:p>
        </w:tc>
      </w:tr>
      <w:tr w:rsidR="005232B2" w:rsidRPr="000968E6" w14:paraId="360C7A06" w14:textId="77777777" w:rsidTr="005232B2">
        <w:trPr>
          <w:trHeight w:val="20"/>
          <w:jc w:val="center"/>
        </w:trPr>
        <w:tc>
          <w:tcPr>
            <w:tcW w:w="839" w:type="dxa"/>
            <w:shd w:val="clear" w:color="auto" w:fill="auto"/>
          </w:tcPr>
          <w:p w14:paraId="0F332798" w14:textId="420AD879"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38.212</w:t>
            </w:r>
          </w:p>
        </w:tc>
        <w:tc>
          <w:tcPr>
            <w:tcW w:w="826" w:type="dxa"/>
            <w:shd w:val="clear" w:color="auto" w:fill="auto"/>
          </w:tcPr>
          <w:p w14:paraId="3882AA1E" w14:textId="351F67F5"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0017</w:t>
            </w:r>
          </w:p>
        </w:tc>
        <w:tc>
          <w:tcPr>
            <w:tcW w:w="686" w:type="dxa"/>
            <w:shd w:val="clear" w:color="auto" w:fill="auto"/>
          </w:tcPr>
          <w:p w14:paraId="07C507B6" w14:textId="10E3FF38"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w:t>
            </w:r>
          </w:p>
        </w:tc>
        <w:tc>
          <w:tcPr>
            <w:tcW w:w="821" w:type="dxa"/>
            <w:shd w:val="clear" w:color="auto" w:fill="auto"/>
          </w:tcPr>
          <w:p w14:paraId="2CC5772F" w14:textId="15C2B953"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Rel-15</w:t>
            </w:r>
          </w:p>
        </w:tc>
        <w:tc>
          <w:tcPr>
            <w:tcW w:w="3103" w:type="dxa"/>
            <w:shd w:val="clear" w:color="auto" w:fill="auto"/>
          </w:tcPr>
          <w:p w14:paraId="2E7A040B" w14:textId="6A4C5E8C"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Corrections to 38.212 including alignment of terminology across specifications</w:t>
            </w:r>
          </w:p>
        </w:tc>
        <w:tc>
          <w:tcPr>
            <w:tcW w:w="651" w:type="dxa"/>
            <w:shd w:val="clear" w:color="auto" w:fill="auto"/>
          </w:tcPr>
          <w:p w14:paraId="19F9D5CB" w14:textId="0ED3FFF2"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F</w:t>
            </w:r>
          </w:p>
        </w:tc>
        <w:tc>
          <w:tcPr>
            <w:tcW w:w="847" w:type="dxa"/>
            <w:shd w:val="clear" w:color="auto" w:fill="auto"/>
          </w:tcPr>
          <w:p w14:paraId="208B7E47" w14:textId="760EADA5"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15.5.0</w:t>
            </w:r>
          </w:p>
        </w:tc>
        <w:tc>
          <w:tcPr>
            <w:tcW w:w="983" w:type="dxa"/>
            <w:shd w:val="clear" w:color="auto" w:fill="auto"/>
          </w:tcPr>
          <w:p w14:paraId="22781FBE" w14:textId="2C287EC4" w:rsidR="005232B2" w:rsidRPr="000968E6" w:rsidRDefault="005232B2" w:rsidP="005232B2">
            <w:pPr>
              <w:rPr>
                <w:rFonts w:ascii="Arial" w:hAnsi="Arial" w:cs="Arial"/>
                <w:bCs/>
                <w:sz w:val="12"/>
                <w:szCs w:val="12"/>
              </w:rPr>
            </w:pPr>
            <w:r w:rsidRPr="000968E6">
              <w:rPr>
                <w:rFonts w:ascii="Arial" w:hAnsi="Arial" w:cs="Arial"/>
                <w:sz w:val="12"/>
                <w:szCs w:val="12"/>
              </w:rPr>
              <w:t>R1#96b</w:t>
            </w:r>
          </w:p>
        </w:tc>
        <w:tc>
          <w:tcPr>
            <w:tcW w:w="1238" w:type="dxa"/>
            <w:shd w:val="clear" w:color="auto" w:fill="auto"/>
          </w:tcPr>
          <w:p w14:paraId="75668D78" w14:textId="2893E75E"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R1-1905870</w:t>
            </w:r>
          </w:p>
        </w:tc>
        <w:tc>
          <w:tcPr>
            <w:tcW w:w="1911" w:type="dxa"/>
            <w:shd w:val="clear" w:color="auto" w:fill="auto"/>
          </w:tcPr>
          <w:p w14:paraId="7A4E1F70" w14:textId="4D1FC389"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Huawei, HiSilicon</w:t>
            </w:r>
          </w:p>
        </w:tc>
        <w:tc>
          <w:tcPr>
            <w:tcW w:w="2039" w:type="dxa"/>
            <w:shd w:val="clear" w:color="auto" w:fill="auto"/>
          </w:tcPr>
          <w:p w14:paraId="22190CCB" w14:textId="569D360F" w:rsidR="005232B2" w:rsidRPr="000968E6" w:rsidRDefault="005232B2" w:rsidP="005232B2">
            <w:pPr>
              <w:rPr>
                <w:rFonts w:ascii="Arial" w:hAnsi="Arial" w:cs="Arial"/>
                <w:bCs/>
                <w:sz w:val="12"/>
                <w:szCs w:val="12"/>
                <w:highlight w:val="lightGray"/>
                <w:lang w:val="fr-FR"/>
              </w:rPr>
            </w:pPr>
            <w:r w:rsidRPr="000968E6">
              <w:rPr>
                <w:rFonts w:ascii="Arial" w:hAnsi="Arial" w:cs="Arial"/>
                <w:sz w:val="12"/>
                <w:szCs w:val="12"/>
              </w:rPr>
              <w:t>NR_newRAT-Core</w:t>
            </w:r>
          </w:p>
        </w:tc>
      </w:tr>
      <w:tr w:rsidR="005232B2" w:rsidRPr="000968E6" w14:paraId="671BDCB8" w14:textId="77777777" w:rsidTr="005232B2">
        <w:trPr>
          <w:trHeight w:val="20"/>
          <w:jc w:val="center"/>
        </w:trPr>
        <w:tc>
          <w:tcPr>
            <w:tcW w:w="839" w:type="dxa"/>
            <w:shd w:val="clear" w:color="auto" w:fill="auto"/>
          </w:tcPr>
          <w:p w14:paraId="17B20D73" w14:textId="57CC03AA"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38.213</w:t>
            </w:r>
          </w:p>
        </w:tc>
        <w:tc>
          <w:tcPr>
            <w:tcW w:w="826" w:type="dxa"/>
            <w:shd w:val="clear" w:color="auto" w:fill="auto"/>
          </w:tcPr>
          <w:p w14:paraId="24BAC361" w14:textId="27CB185A"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0038</w:t>
            </w:r>
          </w:p>
        </w:tc>
        <w:tc>
          <w:tcPr>
            <w:tcW w:w="686" w:type="dxa"/>
            <w:shd w:val="clear" w:color="auto" w:fill="auto"/>
          </w:tcPr>
          <w:p w14:paraId="2BE62879" w14:textId="547FA199"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1</w:t>
            </w:r>
          </w:p>
        </w:tc>
        <w:tc>
          <w:tcPr>
            <w:tcW w:w="821" w:type="dxa"/>
            <w:shd w:val="clear" w:color="auto" w:fill="auto"/>
          </w:tcPr>
          <w:p w14:paraId="37AB6154" w14:textId="07CF0960" w:rsidR="005232B2" w:rsidRPr="000968E6" w:rsidRDefault="005232B2" w:rsidP="005232B2">
            <w:pPr>
              <w:rPr>
                <w:rFonts w:ascii="Arial" w:hAnsi="Arial" w:cs="Arial"/>
                <w:bCs/>
                <w:sz w:val="12"/>
                <w:szCs w:val="12"/>
                <w:highlight w:val="lightGray"/>
                <w:lang w:val="fr-FR"/>
              </w:rPr>
            </w:pPr>
            <w:r w:rsidRPr="000968E6">
              <w:rPr>
                <w:rFonts w:ascii="Arial" w:hAnsi="Arial" w:cs="Arial"/>
                <w:sz w:val="12"/>
                <w:szCs w:val="12"/>
              </w:rPr>
              <w:t>Rel-15</w:t>
            </w:r>
          </w:p>
        </w:tc>
        <w:tc>
          <w:tcPr>
            <w:tcW w:w="3103" w:type="dxa"/>
            <w:shd w:val="clear" w:color="auto" w:fill="auto"/>
          </w:tcPr>
          <w:p w14:paraId="44C1B645" w14:textId="74366E1C" w:rsidR="005232B2" w:rsidRPr="000968E6" w:rsidRDefault="005232B2" w:rsidP="005232B2">
            <w:pPr>
              <w:rPr>
                <w:rFonts w:ascii="Arial" w:hAnsi="Arial" w:cs="Arial"/>
                <w:bCs/>
                <w:sz w:val="12"/>
                <w:szCs w:val="12"/>
                <w:highlight w:val="lightGray"/>
              </w:rPr>
            </w:pPr>
            <w:r w:rsidRPr="000968E6">
              <w:rPr>
                <w:rFonts w:ascii="Arial" w:hAnsi="Arial" w:cs="Arial"/>
                <w:bCs/>
                <w:sz w:val="12"/>
                <w:szCs w:val="12"/>
              </w:rPr>
              <w:t>Corrections to 38.213 including alignment of terminology across specifications</w:t>
            </w:r>
          </w:p>
        </w:tc>
        <w:tc>
          <w:tcPr>
            <w:tcW w:w="651" w:type="dxa"/>
            <w:shd w:val="clear" w:color="auto" w:fill="auto"/>
          </w:tcPr>
          <w:p w14:paraId="567A5E57" w14:textId="245A437A"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F</w:t>
            </w:r>
          </w:p>
        </w:tc>
        <w:tc>
          <w:tcPr>
            <w:tcW w:w="847" w:type="dxa"/>
            <w:shd w:val="clear" w:color="auto" w:fill="auto"/>
          </w:tcPr>
          <w:p w14:paraId="2F821150" w14:textId="35DB584E"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15.5.0</w:t>
            </w:r>
          </w:p>
        </w:tc>
        <w:tc>
          <w:tcPr>
            <w:tcW w:w="983" w:type="dxa"/>
            <w:shd w:val="clear" w:color="auto" w:fill="auto"/>
          </w:tcPr>
          <w:p w14:paraId="2BDEFE82" w14:textId="3AD77447" w:rsidR="005232B2" w:rsidRPr="000968E6" w:rsidRDefault="005232B2" w:rsidP="005232B2">
            <w:pPr>
              <w:rPr>
                <w:rFonts w:ascii="Arial" w:hAnsi="Arial" w:cs="Arial"/>
                <w:bCs/>
                <w:sz w:val="12"/>
                <w:szCs w:val="12"/>
              </w:rPr>
            </w:pPr>
            <w:r w:rsidRPr="000968E6">
              <w:rPr>
                <w:rFonts w:ascii="Arial" w:hAnsi="Arial" w:cs="Arial"/>
                <w:sz w:val="12"/>
                <w:szCs w:val="12"/>
              </w:rPr>
              <w:t>R1#96b</w:t>
            </w:r>
          </w:p>
        </w:tc>
        <w:tc>
          <w:tcPr>
            <w:tcW w:w="1238" w:type="dxa"/>
            <w:shd w:val="clear" w:color="auto" w:fill="auto"/>
          </w:tcPr>
          <w:p w14:paraId="24D68FE7" w14:textId="50661602"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R1-1905881</w:t>
            </w:r>
          </w:p>
        </w:tc>
        <w:tc>
          <w:tcPr>
            <w:tcW w:w="1911" w:type="dxa"/>
            <w:shd w:val="clear" w:color="auto" w:fill="auto"/>
          </w:tcPr>
          <w:p w14:paraId="565B601E" w14:textId="27DE9122"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Samsung</w:t>
            </w:r>
          </w:p>
        </w:tc>
        <w:tc>
          <w:tcPr>
            <w:tcW w:w="2039" w:type="dxa"/>
            <w:shd w:val="clear" w:color="auto" w:fill="auto"/>
          </w:tcPr>
          <w:p w14:paraId="0A833884" w14:textId="663D9BFE"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NR_newRAT-Core</w:t>
            </w:r>
          </w:p>
        </w:tc>
      </w:tr>
      <w:tr w:rsidR="005232B2" w:rsidRPr="000968E6" w14:paraId="0A71ED3D" w14:textId="77777777" w:rsidTr="005232B2">
        <w:trPr>
          <w:trHeight w:val="20"/>
          <w:jc w:val="center"/>
        </w:trPr>
        <w:tc>
          <w:tcPr>
            <w:tcW w:w="839" w:type="dxa"/>
            <w:shd w:val="clear" w:color="auto" w:fill="auto"/>
          </w:tcPr>
          <w:p w14:paraId="32EF6499" w14:textId="73627A44"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38.214</w:t>
            </w:r>
          </w:p>
        </w:tc>
        <w:tc>
          <w:tcPr>
            <w:tcW w:w="826" w:type="dxa"/>
            <w:shd w:val="clear" w:color="auto" w:fill="auto"/>
          </w:tcPr>
          <w:p w14:paraId="24F30EAF" w14:textId="58728BBE"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0031</w:t>
            </w:r>
          </w:p>
        </w:tc>
        <w:tc>
          <w:tcPr>
            <w:tcW w:w="686" w:type="dxa"/>
            <w:shd w:val="clear" w:color="auto" w:fill="auto"/>
          </w:tcPr>
          <w:p w14:paraId="1B8725E5" w14:textId="3C585FBC"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2</w:t>
            </w:r>
          </w:p>
        </w:tc>
        <w:tc>
          <w:tcPr>
            <w:tcW w:w="821" w:type="dxa"/>
            <w:shd w:val="clear" w:color="auto" w:fill="auto"/>
          </w:tcPr>
          <w:p w14:paraId="2AC57F42" w14:textId="2CA75E6D"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Rel-15</w:t>
            </w:r>
          </w:p>
        </w:tc>
        <w:tc>
          <w:tcPr>
            <w:tcW w:w="3103" w:type="dxa"/>
            <w:shd w:val="clear" w:color="auto" w:fill="auto"/>
          </w:tcPr>
          <w:p w14:paraId="75AFE23C" w14:textId="35016CE3" w:rsidR="005232B2" w:rsidRPr="000968E6" w:rsidRDefault="005232B2" w:rsidP="005232B2">
            <w:pPr>
              <w:rPr>
                <w:rFonts w:ascii="Arial" w:hAnsi="Arial" w:cs="Arial"/>
                <w:bCs/>
                <w:sz w:val="12"/>
                <w:szCs w:val="12"/>
                <w:highlight w:val="lightGray"/>
              </w:rPr>
            </w:pPr>
            <w:r w:rsidRPr="000968E6">
              <w:rPr>
                <w:rFonts w:ascii="Arial" w:hAnsi="Arial" w:cs="Arial"/>
                <w:bCs/>
                <w:sz w:val="12"/>
                <w:szCs w:val="12"/>
              </w:rPr>
              <w:t>Corrections to 38.214 including alignment of terminology across specifications</w:t>
            </w:r>
          </w:p>
        </w:tc>
        <w:tc>
          <w:tcPr>
            <w:tcW w:w="651" w:type="dxa"/>
            <w:shd w:val="clear" w:color="auto" w:fill="auto"/>
          </w:tcPr>
          <w:p w14:paraId="77872123" w14:textId="64965941"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F</w:t>
            </w:r>
          </w:p>
        </w:tc>
        <w:tc>
          <w:tcPr>
            <w:tcW w:w="847" w:type="dxa"/>
            <w:shd w:val="clear" w:color="auto" w:fill="auto"/>
          </w:tcPr>
          <w:p w14:paraId="160F39F9" w14:textId="76EB07B9"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15.5.0</w:t>
            </w:r>
          </w:p>
        </w:tc>
        <w:tc>
          <w:tcPr>
            <w:tcW w:w="983" w:type="dxa"/>
            <w:shd w:val="clear" w:color="auto" w:fill="auto"/>
          </w:tcPr>
          <w:p w14:paraId="612FBB7B" w14:textId="319440BD" w:rsidR="005232B2" w:rsidRPr="000968E6" w:rsidRDefault="005232B2" w:rsidP="005232B2">
            <w:pPr>
              <w:rPr>
                <w:rFonts w:ascii="Arial" w:hAnsi="Arial" w:cs="Arial"/>
                <w:bCs/>
                <w:sz w:val="12"/>
                <w:szCs w:val="12"/>
              </w:rPr>
            </w:pPr>
            <w:r w:rsidRPr="000968E6">
              <w:rPr>
                <w:rFonts w:ascii="Arial" w:hAnsi="Arial" w:cs="Arial"/>
                <w:sz w:val="12"/>
                <w:szCs w:val="12"/>
              </w:rPr>
              <w:t>R1#96b</w:t>
            </w:r>
          </w:p>
        </w:tc>
        <w:tc>
          <w:tcPr>
            <w:tcW w:w="1238" w:type="dxa"/>
            <w:shd w:val="clear" w:color="auto" w:fill="auto"/>
          </w:tcPr>
          <w:p w14:paraId="7F383618" w14:textId="52D4923E"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R1-1905907</w:t>
            </w:r>
          </w:p>
        </w:tc>
        <w:tc>
          <w:tcPr>
            <w:tcW w:w="1911" w:type="dxa"/>
            <w:shd w:val="clear" w:color="auto" w:fill="auto"/>
          </w:tcPr>
          <w:p w14:paraId="2A8043CF" w14:textId="0B362944"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Nokia</w:t>
            </w:r>
          </w:p>
        </w:tc>
        <w:tc>
          <w:tcPr>
            <w:tcW w:w="2039" w:type="dxa"/>
            <w:shd w:val="clear" w:color="auto" w:fill="auto"/>
          </w:tcPr>
          <w:p w14:paraId="15B6373D" w14:textId="2D011380" w:rsidR="005232B2" w:rsidRPr="000968E6" w:rsidRDefault="005232B2" w:rsidP="005232B2">
            <w:pPr>
              <w:rPr>
                <w:rFonts w:ascii="Arial" w:hAnsi="Arial" w:cs="Arial"/>
                <w:bCs/>
                <w:sz w:val="12"/>
                <w:szCs w:val="12"/>
                <w:highlight w:val="lightGray"/>
              </w:rPr>
            </w:pPr>
            <w:r w:rsidRPr="000968E6">
              <w:rPr>
                <w:rFonts w:ascii="Arial" w:hAnsi="Arial" w:cs="Arial"/>
                <w:sz w:val="12"/>
                <w:szCs w:val="12"/>
              </w:rPr>
              <w:t>NR_newRAT-Core</w:t>
            </w:r>
          </w:p>
        </w:tc>
      </w:tr>
    </w:tbl>
    <w:p w14:paraId="45A28BEF" w14:textId="77777777" w:rsidR="00D5529D" w:rsidRPr="001F5A64" w:rsidRDefault="00D5529D" w:rsidP="009643F7">
      <w:pPr>
        <w:rPr>
          <w:rFonts w:ascii="Times New Roman" w:hAnsi="Times New Roman"/>
          <w:szCs w:val="20"/>
        </w:rPr>
      </w:pPr>
    </w:p>
    <w:p w14:paraId="39609A58" w14:textId="55D0AE3A"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E6153F">
        <w:rPr>
          <w:rFonts w:ascii="Times New Roman" w:hAnsi="Times New Roman" w:cs="Times New Roman"/>
          <w:sz w:val="20"/>
          <w:szCs w:val="20"/>
        </w:rPr>
        <w:br w:type="page"/>
      </w:r>
      <w:bookmarkStart w:id="300" w:name="_Toc7023310"/>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36559">
        <w:rPr>
          <w:rFonts w:ascii="Times New Roman" w:hAnsi="Times New Roman" w:cs="Times New Roman"/>
          <w:sz w:val="20"/>
          <w:szCs w:val="20"/>
        </w:rPr>
        <w:t>#</w:t>
      </w:r>
      <w:r w:rsidR="0040637E">
        <w:rPr>
          <w:rFonts w:ascii="Times New Roman" w:hAnsi="Times New Roman" w:cs="Times New Roman"/>
          <w:sz w:val="20"/>
          <w:szCs w:val="20"/>
        </w:rPr>
        <w:t>96</w:t>
      </w:r>
      <w:r w:rsidR="00805A42">
        <w:rPr>
          <w:rFonts w:ascii="Times New Roman" w:hAnsi="Times New Roman" w:cs="Times New Roman"/>
          <w:sz w:val="20"/>
          <w:szCs w:val="20"/>
        </w:rPr>
        <w:t>b</w:t>
      </w:r>
      <w:bookmarkEnd w:id="300"/>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02"/>
        <w:gridCol w:w="2707"/>
        <w:gridCol w:w="1291"/>
        <w:gridCol w:w="818"/>
        <w:gridCol w:w="2793"/>
        <w:gridCol w:w="1088"/>
        <w:gridCol w:w="1023"/>
        <w:gridCol w:w="1023"/>
        <w:gridCol w:w="1138"/>
        <w:gridCol w:w="1084"/>
      </w:tblGrid>
      <w:tr w:rsidR="00BA2E22" w:rsidRPr="0018388E" w14:paraId="1CF70865" w14:textId="77777777" w:rsidTr="00D41604">
        <w:trPr>
          <w:trHeight w:val="20"/>
          <w:tblHeader/>
          <w:jc w:val="center"/>
        </w:trPr>
        <w:tc>
          <w:tcPr>
            <w:tcW w:w="1102" w:type="dxa"/>
            <w:shd w:val="clear" w:color="auto" w:fill="BFBFBF" w:themeFill="background1" w:themeFillShade="BF"/>
            <w:hideMark/>
          </w:tcPr>
          <w:p w14:paraId="2A0CD22B" w14:textId="77777777" w:rsidR="003D240D" w:rsidRPr="0018388E" w:rsidRDefault="003D240D" w:rsidP="00266384">
            <w:pPr>
              <w:rPr>
                <w:rFonts w:ascii="Times New Roman" w:hAnsi="Times New Roman"/>
                <w:bCs/>
                <w:sz w:val="16"/>
                <w:szCs w:val="16"/>
              </w:rPr>
            </w:pPr>
            <w:r w:rsidRPr="0018388E">
              <w:rPr>
                <w:rFonts w:ascii="Times New Roman" w:hAnsi="Times New Roman"/>
                <w:bCs/>
                <w:sz w:val="16"/>
                <w:szCs w:val="16"/>
              </w:rPr>
              <w:t>TDoc #</w:t>
            </w:r>
          </w:p>
        </w:tc>
        <w:tc>
          <w:tcPr>
            <w:tcW w:w="2707" w:type="dxa"/>
            <w:shd w:val="clear" w:color="auto" w:fill="BFBFBF" w:themeFill="background1" w:themeFillShade="BF"/>
            <w:hideMark/>
          </w:tcPr>
          <w:p w14:paraId="48E79649" w14:textId="77777777" w:rsidR="003D240D" w:rsidRPr="0018388E" w:rsidRDefault="003D240D" w:rsidP="00266384">
            <w:pPr>
              <w:rPr>
                <w:rFonts w:ascii="Times New Roman" w:hAnsi="Times New Roman"/>
                <w:bCs/>
                <w:sz w:val="16"/>
                <w:szCs w:val="16"/>
              </w:rPr>
            </w:pPr>
            <w:r w:rsidRPr="0018388E">
              <w:rPr>
                <w:rFonts w:ascii="Times New Roman" w:hAnsi="Times New Roman"/>
                <w:bCs/>
                <w:sz w:val="16"/>
                <w:szCs w:val="16"/>
              </w:rPr>
              <w:t>Title</w:t>
            </w:r>
          </w:p>
        </w:tc>
        <w:tc>
          <w:tcPr>
            <w:tcW w:w="1291" w:type="dxa"/>
            <w:shd w:val="clear" w:color="auto" w:fill="BFBFBF" w:themeFill="background1" w:themeFillShade="BF"/>
            <w:hideMark/>
          </w:tcPr>
          <w:p w14:paraId="777D401D" w14:textId="77777777" w:rsidR="003D240D" w:rsidRPr="0018388E" w:rsidRDefault="003D240D" w:rsidP="00266384">
            <w:pPr>
              <w:rPr>
                <w:rFonts w:ascii="Times New Roman" w:hAnsi="Times New Roman"/>
                <w:bCs/>
                <w:sz w:val="16"/>
                <w:szCs w:val="16"/>
              </w:rPr>
            </w:pPr>
            <w:r w:rsidRPr="0018388E">
              <w:rPr>
                <w:rFonts w:ascii="Times New Roman" w:hAnsi="Times New Roman"/>
                <w:bCs/>
                <w:sz w:val="16"/>
                <w:szCs w:val="16"/>
              </w:rPr>
              <w:t>Source</w:t>
            </w:r>
          </w:p>
        </w:tc>
        <w:tc>
          <w:tcPr>
            <w:tcW w:w="818" w:type="dxa"/>
            <w:shd w:val="clear" w:color="auto" w:fill="BFBFBF" w:themeFill="background1" w:themeFillShade="BF"/>
            <w:hideMark/>
          </w:tcPr>
          <w:p w14:paraId="1B119152" w14:textId="77777777" w:rsidR="003D240D" w:rsidRPr="0018388E" w:rsidRDefault="003D240D" w:rsidP="00266384">
            <w:pPr>
              <w:rPr>
                <w:rFonts w:ascii="Times New Roman" w:hAnsi="Times New Roman"/>
                <w:bCs/>
                <w:sz w:val="16"/>
                <w:szCs w:val="16"/>
              </w:rPr>
            </w:pPr>
            <w:r w:rsidRPr="0018388E">
              <w:rPr>
                <w:rFonts w:ascii="Times New Roman" w:hAnsi="Times New Roman"/>
                <w:bCs/>
                <w:sz w:val="16"/>
                <w:szCs w:val="16"/>
              </w:rPr>
              <w:t>Release</w:t>
            </w:r>
          </w:p>
        </w:tc>
        <w:tc>
          <w:tcPr>
            <w:tcW w:w="2793" w:type="dxa"/>
            <w:shd w:val="clear" w:color="auto" w:fill="BFBFBF" w:themeFill="background1" w:themeFillShade="BF"/>
            <w:hideMark/>
          </w:tcPr>
          <w:p w14:paraId="0C00C924" w14:textId="77777777" w:rsidR="003D240D" w:rsidRPr="0018388E" w:rsidRDefault="003D240D" w:rsidP="00266384">
            <w:pPr>
              <w:rPr>
                <w:rFonts w:ascii="Times New Roman" w:hAnsi="Times New Roman"/>
                <w:bCs/>
                <w:sz w:val="16"/>
                <w:szCs w:val="16"/>
              </w:rPr>
            </w:pPr>
            <w:r w:rsidRPr="0018388E">
              <w:rPr>
                <w:rFonts w:ascii="Times New Roman" w:hAnsi="Times New Roman"/>
                <w:bCs/>
                <w:sz w:val="16"/>
                <w:szCs w:val="16"/>
              </w:rPr>
              <w:t>Related WIs</w:t>
            </w:r>
          </w:p>
        </w:tc>
        <w:tc>
          <w:tcPr>
            <w:tcW w:w="1088" w:type="dxa"/>
            <w:shd w:val="clear" w:color="auto" w:fill="BFBFBF" w:themeFill="background1" w:themeFillShade="BF"/>
            <w:hideMark/>
          </w:tcPr>
          <w:p w14:paraId="15310F18" w14:textId="77777777" w:rsidR="003D240D" w:rsidRPr="0018388E" w:rsidRDefault="003D240D" w:rsidP="00266384">
            <w:pPr>
              <w:rPr>
                <w:rFonts w:ascii="Times New Roman" w:hAnsi="Times New Roman"/>
                <w:bCs/>
                <w:sz w:val="16"/>
                <w:szCs w:val="16"/>
              </w:rPr>
            </w:pPr>
            <w:r w:rsidRPr="0018388E">
              <w:rPr>
                <w:rFonts w:ascii="Times New Roman" w:hAnsi="Times New Roman"/>
                <w:bCs/>
                <w:sz w:val="16"/>
                <w:szCs w:val="16"/>
              </w:rPr>
              <w:t>Reply to</w:t>
            </w:r>
          </w:p>
        </w:tc>
        <w:tc>
          <w:tcPr>
            <w:tcW w:w="1023" w:type="dxa"/>
            <w:shd w:val="clear" w:color="auto" w:fill="BFBFBF" w:themeFill="background1" w:themeFillShade="BF"/>
            <w:hideMark/>
          </w:tcPr>
          <w:p w14:paraId="161CDB38" w14:textId="77777777" w:rsidR="003D240D" w:rsidRPr="0018388E" w:rsidRDefault="003D240D" w:rsidP="00266384">
            <w:pPr>
              <w:rPr>
                <w:rFonts w:ascii="Times New Roman" w:hAnsi="Times New Roman"/>
                <w:bCs/>
                <w:sz w:val="16"/>
                <w:szCs w:val="16"/>
              </w:rPr>
            </w:pPr>
            <w:r w:rsidRPr="0018388E">
              <w:rPr>
                <w:rFonts w:ascii="Times New Roman" w:hAnsi="Times New Roman"/>
                <w:bCs/>
                <w:sz w:val="16"/>
                <w:szCs w:val="16"/>
              </w:rPr>
              <w:t>To</w:t>
            </w:r>
          </w:p>
        </w:tc>
        <w:tc>
          <w:tcPr>
            <w:tcW w:w="1023" w:type="dxa"/>
            <w:shd w:val="clear" w:color="auto" w:fill="BFBFBF" w:themeFill="background1" w:themeFillShade="BF"/>
            <w:hideMark/>
          </w:tcPr>
          <w:p w14:paraId="6C12C277" w14:textId="77777777" w:rsidR="003D240D" w:rsidRPr="0018388E" w:rsidRDefault="003D240D" w:rsidP="00266384">
            <w:pPr>
              <w:rPr>
                <w:rFonts w:ascii="Times New Roman" w:hAnsi="Times New Roman"/>
                <w:bCs/>
                <w:sz w:val="16"/>
                <w:szCs w:val="16"/>
              </w:rPr>
            </w:pPr>
            <w:r w:rsidRPr="0018388E">
              <w:rPr>
                <w:rFonts w:ascii="Times New Roman" w:hAnsi="Times New Roman"/>
                <w:bCs/>
                <w:sz w:val="16"/>
                <w:szCs w:val="16"/>
              </w:rPr>
              <w:t>Cc</w:t>
            </w:r>
          </w:p>
        </w:tc>
        <w:tc>
          <w:tcPr>
            <w:tcW w:w="1138" w:type="dxa"/>
            <w:shd w:val="clear" w:color="auto" w:fill="BFBFBF" w:themeFill="background1" w:themeFillShade="BF"/>
            <w:hideMark/>
          </w:tcPr>
          <w:p w14:paraId="26BB483E" w14:textId="77777777" w:rsidR="003D240D" w:rsidRPr="0018388E" w:rsidRDefault="003D240D" w:rsidP="00266384">
            <w:pPr>
              <w:rPr>
                <w:rFonts w:ascii="Times New Roman" w:hAnsi="Times New Roman"/>
                <w:bCs/>
                <w:sz w:val="16"/>
                <w:szCs w:val="16"/>
              </w:rPr>
            </w:pPr>
            <w:r w:rsidRPr="0018388E">
              <w:rPr>
                <w:rFonts w:ascii="Times New Roman" w:hAnsi="Times New Roman"/>
                <w:bCs/>
                <w:sz w:val="16"/>
                <w:szCs w:val="16"/>
              </w:rPr>
              <w:t>Original LS</w:t>
            </w:r>
          </w:p>
        </w:tc>
        <w:tc>
          <w:tcPr>
            <w:tcW w:w="1084" w:type="dxa"/>
            <w:shd w:val="clear" w:color="auto" w:fill="BFBFBF" w:themeFill="background1" w:themeFillShade="BF"/>
            <w:hideMark/>
          </w:tcPr>
          <w:p w14:paraId="79CF337C" w14:textId="77777777" w:rsidR="003D240D" w:rsidRPr="0018388E" w:rsidRDefault="003D240D" w:rsidP="00266384">
            <w:pPr>
              <w:rPr>
                <w:rFonts w:ascii="Times New Roman" w:hAnsi="Times New Roman"/>
                <w:bCs/>
                <w:sz w:val="16"/>
                <w:szCs w:val="16"/>
              </w:rPr>
            </w:pPr>
            <w:r w:rsidRPr="0018388E">
              <w:rPr>
                <w:rFonts w:ascii="Times New Roman" w:hAnsi="Times New Roman"/>
                <w:bCs/>
                <w:sz w:val="16"/>
                <w:szCs w:val="16"/>
              </w:rPr>
              <w:t>Reply in</w:t>
            </w:r>
          </w:p>
        </w:tc>
      </w:tr>
      <w:tr w:rsidR="0018388E" w:rsidRPr="0018388E" w14:paraId="47144F4D" w14:textId="77777777" w:rsidTr="00EE5D1D">
        <w:trPr>
          <w:trHeight w:val="20"/>
          <w:jc w:val="center"/>
        </w:trPr>
        <w:tc>
          <w:tcPr>
            <w:tcW w:w="1102" w:type="dxa"/>
          </w:tcPr>
          <w:p w14:paraId="4F64EB11" w14:textId="19A845B5" w:rsidR="0018388E" w:rsidRPr="0018388E" w:rsidRDefault="00044C27" w:rsidP="0018388E">
            <w:pPr>
              <w:rPr>
                <w:rFonts w:ascii="Times New Roman" w:hAnsi="Times New Roman"/>
                <w:bCs/>
                <w:sz w:val="16"/>
                <w:szCs w:val="16"/>
              </w:rPr>
            </w:pPr>
            <w:hyperlink r:id="rId2106" w:history="1">
              <w:r w:rsidR="0018388E" w:rsidRPr="0018388E">
                <w:rPr>
                  <w:rStyle w:val="Hyperlink"/>
                  <w:rFonts w:ascii="Times New Roman" w:hAnsi="Times New Roman"/>
                  <w:b/>
                  <w:bCs/>
                  <w:sz w:val="16"/>
                  <w:szCs w:val="16"/>
                </w:rPr>
                <w:t>R1-1905553</w:t>
              </w:r>
            </w:hyperlink>
          </w:p>
        </w:tc>
        <w:tc>
          <w:tcPr>
            <w:tcW w:w="2707" w:type="dxa"/>
          </w:tcPr>
          <w:p w14:paraId="6D9ACDDB" w14:textId="6786FBAE" w:rsidR="0018388E" w:rsidRPr="0018388E" w:rsidRDefault="0018388E" w:rsidP="0018388E">
            <w:pPr>
              <w:rPr>
                <w:rFonts w:ascii="Times New Roman" w:hAnsi="Times New Roman"/>
                <w:sz w:val="16"/>
                <w:szCs w:val="16"/>
              </w:rPr>
            </w:pPr>
            <w:r w:rsidRPr="0018388E">
              <w:rPr>
                <w:rFonts w:ascii="Times New Roman" w:hAnsi="Times New Roman"/>
                <w:sz w:val="16"/>
                <w:szCs w:val="16"/>
              </w:rPr>
              <w:t>UE capabilities for SRS carrier switching</w:t>
            </w:r>
          </w:p>
        </w:tc>
        <w:tc>
          <w:tcPr>
            <w:tcW w:w="1291" w:type="dxa"/>
          </w:tcPr>
          <w:p w14:paraId="66D82CDD" w14:textId="407234A0" w:rsidR="0018388E" w:rsidRPr="0018388E" w:rsidRDefault="0018388E" w:rsidP="0018388E">
            <w:pPr>
              <w:rPr>
                <w:rFonts w:ascii="Times New Roman" w:hAnsi="Times New Roman"/>
                <w:sz w:val="16"/>
                <w:szCs w:val="16"/>
              </w:rPr>
            </w:pPr>
            <w:r w:rsidRPr="0018388E">
              <w:rPr>
                <w:rFonts w:ascii="Times New Roman" w:hAnsi="Times New Roman"/>
                <w:sz w:val="16"/>
                <w:szCs w:val="16"/>
              </w:rPr>
              <w:t>RAN1, Qualcomm</w:t>
            </w:r>
          </w:p>
        </w:tc>
        <w:tc>
          <w:tcPr>
            <w:tcW w:w="818" w:type="dxa"/>
          </w:tcPr>
          <w:p w14:paraId="0E3E001E" w14:textId="7AD305E5" w:rsidR="0018388E" w:rsidRPr="0018388E" w:rsidRDefault="00044C27" w:rsidP="0018388E">
            <w:pPr>
              <w:rPr>
                <w:rFonts w:ascii="Times New Roman" w:hAnsi="Times New Roman"/>
                <w:bCs/>
                <w:sz w:val="16"/>
                <w:szCs w:val="16"/>
              </w:rPr>
            </w:pPr>
            <w:hyperlink r:id="rId2107" w:history="1">
              <w:r w:rsidR="0018388E" w:rsidRPr="0018388E">
                <w:rPr>
                  <w:rStyle w:val="Hyperlink"/>
                  <w:rFonts w:ascii="Times New Roman" w:hAnsi="Times New Roman"/>
                  <w:b/>
                  <w:bCs/>
                  <w:sz w:val="16"/>
                  <w:szCs w:val="16"/>
                </w:rPr>
                <w:t>Rel-14</w:t>
              </w:r>
            </w:hyperlink>
          </w:p>
        </w:tc>
        <w:tc>
          <w:tcPr>
            <w:tcW w:w="2793" w:type="dxa"/>
          </w:tcPr>
          <w:p w14:paraId="7B972C9A" w14:textId="4797CE18" w:rsidR="0018388E" w:rsidRPr="0018388E" w:rsidRDefault="00044C27" w:rsidP="0018388E">
            <w:pPr>
              <w:rPr>
                <w:rFonts w:ascii="Times New Roman" w:hAnsi="Times New Roman"/>
                <w:bCs/>
                <w:sz w:val="16"/>
                <w:szCs w:val="16"/>
                <w:lang w:val="fr-FR"/>
              </w:rPr>
            </w:pPr>
            <w:hyperlink r:id="rId2108" w:history="1">
              <w:r w:rsidR="0018388E" w:rsidRPr="0018388E">
                <w:rPr>
                  <w:rStyle w:val="Hyperlink"/>
                  <w:rFonts w:ascii="Times New Roman" w:hAnsi="Times New Roman"/>
                  <w:b/>
                  <w:bCs/>
                  <w:sz w:val="16"/>
                  <w:szCs w:val="16"/>
                </w:rPr>
                <w:t>LTE_SRS_switch-Core</w:t>
              </w:r>
            </w:hyperlink>
          </w:p>
        </w:tc>
        <w:tc>
          <w:tcPr>
            <w:tcW w:w="1088" w:type="dxa"/>
          </w:tcPr>
          <w:p w14:paraId="71970881" w14:textId="19A62818" w:rsidR="0018388E" w:rsidRPr="0018388E" w:rsidRDefault="0018388E" w:rsidP="0018388E">
            <w:pPr>
              <w:rPr>
                <w:rFonts w:ascii="Times New Roman" w:hAnsi="Times New Roman"/>
                <w:sz w:val="16"/>
                <w:szCs w:val="16"/>
                <w:lang w:val="fr-FR"/>
              </w:rPr>
            </w:pPr>
            <w:r w:rsidRPr="0018388E">
              <w:rPr>
                <w:rFonts w:ascii="Times New Roman" w:hAnsi="Times New Roman"/>
                <w:sz w:val="16"/>
                <w:szCs w:val="16"/>
              </w:rPr>
              <w:t> </w:t>
            </w:r>
          </w:p>
        </w:tc>
        <w:tc>
          <w:tcPr>
            <w:tcW w:w="1023" w:type="dxa"/>
          </w:tcPr>
          <w:p w14:paraId="4A2E20BE" w14:textId="165CCE81" w:rsidR="0018388E" w:rsidRPr="0018388E" w:rsidRDefault="0018388E" w:rsidP="0018388E">
            <w:pPr>
              <w:rPr>
                <w:rFonts w:ascii="Times New Roman" w:hAnsi="Times New Roman"/>
                <w:sz w:val="16"/>
                <w:szCs w:val="16"/>
                <w:lang w:val="fr-FR"/>
              </w:rPr>
            </w:pPr>
            <w:r w:rsidRPr="0018388E">
              <w:rPr>
                <w:rFonts w:ascii="Times New Roman" w:hAnsi="Times New Roman"/>
                <w:sz w:val="16"/>
                <w:szCs w:val="16"/>
              </w:rPr>
              <w:t>RAN2</w:t>
            </w:r>
          </w:p>
        </w:tc>
        <w:tc>
          <w:tcPr>
            <w:tcW w:w="1023" w:type="dxa"/>
          </w:tcPr>
          <w:p w14:paraId="66AAF7CE" w14:textId="016ADDAB" w:rsidR="0018388E" w:rsidRPr="0018388E" w:rsidRDefault="0018388E" w:rsidP="0018388E">
            <w:pPr>
              <w:rPr>
                <w:rFonts w:ascii="Times New Roman" w:hAnsi="Times New Roman"/>
                <w:sz w:val="16"/>
                <w:szCs w:val="16"/>
                <w:lang w:val="fr-FR"/>
              </w:rPr>
            </w:pPr>
            <w:r w:rsidRPr="0018388E">
              <w:rPr>
                <w:rFonts w:ascii="Times New Roman" w:hAnsi="Times New Roman"/>
                <w:sz w:val="16"/>
                <w:szCs w:val="16"/>
              </w:rPr>
              <w:t> </w:t>
            </w:r>
          </w:p>
        </w:tc>
        <w:tc>
          <w:tcPr>
            <w:tcW w:w="1138" w:type="dxa"/>
          </w:tcPr>
          <w:p w14:paraId="47F1916C" w14:textId="77777777" w:rsidR="0018388E" w:rsidRPr="0018388E" w:rsidRDefault="0018388E" w:rsidP="0018388E">
            <w:pPr>
              <w:rPr>
                <w:rFonts w:ascii="Times New Roman" w:hAnsi="Times New Roman"/>
                <w:sz w:val="16"/>
                <w:szCs w:val="16"/>
                <w:lang w:val="fr-FR"/>
              </w:rPr>
            </w:pPr>
          </w:p>
        </w:tc>
        <w:tc>
          <w:tcPr>
            <w:tcW w:w="1084" w:type="dxa"/>
          </w:tcPr>
          <w:p w14:paraId="1964B22E" w14:textId="77777777" w:rsidR="0018388E" w:rsidRPr="0018388E" w:rsidRDefault="0018388E" w:rsidP="0018388E">
            <w:pPr>
              <w:rPr>
                <w:rFonts w:ascii="Times New Roman" w:hAnsi="Times New Roman"/>
                <w:sz w:val="16"/>
                <w:szCs w:val="16"/>
                <w:lang w:val="fr-FR"/>
              </w:rPr>
            </w:pPr>
          </w:p>
        </w:tc>
      </w:tr>
      <w:tr w:rsidR="0018388E" w:rsidRPr="0018388E" w14:paraId="23054AD0" w14:textId="77777777" w:rsidTr="00EE5D1D">
        <w:trPr>
          <w:trHeight w:val="20"/>
          <w:jc w:val="center"/>
        </w:trPr>
        <w:tc>
          <w:tcPr>
            <w:tcW w:w="1102" w:type="dxa"/>
          </w:tcPr>
          <w:p w14:paraId="7133067A" w14:textId="7859C5F9" w:rsidR="0018388E" w:rsidRPr="0018388E" w:rsidRDefault="00044C27" w:rsidP="0018388E">
            <w:pPr>
              <w:rPr>
                <w:rFonts w:ascii="Times New Roman" w:hAnsi="Times New Roman"/>
                <w:bCs/>
                <w:sz w:val="16"/>
                <w:szCs w:val="16"/>
              </w:rPr>
            </w:pPr>
            <w:hyperlink r:id="rId2109" w:history="1">
              <w:r w:rsidR="0018388E" w:rsidRPr="0018388E">
                <w:rPr>
                  <w:rStyle w:val="Hyperlink"/>
                  <w:rFonts w:ascii="Times New Roman" w:hAnsi="Times New Roman"/>
                  <w:b/>
                  <w:bCs/>
                  <w:sz w:val="16"/>
                  <w:szCs w:val="16"/>
                </w:rPr>
                <w:t>R1-1905570</w:t>
              </w:r>
            </w:hyperlink>
          </w:p>
        </w:tc>
        <w:tc>
          <w:tcPr>
            <w:tcW w:w="2707" w:type="dxa"/>
          </w:tcPr>
          <w:p w14:paraId="4D8C576D" w14:textId="270CD838" w:rsidR="0018388E" w:rsidRPr="0018388E" w:rsidRDefault="0018388E" w:rsidP="0018388E">
            <w:pPr>
              <w:rPr>
                <w:rFonts w:ascii="Times New Roman" w:hAnsi="Times New Roman"/>
                <w:sz w:val="16"/>
                <w:szCs w:val="16"/>
              </w:rPr>
            </w:pPr>
            <w:r w:rsidRPr="0018388E">
              <w:rPr>
                <w:rFonts w:ascii="Times New Roman" w:hAnsi="Times New Roman"/>
                <w:sz w:val="16"/>
                <w:szCs w:val="16"/>
              </w:rPr>
              <w:t>LS on PUR Working Assumptions for NB-IoT and LTE-M</w:t>
            </w:r>
          </w:p>
        </w:tc>
        <w:tc>
          <w:tcPr>
            <w:tcW w:w="1291" w:type="dxa"/>
          </w:tcPr>
          <w:p w14:paraId="1C02DA06" w14:textId="32CFB270" w:rsidR="0018388E" w:rsidRPr="0018388E" w:rsidRDefault="0018388E" w:rsidP="0018388E">
            <w:pPr>
              <w:rPr>
                <w:rFonts w:ascii="Times New Roman" w:hAnsi="Times New Roman"/>
                <w:sz w:val="16"/>
                <w:szCs w:val="16"/>
              </w:rPr>
            </w:pPr>
            <w:r w:rsidRPr="0018388E">
              <w:rPr>
                <w:rFonts w:ascii="Times New Roman" w:hAnsi="Times New Roman"/>
                <w:sz w:val="16"/>
                <w:szCs w:val="16"/>
              </w:rPr>
              <w:t>RAN1, Sierra Wireless</w:t>
            </w:r>
          </w:p>
        </w:tc>
        <w:tc>
          <w:tcPr>
            <w:tcW w:w="818" w:type="dxa"/>
          </w:tcPr>
          <w:p w14:paraId="3472E176" w14:textId="0C96173C" w:rsidR="0018388E" w:rsidRPr="0018388E" w:rsidRDefault="00044C27" w:rsidP="0018388E">
            <w:pPr>
              <w:rPr>
                <w:rFonts w:ascii="Times New Roman" w:hAnsi="Times New Roman"/>
                <w:bCs/>
                <w:sz w:val="16"/>
                <w:szCs w:val="16"/>
              </w:rPr>
            </w:pPr>
            <w:hyperlink r:id="rId2110" w:history="1">
              <w:r w:rsidR="0018388E" w:rsidRPr="0018388E">
                <w:rPr>
                  <w:rStyle w:val="Hyperlink"/>
                  <w:rFonts w:ascii="Times New Roman" w:hAnsi="Times New Roman"/>
                  <w:b/>
                  <w:bCs/>
                  <w:sz w:val="16"/>
                  <w:szCs w:val="16"/>
                </w:rPr>
                <w:t>Rel-16</w:t>
              </w:r>
            </w:hyperlink>
          </w:p>
        </w:tc>
        <w:tc>
          <w:tcPr>
            <w:tcW w:w="2793" w:type="dxa"/>
          </w:tcPr>
          <w:p w14:paraId="36403812" w14:textId="25CA5BAB" w:rsidR="0018388E" w:rsidRPr="0018388E" w:rsidRDefault="0018388E" w:rsidP="0018388E">
            <w:pPr>
              <w:rPr>
                <w:rFonts w:ascii="Times New Roman" w:hAnsi="Times New Roman"/>
                <w:bCs/>
                <w:sz w:val="16"/>
                <w:szCs w:val="16"/>
                <w:lang w:val="fr-FR"/>
              </w:rPr>
            </w:pPr>
            <w:r w:rsidRPr="0018388E">
              <w:rPr>
                <w:rFonts w:ascii="Times New Roman" w:hAnsi="Times New Roman"/>
                <w:color w:val="000000"/>
                <w:sz w:val="16"/>
                <w:szCs w:val="16"/>
                <w:lang w:val="fr-FR"/>
              </w:rPr>
              <w:t>NB_IOTenh3-Core, LTE_eMTC5-Core</w:t>
            </w:r>
          </w:p>
        </w:tc>
        <w:tc>
          <w:tcPr>
            <w:tcW w:w="1088" w:type="dxa"/>
          </w:tcPr>
          <w:p w14:paraId="58B3D9F6" w14:textId="7BC6A270" w:rsidR="0018388E" w:rsidRPr="0018388E" w:rsidRDefault="0018388E" w:rsidP="0018388E">
            <w:pPr>
              <w:rPr>
                <w:rFonts w:ascii="Times New Roman" w:hAnsi="Times New Roman"/>
                <w:sz w:val="16"/>
                <w:szCs w:val="16"/>
                <w:lang w:val="fr-FR"/>
              </w:rPr>
            </w:pPr>
            <w:r w:rsidRPr="00A07AF4">
              <w:rPr>
                <w:rFonts w:ascii="Times New Roman" w:hAnsi="Times New Roman"/>
                <w:sz w:val="16"/>
                <w:szCs w:val="16"/>
                <w:lang w:val="fr-FR"/>
              </w:rPr>
              <w:t> </w:t>
            </w:r>
          </w:p>
        </w:tc>
        <w:tc>
          <w:tcPr>
            <w:tcW w:w="1023" w:type="dxa"/>
          </w:tcPr>
          <w:p w14:paraId="06BDA0E4" w14:textId="0E52A12C" w:rsidR="0018388E" w:rsidRPr="0018388E" w:rsidRDefault="0018388E" w:rsidP="0018388E">
            <w:pPr>
              <w:rPr>
                <w:rFonts w:ascii="Times New Roman" w:hAnsi="Times New Roman"/>
                <w:sz w:val="16"/>
                <w:szCs w:val="16"/>
                <w:lang w:val="fr-FR"/>
              </w:rPr>
            </w:pPr>
            <w:r w:rsidRPr="0018388E">
              <w:rPr>
                <w:rFonts w:ascii="Times New Roman" w:hAnsi="Times New Roman"/>
                <w:sz w:val="16"/>
                <w:szCs w:val="16"/>
              </w:rPr>
              <w:t>RAN2</w:t>
            </w:r>
          </w:p>
        </w:tc>
        <w:tc>
          <w:tcPr>
            <w:tcW w:w="1023" w:type="dxa"/>
          </w:tcPr>
          <w:p w14:paraId="33D1FB3C" w14:textId="12FDC504" w:rsidR="0018388E" w:rsidRPr="0018388E" w:rsidRDefault="0018388E" w:rsidP="0018388E">
            <w:pPr>
              <w:rPr>
                <w:rFonts w:ascii="Times New Roman" w:hAnsi="Times New Roman"/>
                <w:sz w:val="16"/>
                <w:szCs w:val="16"/>
                <w:lang w:val="fr-FR"/>
              </w:rPr>
            </w:pPr>
            <w:r w:rsidRPr="0018388E">
              <w:rPr>
                <w:rFonts w:ascii="Times New Roman" w:hAnsi="Times New Roman"/>
                <w:sz w:val="16"/>
                <w:szCs w:val="16"/>
              </w:rPr>
              <w:t> </w:t>
            </w:r>
          </w:p>
        </w:tc>
        <w:tc>
          <w:tcPr>
            <w:tcW w:w="1138" w:type="dxa"/>
          </w:tcPr>
          <w:p w14:paraId="199FED50" w14:textId="77777777" w:rsidR="0018388E" w:rsidRPr="0018388E" w:rsidRDefault="0018388E" w:rsidP="0018388E">
            <w:pPr>
              <w:rPr>
                <w:rFonts w:ascii="Times New Roman" w:hAnsi="Times New Roman"/>
                <w:sz w:val="16"/>
                <w:szCs w:val="16"/>
                <w:lang w:val="fr-FR"/>
              </w:rPr>
            </w:pPr>
          </w:p>
        </w:tc>
        <w:tc>
          <w:tcPr>
            <w:tcW w:w="1084" w:type="dxa"/>
          </w:tcPr>
          <w:p w14:paraId="275FD89A" w14:textId="77777777" w:rsidR="0018388E" w:rsidRPr="0018388E" w:rsidRDefault="0018388E" w:rsidP="0018388E">
            <w:pPr>
              <w:rPr>
                <w:rFonts w:ascii="Times New Roman" w:hAnsi="Times New Roman"/>
                <w:sz w:val="16"/>
                <w:szCs w:val="16"/>
                <w:lang w:val="fr-FR"/>
              </w:rPr>
            </w:pPr>
          </w:p>
        </w:tc>
      </w:tr>
      <w:tr w:rsidR="0018388E" w:rsidRPr="0018388E" w14:paraId="51EAD3F2" w14:textId="77777777" w:rsidTr="00EE5D1D">
        <w:trPr>
          <w:trHeight w:val="20"/>
          <w:jc w:val="center"/>
        </w:trPr>
        <w:tc>
          <w:tcPr>
            <w:tcW w:w="1102" w:type="dxa"/>
          </w:tcPr>
          <w:p w14:paraId="1D13D040" w14:textId="64FD4136" w:rsidR="0018388E" w:rsidRPr="0018388E" w:rsidRDefault="00044C27" w:rsidP="0018388E">
            <w:pPr>
              <w:rPr>
                <w:rFonts w:ascii="Times New Roman" w:hAnsi="Times New Roman"/>
                <w:bCs/>
                <w:sz w:val="16"/>
                <w:szCs w:val="16"/>
              </w:rPr>
            </w:pPr>
            <w:hyperlink r:id="rId2111" w:history="1">
              <w:r w:rsidR="0018388E" w:rsidRPr="0018388E">
                <w:rPr>
                  <w:rStyle w:val="Hyperlink"/>
                  <w:rFonts w:ascii="Times New Roman" w:hAnsi="Times New Roman"/>
                  <w:b/>
                  <w:bCs/>
                  <w:sz w:val="16"/>
                  <w:szCs w:val="16"/>
                </w:rPr>
                <w:t>R1-1905575</w:t>
              </w:r>
            </w:hyperlink>
          </w:p>
        </w:tc>
        <w:tc>
          <w:tcPr>
            <w:tcW w:w="2707" w:type="dxa"/>
          </w:tcPr>
          <w:p w14:paraId="1C28F40E" w14:textId="62BB9C3E" w:rsidR="0018388E" w:rsidRPr="0018388E" w:rsidRDefault="0018388E" w:rsidP="0018388E">
            <w:pPr>
              <w:rPr>
                <w:rFonts w:ascii="Times New Roman" w:hAnsi="Times New Roman"/>
                <w:sz w:val="16"/>
                <w:szCs w:val="16"/>
              </w:rPr>
            </w:pPr>
            <w:r w:rsidRPr="0018388E">
              <w:rPr>
                <w:rFonts w:ascii="Times New Roman" w:hAnsi="Times New Roman"/>
                <w:sz w:val="16"/>
                <w:szCs w:val="16"/>
              </w:rPr>
              <w:t>LS on transient period for antenna switching or frequency hopping</w:t>
            </w:r>
          </w:p>
        </w:tc>
        <w:tc>
          <w:tcPr>
            <w:tcW w:w="1291" w:type="dxa"/>
          </w:tcPr>
          <w:p w14:paraId="6A277787" w14:textId="5265D861" w:rsidR="0018388E" w:rsidRPr="0018388E" w:rsidRDefault="0018388E" w:rsidP="0018388E">
            <w:pPr>
              <w:rPr>
                <w:rFonts w:ascii="Times New Roman" w:hAnsi="Times New Roman"/>
                <w:sz w:val="16"/>
                <w:szCs w:val="16"/>
              </w:rPr>
            </w:pPr>
            <w:r w:rsidRPr="0018388E">
              <w:rPr>
                <w:rFonts w:ascii="Times New Roman" w:hAnsi="Times New Roman"/>
                <w:sz w:val="16"/>
                <w:szCs w:val="16"/>
              </w:rPr>
              <w:t>RAN1, Qualcomm</w:t>
            </w:r>
          </w:p>
        </w:tc>
        <w:tc>
          <w:tcPr>
            <w:tcW w:w="818" w:type="dxa"/>
          </w:tcPr>
          <w:p w14:paraId="072169F6" w14:textId="750601C8" w:rsidR="0018388E" w:rsidRPr="0018388E" w:rsidRDefault="00044C27" w:rsidP="0018388E">
            <w:pPr>
              <w:rPr>
                <w:rFonts w:ascii="Times New Roman" w:hAnsi="Times New Roman"/>
                <w:bCs/>
                <w:sz w:val="16"/>
                <w:szCs w:val="16"/>
              </w:rPr>
            </w:pPr>
            <w:hyperlink r:id="rId2112" w:history="1">
              <w:r w:rsidR="0018388E" w:rsidRPr="0018388E">
                <w:rPr>
                  <w:rStyle w:val="Hyperlink"/>
                  <w:rFonts w:ascii="Times New Roman" w:hAnsi="Times New Roman"/>
                  <w:b/>
                  <w:bCs/>
                  <w:sz w:val="16"/>
                  <w:szCs w:val="16"/>
                </w:rPr>
                <w:t>Rel-16</w:t>
              </w:r>
            </w:hyperlink>
          </w:p>
        </w:tc>
        <w:tc>
          <w:tcPr>
            <w:tcW w:w="2793" w:type="dxa"/>
          </w:tcPr>
          <w:p w14:paraId="27EAB5C5" w14:textId="5F2B66A4" w:rsidR="0018388E" w:rsidRPr="0018388E" w:rsidRDefault="00044C27" w:rsidP="0018388E">
            <w:pPr>
              <w:rPr>
                <w:rFonts w:ascii="Times New Roman" w:hAnsi="Times New Roman"/>
                <w:bCs/>
                <w:sz w:val="16"/>
                <w:szCs w:val="16"/>
                <w:lang w:val="fr-FR"/>
              </w:rPr>
            </w:pPr>
            <w:hyperlink r:id="rId2113" w:history="1">
              <w:r w:rsidR="0018388E" w:rsidRPr="0018388E">
                <w:rPr>
                  <w:rStyle w:val="Hyperlink"/>
                  <w:rFonts w:ascii="Times New Roman" w:hAnsi="Times New Roman"/>
                  <w:b/>
                  <w:bCs/>
                  <w:sz w:val="16"/>
                  <w:szCs w:val="16"/>
                  <w:lang w:val="fr-FR"/>
                </w:rPr>
                <w:t>LTE_DL_MIMO_EE-Core</w:t>
              </w:r>
            </w:hyperlink>
          </w:p>
        </w:tc>
        <w:tc>
          <w:tcPr>
            <w:tcW w:w="1088" w:type="dxa"/>
          </w:tcPr>
          <w:p w14:paraId="724C1144" w14:textId="2C7BEE7D" w:rsidR="0018388E" w:rsidRPr="0018388E" w:rsidRDefault="0018388E" w:rsidP="0018388E">
            <w:pPr>
              <w:rPr>
                <w:rFonts w:ascii="Times New Roman" w:hAnsi="Times New Roman"/>
                <w:sz w:val="16"/>
                <w:szCs w:val="16"/>
                <w:lang w:val="fr-FR"/>
              </w:rPr>
            </w:pPr>
            <w:r w:rsidRPr="00A07AF4">
              <w:rPr>
                <w:rFonts w:ascii="Times New Roman" w:hAnsi="Times New Roman"/>
                <w:sz w:val="16"/>
                <w:szCs w:val="16"/>
                <w:lang w:val="fr-FR"/>
              </w:rPr>
              <w:t> </w:t>
            </w:r>
          </w:p>
        </w:tc>
        <w:tc>
          <w:tcPr>
            <w:tcW w:w="1023" w:type="dxa"/>
          </w:tcPr>
          <w:p w14:paraId="6B3F6193" w14:textId="2979088E" w:rsidR="0018388E" w:rsidRPr="0018388E" w:rsidRDefault="0018388E" w:rsidP="0018388E">
            <w:pPr>
              <w:rPr>
                <w:rFonts w:ascii="Times New Roman" w:hAnsi="Times New Roman"/>
                <w:sz w:val="16"/>
                <w:szCs w:val="16"/>
                <w:lang w:val="fr-FR"/>
              </w:rPr>
            </w:pPr>
            <w:r w:rsidRPr="0018388E">
              <w:rPr>
                <w:rFonts w:ascii="Times New Roman" w:hAnsi="Times New Roman"/>
                <w:sz w:val="16"/>
                <w:szCs w:val="16"/>
              </w:rPr>
              <w:t>RAN4</w:t>
            </w:r>
          </w:p>
        </w:tc>
        <w:tc>
          <w:tcPr>
            <w:tcW w:w="1023" w:type="dxa"/>
          </w:tcPr>
          <w:p w14:paraId="798F389D" w14:textId="2349EC94" w:rsidR="0018388E" w:rsidRPr="0018388E" w:rsidRDefault="0018388E" w:rsidP="0018388E">
            <w:pPr>
              <w:rPr>
                <w:rFonts w:ascii="Times New Roman" w:hAnsi="Times New Roman"/>
                <w:sz w:val="16"/>
                <w:szCs w:val="16"/>
                <w:lang w:val="fr-FR"/>
              </w:rPr>
            </w:pPr>
            <w:r w:rsidRPr="0018388E">
              <w:rPr>
                <w:rFonts w:ascii="Times New Roman" w:hAnsi="Times New Roman"/>
                <w:sz w:val="16"/>
                <w:szCs w:val="16"/>
              </w:rPr>
              <w:t> </w:t>
            </w:r>
          </w:p>
        </w:tc>
        <w:tc>
          <w:tcPr>
            <w:tcW w:w="1138" w:type="dxa"/>
          </w:tcPr>
          <w:p w14:paraId="067BD4C0" w14:textId="77777777" w:rsidR="0018388E" w:rsidRPr="0018388E" w:rsidRDefault="0018388E" w:rsidP="0018388E">
            <w:pPr>
              <w:rPr>
                <w:rFonts w:ascii="Times New Roman" w:hAnsi="Times New Roman"/>
                <w:sz w:val="16"/>
                <w:szCs w:val="16"/>
                <w:lang w:val="fr-FR"/>
              </w:rPr>
            </w:pPr>
          </w:p>
        </w:tc>
        <w:tc>
          <w:tcPr>
            <w:tcW w:w="1084" w:type="dxa"/>
          </w:tcPr>
          <w:p w14:paraId="579D8B03" w14:textId="77777777" w:rsidR="0018388E" w:rsidRPr="0018388E" w:rsidRDefault="0018388E" w:rsidP="0018388E">
            <w:pPr>
              <w:rPr>
                <w:rFonts w:ascii="Times New Roman" w:hAnsi="Times New Roman"/>
                <w:sz w:val="16"/>
                <w:szCs w:val="16"/>
                <w:lang w:val="fr-FR"/>
              </w:rPr>
            </w:pPr>
          </w:p>
        </w:tc>
      </w:tr>
      <w:tr w:rsidR="0018388E" w:rsidRPr="0018388E" w14:paraId="79DEC1DB" w14:textId="77777777" w:rsidTr="00EE5D1D">
        <w:trPr>
          <w:trHeight w:val="20"/>
          <w:jc w:val="center"/>
        </w:trPr>
        <w:tc>
          <w:tcPr>
            <w:tcW w:w="1102" w:type="dxa"/>
          </w:tcPr>
          <w:p w14:paraId="38D1CD4C" w14:textId="282AE39F" w:rsidR="0018388E" w:rsidRPr="0018388E" w:rsidRDefault="00044C27" w:rsidP="0018388E">
            <w:pPr>
              <w:rPr>
                <w:rFonts w:ascii="Times New Roman" w:hAnsi="Times New Roman"/>
                <w:bCs/>
                <w:sz w:val="16"/>
                <w:szCs w:val="16"/>
              </w:rPr>
            </w:pPr>
            <w:hyperlink r:id="rId2114" w:history="1">
              <w:r w:rsidR="0018388E" w:rsidRPr="0018388E">
                <w:rPr>
                  <w:rStyle w:val="Hyperlink"/>
                  <w:rFonts w:ascii="Times New Roman" w:hAnsi="Times New Roman"/>
                  <w:b/>
                  <w:bCs/>
                  <w:sz w:val="16"/>
                  <w:szCs w:val="16"/>
                </w:rPr>
                <w:t>R1-1905577</w:t>
              </w:r>
            </w:hyperlink>
          </w:p>
        </w:tc>
        <w:tc>
          <w:tcPr>
            <w:tcW w:w="2707" w:type="dxa"/>
          </w:tcPr>
          <w:p w14:paraId="63BDA30A" w14:textId="106B1133" w:rsidR="0018388E" w:rsidRPr="0018388E" w:rsidRDefault="0018388E" w:rsidP="0018388E">
            <w:pPr>
              <w:rPr>
                <w:rFonts w:ascii="Times New Roman" w:hAnsi="Times New Roman"/>
                <w:sz w:val="16"/>
                <w:szCs w:val="16"/>
              </w:rPr>
            </w:pPr>
            <w:r w:rsidRPr="0018388E">
              <w:rPr>
                <w:rFonts w:ascii="Times New Roman" w:hAnsi="Times New Roman"/>
                <w:sz w:val="16"/>
                <w:szCs w:val="16"/>
              </w:rPr>
              <w:t>LS on FD-MIMO signalling capabilities</w:t>
            </w:r>
          </w:p>
        </w:tc>
        <w:tc>
          <w:tcPr>
            <w:tcW w:w="1291" w:type="dxa"/>
          </w:tcPr>
          <w:p w14:paraId="7D24ACF1" w14:textId="767F7B1C" w:rsidR="0018388E" w:rsidRPr="0018388E" w:rsidRDefault="0018388E" w:rsidP="0018388E">
            <w:pPr>
              <w:rPr>
                <w:rFonts w:ascii="Times New Roman" w:hAnsi="Times New Roman"/>
                <w:sz w:val="16"/>
                <w:szCs w:val="16"/>
              </w:rPr>
            </w:pPr>
            <w:r w:rsidRPr="0018388E">
              <w:rPr>
                <w:rFonts w:ascii="Times New Roman" w:hAnsi="Times New Roman"/>
                <w:sz w:val="16"/>
                <w:szCs w:val="16"/>
              </w:rPr>
              <w:t>RAN1, Qualcomm</w:t>
            </w:r>
          </w:p>
        </w:tc>
        <w:tc>
          <w:tcPr>
            <w:tcW w:w="818" w:type="dxa"/>
          </w:tcPr>
          <w:p w14:paraId="030B927D" w14:textId="027F3D36" w:rsidR="0018388E" w:rsidRPr="0018388E" w:rsidRDefault="00044C27" w:rsidP="0018388E">
            <w:pPr>
              <w:rPr>
                <w:rFonts w:ascii="Times New Roman" w:hAnsi="Times New Roman"/>
                <w:bCs/>
                <w:sz w:val="16"/>
                <w:szCs w:val="16"/>
              </w:rPr>
            </w:pPr>
            <w:hyperlink r:id="rId2115" w:history="1">
              <w:r w:rsidR="0018388E" w:rsidRPr="0018388E">
                <w:rPr>
                  <w:rStyle w:val="Hyperlink"/>
                  <w:rFonts w:ascii="Times New Roman" w:hAnsi="Times New Roman"/>
                  <w:b/>
                  <w:bCs/>
                  <w:sz w:val="16"/>
                  <w:szCs w:val="16"/>
                </w:rPr>
                <w:t>Rel-13</w:t>
              </w:r>
            </w:hyperlink>
          </w:p>
        </w:tc>
        <w:tc>
          <w:tcPr>
            <w:tcW w:w="2793" w:type="dxa"/>
          </w:tcPr>
          <w:p w14:paraId="6DFF7F7A" w14:textId="1F0D9246" w:rsidR="0018388E" w:rsidRPr="0018388E" w:rsidRDefault="00044C27" w:rsidP="0018388E">
            <w:pPr>
              <w:rPr>
                <w:rFonts w:ascii="Times New Roman" w:hAnsi="Times New Roman"/>
                <w:bCs/>
                <w:sz w:val="16"/>
                <w:szCs w:val="16"/>
              </w:rPr>
            </w:pPr>
            <w:hyperlink r:id="rId2116" w:history="1">
              <w:r w:rsidR="0018388E" w:rsidRPr="0018388E">
                <w:rPr>
                  <w:rStyle w:val="Hyperlink"/>
                  <w:rFonts w:ascii="Times New Roman" w:hAnsi="Times New Roman"/>
                  <w:b/>
                  <w:bCs/>
                  <w:sz w:val="16"/>
                  <w:szCs w:val="16"/>
                </w:rPr>
                <w:t>LTE_EBF_FDMIMO-Core</w:t>
              </w:r>
            </w:hyperlink>
          </w:p>
        </w:tc>
        <w:tc>
          <w:tcPr>
            <w:tcW w:w="1088" w:type="dxa"/>
          </w:tcPr>
          <w:p w14:paraId="7DCA62C1" w14:textId="6605BE0F" w:rsidR="0018388E" w:rsidRPr="0018388E" w:rsidRDefault="0018388E" w:rsidP="0018388E">
            <w:pPr>
              <w:rPr>
                <w:rFonts w:ascii="Times New Roman" w:hAnsi="Times New Roman"/>
                <w:sz w:val="16"/>
                <w:szCs w:val="16"/>
              </w:rPr>
            </w:pPr>
            <w:r w:rsidRPr="0018388E">
              <w:rPr>
                <w:rFonts w:ascii="Times New Roman" w:hAnsi="Times New Roman"/>
                <w:sz w:val="16"/>
                <w:szCs w:val="16"/>
              </w:rPr>
              <w:t> </w:t>
            </w:r>
          </w:p>
        </w:tc>
        <w:tc>
          <w:tcPr>
            <w:tcW w:w="1023" w:type="dxa"/>
          </w:tcPr>
          <w:p w14:paraId="583B8B8F" w14:textId="05592C8E" w:rsidR="0018388E" w:rsidRPr="0018388E" w:rsidRDefault="0018388E" w:rsidP="0018388E">
            <w:pPr>
              <w:rPr>
                <w:rFonts w:ascii="Times New Roman" w:hAnsi="Times New Roman"/>
                <w:sz w:val="16"/>
                <w:szCs w:val="16"/>
              </w:rPr>
            </w:pPr>
            <w:r w:rsidRPr="0018388E">
              <w:rPr>
                <w:rFonts w:ascii="Times New Roman" w:hAnsi="Times New Roman"/>
                <w:sz w:val="16"/>
                <w:szCs w:val="16"/>
              </w:rPr>
              <w:t>RAN2</w:t>
            </w:r>
          </w:p>
        </w:tc>
        <w:tc>
          <w:tcPr>
            <w:tcW w:w="1023" w:type="dxa"/>
          </w:tcPr>
          <w:p w14:paraId="7F65DA1E" w14:textId="490EF4AA" w:rsidR="0018388E" w:rsidRPr="0018388E" w:rsidRDefault="0018388E" w:rsidP="0018388E">
            <w:pPr>
              <w:rPr>
                <w:rFonts w:ascii="Times New Roman" w:hAnsi="Times New Roman"/>
                <w:sz w:val="16"/>
                <w:szCs w:val="16"/>
              </w:rPr>
            </w:pPr>
            <w:r w:rsidRPr="0018388E">
              <w:rPr>
                <w:rFonts w:ascii="Times New Roman" w:hAnsi="Times New Roman"/>
                <w:sz w:val="16"/>
                <w:szCs w:val="16"/>
              </w:rPr>
              <w:t> </w:t>
            </w:r>
          </w:p>
        </w:tc>
        <w:tc>
          <w:tcPr>
            <w:tcW w:w="1138" w:type="dxa"/>
          </w:tcPr>
          <w:p w14:paraId="016DA3B1" w14:textId="77777777" w:rsidR="0018388E" w:rsidRPr="0018388E" w:rsidRDefault="0018388E" w:rsidP="0018388E">
            <w:pPr>
              <w:rPr>
                <w:rFonts w:ascii="Times New Roman" w:hAnsi="Times New Roman"/>
                <w:sz w:val="16"/>
                <w:szCs w:val="16"/>
              </w:rPr>
            </w:pPr>
          </w:p>
        </w:tc>
        <w:tc>
          <w:tcPr>
            <w:tcW w:w="1084" w:type="dxa"/>
          </w:tcPr>
          <w:p w14:paraId="662D7B44" w14:textId="77777777" w:rsidR="0018388E" w:rsidRPr="0018388E" w:rsidRDefault="0018388E" w:rsidP="0018388E">
            <w:pPr>
              <w:rPr>
                <w:rFonts w:ascii="Times New Roman" w:hAnsi="Times New Roman"/>
                <w:sz w:val="16"/>
                <w:szCs w:val="16"/>
              </w:rPr>
            </w:pPr>
          </w:p>
        </w:tc>
      </w:tr>
      <w:tr w:rsidR="0018388E" w:rsidRPr="0018388E" w14:paraId="4DB7AAAD" w14:textId="77777777" w:rsidTr="00EE5D1D">
        <w:trPr>
          <w:trHeight w:val="20"/>
          <w:jc w:val="center"/>
        </w:trPr>
        <w:tc>
          <w:tcPr>
            <w:tcW w:w="1102" w:type="dxa"/>
          </w:tcPr>
          <w:p w14:paraId="71BFF846" w14:textId="13A2DA1C" w:rsidR="0018388E" w:rsidRPr="0018388E" w:rsidRDefault="00044C27" w:rsidP="0018388E">
            <w:pPr>
              <w:rPr>
                <w:rFonts w:ascii="Times New Roman" w:hAnsi="Times New Roman"/>
                <w:sz w:val="16"/>
                <w:szCs w:val="16"/>
              </w:rPr>
            </w:pPr>
            <w:hyperlink r:id="rId2117" w:history="1">
              <w:r w:rsidR="0018388E" w:rsidRPr="0018388E">
                <w:rPr>
                  <w:rStyle w:val="Hyperlink"/>
                  <w:rFonts w:ascii="Times New Roman" w:hAnsi="Times New Roman"/>
                  <w:b/>
                  <w:bCs/>
                  <w:sz w:val="16"/>
                  <w:szCs w:val="16"/>
                </w:rPr>
                <w:t>R1-1905578</w:t>
              </w:r>
            </w:hyperlink>
          </w:p>
        </w:tc>
        <w:tc>
          <w:tcPr>
            <w:tcW w:w="2707" w:type="dxa"/>
          </w:tcPr>
          <w:p w14:paraId="6CA4903C" w14:textId="69961E3D" w:rsidR="0018388E" w:rsidRPr="0018388E" w:rsidRDefault="0018388E" w:rsidP="0018388E">
            <w:pPr>
              <w:rPr>
                <w:rFonts w:ascii="Times New Roman" w:hAnsi="Times New Roman"/>
                <w:sz w:val="16"/>
                <w:szCs w:val="16"/>
              </w:rPr>
            </w:pPr>
            <w:r w:rsidRPr="0018388E">
              <w:rPr>
                <w:rFonts w:ascii="Times New Roman" w:hAnsi="Times New Roman"/>
                <w:sz w:val="16"/>
                <w:szCs w:val="16"/>
              </w:rPr>
              <w:t>LS on EPRE for WUS</w:t>
            </w:r>
          </w:p>
        </w:tc>
        <w:tc>
          <w:tcPr>
            <w:tcW w:w="1291" w:type="dxa"/>
          </w:tcPr>
          <w:p w14:paraId="003E42EA" w14:textId="3F130199" w:rsidR="0018388E" w:rsidRPr="0018388E" w:rsidRDefault="0018388E" w:rsidP="0018388E">
            <w:pPr>
              <w:rPr>
                <w:rFonts w:ascii="Times New Roman" w:hAnsi="Times New Roman"/>
                <w:sz w:val="16"/>
                <w:szCs w:val="16"/>
              </w:rPr>
            </w:pPr>
            <w:r w:rsidRPr="0018388E">
              <w:rPr>
                <w:rFonts w:ascii="Times New Roman" w:hAnsi="Times New Roman"/>
                <w:sz w:val="16"/>
                <w:szCs w:val="16"/>
              </w:rPr>
              <w:t>RAN1, Qualcomm</w:t>
            </w:r>
          </w:p>
        </w:tc>
        <w:tc>
          <w:tcPr>
            <w:tcW w:w="818" w:type="dxa"/>
          </w:tcPr>
          <w:p w14:paraId="6F99BAE2" w14:textId="665BF54A" w:rsidR="0018388E" w:rsidRPr="0018388E" w:rsidRDefault="00044C27" w:rsidP="0018388E">
            <w:pPr>
              <w:rPr>
                <w:rFonts w:ascii="Times New Roman" w:hAnsi="Times New Roman"/>
                <w:sz w:val="16"/>
                <w:szCs w:val="16"/>
              </w:rPr>
            </w:pPr>
            <w:hyperlink r:id="rId2118" w:history="1">
              <w:r w:rsidR="0018388E" w:rsidRPr="0018388E">
                <w:rPr>
                  <w:rStyle w:val="Hyperlink"/>
                  <w:rFonts w:ascii="Times New Roman" w:hAnsi="Times New Roman"/>
                  <w:b/>
                  <w:bCs/>
                  <w:sz w:val="16"/>
                  <w:szCs w:val="16"/>
                </w:rPr>
                <w:t>Rel-15</w:t>
              </w:r>
            </w:hyperlink>
          </w:p>
        </w:tc>
        <w:tc>
          <w:tcPr>
            <w:tcW w:w="2793" w:type="dxa"/>
          </w:tcPr>
          <w:p w14:paraId="77A372ED" w14:textId="66B14219" w:rsidR="0018388E" w:rsidRPr="0018388E" w:rsidRDefault="00044C27" w:rsidP="0018388E">
            <w:pPr>
              <w:rPr>
                <w:rFonts w:ascii="Times New Roman" w:hAnsi="Times New Roman"/>
                <w:sz w:val="16"/>
                <w:szCs w:val="16"/>
              </w:rPr>
            </w:pPr>
            <w:hyperlink r:id="rId2119" w:history="1">
              <w:r w:rsidR="0018388E" w:rsidRPr="0018388E">
                <w:rPr>
                  <w:rStyle w:val="Hyperlink"/>
                  <w:rFonts w:ascii="Times New Roman" w:hAnsi="Times New Roman"/>
                  <w:b/>
                  <w:bCs/>
                  <w:sz w:val="16"/>
                  <w:szCs w:val="16"/>
                </w:rPr>
                <w:t>LTE_eMTC4-Core</w:t>
              </w:r>
            </w:hyperlink>
          </w:p>
        </w:tc>
        <w:tc>
          <w:tcPr>
            <w:tcW w:w="1088" w:type="dxa"/>
          </w:tcPr>
          <w:p w14:paraId="547CDBDE" w14:textId="5DCCF69F" w:rsidR="0018388E" w:rsidRPr="0018388E" w:rsidRDefault="0018388E" w:rsidP="0018388E">
            <w:pPr>
              <w:rPr>
                <w:rFonts w:ascii="Times New Roman" w:hAnsi="Times New Roman"/>
                <w:sz w:val="16"/>
                <w:szCs w:val="16"/>
              </w:rPr>
            </w:pPr>
            <w:r w:rsidRPr="0018388E">
              <w:rPr>
                <w:rFonts w:ascii="Times New Roman" w:hAnsi="Times New Roman"/>
                <w:sz w:val="16"/>
                <w:szCs w:val="16"/>
              </w:rPr>
              <w:t> </w:t>
            </w:r>
          </w:p>
        </w:tc>
        <w:tc>
          <w:tcPr>
            <w:tcW w:w="1023" w:type="dxa"/>
          </w:tcPr>
          <w:p w14:paraId="550BB188" w14:textId="1B1E1BF0" w:rsidR="0018388E" w:rsidRPr="0018388E" w:rsidRDefault="0018388E" w:rsidP="0018388E">
            <w:pPr>
              <w:rPr>
                <w:rFonts w:ascii="Times New Roman" w:hAnsi="Times New Roman"/>
                <w:sz w:val="16"/>
                <w:szCs w:val="16"/>
              </w:rPr>
            </w:pPr>
            <w:r w:rsidRPr="0018388E">
              <w:rPr>
                <w:rFonts w:ascii="Times New Roman" w:hAnsi="Times New Roman"/>
                <w:sz w:val="16"/>
                <w:szCs w:val="16"/>
              </w:rPr>
              <w:t>RAN2</w:t>
            </w:r>
          </w:p>
        </w:tc>
        <w:tc>
          <w:tcPr>
            <w:tcW w:w="1023" w:type="dxa"/>
          </w:tcPr>
          <w:p w14:paraId="3CA69F19" w14:textId="6D22886C" w:rsidR="0018388E" w:rsidRPr="0018388E" w:rsidRDefault="0018388E" w:rsidP="0018388E">
            <w:pPr>
              <w:rPr>
                <w:rFonts w:ascii="Times New Roman" w:hAnsi="Times New Roman"/>
                <w:sz w:val="16"/>
                <w:szCs w:val="16"/>
              </w:rPr>
            </w:pPr>
            <w:r w:rsidRPr="0018388E">
              <w:rPr>
                <w:rFonts w:ascii="Times New Roman" w:hAnsi="Times New Roman"/>
                <w:sz w:val="16"/>
                <w:szCs w:val="16"/>
              </w:rPr>
              <w:t>RAN4</w:t>
            </w:r>
          </w:p>
        </w:tc>
        <w:tc>
          <w:tcPr>
            <w:tcW w:w="1138" w:type="dxa"/>
          </w:tcPr>
          <w:p w14:paraId="5F32631D" w14:textId="77777777" w:rsidR="0018388E" w:rsidRPr="0018388E" w:rsidRDefault="0018388E" w:rsidP="0018388E">
            <w:pPr>
              <w:rPr>
                <w:rFonts w:ascii="Times New Roman" w:hAnsi="Times New Roman"/>
                <w:sz w:val="16"/>
                <w:szCs w:val="16"/>
              </w:rPr>
            </w:pPr>
          </w:p>
        </w:tc>
        <w:tc>
          <w:tcPr>
            <w:tcW w:w="1084" w:type="dxa"/>
          </w:tcPr>
          <w:p w14:paraId="2B1131FE" w14:textId="77777777" w:rsidR="0018388E" w:rsidRPr="0018388E" w:rsidRDefault="0018388E" w:rsidP="0018388E">
            <w:pPr>
              <w:rPr>
                <w:rFonts w:ascii="Times New Roman" w:hAnsi="Times New Roman"/>
                <w:sz w:val="16"/>
                <w:szCs w:val="16"/>
              </w:rPr>
            </w:pPr>
          </w:p>
        </w:tc>
      </w:tr>
      <w:tr w:rsidR="0018388E" w:rsidRPr="0018388E" w14:paraId="7F8A712B" w14:textId="77777777" w:rsidTr="00EE5D1D">
        <w:trPr>
          <w:trHeight w:val="20"/>
          <w:jc w:val="center"/>
        </w:trPr>
        <w:tc>
          <w:tcPr>
            <w:tcW w:w="1102" w:type="dxa"/>
          </w:tcPr>
          <w:p w14:paraId="1A1B7AAD" w14:textId="57311296" w:rsidR="0018388E" w:rsidRPr="0018388E" w:rsidRDefault="00044C27" w:rsidP="0018388E">
            <w:pPr>
              <w:rPr>
                <w:rFonts w:ascii="Times New Roman" w:hAnsi="Times New Roman"/>
                <w:bCs/>
                <w:sz w:val="16"/>
                <w:szCs w:val="16"/>
              </w:rPr>
            </w:pPr>
            <w:hyperlink r:id="rId2120" w:history="1">
              <w:r w:rsidR="0018388E" w:rsidRPr="0018388E">
                <w:rPr>
                  <w:rStyle w:val="Hyperlink"/>
                  <w:rFonts w:ascii="Times New Roman" w:hAnsi="Times New Roman"/>
                  <w:b/>
                  <w:bCs/>
                  <w:sz w:val="16"/>
                  <w:szCs w:val="16"/>
                </w:rPr>
                <w:t>R1-1905580</w:t>
              </w:r>
            </w:hyperlink>
          </w:p>
        </w:tc>
        <w:tc>
          <w:tcPr>
            <w:tcW w:w="2707" w:type="dxa"/>
          </w:tcPr>
          <w:p w14:paraId="2B3E11CB" w14:textId="10A2F3B0" w:rsidR="0018388E" w:rsidRPr="0018388E" w:rsidRDefault="0018388E" w:rsidP="0018388E">
            <w:pPr>
              <w:rPr>
                <w:rFonts w:ascii="Times New Roman" w:hAnsi="Times New Roman"/>
                <w:sz w:val="16"/>
                <w:szCs w:val="16"/>
              </w:rPr>
            </w:pPr>
            <w:r w:rsidRPr="0018388E">
              <w:rPr>
                <w:rFonts w:ascii="Times New Roman" w:hAnsi="Times New Roman"/>
                <w:sz w:val="16"/>
                <w:szCs w:val="16"/>
              </w:rPr>
              <w:t>LS on DELTA_PREAMBLE value for NPRACH format 2 power control</w:t>
            </w:r>
          </w:p>
        </w:tc>
        <w:tc>
          <w:tcPr>
            <w:tcW w:w="1291" w:type="dxa"/>
          </w:tcPr>
          <w:p w14:paraId="073D7583" w14:textId="566B6FB1" w:rsidR="0018388E" w:rsidRPr="0018388E" w:rsidRDefault="0018388E" w:rsidP="0018388E">
            <w:pPr>
              <w:rPr>
                <w:rFonts w:ascii="Times New Roman" w:hAnsi="Times New Roman"/>
                <w:sz w:val="16"/>
                <w:szCs w:val="16"/>
              </w:rPr>
            </w:pPr>
            <w:r w:rsidRPr="0018388E">
              <w:rPr>
                <w:rFonts w:ascii="Times New Roman" w:hAnsi="Times New Roman"/>
                <w:sz w:val="16"/>
                <w:szCs w:val="16"/>
              </w:rPr>
              <w:t>RAN1, Huawei</w:t>
            </w:r>
          </w:p>
        </w:tc>
        <w:tc>
          <w:tcPr>
            <w:tcW w:w="818" w:type="dxa"/>
          </w:tcPr>
          <w:p w14:paraId="5BD1D11E" w14:textId="70DE0C52" w:rsidR="0018388E" w:rsidRPr="0018388E" w:rsidRDefault="00044C27" w:rsidP="0018388E">
            <w:pPr>
              <w:rPr>
                <w:rFonts w:ascii="Times New Roman" w:hAnsi="Times New Roman"/>
                <w:bCs/>
                <w:sz w:val="16"/>
                <w:szCs w:val="16"/>
              </w:rPr>
            </w:pPr>
            <w:hyperlink r:id="rId2121" w:history="1">
              <w:r w:rsidR="0018388E" w:rsidRPr="0018388E">
                <w:rPr>
                  <w:rStyle w:val="Hyperlink"/>
                  <w:rFonts w:ascii="Times New Roman" w:hAnsi="Times New Roman"/>
                  <w:b/>
                  <w:bCs/>
                  <w:sz w:val="16"/>
                  <w:szCs w:val="16"/>
                </w:rPr>
                <w:t>Rel-15</w:t>
              </w:r>
            </w:hyperlink>
          </w:p>
        </w:tc>
        <w:tc>
          <w:tcPr>
            <w:tcW w:w="2793" w:type="dxa"/>
          </w:tcPr>
          <w:p w14:paraId="1B506463" w14:textId="39419B8A" w:rsidR="0018388E" w:rsidRPr="0018388E" w:rsidRDefault="00044C27" w:rsidP="0018388E">
            <w:pPr>
              <w:rPr>
                <w:rFonts w:ascii="Times New Roman" w:hAnsi="Times New Roman"/>
                <w:bCs/>
                <w:sz w:val="16"/>
                <w:szCs w:val="16"/>
              </w:rPr>
            </w:pPr>
            <w:hyperlink r:id="rId2122" w:history="1">
              <w:r w:rsidR="0018388E" w:rsidRPr="0018388E">
                <w:rPr>
                  <w:rStyle w:val="Hyperlink"/>
                  <w:rFonts w:ascii="Times New Roman" w:hAnsi="Times New Roman"/>
                  <w:b/>
                  <w:bCs/>
                  <w:sz w:val="16"/>
                  <w:szCs w:val="16"/>
                </w:rPr>
                <w:t>NB_IOTenh2-Core</w:t>
              </w:r>
            </w:hyperlink>
          </w:p>
        </w:tc>
        <w:tc>
          <w:tcPr>
            <w:tcW w:w="1088" w:type="dxa"/>
          </w:tcPr>
          <w:p w14:paraId="7627E06F" w14:textId="60D886F3" w:rsidR="0018388E" w:rsidRPr="0018388E" w:rsidRDefault="0018388E" w:rsidP="0018388E">
            <w:pPr>
              <w:rPr>
                <w:rFonts w:ascii="Times New Roman" w:hAnsi="Times New Roman"/>
                <w:sz w:val="16"/>
                <w:szCs w:val="16"/>
              </w:rPr>
            </w:pPr>
            <w:r w:rsidRPr="0018388E">
              <w:rPr>
                <w:rFonts w:ascii="Times New Roman" w:hAnsi="Times New Roman"/>
                <w:sz w:val="16"/>
                <w:szCs w:val="16"/>
              </w:rPr>
              <w:t> </w:t>
            </w:r>
          </w:p>
        </w:tc>
        <w:tc>
          <w:tcPr>
            <w:tcW w:w="1023" w:type="dxa"/>
          </w:tcPr>
          <w:p w14:paraId="72DA048C" w14:textId="6DBE11E2" w:rsidR="0018388E" w:rsidRPr="0018388E" w:rsidRDefault="0018388E" w:rsidP="0018388E">
            <w:pPr>
              <w:rPr>
                <w:rFonts w:ascii="Times New Roman" w:hAnsi="Times New Roman"/>
                <w:sz w:val="16"/>
                <w:szCs w:val="16"/>
              </w:rPr>
            </w:pPr>
            <w:r w:rsidRPr="0018388E">
              <w:rPr>
                <w:rFonts w:ascii="Times New Roman" w:hAnsi="Times New Roman"/>
                <w:sz w:val="16"/>
                <w:szCs w:val="16"/>
              </w:rPr>
              <w:t>RAN2</w:t>
            </w:r>
          </w:p>
        </w:tc>
        <w:tc>
          <w:tcPr>
            <w:tcW w:w="1023" w:type="dxa"/>
          </w:tcPr>
          <w:p w14:paraId="30ED6360" w14:textId="2FC103BD" w:rsidR="0018388E" w:rsidRPr="0018388E" w:rsidRDefault="0018388E" w:rsidP="0018388E">
            <w:pPr>
              <w:rPr>
                <w:rFonts w:ascii="Times New Roman" w:hAnsi="Times New Roman"/>
                <w:sz w:val="16"/>
                <w:szCs w:val="16"/>
              </w:rPr>
            </w:pPr>
            <w:r w:rsidRPr="0018388E">
              <w:rPr>
                <w:rFonts w:ascii="Times New Roman" w:hAnsi="Times New Roman"/>
                <w:sz w:val="16"/>
                <w:szCs w:val="16"/>
              </w:rPr>
              <w:t> </w:t>
            </w:r>
          </w:p>
        </w:tc>
        <w:tc>
          <w:tcPr>
            <w:tcW w:w="1138" w:type="dxa"/>
          </w:tcPr>
          <w:p w14:paraId="1E0A1EBD" w14:textId="77777777" w:rsidR="0018388E" w:rsidRPr="0018388E" w:rsidRDefault="0018388E" w:rsidP="0018388E">
            <w:pPr>
              <w:rPr>
                <w:rFonts w:ascii="Times New Roman" w:hAnsi="Times New Roman"/>
                <w:sz w:val="16"/>
                <w:szCs w:val="16"/>
              </w:rPr>
            </w:pPr>
          </w:p>
        </w:tc>
        <w:tc>
          <w:tcPr>
            <w:tcW w:w="1084" w:type="dxa"/>
          </w:tcPr>
          <w:p w14:paraId="0549E95E" w14:textId="77777777" w:rsidR="0018388E" w:rsidRPr="0018388E" w:rsidRDefault="0018388E" w:rsidP="0018388E">
            <w:pPr>
              <w:rPr>
                <w:rFonts w:ascii="Times New Roman" w:hAnsi="Times New Roman"/>
                <w:sz w:val="16"/>
                <w:szCs w:val="16"/>
              </w:rPr>
            </w:pPr>
          </w:p>
        </w:tc>
      </w:tr>
      <w:tr w:rsidR="0018388E" w:rsidRPr="0018388E" w14:paraId="65DCC118" w14:textId="77777777" w:rsidTr="00EE5D1D">
        <w:trPr>
          <w:trHeight w:val="20"/>
          <w:jc w:val="center"/>
        </w:trPr>
        <w:tc>
          <w:tcPr>
            <w:tcW w:w="1102" w:type="dxa"/>
          </w:tcPr>
          <w:p w14:paraId="7D247D65" w14:textId="72A8C173" w:rsidR="0018388E" w:rsidRPr="0018388E" w:rsidRDefault="00044C27" w:rsidP="0018388E">
            <w:pPr>
              <w:rPr>
                <w:rFonts w:ascii="Times New Roman" w:hAnsi="Times New Roman"/>
                <w:bCs/>
                <w:sz w:val="16"/>
                <w:szCs w:val="16"/>
              </w:rPr>
            </w:pPr>
            <w:hyperlink r:id="rId2123" w:history="1">
              <w:r w:rsidR="0018388E" w:rsidRPr="0018388E">
                <w:rPr>
                  <w:rStyle w:val="Hyperlink"/>
                  <w:rFonts w:ascii="Times New Roman" w:hAnsi="Times New Roman"/>
                  <w:b/>
                  <w:bCs/>
                  <w:sz w:val="16"/>
                  <w:szCs w:val="16"/>
                </w:rPr>
                <w:t>R1-1905593</w:t>
              </w:r>
            </w:hyperlink>
          </w:p>
        </w:tc>
        <w:tc>
          <w:tcPr>
            <w:tcW w:w="2707" w:type="dxa"/>
          </w:tcPr>
          <w:p w14:paraId="7BEB98C7" w14:textId="4F12450C" w:rsidR="0018388E" w:rsidRPr="0018388E" w:rsidRDefault="0018388E" w:rsidP="0018388E">
            <w:pPr>
              <w:rPr>
                <w:rFonts w:ascii="Times New Roman" w:hAnsi="Times New Roman"/>
                <w:sz w:val="16"/>
                <w:szCs w:val="16"/>
              </w:rPr>
            </w:pPr>
            <w:r w:rsidRPr="0018388E">
              <w:rPr>
                <w:rFonts w:ascii="Times New Roman" w:hAnsi="Times New Roman"/>
                <w:sz w:val="16"/>
                <w:szCs w:val="16"/>
              </w:rPr>
              <w:t>LS on channel quality report in Msg3 for NB-IoT and LTE-M</w:t>
            </w:r>
          </w:p>
        </w:tc>
        <w:tc>
          <w:tcPr>
            <w:tcW w:w="1291" w:type="dxa"/>
          </w:tcPr>
          <w:p w14:paraId="18510BB2" w14:textId="0AEFC956" w:rsidR="0018388E" w:rsidRPr="0018388E" w:rsidRDefault="0018388E" w:rsidP="0018388E">
            <w:pPr>
              <w:rPr>
                <w:rFonts w:ascii="Times New Roman" w:hAnsi="Times New Roman"/>
                <w:sz w:val="16"/>
                <w:szCs w:val="16"/>
              </w:rPr>
            </w:pPr>
            <w:r w:rsidRPr="0018388E">
              <w:rPr>
                <w:rFonts w:ascii="Times New Roman" w:hAnsi="Times New Roman"/>
                <w:sz w:val="16"/>
                <w:szCs w:val="16"/>
              </w:rPr>
              <w:t>RAN1, Huawei</w:t>
            </w:r>
          </w:p>
        </w:tc>
        <w:tc>
          <w:tcPr>
            <w:tcW w:w="818" w:type="dxa"/>
          </w:tcPr>
          <w:p w14:paraId="783A79D0" w14:textId="118BA0F9" w:rsidR="0018388E" w:rsidRPr="0018388E" w:rsidRDefault="00044C27" w:rsidP="0018388E">
            <w:pPr>
              <w:rPr>
                <w:rFonts w:ascii="Times New Roman" w:hAnsi="Times New Roman"/>
                <w:bCs/>
                <w:sz w:val="16"/>
                <w:szCs w:val="16"/>
              </w:rPr>
            </w:pPr>
            <w:hyperlink r:id="rId2124" w:history="1">
              <w:r w:rsidR="0018388E" w:rsidRPr="0018388E">
                <w:rPr>
                  <w:rStyle w:val="Hyperlink"/>
                  <w:rFonts w:ascii="Times New Roman" w:hAnsi="Times New Roman"/>
                  <w:b/>
                  <w:bCs/>
                  <w:sz w:val="16"/>
                  <w:szCs w:val="16"/>
                </w:rPr>
                <w:t>Rel-16</w:t>
              </w:r>
            </w:hyperlink>
          </w:p>
        </w:tc>
        <w:tc>
          <w:tcPr>
            <w:tcW w:w="2793" w:type="dxa"/>
          </w:tcPr>
          <w:p w14:paraId="76600BB5" w14:textId="24F8CA89" w:rsidR="0018388E" w:rsidRPr="0018388E" w:rsidRDefault="0018388E" w:rsidP="0018388E">
            <w:pPr>
              <w:rPr>
                <w:rFonts w:ascii="Times New Roman" w:hAnsi="Times New Roman"/>
                <w:bCs/>
                <w:sz w:val="16"/>
                <w:szCs w:val="16"/>
                <w:lang w:val="fr-FR"/>
              </w:rPr>
            </w:pPr>
            <w:r w:rsidRPr="0018388E">
              <w:rPr>
                <w:rFonts w:ascii="Times New Roman" w:hAnsi="Times New Roman"/>
                <w:color w:val="000000"/>
                <w:sz w:val="16"/>
                <w:szCs w:val="16"/>
                <w:lang w:val="fr-FR"/>
              </w:rPr>
              <w:t>NB_IOTenh3-Core, LTE_eMTC5-Core</w:t>
            </w:r>
          </w:p>
        </w:tc>
        <w:tc>
          <w:tcPr>
            <w:tcW w:w="1088" w:type="dxa"/>
          </w:tcPr>
          <w:p w14:paraId="5DAE155D" w14:textId="1AB92E39" w:rsidR="0018388E" w:rsidRPr="0018388E" w:rsidRDefault="0018388E" w:rsidP="0018388E">
            <w:pPr>
              <w:rPr>
                <w:rFonts w:ascii="Times New Roman" w:hAnsi="Times New Roman"/>
                <w:sz w:val="16"/>
                <w:szCs w:val="16"/>
                <w:lang w:val="fr-FR"/>
              </w:rPr>
            </w:pPr>
            <w:r w:rsidRPr="00A07AF4">
              <w:rPr>
                <w:rFonts w:ascii="Times New Roman" w:hAnsi="Times New Roman"/>
                <w:sz w:val="16"/>
                <w:szCs w:val="16"/>
                <w:lang w:val="fr-FR"/>
              </w:rPr>
              <w:t> </w:t>
            </w:r>
          </w:p>
        </w:tc>
        <w:tc>
          <w:tcPr>
            <w:tcW w:w="1023" w:type="dxa"/>
          </w:tcPr>
          <w:p w14:paraId="7A767F4D" w14:textId="4D2EFBE6" w:rsidR="0018388E" w:rsidRPr="0018388E" w:rsidRDefault="0018388E" w:rsidP="0018388E">
            <w:pPr>
              <w:rPr>
                <w:rFonts w:ascii="Times New Roman" w:hAnsi="Times New Roman"/>
                <w:sz w:val="16"/>
                <w:szCs w:val="16"/>
                <w:lang w:val="fr-FR"/>
              </w:rPr>
            </w:pPr>
            <w:r w:rsidRPr="0018388E">
              <w:rPr>
                <w:rFonts w:ascii="Times New Roman" w:hAnsi="Times New Roman"/>
                <w:sz w:val="16"/>
                <w:szCs w:val="16"/>
              </w:rPr>
              <w:t>RAN2</w:t>
            </w:r>
          </w:p>
        </w:tc>
        <w:tc>
          <w:tcPr>
            <w:tcW w:w="1023" w:type="dxa"/>
          </w:tcPr>
          <w:p w14:paraId="2EFEAA1B" w14:textId="1E82936E" w:rsidR="0018388E" w:rsidRPr="0018388E" w:rsidRDefault="0018388E" w:rsidP="0018388E">
            <w:pPr>
              <w:rPr>
                <w:rFonts w:ascii="Times New Roman" w:hAnsi="Times New Roman"/>
                <w:sz w:val="16"/>
                <w:szCs w:val="16"/>
                <w:lang w:val="fr-FR"/>
              </w:rPr>
            </w:pPr>
            <w:r w:rsidRPr="0018388E">
              <w:rPr>
                <w:rFonts w:ascii="Times New Roman" w:hAnsi="Times New Roman"/>
                <w:sz w:val="16"/>
                <w:szCs w:val="16"/>
              </w:rPr>
              <w:t>RAN4</w:t>
            </w:r>
          </w:p>
        </w:tc>
        <w:tc>
          <w:tcPr>
            <w:tcW w:w="1138" w:type="dxa"/>
          </w:tcPr>
          <w:p w14:paraId="7AD08E78" w14:textId="77777777" w:rsidR="0018388E" w:rsidRPr="0018388E" w:rsidRDefault="0018388E" w:rsidP="0018388E">
            <w:pPr>
              <w:rPr>
                <w:rFonts w:ascii="Times New Roman" w:hAnsi="Times New Roman"/>
                <w:sz w:val="16"/>
                <w:szCs w:val="16"/>
                <w:lang w:val="fr-FR"/>
              </w:rPr>
            </w:pPr>
          </w:p>
        </w:tc>
        <w:tc>
          <w:tcPr>
            <w:tcW w:w="1084" w:type="dxa"/>
          </w:tcPr>
          <w:p w14:paraId="2DF6886E" w14:textId="77777777" w:rsidR="0018388E" w:rsidRPr="0018388E" w:rsidRDefault="0018388E" w:rsidP="0018388E">
            <w:pPr>
              <w:rPr>
                <w:rFonts w:ascii="Times New Roman" w:hAnsi="Times New Roman"/>
                <w:sz w:val="16"/>
                <w:szCs w:val="16"/>
                <w:lang w:val="fr-FR"/>
              </w:rPr>
            </w:pPr>
          </w:p>
        </w:tc>
      </w:tr>
      <w:tr w:rsidR="0018388E" w:rsidRPr="0018388E" w14:paraId="40177D24" w14:textId="77777777" w:rsidTr="003365CF">
        <w:trPr>
          <w:trHeight w:val="20"/>
          <w:jc w:val="center"/>
        </w:trPr>
        <w:tc>
          <w:tcPr>
            <w:tcW w:w="1102" w:type="dxa"/>
          </w:tcPr>
          <w:p w14:paraId="777079B9" w14:textId="2C0B91E7" w:rsidR="0018388E" w:rsidRPr="0018388E" w:rsidRDefault="00044C27" w:rsidP="0018388E">
            <w:pPr>
              <w:rPr>
                <w:rFonts w:ascii="Times New Roman" w:hAnsi="Times New Roman"/>
                <w:bCs/>
                <w:sz w:val="16"/>
                <w:szCs w:val="16"/>
              </w:rPr>
            </w:pPr>
            <w:hyperlink r:id="rId2125" w:history="1">
              <w:r w:rsidR="0018388E" w:rsidRPr="0018388E">
                <w:rPr>
                  <w:rStyle w:val="Hyperlink"/>
                  <w:rFonts w:ascii="Times New Roman" w:hAnsi="Times New Roman"/>
                  <w:b/>
                  <w:bCs/>
                  <w:sz w:val="16"/>
                  <w:szCs w:val="16"/>
                </w:rPr>
                <w:t>R1-1905669</w:t>
              </w:r>
            </w:hyperlink>
          </w:p>
        </w:tc>
        <w:tc>
          <w:tcPr>
            <w:tcW w:w="2707" w:type="dxa"/>
          </w:tcPr>
          <w:p w14:paraId="30FAA319" w14:textId="52E92475" w:rsidR="0018388E" w:rsidRPr="0018388E" w:rsidRDefault="0018388E" w:rsidP="0018388E">
            <w:pPr>
              <w:rPr>
                <w:rFonts w:ascii="Times New Roman" w:hAnsi="Times New Roman"/>
                <w:sz w:val="16"/>
                <w:szCs w:val="16"/>
              </w:rPr>
            </w:pPr>
            <w:r w:rsidRPr="0018388E">
              <w:rPr>
                <w:rFonts w:ascii="Times New Roman" w:hAnsi="Times New Roman"/>
                <w:sz w:val="16"/>
                <w:szCs w:val="16"/>
              </w:rPr>
              <w:t>Reply LS on Capability signalling of phase discontinuity</w:t>
            </w:r>
          </w:p>
        </w:tc>
        <w:tc>
          <w:tcPr>
            <w:tcW w:w="1291" w:type="dxa"/>
          </w:tcPr>
          <w:p w14:paraId="1A4FB759" w14:textId="552878AA" w:rsidR="0018388E" w:rsidRPr="0018388E" w:rsidRDefault="0018388E" w:rsidP="0018388E">
            <w:pPr>
              <w:rPr>
                <w:rFonts w:ascii="Times New Roman" w:hAnsi="Times New Roman"/>
                <w:sz w:val="16"/>
                <w:szCs w:val="16"/>
              </w:rPr>
            </w:pPr>
            <w:r w:rsidRPr="0018388E">
              <w:rPr>
                <w:rFonts w:ascii="Times New Roman" w:hAnsi="Times New Roman"/>
                <w:sz w:val="16"/>
                <w:szCs w:val="16"/>
              </w:rPr>
              <w:t>RAN1, Intel Corporation</w:t>
            </w:r>
          </w:p>
        </w:tc>
        <w:tc>
          <w:tcPr>
            <w:tcW w:w="818" w:type="dxa"/>
          </w:tcPr>
          <w:p w14:paraId="7F398CD2" w14:textId="34AB3B9C" w:rsidR="0018388E" w:rsidRPr="0018388E" w:rsidRDefault="00044C27" w:rsidP="0018388E">
            <w:pPr>
              <w:rPr>
                <w:rFonts w:ascii="Times New Roman" w:hAnsi="Times New Roman"/>
                <w:bCs/>
                <w:sz w:val="16"/>
                <w:szCs w:val="16"/>
              </w:rPr>
            </w:pPr>
            <w:hyperlink r:id="rId2126" w:history="1">
              <w:r w:rsidR="0018388E" w:rsidRPr="0018388E">
                <w:rPr>
                  <w:rStyle w:val="Hyperlink"/>
                  <w:rFonts w:ascii="Times New Roman" w:hAnsi="Times New Roman"/>
                  <w:b/>
                  <w:bCs/>
                  <w:sz w:val="16"/>
                  <w:szCs w:val="16"/>
                </w:rPr>
                <w:t>Rel-15</w:t>
              </w:r>
            </w:hyperlink>
          </w:p>
        </w:tc>
        <w:tc>
          <w:tcPr>
            <w:tcW w:w="2793" w:type="dxa"/>
          </w:tcPr>
          <w:p w14:paraId="5DDC5D08" w14:textId="777EB598" w:rsidR="0018388E" w:rsidRPr="0018388E" w:rsidRDefault="00044C27" w:rsidP="0018388E">
            <w:pPr>
              <w:rPr>
                <w:rFonts w:ascii="Times New Roman" w:hAnsi="Times New Roman"/>
                <w:bCs/>
                <w:sz w:val="16"/>
                <w:szCs w:val="16"/>
                <w:lang w:val="fr-FR"/>
              </w:rPr>
            </w:pPr>
            <w:hyperlink r:id="rId2127" w:history="1">
              <w:r w:rsidR="0018388E" w:rsidRPr="0018388E">
                <w:rPr>
                  <w:rStyle w:val="Hyperlink"/>
                  <w:rFonts w:ascii="Times New Roman" w:hAnsi="Times New Roman"/>
                  <w:b/>
                  <w:bCs/>
                  <w:sz w:val="16"/>
                  <w:szCs w:val="16"/>
                </w:rPr>
                <w:t>NR_newRAT-Core</w:t>
              </w:r>
            </w:hyperlink>
          </w:p>
        </w:tc>
        <w:tc>
          <w:tcPr>
            <w:tcW w:w="1088" w:type="dxa"/>
          </w:tcPr>
          <w:p w14:paraId="69E9E8C6" w14:textId="125E9385" w:rsidR="0018388E" w:rsidRPr="0018388E" w:rsidRDefault="0018388E" w:rsidP="0018388E">
            <w:pPr>
              <w:rPr>
                <w:rFonts w:ascii="Times New Roman" w:hAnsi="Times New Roman"/>
                <w:sz w:val="16"/>
                <w:szCs w:val="16"/>
                <w:lang w:val="fr-FR"/>
              </w:rPr>
            </w:pPr>
            <w:r w:rsidRPr="0018388E">
              <w:rPr>
                <w:rFonts w:ascii="Times New Roman" w:hAnsi="Times New Roman"/>
                <w:sz w:val="16"/>
                <w:szCs w:val="16"/>
              </w:rPr>
              <w:t>R4-1816749</w:t>
            </w:r>
          </w:p>
        </w:tc>
        <w:tc>
          <w:tcPr>
            <w:tcW w:w="1023" w:type="dxa"/>
          </w:tcPr>
          <w:p w14:paraId="4D93F136" w14:textId="514DFD67" w:rsidR="0018388E" w:rsidRPr="0018388E" w:rsidRDefault="0018388E" w:rsidP="0018388E">
            <w:pPr>
              <w:rPr>
                <w:rFonts w:ascii="Times New Roman" w:hAnsi="Times New Roman"/>
                <w:sz w:val="16"/>
                <w:szCs w:val="16"/>
                <w:lang w:val="fr-FR"/>
              </w:rPr>
            </w:pPr>
            <w:r w:rsidRPr="0018388E">
              <w:rPr>
                <w:rFonts w:ascii="Times New Roman" w:hAnsi="Times New Roman"/>
                <w:sz w:val="16"/>
                <w:szCs w:val="16"/>
              </w:rPr>
              <w:t>RAN4</w:t>
            </w:r>
          </w:p>
        </w:tc>
        <w:tc>
          <w:tcPr>
            <w:tcW w:w="1023" w:type="dxa"/>
          </w:tcPr>
          <w:p w14:paraId="3F997311" w14:textId="37FF3914" w:rsidR="0018388E" w:rsidRPr="0018388E" w:rsidRDefault="0018388E" w:rsidP="0018388E">
            <w:pPr>
              <w:rPr>
                <w:rFonts w:ascii="Times New Roman" w:hAnsi="Times New Roman"/>
                <w:sz w:val="16"/>
                <w:szCs w:val="16"/>
                <w:lang w:val="fr-FR"/>
              </w:rPr>
            </w:pPr>
            <w:r w:rsidRPr="0018388E">
              <w:rPr>
                <w:rFonts w:ascii="Times New Roman" w:hAnsi="Times New Roman"/>
                <w:sz w:val="16"/>
                <w:szCs w:val="16"/>
              </w:rPr>
              <w:t>RAN2</w:t>
            </w:r>
          </w:p>
        </w:tc>
        <w:tc>
          <w:tcPr>
            <w:tcW w:w="1138" w:type="dxa"/>
          </w:tcPr>
          <w:p w14:paraId="7CE033D4" w14:textId="77777777" w:rsidR="0018388E" w:rsidRPr="0018388E" w:rsidRDefault="0018388E" w:rsidP="0018388E">
            <w:pPr>
              <w:rPr>
                <w:rFonts w:ascii="Times New Roman" w:hAnsi="Times New Roman"/>
                <w:sz w:val="16"/>
                <w:szCs w:val="16"/>
                <w:lang w:val="fr-FR"/>
              </w:rPr>
            </w:pPr>
          </w:p>
        </w:tc>
        <w:tc>
          <w:tcPr>
            <w:tcW w:w="1084" w:type="dxa"/>
          </w:tcPr>
          <w:p w14:paraId="4031585B" w14:textId="77777777" w:rsidR="0018388E" w:rsidRPr="0018388E" w:rsidRDefault="0018388E" w:rsidP="0018388E">
            <w:pPr>
              <w:rPr>
                <w:rFonts w:ascii="Times New Roman" w:hAnsi="Times New Roman"/>
                <w:sz w:val="16"/>
                <w:szCs w:val="16"/>
                <w:lang w:val="fr-FR"/>
              </w:rPr>
            </w:pPr>
          </w:p>
        </w:tc>
      </w:tr>
      <w:tr w:rsidR="0018388E" w:rsidRPr="0018388E" w14:paraId="5772A71C" w14:textId="77777777" w:rsidTr="003365CF">
        <w:trPr>
          <w:trHeight w:val="20"/>
          <w:jc w:val="center"/>
        </w:trPr>
        <w:tc>
          <w:tcPr>
            <w:tcW w:w="1102" w:type="dxa"/>
          </w:tcPr>
          <w:p w14:paraId="60289F00" w14:textId="0CA9FBA3" w:rsidR="0018388E" w:rsidRPr="0018388E" w:rsidRDefault="00044C27" w:rsidP="0018388E">
            <w:pPr>
              <w:rPr>
                <w:rFonts w:ascii="Times New Roman" w:hAnsi="Times New Roman"/>
                <w:bCs/>
                <w:sz w:val="16"/>
                <w:szCs w:val="16"/>
              </w:rPr>
            </w:pPr>
            <w:hyperlink r:id="rId2128" w:history="1">
              <w:r w:rsidR="0018388E" w:rsidRPr="0018388E">
                <w:rPr>
                  <w:rStyle w:val="Hyperlink"/>
                  <w:rFonts w:ascii="Times New Roman" w:hAnsi="Times New Roman"/>
                  <w:b/>
                  <w:bCs/>
                  <w:sz w:val="16"/>
                  <w:szCs w:val="16"/>
                </w:rPr>
                <w:t>R1-1905780</w:t>
              </w:r>
            </w:hyperlink>
          </w:p>
        </w:tc>
        <w:tc>
          <w:tcPr>
            <w:tcW w:w="2707" w:type="dxa"/>
          </w:tcPr>
          <w:p w14:paraId="1168A370" w14:textId="70274293" w:rsidR="0018388E" w:rsidRPr="0018388E" w:rsidRDefault="0018388E" w:rsidP="0018388E">
            <w:pPr>
              <w:rPr>
                <w:rFonts w:ascii="Times New Roman" w:hAnsi="Times New Roman"/>
                <w:sz w:val="16"/>
                <w:szCs w:val="16"/>
              </w:rPr>
            </w:pPr>
            <w:r w:rsidRPr="0018388E">
              <w:rPr>
                <w:rFonts w:ascii="Times New Roman" w:hAnsi="Times New Roman"/>
                <w:sz w:val="16"/>
                <w:szCs w:val="16"/>
              </w:rPr>
              <w:t>Reply LS on NR mobility enhancements</w:t>
            </w:r>
          </w:p>
        </w:tc>
        <w:tc>
          <w:tcPr>
            <w:tcW w:w="1291" w:type="dxa"/>
          </w:tcPr>
          <w:p w14:paraId="7652AA65" w14:textId="2D32019B" w:rsidR="0018388E" w:rsidRPr="0018388E" w:rsidRDefault="0018388E" w:rsidP="0018388E">
            <w:pPr>
              <w:rPr>
                <w:rFonts w:ascii="Times New Roman" w:hAnsi="Times New Roman"/>
                <w:sz w:val="16"/>
                <w:szCs w:val="16"/>
              </w:rPr>
            </w:pPr>
            <w:r w:rsidRPr="0018388E">
              <w:rPr>
                <w:rFonts w:ascii="Times New Roman" w:hAnsi="Times New Roman"/>
                <w:sz w:val="16"/>
                <w:szCs w:val="16"/>
              </w:rPr>
              <w:t>RAN1, Intel Corporation</w:t>
            </w:r>
          </w:p>
        </w:tc>
        <w:tc>
          <w:tcPr>
            <w:tcW w:w="818" w:type="dxa"/>
          </w:tcPr>
          <w:p w14:paraId="5C5FD30F" w14:textId="281AB0A2" w:rsidR="0018388E" w:rsidRPr="0018388E" w:rsidRDefault="00044C27" w:rsidP="0018388E">
            <w:pPr>
              <w:rPr>
                <w:rFonts w:ascii="Times New Roman" w:hAnsi="Times New Roman"/>
                <w:bCs/>
                <w:sz w:val="16"/>
                <w:szCs w:val="16"/>
              </w:rPr>
            </w:pPr>
            <w:hyperlink r:id="rId2129" w:history="1">
              <w:r w:rsidR="0018388E" w:rsidRPr="0018388E">
                <w:rPr>
                  <w:rStyle w:val="Hyperlink"/>
                  <w:rFonts w:ascii="Times New Roman" w:hAnsi="Times New Roman"/>
                  <w:b/>
                  <w:bCs/>
                  <w:sz w:val="16"/>
                  <w:szCs w:val="16"/>
                </w:rPr>
                <w:t>Rel-16</w:t>
              </w:r>
            </w:hyperlink>
          </w:p>
        </w:tc>
        <w:tc>
          <w:tcPr>
            <w:tcW w:w="2793" w:type="dxa"/>
          </w:tcPr>
          <w:p w14:paraId="6330D5B7" w14:textId="53098187" w:rsidR="0018388E" w:rsidRPr="0018388E" w:rsidRDefault="00044C27" w:rsidP="0018388E">
            <w:pPr>
              <w:rPr>
                <w:rFonts w:ascii="Times New Roman" w:hAnsi="Times New Roman"/>
                <w:bCs/>
                <w:sz w:val="16"/>
                <w:szCs w:val="16"/>
              </w:rPr>
            </w:pPr>
            <w:hyperlink r:id="rId2130" w:history="1">
              <w:r w:rsidR="0018388E" w:rsidRPr="0018388E">
                <w:rPr>
                  <w:rStyle w:val="Hyperlink"/>
                  <w:rFonts w:ascii="Times New Roman" w:hAnsi="Times New Roman"/>
                  <w:b/>
                  <w:bCs/>
                  <w:sz w:val="16"/>
                  <w:szCs w:val="16"/>
                </w:rPr>
                <w:t>NR_Mob_enh-Core</w:t>
              </w:r>
            </w:hyperlink>
          </w:p>
        </w:tc>
        <w:tc>
          <w:tcPr>
            <w:tcW w:w="1088" w:type="dxa"/>
          </w:tcPr>
          <w:p w14:paraId="6383C391" w14:textId="553D73E1" w:rsidR="0018388E" w:rsidRPr="0018388E" w:rsidRDefault="0018388E" w:rsidP="0018388E">
            <w:pPr>
              <w:rPr>
                <w:rFonts w:ascii="Times New Roman" w:hAnsi="Times New Roman"/>
                <w:sz w:val="16"/>
                <w:szCs w:val="16"/>
              </w:rPr>
            </w:pPr>
            <w:r w:rsidRPr="0018388E">
              <w:rPr>
                <w:rFonts w:ascii="Times New Roman" w:hAnsi="Times New Roman"/>
                <w:sz w:val="16"/>
                <w:szCs w:val="16"/>
              </w:rPr>
              <w:t>R2-1902745</w:t>
            </w:r>
          </w:p>
        </w:tc>
        <w:tc>
          <w:tcPr>
            <w:tcW w:w="1023" w:type="dxa"/>
          </w:tcPr>
          <w:p w14:paraId="50F275B4" w14:textId="319360BF" w:rsidR="0018388E" w:rsidRPr="0018388E" w:rsidRDefault="0018388E" w:rsidP="0018388E">
            <w:pPr>
              <w:rPr>
                <w:rFonts w:ascii="Times New Roman" w:hAnsi="Times New Roman"/>
                <w:sz w:val="16"/>
                <w:szCs w:val="16"/>
              </w:rPr>
            </w:pPr>
            <w:r w:rsidRPr="0018388E">
              <w:rPr>
                <w:rFonts w:ascii="Times New Roman" w:hAnsi="Times New Roman"/>
                <w:sz w:val="16"/>
                <w:szCs w:val="16"/>
              </w:rPr>
              <w:t>RAN2</w:t>
            </w:r>
          </w:p>
        </w:tc>
        <w:tc>
          <w:tcPr>
            <w:tcW w:w="1023" w:type="dxa"/>
          </w:tcPr>
          <w:p w14:paraId="009A670A" w14:textId="7DF34956" w:rsidR="0018388E" w:rsidRPr="0018388E" w:rsidRDefault="0018388E" w:rsidP="0018388E">
            <w:pPr>
              <w:rPr>
                <w:rFonts w:ascii="Times New Roman" w:hAnsi="Times New Roman"/>
                <w:sz w:val="16"/>
                <w:szCs w:val="16"/>
              </w:rPr>
            </w:pPr>
            <w:r w:rsidRPr="0018388E">
              <w:rPr>
                <w:rFonts w:ascii="Times New Roman" w:hAnsi="Times New Roman"/>
                <w:sz w:val="16"/>
                <w:szCs w:val="16"/>
              </w:rPr>
              <w:t>RAN4</w:t>
            </w:r>
          </w:p>
        </w:tc>
        <w:tc>
          <w:tcPr>
            <w:tcW w:w="1138" w:type="dxa"/>
          </w:tcPr>
          <w:p w14:paraId="3E6FACA5" w14:textId="77777777" w:rsidR="0018388E" w:rsidRPr="0018388E" w:rsidRDefault="0018388E" w:rsidP="0018388E">
            <w:pPr>
              <w:rPr>
                <w:rFonts w:ascii="Times New Roman" w:hAnsi="Times New Roman"/>
                <w:sz w:val="16"/>
                <w:szCs w:val="16"/>
              </w:rPr>
            </w:pPr>
          </w:p>
        </w:tc>
        <w:tc>
          <w:tcPr>
            <w:tcW w:w="1084" w:type="dxa"/>
          </w:tcPr>
          <w:p w14:paraId="5D3F10C1" w14:textId="77777777" w:rsidR="0018388E" w:rsidRPr="0018388E" w:rsidRDefault="0018388E" w:rsidP="0018388E">
            <w:pPr>
              <w:rPr>
                <w:rFonts w:ascii="Times New Roman" w:hAnsi="Times New Roman"/>
                <w:sz w:val="16"/>
                <w:szCs w:val="16"/>
              </w:rPr>
            </w:pPr>
          </w:p>
        </w:tc>
      </w:tr>
      <w:tr w:rsidR="0018388E" w:rsidRPr="0018388E" w14:paraId="08A75946" w14:textId="77777777" w:rsidTr="003365CF">
        <w:trPr>
          <w:trHeight w:val="20"/>
          <w:jc w:val="center"/>
        </w:trPr>
        <w:tc>
          <w:tcPr>
            <w:tcW w:w="1102" w:type="dxa"/>
          </w:tcPr>
          <w:p w14:paraId="6481C5B2" w14:textId="7274690D" w:rsidR="0018388E" w:rsidRPr="0018388E" w:rsidRDefault="00044C27" w:rsidP="0018388E">
            <w:pPr>
              <w:rPr>
                <w:rFonts w:ascii="Times New Roman" w:hAnsi="Times New Roman"/>
                <w:bCs/>
                <w:sz w:val="16"/>
                <w:szCs w:val="16"/>
              </w:rPr>
            </w:pPr>
            <w:hyperlink r:id="rId2131" w:history="1">
              <w:r w:rsidR="0018388E" w:rsidRPr="0018388E">
                <w:rPr>
                  <w:rStyle w:val="Hyperlink"/>
                  <w:rFonts w:ascii="Times New Roman" w:hAnsi="Times New Roman"/>
                  <w:b/>
                  <w:bCs/>
                  <w:sz w:val="16"/>
                  <w:szCs w:val="16"/>
                </w:rPr>
                <w:t>R1-1905842</w:t>
              </w:r>
            </w:hyperlink>
          </w:p>
        </w:tc>
        <w:tc>
          <w:tcPr>
            <w:tcW w:w="2707" w:type="dxa"/>
          </w:tcPr>
          <w:p w14:paraId="618A2669" w14:textId="76EF1E71" w:rsidR="0018388E" w:rsidRPr="0018388E" w:rsidRDefault="0018388E" w:rsidP="0018388E">
            <w:pPr>
              <w:rPr>
                <w:rFonts w:ascii="Times New Roman" w:hAnsi="Times New Roman"/>
                <w:sz w:val="16"/>
                <w:szCs w:val="16"/>
              </w:rPr>
            </w:pPr>
            <w:r w:rsidRPr="0018388E">
              <w:rPr>
                <w:rFonts w:ascii="Times New Roman" w:hAnsi="Times New Roman"/>
                <w:sz w:val="16"/>
                <w:szCs w:val="16"/>
              </w:rPr>
              <w:t>LS on clarification of OTA timing alignment for IAB</w:t>
            </w:r>
          </w:p>
        </w:tc>
        <w:tc>
          <w:tcPr>
            <w:tcW w:w="1291" w:type="dxa"/>
          </w:tcPr>
          <w:p w14:paraId="0BF087CE" w14:textId="4E6FC5AB" w:rsidR="0018388E" w:rsidRPr="0018388E" w:rsidRDefault="0018388E" w:rsidP="0018388E">
            <w:pPr>
              <w:rPr>
                <w:rFonts w:ascii="Times New Roman" w:hAnsi="Times New Roman"/>
                <w:sz w:val="16"/>
                <w:szCs w:val="16"/>
              </w:rPr>
            </w:pPr>
            <w:r w:rsidRPr="0018388E">
              <w:rPr>
                <w:rFonts w:ascii="Times New Roman" w:hAnsi="Times New Roman"/>
                <w:sz w:val="16"/>
                <w:szCs w:val="16"/>
              </w:rPr>
              <w:t>RAN1, Huawei</w:t>
            </w:r>
          </w:p>
        </w:tc>
        <w:tc>
          <w:tcPr>
            <w:tcW w:w="818" w:type="dxa"/>
          </w:tcPr>
          <w:p w14:paraId="25968E67" w14:textId="22F6EBFA" w:rsidR="0018388E" w:rsidRPr="0018388E" w:rsidRDefault="00044C27" w:rsidP="0018388E">
            <w:pPr>
              <w:rPr>
                <w:rFonts w:ascii="Times New Roman" w:hAnsi="Times New Roman"/>
                <w:bCs/>
                <w:sz w:val="16"/>
                <w:szCs w:val="16"/>
              </w:rPr>
            </w:pPr>
            <w:hyperlink r:id="rId2132" w:history="1">
              <w:r w:rsidR="0018388E" w:rsidRPr="0018388E">
                <w:rPr>
                  <w:rStyle w:val="Hyperlink"/>
                  <w:rFonts w:ascii="Times New Roman" w:hAnsi="Times New Roman"/>
                  <w:b/>
                  <w:bCs/>
                  <w:sz w:val="16"/>
                  <w:szCs w:val="16"/>
                </w:rPr>
                <w:t>Rel-16</w:t>
              </w:r>
            </w:hyperlink>
          </w:p>
        </w:tc>
        <w:tc>
          <w:tcPr>
            <w:tcW w:w="2793" w:type="dxa"/>
          </w:tcPr>
          <w:p w14:paraId="1BE1D179" w14:textId="2EBAF4E1" w:rsidR="0018388E" w:rsidRPr="0018388E" w:rsidRDefault="00044C27" w:rsidP="0018388E">
            <w:pPr>
              <w:rPr>
                <w:rFonts w:ascii="Times New Roman" w:hAnsi="Times New Roman"/>
                <w:bCs/>
                <w:sz w:val="16"/>
                <w:szCs w:val="16"/>
                <w:lang w:val="fr-FR"/>
              </w:rPr>
            </w:pPr>
            <w:hyperlink r:id="rId2133" w:history="1">
              <w:r w:rsidR="0018388E" w:rsidRPr="0018388E">
                <w:rPr>
                  <w:rStyle w:val="Hyperlink"/>
                  <w:rFonts w:ascii="Times New Roman" w:hAnsi="Times New Roman"/>
                  <w:b/>
                  <w:bCs/>
                  <w:sz w:val="16"/>
                  <w:szCs w:val="16"/>
                </w:rPr>
                <w:t>NR_IAB-Core</w:t>
              </w:r>
            </w:hyperlink>
          </w:p>
        </w:tc>
        <w:tc>
          <w:tcPr>
            <w:tcW w:w="1088" w:type="dxa"/>
          </w:tcPr>
          <w:p w14:paraId="412DD072" w14:textId="79517328" w:rsidR="0018388E" w:rsidRPr="0018388E" w:rsidRDefault="0018388E" w:rsidP="0018388E">
            <w:pPr>
              <w:rPr>
                <w:rFonts w:ascii="Times New Roman" w:hAnsi="Times New Roman"/>
                <w:sz w:val="16"/>
                <w:szCs w:val="16"/>
                <w:lang w:val="fr-FR"/>
              </w:rPr>
            </w:pPr>
            <w:r w:rsidRPr="0018388E">
              <w:rPr>
                <w:rFonts w:ascii="Times New Roman" w:hAnsi="Times New Roman"/>
                <w:sz w:val="16"/>
                <w:szCs w:val="16"/>
              </w:rPr>
              <w:t> </w:t>
            </w:r>
          </w:p>
        </w:tc>
        <w:tc>
          <w:tcPr>
            <w:tcW w:w="1023" w:type="dxa"/>
          </w:tcPr>
          <w:p w14:paraId="15A275D1" w14:textId="44BBBCBE" w:rsidR="0018388E" w:rsidRPr="0018388E" w:rsidRDefault="0018388E" w:rsidP="0018388E">
            <w:pPr>
              <w:rPr>
                <w:rFonts w:ascii="Times New Roman" w:hAnsi="Times New Roman"/>
                <w:sz w:val="16"/>
                <w:szCs w:val="16"/>
                <w:lang w:val="fr-FR"/>
              </w:rPr>
            </w:pPr>
            <w:r w:rsidRPr="0018388E">
              <w:rPr>
                <w:rFonts w:ascii="Times New Roman" w:hAnsi="Times New Roman"/>
                <w:sz w:val="16"/>
                <w:szCs w:val="16"/>
              </w:rPr>
              <w:t>RAN4</w:t>
            </w:r>
          </w:p>
        </w:tc>
        <w:tc>
          <w:tcPr>
            <w:tcW w:w="1023" w:type="dxa"/>
          </w:tcPr>
          <w:p w14:paraId="148E8295" w14:textId="71449E8F" w:rsidR="0018388E" w:rsidRPr="0018388E" w:rsidRDefault="0018388E" w:rsidP="0018388E">
            <w:pPr>
              <w:rPr>
                <w:rFonts w:ascii="Times New Roman" w:hAnsi="Times New Roman"/>
                <w:sz w:val="16"/>
                <w:szCs w:val="16"/>
                <w:lang w:val="fr-FR"/>
              </w:rPr>
            </w:pPr>
            <w:r w:rsidRPr="0018388E">
              <w:rPr>
                <w:rFonts w:ascii="Times New Roman" w:hAnsi="Times New Roman"/>
                <w:sz w:val="16"/>
                <w:szCs w:val="16"/>
              </w:rPr>
              <w:t> </w:t>
            </w:r>
          </w:p>
        </w:tc>
        <w:tc>
          <w:tcPr>
            <w:tcW w:w="1138" w:type="dxa"/>
          </w:tcPr>
          <w:p w14:paraId="3A3455B0" w14:textId="77777777" w:rsidR="0018388E" w:rsidRPr="0018388E" w:rsidRDefault="0018388E" w:rsidP="0018388E">
            <w:pPr>
              <w:rPr>
                <w:rFonts w:ascii="Times New Roman" w:hAnsi="Times New Roman"/>
                <w:sz w:val="16"/>
                <w:szCs w:val="16"/>
                <w:lang w:val="fr-FR"/>
              </w:rPr>
            </w:pPr>
          </w:p>
        </w:tc>
        <w:tc>
          <w:tcPr>
            <w:tcW w:w="1084" w:type="dxa"/>
          </w:tcPr>
          <w:p w14:paraId="04C80653" w14:textId="77777777" w:rsidR="0018388E" w:rsidRPr="0018388E" w:rsidRDefault="0018388E" w:rsidP="0018388E">
            <w:pPr>
              <w:rPr>
                <w:rFonts w:ascii="Times New Roman" w:hAnsi="Times New Roman"/>
                <w:sz w:val="16"/>
                <w:szCs w:val="16"/>
                <w:lang w:val="fr-FR"/>
              </w:rPr>
            </w:pPr>
          </w:p>
        </w:tc>
      </w:tr>
      <w:tr w:rsidR="0018388E" w:rsidRPr="0018388E" w14:paraId="2479405A" w14:textId="77777777" w:rsidTr="003365CF">
        <w:trPr>
          <w:trHeight w:val="20"/>
          <w:jc w:val="center"/>
        </w:trPr>
        <w:tc>
          <w:tcPr>
            <w:tcW w:w="1102" w:type="dxa"/>
          </w:tcPr>
          <w:p w14:paraId="171891F9" w14:textId="30FF0B43" w:rsidR="0018388E" w:rsidRPr="0018388E" w:rsidRDefault="00044C27" w:rsidP="0018388E">
            <w:pPr>
              <w:rPr>
                <w:rFonts w:ascii="Times New Roman" w:hAnsi="Times New Roman"/>
                <w:bCs/>
                <w:sz w:val="16"/>
                <w:szCs w:val="16"/>
              </w:rPr>
            </w:pPr>
            <w:hyperlink r:id="rId2134" w:history="1">
              <w:r w:rsidR="0018388E" w:rsidRPr="0018388E">
                <w:rPr>
                  <w:rStyle w:val="Hyperlink"/>
                  <w:rFonts w:ascii="Times New Roman" w:hAnsi="Times New Roman"/>
                  <w:b/>
                  <w:bCs/>
                  <w:sz w:val="16"/>
                  <w:szCs w:val="16"/>
                </w:rPr>
                <w:t>R1-1905860</w:t>
              </w:r>
            </w:hyperlink>
          </w:p>
        </w:tc>
        <w:tc>
          <w:tcPr>
            <w:tcW w:w="2707" w:type="dxa"/>
          </w:tcPr>
          <w:p w14:paraId="24A4B222" w14:textId="435FD086" w:rsidR="0018388E" w:rsidRPr="0018388E" w:rsidRDefault="0018388E" w:rsidP="0018388E">
            <w:pPr>
              <w:rPr>
                <w:rFonts w:ascii="Times New Roman" w:hAnsi="Times New Roman"/>
                <w:sz w:val="16"/>
                <w:szCs w:val="16"/>
              </w:rPr>
            </w:pPr>
            <w:r w:rsidRPr="0018388E">
              <w:rPr>
                <w:rFonts w:ascii="Times New Roman" w:hAnsi="Times New Roman"/>
                <w:sz w:val="16"/>
                <w:szCs w:val="16"/>
              </w:rPr>
              <w:t>Response LS on short control signaling in NR-U</w:t>
            </w:r>
          </w:p>
        </w:tc>
        <w:tc>
          <w:tcPr>
            <w:tcW w:w="1291" w:type="dxa"/>
          </w:tcPr>
          <w:p w14:paraId="5D52906D" w14:textId="4DCF6D96" w:rsidR="0018388E" w:rsidRPr="0018388E" w:rsidRDefault="0018388E" w:rsidP="0018388E">
            <w:pPr>
              <w:rPr>
                <w:rFonts w:ascii="Times New Roman" w:hAnsi="Times New Roman"/>
                <w:sz w:val="16"/>
                <w:szCs w:val="16"/>
              </w:rPr>
            </w:pPr>
            <w:r w:rsidRPr="0018388E">
              <w:rPr>
                <w:rFonts w:ascii="Times New Roman" w:hAnsi="Times New Roman"/>
                <w:sz w:val="16"/>
                <w:szCs w:val="16"/>
              </w:rPr>
              <w:t>RAN1, Qualcomm Incorporated</w:t>
            </w:r>
          </w:p>
        </w:tc>
        <w:tc>
          <w:tcPr>
            <w:tcW w:w="818" w:type="dxa"/>
          </w:tcPr>
          <w:p w14:paraId="437B89C7" w14:textId="75C7A757" w:rsidR="0018388E" w:rsidRPr="0018388E" w:rsidRDefault="00044C27" w:rsidP="0018388E">
            <w:pPr>
              <w:rPr>
                <w:rFonts w:ascii="Times New Roman" w:hAnsi="Times New Roman"/>
                <w:bCs/>
                <w:sz w:val="16"/>
                <w:szCs w:val="16"/>
              </w:rPr>
            </w:pPr>
            <w:hyperlink r:id="rId2135" w:history="1">
              <w:r w:rsidR="0018388E" w:rsidRPr="0018388E">
                <w:rPr>
                  <w:rStyle w:val="Hyperlink"/>
                  <w:rFonts w:ascii="Times New Roman" w:hAnsi="Times New Roman"/>
                  <w:b/>
                  <w:bCs/>
                  <w:sz w:val="16"/>
                  <w:szCs w:val="16"/>
                </w:rPr>
                <w:t>Rel-16</w:t>
              </w:r>
            </w:hyperlink>
          </w:p>
        </w:tc>
        <w:tc>
          <w:tcPr>
            <w:tcW w:w="2793" w:type="dxa"/>
          </w:tcPr>
          <w:p w14:paraId="75616B82" w14:textId="55513799" w:rsidR="0018388E" w:rsidRPr="0018388E" w:rsidRDefault="00044C27" w:rsidP="0018388E">
            <w:pPr>
              <w:rPr>
                <w:rFonts w:ascii="Times New Roman" w:hAnsi="Times New Roman"/>
                <w:bCs/>
                <w:sz w:val="16"/>
                <w:szCs w:val="16"/>
              </w:rPr>
            </w:pPr>
            <w:hyperlink r:id="rId2136" w:history="1">
              <w:r w:rsidR="0018388E" w:rsidRPr="0018388E">
                <w:rPr>
                  <w:rStyle w:val="Hyperlink"/>
                  <w:rFonts w:ascii="Times New Roman" w:hAnsi="Times New Roman"/>
                  <w:b/>
                  <w:bCs/>
                  <w:sz w:val="16"/>
                  <w:szCs w:val="16"/>
                </w:rPr>
                <w:t>NR_unlic-Core</w:t>
              </w:r>
            </w:hyperlink>
          </w:p>
        </w:tc>
        <w:tc>
          <w:tcPr>
            <w:tcW w:w="1088" w:type="dxa"/>
          </w:tcPr>
          <w:p w14:paraId="356660B9" w14:textId="7083D679" w:rsidR="0018388E" w:rsidRPr="0018388E" w:rsidRDefault="0018388E" w:rsidP="0018388E">
            <w:pPr>
              <w:rPr>
                <w:rFonts w:ascii="Times New Roman" w:hAnsi="Times New Roman"/>
                <w:sz w:val="16"/>
                <w:szCs w:val="16"/>
              </w:rPr>
            </w:pPr>
            <w:r w:rsidRPr="0018388E">
              <w:rPr>
                <w:rFonts w:ascii="Times New Roman" w:hAnsi="Times New Roman"/>
                <w:sz w:val="16"/>
                <w:szCs w:val="16"/>
              </w:rPr>
              <w:t>R1-1901321</w:t>
            </w:r>
          </w:p>
        </w:tc>
        <w:tc>
          <w:tcPr>
            <w:tcW w:w="1023" w:type="dxa"/>
          </w:tcPr>
          <w:p w14:paraId="339974D8" w14:textId="0CC7C9FC" w:rsidR="0018388E" w:rsidRPr="0018388E" w:rsidRDefault="0018388E" w:rsidP="0018388E">
            <w:pPr>
              <w:rPr>
                <w:rFonts w:ascii="Times New Roman" w:hAnsi="Times New Roman"/>
                <w:sz w:val="16"/>
                <w:szCs w:val="16"/>
              </w:rPr>
            </w:pPr>
            <w:r w:rsidRPr="0018388E">
              <w:rPr>
                <w:rFonts w:ascii="Times New Roman" w:hAnsi="Times New Roman"/>
                <w:sz w:val="16"/>
                <w:szCs w:val="16"/>
              </w:rPr>
              <w:t>IEEE 802.11</w:t>
            </w:r>
          </w:p>
        </w:tc>
        <w:tc>
          <w:tcPr>
            <w:tcW w:w="1023" w:type="dxa"/>
          </w:tcPr>
          <w:p w14:paraId="212461EE" w14:textId="679C7CEB" w:rsidR="0018388E" w:rsidRPr="0018388E" w:rsidRDefault="0018388E" w:rsidP="0018388E">
            <w:pPr>
              <w:rPr>
                <w:rFonts w:ascii="Times New Roman" w:hAnsi="Times New Roman"/>
                <w:sz w:val="16"/>
                <w:szCs w:val="16"/>
              </w:rPr>
            </w:pPr>
            <w:r w:rsidRPr="0018388E">
              <w:rPr>
                <w:rFonts w:ascii="Times New Roman" w:hAnsi="Times New Roman"/>
                <w:sz w:val="16"/>
                <w:szCs w:val="16"/>
              </w:rPr>
              <w:t>RAN</w:t>
            </w:r>
          </w:p>
        </w:tc>
        <w:tc>
          <w:tcPr>
            <w:tcW w:w="1138" w:type="dxa"/>
          </w:tcPr>
          <w:p w14:paraId="0BCDAAAD" w14:textId="77777777" w:rsidR="0018388E" w:rsidRPr="0018388E" w:rsidRDefault="0018388E" w:rsidP="0018388E">
            <w:pPr>
              <w:rPr>
                <w:rFonts w:ascii="Times New Roman" w:hAnsi="Times New Roman"/>
                <w:sz w:val="16"/>
                <w:szCs w:val="16"/>
              </w:rPr>
            </w:pPr>
          </w:p>
        </w:tc>
        <w:tc>
          <w:tcPr>
            <w:tcW w:w="1084" w:type="dxa"/>
          </w:tcPr>
          <w:p w14:paraId="6C195FB3" w14:textId="77777777" w:rsidR="0018388E" w:rsidRPr="0018388E" w:rsidRDefault="0018388E" w:rsidP="0018388E">
            <w:pPr>
              <w:rPr>
                <w:rFonts w:ascii="Times New Roman" w:hAnsi="Times New Roman"/>
                <w:sz w:val="16"/>
                <w:szCs w:val="16"/>
              </w:rPr>
            </w:pPr>
          </w:p>
        </w:tc>
      </w:tr>
      <w:tr w:rsidR="0018388E" w:rsidRPr="0018388E" w14:paraId="6286933D" w14:textId="77777777" w:rsidTr="003365CF">
        <w:trPr>
          <w:trHeight w:val="20"/>
          <w:jc w:val="center"/>
        </w:trPr>
        <w:tc>
          <w:tcPr>
            <w:tcW w:w="1102" w:type="dxa"/>
          </w:tcPr>
          <w:p w14:paraId="5AA68CF1" w14:textId="29ABE338" w:rsidR="0018388E" w:rsidRPr="0018388E" w:rsidRDefault="00044C27" w:rsidP="0018388E">
            <w:pPr>
              <w:rPr>
                <w:rFonts w:ascii="Times New Roman" w:hAnsi="Times New Roman"/>
                <w:sz w:val="16"/>
                <w:szCs w:val="16"/>
              </w:rPr>
            </w:pPr>
            <w:hyperlink r:id="rId2137" w:history="1">
              <w:r w:rsidR="0018388E" w:rsidRPr="0018388E">
                <w:rPr>
                  <w:rStyle w:val="Hyperlink"/>
                  <w:rFonts w:ascii="Times New Roman" w:hAnsi="Times New Roman"/>
                  <w:b/>
                  <w:bCs/>
                  <w:sz w:val="16"/>
                  <w:szCs w:val="16"/>
                </w:rPr>
                <w:t>R1-1905863</w:t>
              </w:r>
            </w:hyperlink>
          </w:p>
        </w:tc>
        <w:tc>
          <w:tcPr>
            <w:tcW w:w="2707" w:type="dxa"/>
          </w:tcPr>
          <w:p w14:paraId="4279E7FF" w14:textId="42389903" w:rsidR="0018388E" w:rsidRPr="0018388E" w:rsidRDefault="0018388E" w:rsidP="0018388E">
            <w:pPr>
              <w:rPr>
                <w:rFonts w:ascii="Times New Roman" w:hAnsi="Times New Roman"/>
                <w:sz w:val="16"/>
                <w:szCs w:val="16"/>
              </w:rPr>
            </w:pPr>
            <w:r w:rsidRPr="0018388E">
              <w:rPr>
                <w:rFonts w:ascii="Times New Roman" w:hAnsi="Times New Roman"/>
                <w:sz w:val="16"/>
                <w:szCs w:val="16"/>
              </w:rPr>
              <w:t>Reply LS on SL RLM / RLF in NR V2X for unicast</w:t>
            </w:r>
          </w:p>
        </w:tc>
        <w:tc>
          <w:tcPr>
            <w:tcW w:w="1291" w:type="dxa"/>
          </w:tcPr>
          <w:p w14:paraId="59C5F16F" w14:textId="1052CE60" w:rsidR="0018388E" w:rsidRPr="0018388E" w:rsidRDefault="0018388E" w:rsidP="0018388E">
            <w:pPr>
              <w:rPr>
                <w:rFonts w:ascii="Times New Roman" w:hAnsi="Times New Roman"/>
                <w:sz w:val="16"/>
                <w:szCs w:val="16"/>
              </w:rPr>
            </w:pPr>
            <w:r w:rsidRPr="0018388E">
              <w:rPr>
                <w:rFonts w:ascii="Times New Roman" w:hAnsi="Times New Roman"/>
                <w:sz w:val="16"/>
                <w:szCs w:val="16"/>
              </w:rPr>
              <w:t>RAN1, InterDigital</w:t>
            </w:r>
          </w:p>
        </w:tc>
        <w:tc>
          <w:tcPr>
            <w:tcW w:w="818" w:type="dxa"/>
          </w:tcPr>
          <w:p w14:paraId="19CC1A53" w14:textId="076BA66D" w:rsidR="0018388E" w:rsidRPr="0018388E" w:rsidRDefault="00044C27" w:rsidP="0018388E">
            <w:pPr>
              <w:rPr>
                <w:rFonts w:ascii="Times New Roman" w:hAnsi="Times New Roman"/>
                <w:sz w:val="16"/>
                <w:szCs w:val="16"/>
              </w:rPr>
            </w:pPr>
            <w:hyperlink r:id="rId2138" w:history="1">
              <w:r w:rsidR="0018388E" w:rsidRPr="0018388E">
                <w:rPr>
                  <w:rStyle w:val="Hyperlink"/>
                  <w:rFonts w:ascii="Times New Roman" w:hAnsi="Times New Roman"/>
                  <w:b/>
                  <w:bCs/>
                  <w:sz w:val="16"/>
                  <w:szCs w:val="16"/>
                </w:rPr>
                <w:t>Rel-16</w:t>
              </w:r>
            </w:hyperlink>
          </w:p>
        </w:tc>
        <w:tc>
          <w:tcPr>
            <w:tcW w:w="2793" w:type="dxa"/>
          </w:tcPr>
          <w:p w14:paraId="461AA450" w14:textId="27CEDCF3" w:rsidR="0018388E" w:rsidRPr="0018388E" w:rsidRDefault="00044C27" w:rsidP="0018388E">
            <w:pPr>
              <w:rPr>
                <w:rFonts w:ascii="Times New Roman" w:hAnsi="Times New Roman"/>
                <w:sz w:val="16"/>
                <w:szCs w:val="16"/>
              </w:rPr>
            </w:pPr>
            <w:hyperlink r:id="rId2139" w:history="1">
              <w:r w:rsidR="0018388E" w:rsidRPr="0018388E">
                <w:rPr>
                  <w:rStyle w:val="Hyperlink"/>
                  <w:rFonts w:ascii="Times New Roman" w:hAnsi="Times New Roman"/>
                  <w:b/>
                  <w:bCs/>
                  <w:sz w:val="16"/>
                  <w:szCs w:val="16"/>
                </w:rPr>
                <w:t>5G_V2X_NRSL-Core</w:t>
              </w:r>
            </w:hyperlink>
          </w:p>
        </w:tc>
        <w:tc>
          <w:tcPr>
            <w:tcW w:w="1088" w:type="dxa"/>
          </w:tcPr>
          <w:p w14:paraId="071E79D1" w14:textId="7971424C" w:rsidR="0018388E" w:rsidRPr="0018388E" w:rsidRDefault="0018388E" w:rsidP="0018388E">
            <w:pPr>
              <w:rPr>
                <w:rFonts w:ascii="Times New Roman" w:hAnsi="Times New Roman"/>
                <w:sz w:val="16"/>
                <w:szCs w:val="16"/>
              </w:rPr>
            </w:pPr>
            <w:r w:rsidRPr="0018388E">
              <w:rPr>
                <w:rFonts w:ascii="Times New Roman" w:hAnsi="Times New Roman"/>
                <w:sz w:val="16"/>
                <w:szCs w:val="16"/>
              </w:rPr>
              <w:t>R2-1902504</w:t>
            </w:r>
          </w:p>
        </w:tc>
        <w:tc>
          <w:tcPr>
            <w:tcW w:w="1023" w:type="dxa"/>
          </w:tcPr>
          <w:p w14:paraId="3733F7DB" w14:textId="09095247" w:rsidR="0018388E" w:rsidRPr="0018388E" w:rsidRDefault="0018388E" w:rsidP="0018388E">
            <w:pPr>
              <w:rPr>
                <w:rFonts w:ascii="Times New Roman" w:hAnsi="Times New Roman"/>
                <w:sz w:val="16"/>
                <w:szCs w:val="16"/>
              </w:rPr>
            </w:pPr>
            <w:r w:rsidRPr="0018388E">
              <w:rPr>
                <w:rFonts w:ascii="Times New Roman" w:hAnsi="Times New Roman"/>
                <w:sz w:val="16"/>
                <w:szCs w:val="16"/>
              </w:rPr>
              <w:t>RAN2</w:t>
            </w:r>
          </w:p>
        </w:tc>
        <w:tc>
          <w:tcPr>
            <w:tcW w:w="1023" w:type="dxa"/>
          </w:tcPr>
          <w:p w14:paraId="5FB8577C" w14:textId="45A61A3A" w:rsidR="0018388E" w:rsidRPr="0018388E" w:rsidRDefault="0018388E" w:rsidP="0018388E">
            <w:pPr>
              <w:rPr>
                <w:rFonts w:ascii="Times New Roman" w:hAnsi="Times New Roman"/>
                <w:sz w:val="16"/>
                <w:szCs w:val="16"/>
              </w:rPr>
            </w:pPr>
            <w:r w:rsidRPr="0018388E">
              <w:rPr>
                <w:rFonts w:ascii="Times New Roman" w:hAnsi="Times New Roman"/>
                <w:sz w:val="16"/>
                <w:szCs w:val="16"/>
              </w:rPr>
              <w:t>SA2, RAN4</w:t>
            </w:r>
          </w:p>
        </w:tc>
        <w:tc>
          <w:tcPr>
            <w:tcW w:w="1138" w:type="dxa"/>
          </w:tcPr>
          <w:p w14:paraId="3E012276" w14:textId="77777777" w:rsidR="0018388E" w:rsidRPr="0018388E" w:rsidRDefault="0018388E" w:rsidP="0018388E">
            <w:pPr>
              <w:rPr>
                <w:rFonts w:ascii="Times New Roman" w:hAnsi="Times New Roman"/>
                <w:sz w:val="16"/>
                <w:szCs w:val="16"/>
              </w:rPr>
            </w:pPr>
          </w:p>
        </w:tc>
        <w:tc>
          <w:tcPr>
            <w:tcW w:w="1084" w:type="dxa"/>
          </w:tcPr>
          <w:p w14:paraId="4C93F0B8" w14:textId="77777777" w:rsidR="0018388E" w:rsidRPr="0018388E" w:rsidRDefault="0018388E" w:rsidP="0018388E">
            <w:pPr>
              <w:rPr>
                <w:rFonts w:ascii="Times New Roman" w:hAnsi="Times New Roman"/>
                <w:sz w:val="16"/>
                <w:szCs w:val="16"/>
              </w:rPr>
            </w:pPr>
          </w:p>
        </w:tc>
      </w:tr>
      <w:tr w:rsidR="0018388E" w:rsidRPr="0018388E" w14:paraId="0E158D20" w14:textId="77777777" w:rsidTr="003365CF">
        <w:trPr>
          <w:trHeight w:val="20"/>
          <w:jc w:val="center"/>
        </w:trPr>
        <w:tc>
          <w:tcPr>
            <w:tcW w:w="1102" w:type="dxa"/>
          </w:tcPr>
          <w:p w14:paraId="6FA622AC" w14:textId="53C3FAE3" w:rsidR="0018388E" w:rsidRPr="0018388E" w:rsidRDefault="00044C27" w:rsidP="0018388E">
            <w:pPr>
              <w:rPr>
                <w:rFonts w:ascii="Times New Roman" w:hAnsi="Times New Roman"/>
                <w:bCs/>
                <w:sz w:val="16"/>
                <w:szCs w:val="16"/>
              </w:rPr>
            </w:pPr>
            <w:hyperlink r:id="rId2140" w:history="1">
              <w:r w:rsidR="0018388E" w:rsidRPr="0018388E">
                <w:rPr>
                  <w:rStyle w:val="Hyperlink"/>
                  <w:rFonts w:ascii="Times New Roman" w:hAnsi="Times New Roman"/>
                  <w:b/>
                  <w:bCs/>
                  <w:sz w:val="16"/>
                  <w:szCs w:val="16"/>
                </w:rPr>
                <w:t>R1-1905880</w:t>
              </w:r>
            </w:hyperlink>
          </w:p>
        </w:tc>
        <w:tc>
          <w:tcPr>
            <w:tcW w:w="2707" w:type="dxa"/>
          </w:tcPr>
          <w:p w14:paraId="538D0B68" w14:textId="207CB148" w:rsidR="0018388E" w:rsidRPr="0018388E" w:rsidRDefault="0018388E" w:rsidP="0018388E">
            <w:pPr>
              <w:rPr>
                <w:rFonts w:ascii="Times New Roman" w:hAnsi="Times New Roman"/>
                <w:sz w:val="16"/>
                <w:szCs w:val="16"/>
              </w:rPr>
            </w:pPr>
            <w:r w:rsidRPr="0018388E">
              <w:rPr>
                <w:rFonts w:ascii="Times New Roman" w:hAnsi="Times New Roman"/>
                <w:sz w:val="16"/>
                <w:szCs w:val="16"/>
              </w:rPr>
              <w:t>Reply LS on collision of RRM measurement and UL transmission</w:t>
            </w:r>
          </w:p>
        </w:tc>
        <w:tc>
          <w:tcPr>
            <w:tcW w:w="1291" w:type="dxa"/>
          </w:tcPr>
          <w:p w14:paraId="64FB7669" w14:textId="6AA9D053" w:rsidR="0018388E" w:rsidRPr="0018388E" w:rsidRDefault="0018388E" w:rsidP="0018388E">
            <w:pPr>
              <w:rPr>
                <w:rFonts w:ascii="Times New Roman" w:hAnsi="Times New Roman"/>
                <w:sz w:val="16"/>
                <w:szCs w:val="16"/>
              </w:rPr>
            </w:pPr>
            <w:r w:rsidRPr="0018388E">
              <w:rPr>
                <w:rFonts w:ascii="Times New Roman" w:hAnsi="Times New Roman"/>
                <w:sz w:val="16"/>
                <w:szCs w:val="16"/>
              </w:rPr>
              <w:t>RAN1, Huawei</w:t>
            </w:r>
          </w:p>
        </w:tc>
        <w:tc>
          <w:tcPr>
            <w:tcW w:w="818" w:type="dxa"/>
          </w:tcPr>
          <w:p w14:paraId="1DFA8DFC" w14:textId="47DC53C7" w:rsidR="0018388E" w:rsidRPr="0018388E" w:rsidRDefault="00044C27" w:rsidP="0018388E">
            <w:pPr>
              <w:rPr>
                <w:rFonts w:ascii="Times New Roman" w:hAnsi="Times New Roman"/>
                <w:bCs/>
                <w:sz w:val="16"/>
                <w:szCs w:val="16"/>
              </w:rPr>
            </w:pPr>
            <w:hyperlink r:id="rId2141" w:history="1">
              <w:r w:rsidR="0018388E" w:rsidRPr="0018388E">
                <w:rPr>
                  <w:rStyle w:val="Hyperlink"/>
                  <w:rFonts w:ascii="Times New Roman" w:hAnsi="Times New Roman"/>
                  <w:b/>
                  <w:bCs/>
                  <w:sz w:val="16"/>
                  <w:szCs w:val="16"/>
                </w:rPr>
                <w:t>Rel-15</w:t>
              </w:r>
            </w:hyperlink>
          </w:p>
        </w:tc>
        <w:tc>
          <w:tcPr>
            <w:tcW w:w="2793" w:type="dxa"/>
          </w:tcPr>
          <w:p w14:paraId="3025CF58" w14:textId="45FF0D20" w:rsidR="0018388E" w:rsidRPr="0018388E" w:rsidRDefault="00044C27" w:rsidP="0018388E">
            <w:pPr>
              <w:rPr>
                <w:rFonts w:ascii="Times New Roman" w:hAnsi="Times New Roman"/>
                <w:bCs/>
                <w:sz w:val="16"/>
                <w:szCs w:val="16"/>
              </w:rPr>
            </w:pPr>
            <w:hyperlink r:id="rId2142" w:history="1">
              <w:r w:rsidR="0018388E" w:rsidRPr="0018388E">
                <w:rPr>
                  <w:rStyle w:val="Hyperlink"/>
                  <w:rFonts w:ascii="Times New Roman" w:hAnsi="Times New Roman"/>
                  <w:b/>
                  <w:bCs/>
                  <w:sz w:val="16"/>
                  <w:szCs w:val="16"/>
                </w:rPr>
                <w:t>NR_newRAT-Core</w:t>
              </w:r>
            </w:hyperlink>
          </w:p>
        </w:tc>
        <w:tc>
          <w:tcPr>
            <w:tcW w:w="1088" w:type="dxa"/>
          </w:tcPr>
          <w:p w14:paraId="359031CB" w14:textId="1048F1E6" w:rsidR="0018388E" w:rsidRPr="0018388E" w:rsidRDefault="0018388E" w:rsidP="0018388E">
            <w:pPr>
              <w:rPr>
                <w:rFonts w:ascii="Times New Roman" w:hAnsi="Times New Roman"/>
                <w:sz w:val="16"/>
                <w:szCs w:val="16"/>
              </w:rPr>
            </w:pPr>
            <w:r w:rsidRPr="0018388E">
              <w:rPr>
                <w:rFonts w:ascii="Times New Roman" w:hAnsi="Times New Roman"/>
                <w:sz w:val="16"/>
                <w:szCs w:val="16"/>
              </w:rPr>
              <w:t>R4-1904682</w:t>
            </w:r>
          </w:p>
        </w:tc>
        <w:tc>
          <w:tcPr>
            <w:tcW w:w="1023" w:type="dxa"/>
          </w:tcPr>
          <w:p w14:paraId="77D315E1" w14:textId="5974BB53" w:rsidR="0018388E" w:rsidRPr="0018388E" w:rsidRDefault="0018388E" w:rsidP="0018388E">
            <w:pPr>
              <w:rPr>
                <w:rFonts w:ascii="Times New Roman" w:hAnsi="Times New Roman"/>
                <w:sz w:val="16"/>
                <w:szCs w:val="16"/>
              </w:rPr>
            </w:pPr>
            <w:r w:rsidRPr="0018388E">
              <w:rPr>
                <w:rFonts w:ascii="Times New Roman" w:hAnsi="Times New Roman"/>
                <w:sz w:val="16"/>
                <w:szCs w:val="16"/>
              </w:rPr>
              <w:t>RAN4</w:t>
            </w:r>
          </w:p>
        </w:tc>
        <w:tc>
          <w:tcPr>
            <w:tcW w:w="1023" w:type="dxa"/>
          </w:tcPr>
          <w:p w14:paraId="77FB5078" w14:textId="6E4356E3" w:rsidR="0018388E" w:rsidRPr="0018388E" w:rsidRDefault="0018388E" w:rsidP="0018388E">
            <w:pPr>
              <w:rPr>
                <w:rFonts w:ascii="Times New Roman" w:hAnsi="Times New Roman"/>
                <w:sz w:val="16"/>
                <w:szCs w:val="16"/>
              </w:rPr>
            </w:pPr>
            <w:r w:rsidRPr="0018388E">
              <w:rPr>
                <w:rFonts w:ascii="Times New Roman" w:hAnsi="Times New Roman"/>
                <w:sz w:val="16"/>
                <w:szCs w:val="16"/>
              </w:rPr>
              <w:t> </w:t>
            </w:r>
          </w:p>
        </w:tc>
        <w:tc>
          <w:tcPr>
            <w:tcW w:w="1138" w:type="dxa"/>
          </w:tcPr>
          <w:p w14:paraId="7F4B15FC" w14:textId="77777777" w:rsidR="0018388E" w:rsidRPr="0018388E" w:rsidRDefault="0018388E" w:rsidP="0018388E">
            <w:pPr>
              <w:rPr>
                <w:rFonts w:ascii="Times New Roman" w:hAnsi="Times New Roman"/>
                <w:sz w:val="16"/>
                <w:szCs w:val="16"/>
              </w:rPr>
            </w:pPr>
          </w:p>
        </w:tc>
        <w:tc>
          <w:tcPr>
            <w:tcW w:w="1084" w:type="dxa"/>
          </w:tcPr>
          <w:p w14:paraId="7E975144" w14:textId="77777777" w:rsidR="0018388E" w:rsidRPr="0018388E" w:rsidRDefault="0018388E" w:rsidP="0018388E">
            <w:pPr>
              <w:rPr>
                <w:rFonts w:ascii="Times New Roman" w:hAnsi="Times New Roman"/>
                <w:sz w:val="16"/>
                <w:szCs w:val="16"/>
              </w:rPr>
            </w:pPr>
          </w:p>
        </w:tc>
      </w:tr>
      <w:tr w:rsidR="0018388E" w:rsidRPr="0018388E" w14:paraId="633E5E23" w14:textId="77777777" w:rsidTr="003365CF">
        <w:trPr>
          <w:trHeight w:val="20"/>
          <w:jc w:val="center"/>
        </w:trPr>
        <w:tc>
          <w:tcPr>
            <w:tcW w:w="1102" w:type="dxa"/>
          </w:tcPr>
          <w:p w14:paraId="6BD3BBFF" w14:textId="0FA9F0B3" w:rsidR="0018388E" w:rsidRPr="0018388E" w:rsidRDefault="00044C27" w:rsidP="0018388E">
            <w:pPr>
              <w:rPr>
                <w:rFonts w:ascii="Times New Roman" w:hAnsi="Times New Roman"/>
                <w:bCs/>
                <w:sz w:val="16"/>
                <w:szCs w:val="16"/>
              </w:rPr>
            </w:pPr>
            <w:hyperlink r:id="rId2143" w:history="1">
              <w:r w:rsidR="0018388E" w:rsidRPr="0018388E">
                <w:rPr>
                  <w:rStyle w:val="Hyperlink"/>
                  <w:rFonts w:ascii="Times New Roman" w:hAnsi="Times New Roman"/>
                  <w:b/>
                  <w:bCs/>
                  <w:sz w:val="16"/>
                  <w:szCs w:val="16"/>
                </w:rPr>
                <w:t>R1-1905895</w:t>
              </w:r>
            </w:hyperlink>
          </w:p>
        </w:tc>
        <w:tc>
          <w:tcPr>
            <w:tcW w:w="2707" w:type="dxa"/>
          </w:tcPr>
          <w:p w14:paraId="34E00865" w14:textId="0583AFC3" w:rsidR="0018388E" w:rsidRPr="0018388E" w:rsidRDefault="0018388E" w:rsidP="0018388E">
            <w:pPr>
              <w:rPr>
                <w:rFonts w:ascii="Times New Roman" w:hAnsi="Times New Roman"/>
                <w:sz w:val="16"/>
                <w:szCs w:val="16"/>
              </w:rPr>
            </w:pPr>
            <w:r w:rsidRPr="0018388E">
              <w:rPr>
                <w:rFonts w:ascii="Times New Roman" w:hAnsi="Times New Roman"/>
                <w:sz w:val="16"/>
                <w:szCs w:val="16"/>
              </w:rPr>
              <w:t>LS on UL wideband operation for NR-U</w:t>
            </w:r>
          </w:p>
        </w:tc>
        <w:tc>
          <w:tcPr>
            <w:tcW w:w="1291" w:type="dxa"/>
          </w:tcPr>
          <w:p w14:paraId="11AECDC1" w14:textId="27FA902D" w:rsidR="0018388E" w:rsidRPr="0018388E" w:rsidRDefault="0018388E" w:rsidP="0018388E">
            <w:pPr>
              <w:rPr>
                <w:rFonts w:ascii="Times New Roman" w:hAnsi="Times New Roman"/>
                <w:sz w:val="16"/>
                <w:szCs w:val="16"/>
              </w:rPr>
            </w:pPr>
            <w:r w:rsidRPr="0018388E">
              <w:rPr>
                <w:rFonts w:ascii="Times New Roman" w:hAnsi="Times New Roman"/>
                <w:sz w:val="16"/>
                <w:szCs w:val="16"/>
              </w:rPr>
              <w:t>RAN1, LG Electronics</w:t>
            </w:r>
          </w:p>
        </w:tc>
        <w:tc>
          <w:tcPr>
            <w:tcW w:w="818" w:type="dxa"/>
          </w:tcPr>
          <w:p w14:paraId="7A182E64" w14:textId="6A86CB43" w:rsidR="0018388E" w:rsidRPr="0018388E" w:rsidRDefault="00044C27" w:rsidP="0018388E">
            <w:pPr>
              <w:rPr>
                <w:rFonts w:ascii="Times New Roman" w:hAnsi="Times New Roman"/>
                <w:bCs/>
                <w:sz w:val="16"/>
                <w:szCs w:val="16"/>
              </w:rPr>
            </w:pPr>
            <w:hyperlink r:id="rId2144" w:history="1">
              <w:r w:rsidR="0018388E" w:rsidRPr="0018388E">
                <w:rPr>
                  <w:rStyle w:val="Hyperlink"/>
                  <w:rFonts w:ascii="Times New Roman" w:hAnsi="Times New Roman"/>
                  <w:b/>
                  <w:bCs/>
                  <w:sz w:val="16"/>
                  <w:szCs w:val="16"/>
                </w:rPr>
                <w:t>Rel-16</w:t>
              </w:r>
            </w:hyperlink>
          </w:p>
        </w:tc>
        <w:tc>
          <w:tcPr>
            <w:tcW w:w="2793" w:type="dxa"/>
          </w:tcPr>
          <w:p w14:paraId="0CB8A4E6" w14:textId="64A75CF7" w:rsidR="0018388E" w:rsidRPr="0018388E" w:rsidRDefault="00044C27" w:rsidP="0018388E">
            <w:pPr>
              <w:rPr>
                <w:rFonts w:ascii="Times New Roman" w:hAnsi="Times New Roman"/>
                <w:bCs/>
                <w:sz w:val="16"/>
                <w:szCs w:val="16"/>
              </w:rPr>
            </w:pPr>
            <w:hyperlink r:id="rId2145" w:history="1">
              <w:r w:rsidR="0018388E" w:rsidRPr="0018388E">
                <w:rPr>
                  <w:rStyle w:val="Hyperlink"/>
                  <w:rFonts w:ascii="Times New Roman" w:hAnsi="Times New Roman"/>
                  <w:b/>
                  <w:bCs/>
                  <w:sz w:val="16"/>
                  <w:szCs w:val="16"/>
                </w:rPr>
                <w:t>NR_unlic-Core</w:t>
              </w:r>
            </w:hyperlink>
          </w:p>
        </w:tc>
        <w:tc>
          <w:tcPr>
            <w:tcW w:w="1088" w:type="dxa"/>
          </w:tcPr>
          <w:p w14:paraId="229AB4B1" w14:textId="28692659" w:rsidR="0018388E" w:rsidRPr="0018388E" w:rsidRDefault="0018388E" w:rsidP="0018388E">
            <w:pPr>
              <w:rPr>
                <w:rFonts w:ascii="Times New Roman" w:hAnsi="Times New Roman"/>
                <w:sz w:val="16"/>
                <w:szCs w:val="16"/>
              </w:rPr>
            </w:pPr>
            <w:r w:rsidRPr="0018388E">
              <w:rPr>
                <w:rFonts w:ascii="Times New Roman" w:hAnsi="Times New Roman"/>
                <w:sz w:val="16"/>
                <w:szCs w:val="16"/>
              </w:rPr>
              <w:t> </w:t>
            </w:r>
          </w:p>
        </w:tc>
        <w:tc>
          <w:tcPr>
            <w:tcW w:w="1023" w:type="dxa"/>
          </w:tcPr>
          <w:p w14:paraId="2412B96D" w14:textId="64F0DCC0" w:rsidR="0018388E" w:rsidRPr="0018388E" w:rsidRDefault="0018388E" w:rsidP="0018388E">
            <w:pPr>
              <w:rPr>
                <w:rFonts w:ascii="Times New Roman" w:hAnsi="Times New Roman"/>
                <w:sz w:val="16"/>
                <w:szCs w:val="16"/>
              </w:rPr>
            </w:pPr>
            <w:r w:rsidRPr="0018388E">
              <w:rPr>
                <w:rFonts w:ascii="Times New Roman" w:hAnsi="Times New Roman"/>
                <w:sz w:val="16"/>
                <w:szCs w:val="16"/>
              </w:rPr>
              <w:t>RAN4</w:t>
            </w:r>
          </w:p>
        </w:tc>
        <w:tc>
          <w:tcPr>
            <w:tcW w:w="1023" w:type="dxa"/>
          </w:tcPr>
          <w:p w14:paraId="7D605D3D" w14:textId="0751A957" w:rsidR="0018388E" w:rsidRPr="0018388E" w:rsidRDefault="0018388E" w:rsidP="0018388E">
            <w:pPr>
              <w:rPr>
                <w:rFonts w:ascii="Times New Roman" w:hAnsi="Times New Roman"/>
                <w:sz w:val="16"/>
                <w:szCs w:val="16"/>
              </w:rPr>
            </w:pPr>
            <w:r w:rsidRPr="0018388E">
              <w:rPr>
                <w:rFonts w:ascii="Times New Roman" w:hAnsi="Times New Roman"/>
                <w:sz w:val="16"/>
                <w:szCs w:val="16"/>
              </w:rPr>
              <w:t> </w:t>
            </w:r>
          </w:p>
        </w:tc>
        <w:tc>
          <w:tcPr>
            <w:tcW w:w="1138" w:type="dxa"/>
          </w:tcPr>
          <w:p w14:paraId="74E5FAC6" w14:textId="77777777" w:rsidR="0018388E" w:rsidRPr="0018388E" w:rsidRDefault="0018388E" w:rsidP="0018388E">
            <w:pPr>
              <w:rPr>
                <w:rFonts w:ascii="Times New Roman" w:hAnsi="Times New Roman"/>
                <w:sz w:val="16"/>
                <w:szCs w:val="16"/>
              </w:rPr>
            </w:pPr>
          </w:p>
        </w:tc>
        <w:tc>
          <w:tcPr>
            <w:tcW w:w="1084" w:type="dxa"/>
          </w:tcPr>
          <w:p w14:paraId="35D26375" w14:textId="77777777" w:rsidR="0018388E" w:rsidRPr="0018388E" w:rsidRDefault="0018388E" w:rsidP="0018388E">
            <w:pPr>
              <w:rPr>
                <w:rFonts w:ascii="Times New Roman" w:hAnsi="Times New Roman"/>
                <w:sz w:val="16"/>
                <w:szCs w:val="16"/>
              </w:rPr>
            </w:pPr>
          </w:p>
        </w:tc>
      </w:tr>
      <w:tr w:rsidR="0018388E" w:rsidRPr="0018388E" w14:paraId="21A18BF1" w14:textId="77777777" w:rsidTr="003365CF">
        <w:trPr>
          <w:trHeight w:val="20"/>
          <w:jc w:val="center"/>
        </w:trPr>
        <w:tc>
          <w:tcPr>
            <w:tcW w:w="1102" w:type="dxa"/>
          </w:tcPr>
          <w:p w14:paraId="45612C42" w14:textId="5279DB00" w:rsidR="0018388E" w:rsidRPr="0018388E" w:rsidRDefault="00044C27" w:rsidP="0018388E">
            <w:pPr>
              <w:rPr>
                <w:rFonts w:ascii="Times New Roman" w:hAnsi="Times New Roman"/>
                <w:sz w:val="16"/>
                <w:szCs w:val="16"/>
              </w:rPr>
            </w:pPr>
            <w:hyperlink r:id="rId2146" w:history="1">
              <w:r w:rsidR="0018388E" w:rsidRPr="0018388E">
                <w:rPr>
                  <w:rStyle w:val="Hyperlink"/>
                  <w:rFonts w:ascii="Times New Roman" w:hAnsi="Times New Roman"/>
                  <w:b/>
                  <w:bCs/>
                  <w:sz w:val="16"/>
                  <w:szCs w:val="16"/>
                </w:rPr>
                <w:t>R1-1905904</w:t>
              </w:r>
            </w:hyperlink>
          </w:p>
        </w:tc>
        <w:tc>
          <w:tcPr>
            <w:tcW w:w="2707" w:type="dxa"/>
          </w:tcPr>
          <w:p w14:paraId="3BEBAE81" w14:textId="27D361DF" w:rsidR="0018388E" w:rsidRPr="0018388E" w:rsidRDefault="0018388E" w:rsidP="0018388E">
            <w:pPr>
              <w:rPr>
                <w:rFonts w:ascii="Times New Roman" w:hAnsi="Times New Roman"/>
                <w:sz w:val="16"/>
                <w:szCs w:val="16"/>
              </w:rPr>
            </w:pPr>
            <w:r w:rsidRPr="0018388E">
              <w:rPr>
                <w:rFonts w:ascii="Times New Roman" w:hAnsi="Times New Roman"/>
                <w:sz w:val="16"/>
                <w:szCs w:val="16"/>
              </w:rPr>
              <w:t>Response to LS on Combinations of Uu QoS characteristics values for V2X services</w:t>
            </w:r>
          </w:p>
        </w:tc>
        <w:tc>
          <w:tcPr>
            <w:tcW w:w="1291" w:type="dxa"/>
          </w:tcPr>
          <w:p w14:paraId="5B924C20" w14:textId="735E7DCD" w:rsidR="0018388E" w:rsidRPr="0018388E" w:rsidRDefault="0018388E" w:rsidP="0018388E">
            <w:pPr>
              <w:rPr>
                <w:rFonts w:ascii="Times New Roman" w:hAnsi="Times New Roman"/>
                <w:sz w:val="16"/>
                <w:szCs w:val="16"/>
              </w:rPr>
            </w:pPr>
            <w:r w:rsidRPr="0018388E">
              <w:rPr>
                <w:rFonts w:ascii="Times New Roman" w:hAnsi="Times New Roman"/>
                <w:sz w:val="16"/>
                <w:szCs w:val="16"/>
              </w:rPr>
              <w:t>RAN1, Huawei</w:t>
            </w:r>
          </w:p>
        </w:tc>
        <w:tc>
          <w:tcPr>
            <w:tcW w:w="818" w:type="dxa"/>
          </w:tcPr>
          <w:p w14:paraId="167F497C" w14:textId="5030BE9A" w:rsidR="0018388E" w:rsidRPr="0018388E" w:rsidRDefault="00044C27" w:rsidP="0018388E">
            <w:pPr>
              <w:rPr>
                <w:rStyle w:val="Hyperlink"/>
                <w:rFonts w:ascii="Times New Roman" w:hAnsi="Times New Roman"/>
                <w:bCs/>
                <w:color w:val="auto"/>
                <w:sz w:val="16"/>
                <w:szCs w:val="16"/>
                <w:u w:val="none"/>
              </w:rPr>
            </w:pPr>
            <w:hyperlink r:id="rId2147" w:history="1">
              <w:r w:rsidR="0018388E" w:rsidRPr="0018388E">
                <w:rPr>
                  <w:rStyle w:val="Hyperlink"/>
                  <w:rFonts w:ascii="Times New Roman" w:hAnsi="Times New Roman"/>
                  <w:b/>
                  <w:bCs/>
                  <w:sz w:val="16"/>
                  <w:szCs w:val="16"/>
                </w:rPr>
                <w:t>Rel-16</w:t>
              </w:r>
            </w:hyperlink>
          </w:p>
        </w:tc>
        <w:tc>
          <w:tcPr>
            <w:tcW w:w="2793" w:type="dxa"/>
          </w:tcPr>
          <w:p w14:paraId="2C32D611" w14:textId="03A64F7E" w:rsidR="0018388E" w:rsidRPr="0018388E" w:rsidRDefault="00044C27" w:rsidP="0018388E">
            <w:pPr>
              <w:rPr>
                <w:rStyle w:val="Hyperlink"/>
                <w:rFonts w:ascii="Times New Roman" w:hAnsi="Times New Roman"/>
                <w:bCs/>
                <w:color w:val="auto"/>
                <w:sz w:val="16"/>
                <w:szCs w:val="16"/>
                <w:u w:val="none"/>
              </w:rPr>
            </w:pPr>
            <w:hyperlink r:id="rId2148" w:history="1">
              <w:r w:rsidR="0018388E" w:rsidRPr="0018388E">
                <w:rPr>
                  <w:rStyle w:val="Hyperlink"/>
                  <w:rFonts w:ascii="Times New Roman" w:hAnsi="Times New Roman"/>
                  <w:b/>
                  <w:bCs/>
                  <w:sz w:val="16"/>
                  <w:szCs w:val="16"/>
                </w:rPr>
                <w:t>NR_L1enh_URLLC-Core</w:t>
              </w:r>
            </w:hyperlink>
          </w:p>
        </w:tc>
        <w:tc>
          <w:tcPr>
            <w:tcW w:w="1088" w:type="dxa"/>
          </w:tcPr>
          <w:p w14:paraId="354B109C" w14:textId="62DA1E2F" w:rsidR="0018388E" w:rsidRPr="0018388E" w:rsidRDefault="0018388E" w:rsidP="0018388E">
            <w:pPr>
              <w:rPr>
                <w:rFonts w:ascii="Times New Roman" w:hAnsi="Times New Roman"/>
                <w:sz w:val="16"/>
                <w:szCs w:val="16"/>
              </w:rPr>
            </w:pPr>
            <w:r w:rsidRPr="0018388E">
              <w:rPr>
                <w:rFonts w:ascii="Times New Roman" w:hAnsi="Times New Roman"/>
                <w:sz w:val="16"/>
                <w:szCs w:val="16"/>
              </w:rPr>
              <w:t>S2-1813386</w:t>
            </w:r>
          </w:p>
        </w:tc>
        <w:tc>
          <w:tcPr>
            <w:tcW w:w="1023" w:type="dxa"/>
          </w:tcPr>
          <w:p w14:paraId="1BC9009F" w14:textId="64C4D806" w:rsidR="0018388E" w:rsidRPr="0018388E" w:rsidRDefault="0018388E" w:rsidP="0018388E">
            <w:pPr>
              <w:rPr>
                <w:rFonts w:ascii="Times New Roman" w:hAnsi="Times New Roman"/>
                <w:sz w:val="16"/>
                <w:szCs w:val="16"/>
              </w:rPr>
            </w:pPr>
            <w:r w:rsidRPr="0018388E">
              <w:rPr>
                <w:rFonts w:ascii="Times New Roman" w:hAnsi="Times New Roman"/>
                <w:sz w:val="16"/>
                <w:szCs w:val="16"/>
              </w:rPr>
              <w:t>SA2, RAN3</w:t>
            </w:r>
          </w:p>
        </w:tc>
        <w:tc>
          <w:tcPr>
            <w:tcW w:w="1023" w:type="dxa"/>
          </w:tcPr>
          <w:p w14:paraId="0929A656" w14:textId="6EA04E0C" w:rsidR="0018388E" w:rsidRPr="0018388E" w:rsidRDefault="0018388E" w:rsidP="0018388E">
            <w:pPr>
              <w:rPr>
                <w:rFonts w:ascii="Times New Roman" w:hAnsi="Times New Roman"/>
                <w:sz w:val="16"/>
                <w:szCs w:val="16"/>
              </w:rPr>
            </w:pPr>
            <w:r w:rsidRPr="0018388E">
              <w:rPr>
                <w:rFonts w:ascii="Times New Roman" w:hAnsi="Times New Roman"/>
                <w:sz w:val="16"/>
                <w:szCs w:val="16"/>
              </w:rPr>
              <w:t>RAN2</w:t>
            </w:r>
          </w:p>
        </w:tc>
        <w:tc>
          <w:tcPr>
            <w:tcW w:w="1138" w:type="dxa"/>
          </w:tcPr>
          <w:p w14:paraId="1DDEEB2A" w14:textId="77777777" w:rsidR="0018388E" w:rsidRPr="0018388E" w:rsidRDefault="0018388E" w:rsidP="0018388E">
            <w:pPr>
              <w:rPr>
                <w:rFonts w:ascii="Times New Roman" w:hAnsi="Times New Roman"/>
                <w:sz w:val="16"/>
                <w:szCs w:val="16"/>
              </w:rPr>
            </w:pPr>
          </w:p>
        </w:tc>
        <w:tc>
          <w:tcPr>
            <w:tcW w:w="1084" w:type="dxa"/>
          </w:tcPr>
          <w:p w14:paraId="0BF06D66" w14:textId="77777777" w:rsidR="0018388E" w:rsidRPr="0018388E" w:rsidRDefault="0018388E" w:rsidP="0018388E">
            <w:pPr>
              <w:rPr>
                <w:rFonts w:ascii="Times New Roman" w:hAnsi="Times New Roman"/>
                <w:sz w:val="16"/>
                <w:szCs w:val="16"/>
              </w:rPr>
            </w:pPr>
          </w:p>
        </w:tc>
      </w:tr>
      <w:tr w:rsidR="0018388E" w:rsidRPr="0018388E" w14:paraId="7D147A31" w14:textId="77777777" w:rsidTr="003365CF">
        <w:trPr>
          <w:trHeight w:val="20"/>
          <w:jc w:val="center"/>
        </w:trPr>
        <w:tc>
          <w:tcPr>
            <w:tcW w:w="1102" w:type="dxa"/>
          </w:tcPr>
          <w:p w14:paraId="0CF16D2D" w14:textId="0B0D20DB" w:rsidR="0018388E" w:rsidRPr="0018388E" w:rsidRDefault="00044C27" w:rsidP="0018388E">
            <w:pPr>
              <w:rPr>
                <w:rFonts w:ascii="Times New Roman" w:hAnsi="Times New Roman"/>
                <w:sz w:val="16"/>
                <w:szCs w:val="16"/>
              </w:rPr>
            </w:pPr>
            <w:hyperlink r:id="rId2149" w:history="1">
              <w:r w:rsidR="0018388E" w:rsidRPr="0018388E">
                <w:rPr>
                  <w:rStyle w:val="Hyperlink"/>
                  <w:rFonts w:ascii="Times New Roman" w:hAnsi="Times New Roman"/>
                  <w:b/>
                  <w:bCs/>
                  <w:sz w:val="16"/>
                  <w:szCs w:val="16"/>
                </w:rPr>
                <w:t>R1-1905906</w:t>
              </w:r>
            </w:hyperlink>
          </w:p>
        </w:tc>
        <w:tc>
          <w:tcPr>
            <w:tcW w:w="2707" w:type="dxa"/>
          </w:tcPr>
          <w:p w14:paraId="24F60030" w14:textId="11B21CF2" w:rsidR="0018388E" w:rsidRPr="0018388E" w:rsidRDefault="0018388E" w:rsidP="0018388E">
            <w:pPr>
              <w:rPr>
                <w:rFonts w:ascii="Times New Roman" w:hAnsi="Times New Roman"/>
                <w:sz w:val="16"/>
                <w:szCs w:val="16"/>
              </w:rPr>
            </w:pPr>
            <w:r w:rsidRPr="0018388E">
              <w:rPr>
                <w:rFonts w:ascii="Times New Roman" w:hAnsi="Times New Roman"/>
                <w:sz w:val="16"/>
                <w:szCs w:val="16"/>
              </w:rPr>
              <w:t>LS on sidelink HARQ feedback for groupcast</w:t>
            </w:r>
          </w:p>
        </w:tc>
        <w:tc>
          <w:tcPr>
            <w:tcW w:w="1291" w:type="dxa"/>
          </w:tcPr>
          <w:p w14:paraId="0C71E4B1" w14:textId="790D29E8" w:rsidR="0018388E" w:rsidRPr="0018388E" w:rsidRDefault="0018388E" w:rsidP="0018388E">
            <w:pPr>
              <w:rPr>
                <w:rFonts w:ascii="Times New Roman" w:hAnsi="Times New Roman"/>
                <w:sz w:val="16"/>
                <w:szCs w:val="16"/>
              </w:rPr>
            </w:pPr>
            <w:r w:rsidRPr="0018388E">
              <w:rPr>
                <w:rFonts w:ascii="Times New Roman" w:hAnsi="Times New Roman"/>
                <w:sz w:val="16"/>
                <w:szCs w:val="16"/>
              </w:rPr>
              <w:t>RAN1, LG Electronics</w:t>
            </w:r>
          </w:p>
        </w:tc>
        <w:tc>
          <w:tcPr>
            <w:tcW w:w="818" w:type="dxa"/>
          </w:tcPr>
          <w:p w14:paraId="085F1712" w14:textId="790CFE0C" w:rsidR="0018388E" w:rsidRPr="0018388E" w:rsidRDefault="00044C27" w:rsidP="0018388E">
            <w:pPr>
              <w:rPr>
                <w:rStyle w:val="Hyperlink"/>
                <w:rFonts w:ascii="Times New Roman" w:hAnsi="Times New Roman"/>
                <w:bCs/>
                <w:color w:val="auto"/>
                <w:sz w:val="16"/>
                <w:szCs w:val="16"/>
                <w:u w:val="none"/>
              </w:rPr>
            </w:pPr>
            <w:hyperlink r:id="rId2150" w:history="1">
              <w:r w:rsidR="0018388E" w:rsidRPr="0018388E">
                <w:rPr>
                  <w:rStyle w:val="Hyperlink"/>
                  <w:rFonts w:ascii="Times New Roman" w:hAnsi="Times New Roman"/>
                  <w:b/>
                  <w:bCs/>
                  <w:sz w:val="16"/>
                  <w:szCs w:val="16"/>
                </w:rPr>
                <w:t>Rel-16</w:t>
              </w:r>
            </w:hyperlink>
          </w:p>
        </w:tc>
        <w:tc>
          <w:tcPr>
            <w:tcW w:w="2793" w:type="dxa"/>
          </w:tcPr>
          <w:p w14:paraId="4304CCEE" w14:textId="1E444D7F" w:rsidR="0018388E" w:rsidRPr="0018388E" w:rsidRDefault="00044C27" w:rsidP="0018388E">
            <w:pPr>
              <w:rPr>
                <w:rStyle w:val="Hyperlink"/>
                <w:rFonts w:ascii="Times New Roman" w:hAnsi="Times New Roman"/>
                <w:bCs/>
                <w:color w:val="auto"/>
                <w:sz w:val="16"/>
                <w:szCs w:val="16"/>
                <w:u w:val="none"/>
              </w:rPr>
            </w:pPr>
            <w:hyperlink r:id="rId2151" w:history="1">
              <w:r w:rsidR="0018388E" w:rsidRPr="0018388E">
                <w:rPr>
                  <w:rStyle w:val="Hyperlink"/>
                  <w:rFonts w:ascii="Times New Roman" w:hAnsi="Times New Roman"/>
                  <w:b/>
                  <w:bCs/>
                  <w:sz w:val="16"/>
                  <w:szCs w:val="16"/>
                </w:rPr>
                <w:t>5G_V2X_NRSL-Core</w:t>
              </w:r>
            </w:hyperlink>
          </w:p>
        </w:tc>
        <w:tc>
          <w:tcPr>
            <w:tcW w:w="1088" w:type="dxa"/>
          </w:tcPr>
          <w:p w14:paraId="2A369390" w14:textId="16DF0378" w:rsidR="0018388E" w:rsidRPr="0018388E" w:rsidRDefault="0018388E" w:rsidP="0018388E">
            <w:pPr>
              <w:rPr>
                <w:rFonts w:ascii="Times New Roman" w:hAnsi="Times New Roman"/>
                <w:sz w:val="16"/>
                <w:szCs w:val="16"/>
              </w:rPr>
            </w:pPr>
            <w:r w:rsidRPr="0018388E">
              <w:rPr>
                <w:rFonts w:ascii="Times New Roman" w:hAnsi="Times New Roman"/>
                <w:sz w:val="16"/>
                <w:szCs w:val="16"/>
              </w:rPr>
              <w:t> </w:t>
            </w:r>
          </w:p>
        </w:tc>
        <w:tc>
          <w:tcPr>
            <w:tcW w:w="1023" w:type="dxa"/>
          </w:tcPr>
          <w:p w14:paraId="0AC7D1A2" w14:textId="0494D5A9" w:rsidR="0018388E" w:rsidRPr="0018388E" w:rsidRDefault="0018388E" w:rsidP="0018388E">
            <w:pPr>
              <w:rPr>
                <w:rFonts w:ascii="Times New Roman" w:hAnsi="Times New Roman"/>
                <w:sz w:val="16"/>
                <w:szCs w:val="16"/>
              </w:rPr>
            </w:pPr>
            <w:r w:rsidRPr="0018388E">
              <w:rPr>
                <w:rFonts w:ascii="Times New Roman" w:hAnsi="Times New Roman"/>
                <w:sz w:val="16"/>
                <w:szCs w:val="16"/>
              </w:rPr>
              <w:t>RAN2</w:t>
            </w:r>
          </w:p>
        </w:tc>
        <w:tc>
          <w:tcPr>
            <w:tcW w:w="1023" w:type="dxa"/>
          </w:tcPr>
          <w:p w14:paraId="2EC1F0EB" w14:textId="5CD5574F" w:rsidR="0018388E" w:rsidRPr="0018388E" w:rsidRDefault="0018388E" w:rsidP="0018388E">
            <w:pPr>
              <w:rPr>
                <w:rFonts w:ascii="Times New Roman" w:hAnsi="Times New Roman"/>
                <w:sz w:val="16"/>
                <w:szCs w:val="16"/>
              </w:rPr>
            </w:pPr>
            <w:r w:rsidRPr="0018388E">
              <w:rPr>
                <w:rFonts w:ascii="Times New Roman" w:hAnsi="Times New Roman"/>
                <w:sz w:val="16"/>
                <w:szCs w:val="16"/>
              </w:rPr>
              <w:t> </w:t>
            </w:r>
          </w:p>
        </w:tc>
        <w:tc>
          <w:tcPr>
            <w:tcW w:w="1138" w:type="dxa"/>
          </w:tcPr>
          <w:p w14:paraId="614442A2" w14:textId="77777777" w:rsidR="0018388E" w:rsidRPr="0018388E" w:rsidRDefault="0018388E" w:rsidP="0018388E">
            <w:pPr>
              <w:rPr>
                <w:rFonts w:ascii="Times New Roman" w:hAnsi="Times New Roman"/>
                <w:sz w:val="16"/>
                <w:szCs w:val="16"/>
              </w:rPr>
            </w:pPr>
          </w:p>
        </w:tc>
        <w:tc>
          <w:tcPr>
            <w:tcW w:w="1084" w:type="dxa"/>
          </w:tcPr>
          <w:p w14:paraId="12BD23D6" w14:textId="77777777" w:rsidR="0018388E" w:rsidRPr="0018388E" w:rsidRDefault="0018388E" w:rsidP="0018388E">
            <w:pPr>
              <w:rPr>
                <w:rFonts w:ascii="Times New Roman" w:hAnsi="Times New Roman"/>
                <w:sz w:val="16"/>
                <w:szCs w:val="16"/>
              </w:rPr>
            </w:pPr>
          </w:p>
        </w:tc>
      </w:tr>
      <w:tr w:rsidR="0018388E" w:rsidRPr="0018388E" w14:paraId="7B1AF8D7" w14:textId="77777777" w:rsidTr="003365CF">
        <w:trPr>
          <w:trHeight w:val="20"/>
          <w:jc w:val="center"/>
        </w:trPr>
        <w:tc>
          <w:tcPr>
            <w:tcW w:w="1102" w:type="dxa"/>
          </w:tcPr>
          <w:p w14:paraId="155FB91E" w14:textId="2AA3DAE1" w:rsidR="0018388E" w:rsidRPr="0018388E" w:rsidRDefault="00044C27" w:rsidP="0018388E">
            <w:pPr>
              <w:rPr>
                <w:rFonts w:ascii="Times New Roman" w:hAnsi="Times New Roman"/>
                <w:sz w:val="16"/>
                <w:szCs w:val="16"/>
              </w:rPr>
            </w:pPr>
            <w:hyperlink r:id="rId2152" w:history="1">
              <w:r w:rsidR="009420A0">
                <w:rPr>
                  <w:rStyle w:val="Hyperlink"/>
                  <w:rFonts w:ascii="Times New Roman" w:hAnsi="Times New Roman"/>
                  <w:b/>
                  <w:bCs/>
                  <w:sz w:val="16"/>
                  <w:szCs w:val="16"/>
                </w:rPr>
                <w:t>R1-1905909</w:t>
              </w:r>
            </w:hyperlink>
          </w:p>
        </w:tc>
        <w:tc>
          <w:tcPr>
            <w:tcW w:w="2707" w:type="dxa"/>
          </w:tcPr>
          <w:p w14:paraId="144D7B3C" w14:textId="69D026F3" w:rsidR="0018388E" w:rsidRPr="0018388E" w:rsidRDefault="0018388E" w:rsidP="0018388E">
            <w:pPr>
              <w:rPr>
                <w:rFonts w:ascii="Times New Roman" w:hAnsi="Times New Roman"/>
                <w:sz w:val="16"/>
                <w:szCs w:val="16"/>
              </w:rPr>
            </w:pPr>
            <w:r w:rsidRPr="0018388E">
              <w:rPr>
                <w:rFonts w:ascii="Times New Roman" w:hAnsi="Times New Roman"/>
                <w:sz w:val="16"/>
                <w:szCs w:val="16"/>
              </w:rPr>
              <w:t>Reply LS on clarification about CSI-RS measurement</w:t>
            </w:r>
          </w:p>
        </w:tc>
        <w:tc>
          <w:tcPr>
            <w:tcW w:w="1291" w:type="dxa"/>
          </w:tcPr>
          <w:p w14:paraId="7B7D5D46" w14:textId="71732E10" w:rsidR="0018388E" w:rsidRPr="0018388E" w:rsidRDefault="0018388E" w:rsidP="0018388E">
            <w:pPr>
              <w:rPr>
                <w:rFonts w:ascii="Times New Roman" w:hAnsi="Times New Roman"/>
                <w:sz w:val="16"/>
                <w:szCs w:val="16"/>
              </w:rPr>
            </w:pPr>
            <w:r w:rsidRPr="0018388E">
              <w:rPr>
                <w:rFonts w:ascii="Times New Roman" w:hAnsi="Times New Roman"/>
                <w:sz w:val="16"/>
                <w:szCs w:val="16"/>
              </w:rPr>
              <w:t>RAN1, Intel Corporation</w:t>
            </w:r>
          </w:p>
        </w:tc>
        <w:tc>
          <w:tcPr>
            <w:tcW w:w="818" w:type="dxa"/>
          </w:tcPr>
          <w:p w14:paraId="13703447" w14:textId="027B05FA" w:rsidR="0018388E" w:rsidRPr="0018388E" w:rsidRDefault="00044C27" w:rsidP="0018388E">
            <w:pPr>
              <w:rPr>
                <w:rStyle w:val="Hyperlink"/>
                <w:rFonts w:ascii="Times New Roman" w:hAnsi="Times New Roman"/>
                <w:bCs/>
                <w:color w:val="auto"/>
                <w:sz w:val="16"/>
                <w:szCs w:val="16"/>
                <w:u w:val="none"/>
              </w:rPr>
            </w:pPr>
            <w:hyperlink r:id="rId2153" w:history="1">
              <w:r w:rsidR="0018388E" w:rsidRPr="0018388E">
                <w:rPr>
                  <w:rStyle w:val="Hyperlink"/>
                  <w:rFonts w:ascii="Times New Roman" w:hAnsi="Times New Roman"/>
                  <w:b/>
                  <w:bCs/>
                  <w:sz w:val="16"/>
                  <w:szCs w:val="16"/>
                </w:rPr>
                <w:t>Rel-15</w:t>
              </w:r>
            </w:hyperlink>
          </w:p>
        </w:tc>
        <w:tc>
          <w:tcPr>
            <w:tcW w:w="2793" w:type="dxa"/>
          </w:tcPr>
          <w:p w14:paraId="5292465B" w14:textId="3D5DC7DF" w:rsidR="0018388E" w:rsidRPr="0018388E" w:rsidRDefault="00044C27" w:rsidP="0018388E">
            <w:pPr>
              <w:rPr>
                <w:rStyle w:val="Hyperlink"/>
                <w:rFonts w:ascii="Times New Roman" w:hAnsi="Times New Roman"/>
                <w:bCs/>
                <w:color w:val="auto"/>
                <w:sz w:val="16"/>
                <w:szCs w:val="16"/>
                <w:u w:val="none"/>
              </w:rPr>
            </w:pPr>
            <w:hyperlink r:id="rId2154" w:history="1">
              <w:r w:rsidR="0018388E" w:rsidRPr="0018388E">
                <w:rPr>
                  <w:rStyle w:val="Hyperlink"/>
                  <w:rFonts w:ascii="Times New Roman" w:hAnsi="Times New Roman"/>
                  <w:b/>
                  <w:bCs/>
                  <w:sz w:val="16"/>
                  <w:szCs w:val="16"/>
                </w:rPr>
                <w:t>NR_newRAT-Core</w:t>
              </w:r>
            </w:hyperlink>
          </w:p>
        </w:tc>
        <w:tc>
          <w:tcPr>
            <w:tcW w:w="1088" w:type="dxa"/>
          </w:tcPr>
          <w:p w14:paraId="50A20499" w14:textId="7F836443" w:rsidR="0018388E" w:rsidRPr="0018388E" w:rsidRDefault="0018388E" w:rsidP="0018388E">
            <w:pPr>
              <w:rPr>
                <w:rFonts w:ascii="Times New Roman" w:hAnsi="Times New Roman"/>
                <w:sz w:val="16"/>
                <w:szCs w:val="16"/>
              </w:rPr>
            </w:pPr>
            <w:r w:rsidRPr="0018388E">
              <w:rPr>
                <w:rFonts w:ascii="Times New Roman" w:hAnsi="Times New Roman"/>
                <w:sz w:val="16"/>
                <w:szCs w:val="16"/>
              </w:rPr>
              <w:t>R2-1902730</w:t>
            </w:r>
          </w:p>
        </w:tc>
        <w:tc>
          <w:tcPr>
            <w:tcW w:w="1023" w:type="dxa"/>
          </w:tcPr>
          <w:p w14:paraId="72973EDD" w14:textId="6EAA5420" w:rsidR="0018388E" w:rsidRPr="0018388E" w:rsidRDefault="0018388E" w:rsidP="0018388E">
            <w:pPr>
              <w:rPr>
                <w:rFonts w:ascii="Times New Roman" w:hAnsi="Times New Roman"/>
                <w:sz w:val="16"/>
                <w:szCs w:val="16"/>
              </w:rPr>
            </w:pPr>
            <w:r w:rsidRPr="0018388E">
              <w:rPr>
                <w:rFonts w:ascii="Times New Roman" w:hAnsi="Times New Roman"/>
                <w:sz w:val="16"/>
                <w:szCs w:val="16"/>
              </w:rPr>
              <w:t>RAN2</w:t>
            </w:r>
          </w:p>
        </w:tc>
        <w:tc>
          <w:tcPr>
            <w:tcW w:w="1023" w:type="dxa"/>
          </w:tcPr>
          <w:p w14:paraId="2F53A9F5" w14:textId="176A3E26" w:rsidR="0018388E" w:rsidRPr="0018388E" w:rsidRDefault="0018388E" w:rsidP="0018388E">
            <w:pPr>
              <w:rPr>
                <w:rFonts w:ascii="Times New Roman" w:hAnsi="Times New Roman"/>
                <w:sz w:val="16"/>
                <w:szCs w:val="16"/>
              </w:rPr>
            </w:pPr>
            <w:r w:rsidRPr="0018388E">
              <w:rPr>
                <w:rFonts w:ascii="Times New Roman" w:hAnsi="Times New Roman"/>
                <w:sz w:val="16"/>
                <w:szCs w:val="16"/>
              </w:rPr>
              <w:t>RAN4</w:t>
            </w:r>
          </w:p>
        </w:tc>
        <w:tc>
          <w:tcPr>
            <w:tcW w:w="1138" w:type="dxa"/>
          </w:tcPr>
          <w:p w14:paraId="37ABF7A4" w14:textId="77777777" w:rsidR="0018388E" w:rsidRPr="0018388E" w:rsidRDefault="0018388E" w:rsidP="0018388E">
            <w:pPr>
              <w:rPr>
                <w:rFonts w:ascii="Times New Roman" w:hAnsi="Times New Roman"/>
                <w:sz w:val="16"/>
                <w:szCs w:val="16"/>
              </w:rPr>
            </w:pPr>
          </w:p>
        </w:tc>
        <w:tc>
          <w:tcPr>
            <w:tcW w:w="1084" w:type="dxa"/>
          </w:tcPr>
          <w:p w14:paraId="5B482E09" w14:textId="77777777" w:rsidR="0018388E" w:rsidRPr="0018388E" w:rsidRDefault="0018388E" w:rsidP="0018388E">
            <w:pPr>
              <w:rPr>
                <w:rFonts w:ascii="Times New Roman" w:hAnsi="Times New Roman"/>
                <w:sz w:val="16"/>
                <w:szCs w:val="16"/>
              </w:rPr>
            </w:pPr>
          </w:p>
        </w:tc>
      </w:tr>
      <w:tr w:rsidR="0080529F" w:rsidRPr="0080529F" w14:paraId="515A9DAD" w14:textId="77777777" w:rsidTr="003365CF">
        <w:trPr>
          <w:trHeight w:val="20"/>
          <w:jc w:val="center"/>
        </w:trPr>
        <w:tc>
          <w:tcPr>
            <w:tcW w:w="1102" w:type="dxa"/>
          </w:tcPr>
          <w:p w14:paraId="22BD5744" w14:textId="3FC8E6B7" w:rsidR="0080529F" w:rsidRPr="0080529F" w:rsidRDefault="00044C27" w:rsidP="0080529F">
            <w:pPr>
              <w:rPr>
                <w:rStyle w:val="Hyperlink"/>
                <w:rFonts w:ascii="Times New Roman" w:hAnsi="Times New Roman"/>
                <w:b/>
                <w:bCs/>
                <w:sz w:val="16"/>
                <w:szCs w:val="16"/>
              </w:rPr>
            </w:pPr>
            <w:hyperlink r:id="rId2155" w:history="1">
              <w:r w:rsidR="009420A0">
                <w:rPr>
                  <w:rStyle w:val="Hyperlink"/>
                  <w:rFonts w:ascii="Times New Roman" w:hAnsi="Times New Roman"/>
                  <w:b/>
                  <w:bCs/>
                  <w:sz w:val="16"/>
                  <w:szCs w:val="16"/>
                </w:rPr>
                <w:t>R1-1905689</w:t>
              </w:r>
            </w:hyperlink>
          </w:p>
        </w:tc>
        <w:tc>
          <w:tcPr>
            <w:tcW w:w="2707" w:type="dxa"/>
          </w:tcPr>
          <w:p w14:paraId="54C986AC" w14:textId="58A5068D" w:rsidR="0080529F" w:rsidRPr="0080529F" w:rsidRDefault="0080529F" w:rsidP="0080529F">
            <w:pPr>
              <w:rPr>
                <w:rFonts w:ascii="Times New Roman" w:hAnsi="Times New Roman"/>
                <w:sz w:val="16"/>
                <w:szCs w:val="16"/>
              </w:rPr>
            </w:pPr>
            <w:r w:rsidRPr="0080529F">
              <w:rPr>
                <w:rFonts w:ascii="Times New Roman" w:hAnsi="Times New Roman"/>
                <w:sz w:val="16"/>
                <w:szCs w:val="16"/>
              </w:rPr>
              <w:t>LS on PDCCH monitoring for NR-DC</w:t>
            </w:r>
          </w:p>
        </w:tc>
        <w:tc>
          <w:tcPr>
            <w:tcW w:w="1291" w:type="dxa"/>
          </w:tcPr>
          <w:p w14:paraId="52404C73" w14:textId="46306D4F" w:rsidR="0080529F" w:rsidRPr="0080529F" w:rsidRDefault="0080529F" w:rsidP="0080529F">
            <w:pPr>
              <w:rPr>
                <w:rFonts w:ascii="Times New Roman" w:hAnsi="Times New Roman"/>
                <w:sz w:val="16"/>
                <w:szCs w:val="16"/>
              </w:rPr>
            </w:pPr>
            <w:r w:rsidRPr="0080529F">
              <w:rPr>
                <w:rFonts w:ascii="Times New Roman" w:hAnsi="Times New Roman"/>
                <w:sz w:val="16"/>
                <w:szCs w:val="16"/>
              </w:rPr>
              <w:t>RAN1, NTT DOCOMO</w:t>
            </w:r>
          </w:p>
        </w:tc>
        <w:tc>
          <w:tcPr>
            <w:tcW w:w="818" w:type="dxa"/>
          </w:tcPr>
          <w:p w14:paraId="07C1BB10" w14:textId="018A4128" w:rsidR="0080529F" w:rsidRPr="0080529F" w:rsidRDefault="00044C27" w:rsidP="0080529F">
            <w:pPr>
              <w:rPr>
                <w:rStyle w:val="Hyperlink"/>
                <w:rFonts w:ascii="Times New Roman" w:hAnsi="Times New Roman"/>
                <w:b/>
                <w:bCs/>
                <w:sz w:val="16"/>
                <w:szCs w:val="16"/>
              </w:rPr>
            </w:pPr>
            <w:hyperlink r:id="rId2156" w:history="1">
              <w:r w:rsidR="0080529F" w:rsidRPr="0080529F">
                <w:rPr>
                  <w:rStyle w:val="Hyperlink"/>
                  <w:rFonts w:ascii="Times New Roman" w:hAnsi="Times New Roman"/>
                  <w:b/>
                  <w:bCs/>
                  <w:sz w:val="16"/>
                  <w:szCs w:val="16"/>
                </w:rPr>
                <w:t>Rel-15</w:t>
              </w:r>
            </w:hyperlink>
          </w:p>
        </w:tc>
        <w:tc>
          <w:tcPr>
            <w:tcW w:w="2793" w:type="dxa"/>
          </w:tcPr>
          <w:p w14:paraId="2E31FBC7" w14:textId="2FF25048" w:rsidR="0080529F" w:rsidRPr="0080529F" w:rsidRDefault="00044C27" w:rsidP="0080529F">
            <w:pPr>
              <w:rPr>
                <w:rStyle w:val="Hyperlink"/>
                <w:rFonts w:ascii="Times New Roman" w:hAnsi="Times New Roman"/>
                <w:b/>
                <w:bCs/>
                <w:sz w:val="16"/>
                <w:szCs w:val="16"/>
              </w:rPr>
            </w:pPr>
            <w:hyperlink r:id="rId2157" w:history="1">
              <w:r w:rsidR="0080529F" w:rsidRPr="0080529F">
                <w:rPr>
                  <w:rStyle w:val="Hyperlink"/>
                  <w:rFonts w:ascii="Times New Roman" w:hAnsi="Times New Roman"/>
                  <w:b/>
                  <w:bCs/>
                  <w:sz w:val="16"/>
                  <w:szCs w:val="16"/>
                </w:rPr>
                <w:t>NR_newRAT-Core</w:t>
              </w:r>
            </w:hyperlink>
          </w:p>
        </w:tc>
        <w:tc>
          <w:tcPr>
            <w:tcW w:w="1088" w:type="dxa"/>
          </w:tcPr>
          <w:p w14:paraId="4E94C627" w14:textId="77777777" w:rsidR="0080529F" w:rsidRPr="0080529F" w:rsidRDefault="0080529F" w:rsidP="0080529F">
            <w:pPr>
              <w:rPr>
                <w:rFonts w:ascii="Times New Roman" w:hAnsi="Times New Roman"/>
                <w:sz w:val="16"/>
                <w:szCs w:val="16"/>
              </w:rPr>
            </w:pPr>
          </w:p>
        </w:tc>
        <w:tc>
          <w:tcPr>
            <w:tcW w:w="1023" w:type="dxa"/>
          </w:tcPr>
          <w:p w14:paraId="3C829D3C" w14:textId="0A8A7A1A" w:rsidR="0080529F" w:rsidRPr="0080529F" w:rsidRDefault="0080529F" w:rsidP="0080529F">
            <w:pPr>
              <w:rPr>
                <w:rFonts w:ascii="Times New Roman" w:hAnsi="Times New Roman"/>
                <w:sz w:val="16"/>
                <w:szCs w:val="16"/>
              </w:rPr>
            </w:pPr>
            <w:r w:rsidRPr="0080529F">
              <w:rPr>
                <w:rFonts w:ascii="Times New Roman" w:hAnsi="Times New Roman"/>
                <w:sz w:val="16"/>
                <w:szCs w:val="16"/>
              </w:rPr>
              <w:t>RAN2</w:t>
            </w:r>
          </w:p>
        </w:tc>
        <w:tc>
          <w:tcPr>
            <w:tcW w:w="1023" w:type="dxa"/>
          </w:tcPr>
          <w:p w14:paraId="79D6E32E" w14:textId="74D3C9D2" w:rsidR="0080529F" w:rsidRPr="0080529F" w:rsidRDefault="0080529F" w:rsidP="0080529F">
            <w:pPr>
              <w:rPr>
                <w:rFonts w:ascii="Times New Roman" w:hAnsi="Times New Roman"/>
                <w:sz w:val="16"/>
                <w:szCs w:val="16"/>
              </w:rPr>
            </w:pPr>
            <w:r w:rsidRPr="0080529F">
              <w:rPr>
                <w:rFonts w:ascii="Times New Roman" w:hAnsi="Times New Roman"/>
                <w:sz w:val="16"/>
                <w:szCs w:val="16"/>
              </w:rPr>
              <w:t>RAN3</w:t>
            </w:r>
          </w:p>
        </w:tc>
        <w:tc>
          <w:tcPr>
            <w:tcW w:w="1138" w:type="dxa"/>
          </w:tcPr>
          <w:p w14:paraId="43D65A7D" w14:textId="77777777" w:rsidR="0080529F" w:rsidRPr="0080529F" w:rsidRDefault="0080529F" w:rsidP="0080529F">
            <w:pPr>
              <w:rPr>
                <w:rFonts w:ascii="Times New Roman" w:hAnsi="Times New Roman"/>
                <w:sz w:val="16"/>
                <w:szCs w:val="16"/>
              </w:rPr>
            </w:pPr>
          </w:p>
        </w:tc>
        <w:tc>
          <w:tcPr>
            <w:tcW w:w="1084" w:type="dxa"/>
          </w:tcPr>
          <w:p w14:paraId="115A5424" w14:textId="77777777" w:rsidR="0080529F" w:rsidRPr="0080529F" w:rsidRDefault="0080529F" w:rsidP="0080529F">
            <w:pPr>
              <w:rPr>
                <w:rFonts w:ascii="Times New Roman" w:hAnsi="Times New Roman"/>
                <w:sz w:val="16"/>
                <w:szCs w:val="16"/>
              </w:rPr>
            </w:pPr>
          </w:p>
        </w:tc>
      </w:tr>
      <w:tr w:rsidR="009420A0" w:rsidRPr="0080529F" w14:paraId="090D03C1" w14:textId="77777777" w:rsidTr="003365CF">
        <w:trPr>
          <w:trHeight w:val="20"/>
          <w:jc w:val="center"/>
        </w:trPr>
        <w:tc>
          <w:tcPr>
            <w:tcW w:w="1102" w:type="dxa"/>
          </w:tcPr>
          <w:p w14:paraId="1E9C5D2F" w14:textId="3C426176" w:rsidR="009420A0" w:rsidRPr="00044C27" w:rsidRDefault="00044C27" w:rsidP="009420A0">
            <w:pPr>
              <w:rPr>
                <w:rFonts w:ascii="Times New Roman" w:hAnsi="Times New Roman"/>
                <w:b/>
                <w:bCs/>
                <w:color w:val="0000FF"/>
                <w:sz w:val="16"/>
                <w:szCs w:val="16"/>
                <w:u w:val="single"/>
                <w:lang w:val="fr-FR"/>
              </w:rPr>
            </w:pPr>
            <w:hyperlink r:id="rId2158" w:history="1">
              <w:r w:rsidR="009420A0" w:rsidRPr="009420A0">
                <w:rPr>
                  <w:rStyle w:val="Hyperlink"/>
                  <w:rFonts w:ascii="Times New Roman" w:hAnsi="Times New Roman"/>
                  <w:b/>
                  <w:sz w:val="16"/>
                  <w:szCs w:val="16"/>
                </w:rPr>
                <w:t>R1-1905917</w:t>
              </w:r>
            </w:hyperlink>
          </w:p>
        </w:tc>
        <w:tc>
          <w:tcPr>
            <w:tcW w:w="2707" w:type="dxa"/>
          </w:tcPr>
          <w:p w14:paraId="6FAF9B8E" w14:textId="6A3139C4" w:rsidR="009420A0" w:rsidRPr="009420A0" w:rsidRDefault="009420A0" w:rsidP="009420A0">
            <w:pPr>
              <w:rPr>
                <w:rFonts w:ascii="Times New Roman" w:hAnsi="Times New Roman"/>
                <w:sz w:val="16"/>
                <w:szCs w:val="16"/>
              </w:rPr>
            </w:pPr>
            <w:r w:rsidRPr="009420A0">
              <w:rPr>
                <w:rFonts w:ascii="Times New Roman" w:hAnsi="Times New Roman"/>
                <w:sz w:val="16"/>
                <w:szCs w:val="16"/>
              </w:rPr>
              <w:t>LS on RAN1 NR UE features update</w:t>
            </w:r>
          </w:p>
        </w:tc>
        <w:tc>
          <w:tcPr>
            <w:tcW w:w="1291" w:type="dxa"/>
          </w:tcPr>
          <w:p w14:paraId="3EEF7B5D" w14:textId="53006D62" w:rsidR="009420A0" w:rsidRPr="0080529F" w:rsidRDefault="009420A0" w:rsidP="009420A0">
            <w:pPr>
              <w:rPr>
                <w:rFonts w:ascii="Times New Roman" w:hAnsi="Times New Roman"/>
                <w:sz w:val="16"/>
                <w:szCs w:val="16"/>
              </w:rPr>
            </w:pPr>
            <w:r w:rsidRPr="0080529F">
              <w:rPr>
                <w:rFonts w:ascii="Times New Roman" w:hAnsi="Times New Roman"/>
                <w:sz w:val="16"/>
                <w:szCs w:val="16"/>
              </w:rPr>
              <w:t>RAN1, NTT DOCOMO</w:t>
            </w:r>
          </w:p>
        </w:tc>
        <w:tc>
          <w:tcPr>
            <w:tcW w:w="818" w:type="dxa"/>
          </w:tcPr>
          <w:p w14:paraId="045C8478" w14:textId="52713852" w:rsidR="009420A0" w:rsidRPr="0080529F" w:rsidRDefault="00044C27" w:rsidP="009420A0">
            <w:pPr>
              <w:rPr>
                <w:rStyle w:val="Hyperlink"/>
                <w:rFonts w:ascii="Times New Roman" w:hAnsi="Times New Roman"/>
                <w:b/>
                <w:bCs/>
                <w:sz w:val="16"/>
                <w:szCs w:val="16"/>
              </w:rPr>
            </w:pPr>
            <w:hyperlink r:id="rId2159" w:history="1">
              <w:r w:rsidR="009420A0" w:rsidRPr="0080529F">
                <w:rPr>
                  <w:rStyle w:val="Hyperlink"/>
                  <w:rFonts w:ascii="Times New Roman" w:hAnsi="Times New Roman"/>
                  <w:b/>
                  <w:bCs/>
                  <w:sz w:val="16"/>
                  <w:szCs w:val="16"/>
                </w:rPr>
                <w:t>Rel-15</w:t>
              </w:r>
            </w:hyperlink>
          </w:p>
        </w:tc>
        <w:tc>
          <w:tcPr>
            <w:tcW w:w="2793" w:type="dxa"/>
          </w:tcPr>
          <w:p w14:paraId="6C528F5C" w14:textId="5C8A74F5" w:rsidR="009420A0" w:rsidRPr="0080529F" w:rsidRDefault="00044C27" w:rsidP="009420A0">
            <w:pPr>
              <w:rPr>
                <w:rStyle w:val="Hyperlink"/>
                <w:rFonts w:ascii="Times New Roman" w:hAnsi="Times New Roman"/>
                <w:b/>
                <w:bCs/>
                <w:sz w:val="16"/>
                <w:szCs w:val="16"/>
              </w:rPr>
            </w:pPr>
            <w:hyperlink r:id="rId2160" w:history="1">
              <w:r w:rsidR="009420A0" w:rsidRPr="0080529F">
                <w:rPr>
                  <w:rStyle w:val="Hyperlink"/>
                  <w:rFonts w:ascii="Times New Roman" w:hAnsi="Times New Roman"/>
                  <w:b/>
                  <w:bCs/>
                  <w:sz w:val="16"/>
                  <w:szCs w:val="16"/>
                </w:rPr>
                <w:t>NR_newRAT-Core</w:t>
              </w:r>
            </w:hyperlink>
          </w:p>
        </w:tc>
        <w:tc>
          <w:tcPr>
            <w:tcW w:w="1088" w:type="dxa"/>
          </w:tcPr>
          <w:p w14:paraId="3652BD39" w14:textId="77777777" w:rsidR="009420A0" w:rsidRPr="0080529F" w:rsidRDefault="009420A0" w:rsidP="009420A0">
            <w:pPr>
              <w:rPr>
                <w:rFonts w:ascii="Times New Roman" w:hAnsi="Times New Roman"/>
                <w:sz w:val="16"/>
                <w:szCs w:val="16"/>
              </w:rPr>
            </w:pPr>
          </w:p>
        </w:tc>
        <w:tc>
          <w:tcPr>
            <w:tcW w:w="1023" w:type="dxa"/>
          </w:tcPr>
          <w:p w14:paraId="1F3216D7" w14:textId="46B5CCAC" w:rsidR="009420A0" w:rsidRPr="0080529F" w:rsidRDefault="009420A0" w:rsidP="009420A0">
            <w:pPr>
              <w:rPr>
                <w:rFonts w:ascii="Times New Roman" w:hAnsi="Times New Roman"/>
                <w:sz w:val="16"/>
                <w:szCs w:val="16"/>
              </w:rPr>
            </w:pPr>
            <w:r w:rsidRPr="0080529F">
              <w:rPr>
                <w:rFonts w:ascii="Times New Roman" w:hAnsi="Times New Roman"/>
                <w:sz w:val="16"/>
                <w:szCs w:val="16"/>
              </w:rPr>
              <w:t>RAN2</w:t>
            </w:r>
          </w:p>
        </w:tc>
        <w:tc>
          <w:tcPr>
            <w:tcW w:w="1023" w:type="dxa"/>
          </w:tcPr>
          <w:p w14:paraId="5FA2F57E" w14:textId="73D6244C" w:rsidR="009420A0" w:rsidRPr="0080529F" w:rsidRDefault="009420A0" w:rsidP="009420A0">
            <w:pPr>
              <w:rPr>
                <w:rFonts w:ascii="Times New Roman" w:hAnsi="Times New Roman"/>
                <w:sz w:val="16"/>
                <w:szCs w:val="16"/>
              </w:rPr>
            </w:pPr>
            <w:r w:rsidRPr="0080529F">
              <w:rPr>
                <w:rFonts w:ascii="Times New Roman" w:hAnsi="Times New Roman"/>
                <w:sz w:val="16"/>
                <w:szCs w:val="16"/>
              </w:rPr>
              <w:t>RAN</w:t>
            </w:r>
            <w:r>
              <w:rPr>
                <w:rFonts w:ascii="Times New Roman" w:hAnsi="Times New Roman"/>
                <w:sz w:val="16"/>
                <w:szCs w:val="16"/>
              </w:rPr>
              <w:t>4</w:t>
            </w:r>
          </w:p>
        </w:tc>
        <w:tc>
          <w:tcPr>
            <w:tcW w:w="1138" w:type="dxa"/>
          </w:tcPr>
          <w:p w14:paraId="09B0D63E" w14:textId="77777777" w:rsidR="009420A0" w:rsidRPr="0080529F" w:rsidRDefault="009420A0" w:rsidP="009420A0">
            <w:pPr>
              <w:rPr>
                <w:rFonts w:ascii="Times New Roman" w:hAnsi="Times New Roman"/>
                <w:sz w:val="16"/>
                <w:szCs w:val="16"/>
              </w:rPr>
            </w:pPr>
          </w:p>
        </w:tc>
        <w:tc>
          <w:tcPr>
            <w:tcW w:w="1084" w:type="dxa"/>
          </w:tcPr>
          <w:p w14:paraId="6017B87A" w14:textId="77777777" w:rsidR="009420A0" w:rsidRPr="0080529F" w:rsidRDefault="009420A0" w:rsidP="009420A0">
            <w:pPr>
              <w:rPr>
                <w:rFonts w:ascii="Times New Roman" w:hAnsi="Times New Roman"/>
                <w:sz w:val="16"/>
                <w:szCs w:val="16"/>
              </w:rPr>
            </w:pPr>
          </w:p>
        </w:tc>
      </w:tr>
      <w:tr w:rsidR="00B87E9D" w:rsidRPr="00B87E9D" w14:paraId="64A29007" w14:textId="77777777" w:rsidTr="003365CF">
        <w:trPr>
          <w:trHeight w:val="20"/>
          <w:jc w:val="center"/>
        </w:trPr>
        <w:tc>
          <w:tcPr>
            <w:tcW w:w="1102" w:type="dxa"/>
          </w:tcPr>
          <w:p w14:paraId="463DF339" w14:textId="5A4659AC" w:rsidR="00B87E9D" w:rsidRPr="00B87E9D" w:rsidRDefault="00B87E9D" w:rsidP="00B87E9D">
            <w:pPr>
              <w:rPr>
                <w:rStyle w:val="Hyperlink"/>
                <w:rFonts w:ascii="Times New Roman" w:hAnsi="Times New Roman"/>
                <w:b/>
                <w:sz w:val="16"/>
                <w:szCs w:val="16"/>
              </w:rPr>
            </w:pPr>
            <w:r w:rsidRPr="00B87E9D">
              <w:rPr>
                <w:rStyle w:val="Hyperlink"/>
                <w:rFonts w:ascii="Times New Roman" w:hAnsi="Times New Roman"/>
                <w:b/>
                <w:sz w:val="16"/>
                <w:szCs w:val="16"/>
              </w:rPr>
              <w:t>R1-1905912</w:t>
            </w:r>
          </w:p>
        </w:tc>
        <w:tc>
          <w:tcPr>
            <w:tcW w:w="2707" w:type="dxa"/>
          </w:tcPr>
          <w:p w14:paraId="51A8A15B" w14:textId="3E9E0753" w:rsidR="00B87E9D" w:rsidRPr="00B87E9D" w:rsidRDefault="00B87E9D" w:rsidP="00B87E9D">
            <w:pPr>
              <w:rPr>
                <w:rFonts w:ascii="Times New Roman" w:hAnsi="Times New Roman"/>
                <w:sz w:val="16"/>
                <w:szCs w:val="16"/>
              </w:rPr>
            </w:pPr>
            <w:r w:rsidRPr="00B87E9D">
              <w:rPr>
                <w:rFonts w:ascii="Times New Roman" w:hAnsi="Times New Roman"/>
                <w:sz w:val="16"/>
                <w:szCs w:val="16"/>
              </w:rPr>
              <w:t>LS on maximum allowed SCell activation delay for Rel16 CA</w:t>
            </w:r>
          </w:p>
        </w:tc>
        <w:tc>
          <w:tcPr>
            <w:tcW w:w="1291" w:type="dxa"/>
          </w:tcPr>
          <w:p w14:paraId="4D42FD1E" w14:textId="4F8BE134" w:rsidR="00B87E9D" w:rsidRPr="00B87E9D" w:rsidRDefault="00B87E9D" w:rsidP="00B87E9D">
            <w:pPr>
              <w:rPr>
                <w:rFonts w:ascii="Times New Roman" w:hAnsi="Times New Roman"/>
                <w:sz w:val="16"/>
                <w:szCs w:val="16"/>
              </w:rPr>
            </w:pPr>
            <w:r w:rsidRPr="00B87E9D">
              <w:rPr>
                <w:rFonts w:ascii="Times New Roman" w:hAnsi="Times New Roman"/>
                <w:sz w:val="16"/>
                <w:szCs w:val="16"/>
              </w:rPr>
              <w:t>RAN1, Ericsson</w:t>
            </w:r>
          </w:p>
        </w:tc>
        <w:tc>
          <w:tcPr>
            <w:tcW w:w="818" w:type="dxa"/>
          </w:tcPr>
          <w:p w14:paraId="1DF558AB" w14:textId="02380344" w:rsidR="00B87E9D" w:rsidRPr="00B87E9D" w:rsidRDefault="00B87E9D" w:rsidP="00B87E9D">
            <w:pPr>
              <w:rPr>
                <w:rStyle w:val="Hyperlink"/>
                <w:rFonts w:ascii="Times New Roman" w:hAnsi="Times New Roman"/>
                <w:b/>
                <w:bCs/>
                <w:sz w:val="16"/>
                <w:szCs w:val="16"/>
              </w:rPr>
            </w:pPr>
            <w:r w:rsidRPr="00B87E9D">
              <w:rPr>
                <w:rStyle w:val="Hyperlink"/>
                <w:rFonts w:ascii="Times New Roman" w:hAnsi="Times New Roman"/>
                <w:b/>
                <w:bCs/>
                <w:sz w:val="16"/>
                <w:szCs w:val="16"/>
              </w:rPr>
              <w:t>Rel-16</w:t>
            </w:r>
          </w:p>
        </w:tc>
        <w:tc>
          <w:tcPr>
            <w:tcW w:w="2793" w:type="dxa"/>
          </w:tcPr>
          <w:p w14:paraId="685759C2" w14:textId="075F2B70" w:rsidR="00B87E9D" w:rsidRPr="00B87E9D" w:rsidRDefault="00B87E9D" w:rsidP="00B87E9D">
            <w:pPr>
              <w:rPr>
                <w:rStyle w:val="Hyperlink"/>
                <w:rFonts w:ascii="Times New Roman" w:hAnsi="Times New Roman"/>
                <w:b/>
                <w:bCs/>
                <w:sz w:val="16"/>
                <w:szCs w:val="16"/>
                <w:lang w:val="fr-FR"/>
              </w:rPr>
            </w:pPr>
            <w:r w:rsidRPr="00B87E9D">
              <w:rPr>
                <w:rStyle w:val="Hyperlink"/>
                <w:rFonts w:ascii="Times New Roman" w:hAnsi="Times New Roman"/>
                <w:b/>
                <w:bCs/>
                <w:sz w:val="16"/>
                <w:szCs w:val="16"/>
                <w:lang w:val="fr-FR"/>
              </w:rPr>
              <w:t>LTE_NR_DC_CA_enh-Core</w:t>
            </w:r>
          </w:p>
        </w:tc>
        <w:tc>
          <w:tcPr>
            <w:tcW w:w="1088" w:type="dxa"/>
          </w:tcPr>
          <w:p w14:paraId="7A1B45CF" w14:textId="77777777" w:rsidR="00B87E9D" w:rsidRPr="00B87E9D" w:rsidRDefault="00B87E9D" w:rsidP="00B87E9D">
            <w:pPr>
              <w:rPr>
                <w:rFonts w:ascii="Times New Roman" w:hAnsi="Times New Roman"/>
                <w:sz w:val="16"/>
                <w:szCs w:val="16"/>
                <w:lang w:val="fr-FR"/>
              </w:rPr>
            </w:pPr>
          </w:p>
        </w:tc>
        <w:tc>
          <w:tcPr>
            <w:tcW w:w="1023" w:type="dxa"/>
          </w:tcPr>
          <w:p w14:paraId="03520A58" w14:textId="2155C3BD" w:rsidR="00B87E9D" w:rsidRPr="00B87E9D" w:rsidRDefault="00B87E9D" w:rsidP="00B87E9D">
            <w:pPr>
              <w:rPr>
                <w:rFonts w:ascii="Times New Roman" w:hAnsi="Times New Roman"/>
                <w:sz w:val="16"/>
                <w:szCs w:val="16"/>
              </w:rPr>
            </w:pPr>
            <w:r w:rsidRPr="00B87E9D">
              <w:rPr>
                <w:rFonts w:ascii="Times New Roman" w:hAnsi="Times New Roman"/>
                <w:sz w:val="16"/>
                <w:szCs w:val="16"/>
              </w:rPr>
              <w:t>RAN4</w:t>
            </w:r>
          </w:p>
        </w:tc>
        <w:tc>
          <w:tcPr>
            <w:tcW w:w="1023" w:type="dxa"/>
          </w:tcPr>
          <w:p w14:paraId="7D63740F" w14:textId="77777777" w:rsidR="00B87E9D" w:rsidRPr="00B87E9D" w:rsidRDefault="00B87E9D" w:rsidP="00B87E9D">
            <w:pPr>
              <w:rPr>
                <w:rFonts w:ascii="Times New Roman" w:hAnsi="Times New Roman"/>
                <w:sz w:val="16"/>
                <w:szCs w:val="16"/>
              </w:rPr>
            </w:pPr>
          </w:p>
        </w:tc>
        <w:tc>
          <w:tcPr>
            <w:tcW w:w="1138" w:type="dxa"/>
          </w:tcPr>
          <w:p w14:paraId="6B685617" w14:textId="77777777" w:rsidR="00B87E9D" w:rsidRPr="00B87E9D" w:rsidRDefault="00B87E9D" w:rsidP="00B87E9D">
            <w:pPr>
              <w:rPr>
                <w:rFonts w:ascii="Times New Roman" w:hAnsi="Times New Roman"/>
                <w:sz w:val="16"/>
                <w:szCs w:val="16"/>
              </w:rPr>
            </w:pPr>
          </w:p>
        </w:tc>
        <w:tc>
          <w:tcPr>
            <w:tcW w:w="1084" w:type="dxa"/>
          </w:tcPr>
          <w:p w14:paraId="1CBB9DD4" w14:textId="77777777" w:rsidR="00B87E9D" w:rsidRPr="00B87E9D" w:rsidRDefault="00B87E9D" w:rsidP="00B87E9D">
            <w:pPr>
              <w:rPr>
                <w:rFonts w:ascii="Times New Roman" w:hAnsi="Times New Roman"/>
                <w:sz w:val="16"/>
                <w:szCs w:val="16"/>
              </w:rPr>
            </w:pPr>
          </w:p>
        </w:tc>
      </w:tr>
    </w:tbl>
    <w:p w14:paraId="26DCC5E9" w14:textId="026B9DA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1" w:name="_Toc7023311"/>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03242A">
        <w:rPr>
          <w:rFonts w:ascii="Times New Roman" w:hAnsi="Times New Roman" w:cs="Times New Roman"/>
          <w:sz w:val="20"/>
          <w:szCs w:val="20"/>
        </w:rPr>
        <w:t>#96b</w:t>
      </w:r>
      <w:bookmarkEnd w:id="301"/>
    </w:p>
    <w:p w14:paraId="707BCF72" w14:textId="77777777" w:rsidR="005C5573" w:rsidRPr="000B1042" w:rsidRDefault="005C5573" w:rsidP="005C5573">
      <w:pPr>
        <w:rPr>
          <w:szCs w:val="20"/>
        </w:rPr>
      </w:pPr>
    </w:p>
    <w:tbl>
      <w:tblPr>
        <w:tblStyle w:val="TableGrid"/>
        <w:tblW w:w="14050" w:type="dxa"/>
        <w:jc w:val="center"/>
        <w:tblLook w:val="04A0" w:firstRow="1" w:lastRow="0" w:firstColumn="1" w:lastColumn="0" w:noHBand="0" w:noVBand="1"/>
      </w:tblPr>
      <w:tblGrid>
        <w:gridCol w:w="1121"/>
        <w:gridCol w:w="2342"/>
        <w:gridCol w:w="1528"/>
        <w:gridCol w:w="806"/>
        <w:gridCol w:w="2377"/>
        <w:gridCol w:w="1969"/>
        <w:gridCol w:w="998"/>
        <w:gridCol w:w="904"/>
        <w:gridCol w:w="1049"/>
        <w:gridCol w:w="956"/>
      </w:tblGrid>
      <w:tr w:rsidR="00EE5D1D" w:rsidRPr="005D06C6" w14:paraId="60CCC904" w14:textId="77777777" w:rsidTr="00CF0D86">
        <w:trPr>
          <w:trHeight w:val="20"/>
          <w:tblHeader/>
          <w:jc w:val="center"/>
        </w:trPr>
        <w:tc>
          <w:tcPr>
            <w:tcW w:w="1129" w:type="dxa"/>
            <w:shd w:val="clear" w:color="auto" w:fill="BFBFBF" w:themeFill="background1" w:themeFillShade="BF"/>
            <w:hideMark/>
          </w:tcPr>
          <w:p w14:paraId="0E4EAF11" w14:textId="77777777" w:rsidR="00853B87" w:rsidRPr="005D06C6" w:rsidRDefault="00853B87" w:rsidP="000E7C7A">
            <w:pPr>
              <w:rPr>
                <w:rFonts w:ascii="Times New Roman" w:hAnsi="Times New Roman"/>
                <w:bCs/>
                <w:sz w:val="16"/>
                <w:szCs w:val="16"/>
              </w:rPr>
            </w:pPr>
            <w:r w:rsidRPr="005D06C6">
              <w:rPr>
                <w:rFonts w:ascii="Times New Roman" w:hAnsi="Times New Roman"/>
                <w:bCs/>
                <w:sz w:val="16"/>
                <w:szCs w:val="16"/>
              </w:rPr>
              <w:t>TDoc #</w:t>
            </w:r>
          </w:p>
        </w:tc>
        <w:tc>
          <w:tcPr>
            <w:tcW w:w="2367" w:type="dxa"/>
            <w:shd w:val="clear" w:color="auto" w:fill="BFBFBF" w:themeFill="background1" w:themeFillShade="BF"/>
            <w:hideMark/>
          </w:tcPr>
          <w:p w14:paraId="7B9ED9EB" w14:textId="77777777" w:rsidR="00853B87" w:rsidRPr="005D06C6" w:rsidRDefault="00853B87" w:rsidP="000E7C7A">
            <w:pPr>
              <w:rPr>
                <w:rFonts w:ascii="Times New Roman" w:hAnsi="Times New Roman"/>
                <w:bCs/>
                <w:sz w:val="16"/>
                <w:szCs w:val="16"/>
              </w:rPr>
            </w:pPr>
            <w:r w:rsidRPr="005D06C6">
              <w:rPr>
                <w:rFonts w:ascii="Times New Roman" w:hAnsi="Times New Roman"/>
                <w:bCs/>
                <w:sz w:val="16"/>
                <w:szCs w:val="16"/>
              </w:rPr>
              <w:t>Title</w:t>
            </w:r>
          </w:p>
        </w:tc>
        <w:tc>
          <w:tcPr>
            <w:tcW w:w="1534" w:type="dxa"/>
            <w:shd w:val="clear" w:color="auto" w:fill="BFBFBF" w:themeFill="background1" w:themeFillShade="BF"/>
            <w:hideMark/>
          </w:tcPr>
          <w:p w14:paraId="181AF5CC" w14:textId="77777777" w:rsidR="00853B87" w:rsidRPr="005D06C6" w:rsidRDefault="00853B87" w:rsidP="000E7C7A">
            <w:pPr>
              <w:rPr>
                <w:rFonts w:ascii="Times New Roman" w:hAnsi="Times New Roman"/>
                <w:bCs/>
                <w:sz w:val="16"/>
                <w:szCs w:val="16"/>
              </w:rPr>
            </w:pPr>
            <w:r w:rsidRPr="005D06C6">
              <w:rPr>
                <w:rFonts w:ascii="Times New Roman" w:hAnsi="Times New Roman"/>
                <w:bCs/>
                <w:sz w:val="16"/>
                <w:szCs w:val="16"/>
              </w:rPr>
              <w:t>Source</w:t>
            </w:r>
          </w:p>
        </w:tc>
        <w:tc>
          <w:tcPr>
            <w:tcW w:w="808" w:type="dxa"/>
            <w:shd w:val="clear" w:color="auto" w:fill="BFBFBF" w:themeFill="background1" w:themeFillShade="BF"/>
            <w:hideMark/>
          </w:tcPr>
          <w:p w14:paraId="5D545C76" w14:textId="77777777" w:rsidR="00853B87" w:rsidRPr="005D06C6" w:rsidRDefault="00853B87" w:rsidP="000E7C7A">
            <w:pPr>
              <w:rPr>
                <w:rFonts w:ascii="Times New Roman" w:hAnsi="Times New Roman"/>
                <w:bCs/>
                <w:sz w:val="16"/>
                <w:szCs w:val="16"/>
              </w:rPr>
            </w:pPr>
            <w:r w:rsidRPr="005D06C6">
              <w:rPr>
                <w:rFonts w:ascii="Times New Roman" w:hAnsi="Times New Roman"/>
                <w:bCs/>
                <w:sz w:val="16"/>
                <w:szCs w:val="16"/>
              </w:rPr>
              <w:t>Release</w:t>
            </w:r>
          </w:p>
        </w:tc>
        <w:tc>
          <w:tcPr>
            <w:tcW w:w="2386" w:type="dxa"/>
            <w:shd w:val="clear" w:color="auto" w:fill="BFBFBF" w:themeFill="background1" w:themeFillShade="BF"/>
            <w:hideMark/>
          </w:tcPr>
          <w:p w14:paraId="086C1468" w14:textId="77777777" w:rsidR="00853B87" w:rsidRPr="005D06C6" w:rsidRDefault="00853B87" w:rsidP="000E7C7A">
            <w:pPr>
              <w:rPr>
                <w:rFonts w:ascii="Times New Roman" w:hAnsi="Times New Roman"/>
                <w:bCs/>
                <w:sz w:val="16"/>
                <w:szCs w:val="16"/>
              </w:rPr>
            </w:pPr>
            <w:r w:rsidRPr="005D06C6">
              <w:rPr>
                <w:rFonts w:ascii="Times New Roman" w:hAnsi="Times New Roman"/>
                <w:bCs/>
                <w:sz w:val="16"/>
                <w:szCs w:val="16"/>
              </w:rPr>
              <w:t>Related WIs</w:t>
            </w:r>
          </w:p>
        </w:tc>
        <w:tc>
          <w:tcPr>
            <w:tcW w:w="1990" w:type="dxa"/>
            <w:shd w:val="clear" w:color="auto" w:fill="BFBFBF" w:themeFill="background1" w:themeFillShade="BF"/>
            <w:hideMark/>
          </w:tcPr>
          <w:p w14:paraId="35577EB9" w14:textId="77777777" w:rsidR="00853B87" w:rsidRPr="005D06C6" w:rsidRDefault="00853B87" w:rsidP="000E7C7A">
            <w:pPr>
              <w:rPr>
                <w:rFonts w:ascii="Times New Roman" w:hAnsi="Times New Roman"/>
                <w:bCs/>
                <w:sz w:val="16"/>
                <w:szCs w:val="16"/>
              </w:rPr>
            </w:pPr>
            <w:r w:rsidRPr="005D06C6">
              <w:rPr>
                <w:rFonts w:ascii="Times New Roman" w:hAnsi="Times New Roman"/>
                <w:bCs/>
                <w:sz w:val="16"/>
                <w:szCs w:val="16"/>
              </w:rPr>
              <w:t>Reply to</w:t>
            </w:r>
          </w:p>
        </w:tc>
        <w:tc>
          <w:tcPr>
            <w:tcW w:w="907" w:type="dxa"/>
            <w:shd w:val="clear" w:color="auto" w:fill="BFBFBF" w:themeFill="background1" w:themeFillShade="BF"/>
            <w:hideMark/>
          </w:tcPr>
          <w:p w14:paraId="78A547BC" w14:textId="77777777" w:rsidR="00853B87" w:rsidRPr="005D06C6" w:rsidRDefault="00853B87" w:rsidP="000E7C7A">
            <w:pPr>
              <w:rPr>
                <w:rFonts w:ascii="Times New Roman" w:hAnsi="Times New Roman"/>
                <w:bCs/>
                <w:sz w:val="16"/>
                <w:szCs w:val="16"/>
              </w:rPr>
            </w:pPr>
            <w:r w:rsidRPr="005D06C6">
              <w:rPr>
                <w:rFonts w:ascii="Times New Roman" w:hAnsi="Times New Roman"/>
                <w:bCs/>
                <w:sz w:val="16"/>
                <w:szCs w:val="16"/>
              </w:rPr>
              <w:t>To</w:t>
            </w:r>
          </w:p>
        </w:tc>
        <w:tc>
          <w:tcPr>
            <w:tcW w:w="910" w:type="dxa"/>
            <w:shd w:val="clear" w:color="auto" w:fill="BFBFBF" w:themeFill="background1" w:themeFillShade="BF"/>
            <w:hideMark/>
          </w:tcPr>
          <w:p w14:paraId="77BDF0E7" w14:textId="77777777" w:rsidR="00853B87" w:rsidRPr="005D06C6" w:rsidRDefault="00853B87" w:rsidP="000E7C7A">
            <w:pPr>
              <w:rPr>
                <w:rFonts w:ascii="Times New Roman" w:hAnsi="Times New Roman"/>
                <w:bCs/>
                <w:sz w:val="16"/>
                <w:szCs w:val="16"/>
              </w:rPr>
            </w:pPr>
            <w:r w:rsidRPr="005D06C6">
              <w:rPr>
                <w:rFonts w:ascii="Times New Roman" w:hAnsi="Times New Roman"/>
                <w:bCs/>
                <w:sz w:val="16"/>
                <w:szCs w:val="16"/>
              </w:rPr>
              <w:t>Cc</w:t>
            </w:r>
          </w:p>
        </w:tc>
        <w:tc>
          <w:tcPr>
            <w:tcW w:w="1054" w:type="dxa"/>
            <w:shd w:val="clear" w:color="auto" w:fill="BFBFBF" w:themeFill="background1" w:themeFillShade="BF"/>
            <w:hideMark/>
          </w:tcPr>
          <w:p w14:paraId="4CCFC6A1" w14:textId="77777777" w:rsidR="00853B87" w:rsidRPr="005D06C6" w:rsidRDefault="00853B87" w:rsidP="000E7C7A">
            <w:pPr>
              <w:rPr>
                <w:rFonts w:ascii="Times New Roman" w:hAnsi="Times New Roman"/>
                <w:bCs/>
                <w:sz w:val="16"/>
                <w:szCs w:val="16"/>
              </w:rPr>
            </w:pPr>
            <w:r w:rsidRPr="005D06C6">
              <w:rPr>
                <w:rFonts w:ascii="Times New Roman" w:hAnsi="Times New Roman"/>
                <w:bCs/>
                <w:sz w:val="16"/>
                <w:szCs w:val="16"/>
              </w:rPr>
              <w:t>Original LS</w:t>
            </w:r>
          </w:p>
        </w:tc>
        <w:tc>
          <w:tcPr>
            <w:tcW w:w="965" w:type="dxa"/>
            <w:shd w:val="clear" w:color="auto" w:fill="BFBFBF" w:themeFill="background1" w:themeFillShade="BF"/>
            <w:hideMark/>
          </w:tcPr>
          <w:p w14:paraId="5A03D9F1" w14:textId="77777777" w:rsidR="00853B87" w:rsidRPr="005D06C6" w:rsidRDefault="00853B87" w:rsidP="000E7C7A">
            <w:pPr>
              <w:rPr>
                <w:rFonts w:ascii="Times New Roman" w:hAnsi="Times New Roman"/>
                <w:bCs/>
                <w:sz w:val="16"/>
                <w:szCs w:val="16"/>
              </w:rPr>
            </w:pPr>
            <w:r w:rsidRPr="005D06C6">
              <w:rPr>
                <w:rFonts w:ascii="Times New Roman" w:hAnsi="Times New Roman"/>
                <w:bCs/>
                <w:sz w:val="16"/>
                <w:szCs w:val="16"/>
              </w:rPr>
              <w:t>Reply in</w:t>
            </w:r>
          </w:p>
        </w:tc>
      </w:tr>
      <w:tr w:rsidR="005D06C6" w:rsidRPr="005D06C6" w14:paraId="7A184B44" w14:textId="77777777" w:rsidTr="00EE5D1D">
        <w:trPr>
          <w:trHeight w:val="20"/>
          <w:jc w:val="center"/>
        </w:trPr>
        <w:tc>
          <w:tcPr>
            <w:tcW w:w="1129" w:type="dxa"/>
          </w:tcPr>
          <w:p w14:paraId="57ED484B" w14:textId="7CC215E0" w:rsidR="005D06C6" w:rsidRPr="005D06C6" w:rsidRDefault="00044C27" w:rsidP="005D06C6">
            <w:pPr>
              <w:rPr>
                <w:rFonts w:ascii="Times New Roman" w:hAnsi="Times New Roman"/>
                <w:bCs/>
                <w:sz w:val="16"/>
                <w:szCs w:val="16"/>
              </w:rPr>
            </w:pPr>
            <w:hyperlink r:id="rId2161" w:history="1">
              <w:r w:rsidR="005D06C6" w:rsidRPr="005D06C6">
                <w:rPr>
                  <w:rStyle w:val="Hyperlink"/>
                  <w:rFonts w:ascii="Times New Roman" w:hAnsi="Times New Roman"/>
                  <w:b/>
                  <w:bCs/>
                  <w:sz w:val="16"/>
                  <w:szCs w:val="16"/>
                </w:rPr>
                <w:t>R1-1903843</w:t>
              </w:r>
            </w:hyperlink>
          </w:p>
        </w:tc>
        <w:tc>
          <w:tcPr>
            <w:tcW w:w="2367" w:type="dxa"/>
          </w:tcPr>
          <w:p w14:paraId="44FB4B26" w14:textId="3CCE217F" w:rsidR="005D06C6" w:rsidRPr="005D06C6" w:rsidRDefault="005D06C6" w:rsidP="005D06C6">
            <w:pPr>
              <w:rPr>
                <w:rFonts w:ascii="Times New Roman" w:hAnsi="Times New Roman"/>
                <w:sz w:val="16"/>
                <w:szCs w:val="16"/>
              </w:rPr>
            </w:pPr>
            <w:r w:rsidRPr="005D06C6">
              <w:rPr>
                <w:rFonts w:ascii="Times New Roman" w:hAnsi="Times New Roman"/>
                <w:sz w:val="16"/>
                <w:szCs w:val="16"/>
              </w:rPr>
              <w:t>LS on FR2 RF Exposure mitigation methods</w:t>
            </w:r>
          </w:p>
        </w:tc>
        <w:tc>
          <w:tcPr>
            <w:tcW w:w="1534" w:type="dxa"/>
          </w:tcPr>
          <w:p w14:paraId="777ECBD7" w14:textId="4AE7C700" w:rsidR="005D06C6" w:rsidRPr="005D06C6" w:rsidRDefault="005D06C6" w:rsidP="005D06C6">
            <w:pPr>
              <w:rPr>
                <w:rFonts w:ascii="Times New Roman" w:hAnsi="Times New Roman"/>
                <w:sz w:val="16"/>
                <w:szCs w:val="16"/>
              </w:rPr>
            </w:pPr>
            <w:r w:rsidRPr="005D06C6">
              <w:rPr>
                <w:rFonts w:ascii="Times New Roman" w:hAnsi="Times New Roman"/>
                <w:sz w:val="16"/>
                <w:szCs w:val="16"/>
              </w:rPr>
              <w:t>RAN4, Qualcomm Incorporated</w:t>
            </w:r>
          </w:p>
        </w:tc>
        <w:tc>
          <w:tcPr>
            <w:tcW w:w="808" w:type="dxa"/>
          </w:tcPr>
          <w:p w14:paraId="565EEB8B" w14:textId="2F12A4FC" w:rsidR="005D06C6" w:rsidRPr="005D06C6" w:rsidRDefault="00044C27" w:rsidP="005D06C6">
            <w:pPr>
              <w:rPr>
                <w:rFonts w:ascii="Times New Roman" w:hAnsi="Times New Roman"/>
                <w:bCs/>
                <w:sz w:val="16"/>
                <w:szCs w:val="16"/>
              </w:rPr>
            </w:pPr>
            <w:hyperlink r:id="rId2162" w:history="1">
              <w:r w:rsidR="005D06C6" w:rsidRPr="005D06C6">
                <w:rPr>
                  <w:rStyle w:val="Hyperlink"/>
                  <w:rFonts w:ascii="Times New Roman" w:hAnsi="Times New Roman"/>
                  <w:b/>
                  <w:bCs/>
                  <w:sz w:val="16"/>
                  <w:szCs w:val="16"/>
                </w:rPr>
                <w:t>Rel-16</w:t>
              </w:r>
            </w:hyperlink>
          </w:p>
        </w:tc>
        <w:tc>
          <w:tcPr>
            <w:tcW w:w="2386" w:type="dxa"/>
          </w:tcPr>
          <w:p w14:paraId="127F17D4" w14:textId="407345E4" w:rsidR="005D06C6" w:rsidRPr="005D06C6" w:rsidRDefault="00044C27" w:rsidP="005D06C6">
            <w:pPr>
              <w:rPr>
                <w:rFonts w:ascii="Times New Roman" w:hAnsi="Times New Roman"/>
                <w:bCs/>
                <w:sz w:val="16"/>
                <w:szCs w:val="16"/>
                <w:lang w:val="fr-FR"/>
              </w:rPr>
            </w:pPr>
            <w:hyperlink r:id="rId2163" w:history="1">
              <w:r w:rsidR="005D06C6" w:rsidRPr="005D06C6">
                <w:rPr>
                  <w:rStyle w:val="Hyperlink"/>
                  <w:rFonts w:ascii="Times New Roman" w:hAnsi="Times New Roman"/>
                  <w:b/>
                  <w:bCs/>
                  <w:sz w:val="16"/>
                  <w:szCs w:val="16"/>
                </w:rPr>
                <w:t>NR_eMIMO-Core</w:t>
              </w:r>
            </w:hyperlink>
          </w:p>
        </w:tc>
        <w:tc>
          <w:tcPr>
            <w:tcW w:w="1990" w:type="dxa"/>
          </w:tcPr>
          <w:p w14:paraId="30C1DBCF" w14:textId="3C832068" w:rsidR="005D06C6" w:rsidRPr="005D06C6" w:rsidRDefault="005D06C6" w:rsidP="005D06C6">
            <w:pPr>
              <w:rPr>
                <w:rFonts w:ascii="Times New Roman" w:hAnsi="Times New Roman"/>
                <w:sz w:val="16"/>
                <w:szCs w:val="16"/>
                <w:lang w:val="fr-FR"/>
              </w:rPr>
            </w:pPr>
            <w:r w:rsidRPr="005D06C6">
              <w:rPr>
                <w:rFonts w:ascii="Times New Roman" w:hAnsi="Times New Roman"/>
                <w:sz w:val="16"/>
                <w:szCs w:val="16"/>
              </w:rPr>
              <w:t> </w:t>
            </w:r>
          </w:p>
        </w:tc>
        <w:tc>
          <w:tcPr>
            <w:tcW w:w="907" w:type="dxa"/>
          </w:tcPr>
          <w:p w14:paraId="181A6C18" w14:textId="0D7F0A4E" w:rsidR="005D06C6" w:rsidRPr="005D06C6" w:rsidRDefault="005D06C6" w:rsidP="005D06C6">
            <w:pPr>
              <w:rPr>
                <w:rFonts w:ascii="Times New Roman" w:hAnsi="Times New Roman"/>
                <w:sz w:val="16"/>
                <w:szCs w:val="16"/>
              </w:rPr>
            </w:pPr>
            <w:r w:rsidRPr="005D06C6">
              <w:rPr>
                <w:rFonts w:ascii="Times New Roman" w:hAnsi="Times New Roman"/>
                <w:sz w:val="16"/>
                <w:szCs w:val="16"/>
              </w:rPr>
              <w:t>RAN1</w:t>
            </w:r>
          </w:p>
        </w:tc>
        <w:tc>
          <w:tcPr>
            <w:tcW w:w="910" w:type="dxa"/>
          </w:tcPr>
          <w:p w14:paraId="48B18AAB" w14:textId="5DBB019D" w:rsidR="005D06C6" w:rsidRPr="005D06C6" w:rsidRDefault="005D06C6" w:rsidP="005D06C6">
            <w:pPr>
              <w:rPr>
                <w:rFonts w:ascii="Times New Roman" w:hAnsi="Times New Roman"/>
                <w:sz w:val="16"/>
                <w:szCs w:val="16"/>
              </w:rPr>
            </w:pPr>
            <w:r w:rsidRPr="005D06C6">
              <w:rPr>
                <w:rFonts w:ascii="Times New Roman" w:hAnsi="Times New Roman"/>
                <w:sz w:val="16"/>
                <w:szCs w:val="16"/>
              </w:rPr>
              <w:t>RAN</w:t>
            </w:r>
          </w:p>
        </w:tc>
        <w:tc>
          <w:tcPr>
            <w:tcW w:w="1054" w:type="dxa"/>
          </w:tcPr>
          <w:p w14:paraId="5E219391" w14:textId="6A39D579" w:rsidR="005D06C6" w:rsidRPr="005D06C6" w:rsidRDefault="005D06C6" w:rsidP="005D06C6">
            <w:pPr>
              <w:rPr>
                <w:rFonts w:ascii="Times New Roman" w:hAnsi="Times New Roman"/>
                <w:sz w:val="16"/>
                <w:szCs w:val="16"/>
              </w:rPr>
            </w:pPr>
            <w:r w:rsidRPr="005D06C6">
              <w:rPr>
                <w:rFonts w:ascii="Times New Roman" w:hAnsi="Times New Roman"/>
                <w:sz w:val="16"/>
                <w:szCs w:val="16"/>
              </w:rPr>
              <w:t>R4-1902193</w:t>
            </w:r>
          </w:p>
        </w:tc>
        <w:tc>
          <w:tcPr>
            <w:tcW w:w="965" w:type="dxa"/>
          </w:tcPr>
          <w:p w14:paraId="49270C86" w14:textId="77777777" w:rsidR="005D06C6" w:rsidRPr="005D06C6" w:rsidRDefault="005D06C6" w:rsidP="005D06C6">
            <w:pPr>
              <w:rPr>
                <w:rFonts w:ascii="Times New Roman" w:hAnsi="Times New Roman"/>
                <w:sz w:val="16"/>
                <w:szCs w:val="16"/>
              </w:rPr>
            </w:pPr>
          </w:p>
        </w:tc>
      </w:tr>
      <w:tr w:rsidR="005D06C6" w:rsidRPr="005D06C6" w14:paraId="581394E6" w14:textId="77777777" w:rsidTr="00EE5D1D">
        <w:trPr>
          <w:trHeight w:val="20"/>
          <w:jc w:val="center"/>
        </w:trPr>
        <w:tc>
          <w:tcPr>
            <w:tcW w:w="1129" w:type="dxa"/>
          </w:tcPr>
          <w:p w14:paraId="110C60B3" w14:textId="38CA17E1" w:rsidR="005D06C6" w:rsidRPr="005D06C6" w:rsidRDefault="00044C27" w:rsidP="005D06C6">
            <w:pPr>
              <w:rPr>
                <w:rFonts w:ascii="Times New Roman" w:hAnsi="Times New Roman"/>
                <w:bCs/>
                <w:sz w:val="16"/>
                <w:szCs w:val="16"/>
              </w:rPr>
            </w:pPr>
            <w:hyperlink r:id="rId2164" w:history="1">
              <w:r w:rsidR="005D06C6" w:rsidRPr="005D06C6">
                <w:rPr>
                  <w:rStyle w:val="Hyperlink"/>
                  <w:rFonts w:ascii="Times New Roman" w:hAnsi="Times New Roman"/>
                  <w:b/>
                  <w:bCs/>
                  <w:sz w:val="16"/>
                  <w:szCs w:val="16"/>
                </w:rPr>
                <w:t>R1-1903844</w:t>
              </w:r>
            </w:hyperlink>
          </w:p>
        </w:tc>
        <w:tc>
          <w:tcPr>
            <w:tcW w:w="2367" w:type="dxa"/>
          </w:tcPr>
          <w:p w14:paraId="22E66335" w14:textId="3C02D427" w:rsidR="005D06C6" w:rsidRPr="005D06C6" w:rsidRDefault="005D06C6" w:rsidP="005D06C6">
            <w:pPr>
              <w:rPr>
                <w:rFonts w:ascii="Times New Roman" w:hAnsi="Times New Roman"/>
                <w:sz w:val="16"/>
                <w:szCs w:val="16"/>
              </w:rPr>
            </w:pPr>
            <w:r w:rsidRPr="005D06C6">
              <w:rPr>
                <w:rFonts w:ascii="Times New Roman" w:hAnsi="Times New Roman"/>
                <w:sz w:val="16"/>
                <w:szCs w:val="16"/>
              </w:rPr>
              <w:t>Reply LS on new UE capability for Full TX power UL transmission</w:t>
            </w:r>
          </w:p>
        </w:tc>
        <w:tc>
          <w:tcPr>
            <w:tcW w:w="1534" w:type="dxa"/>
          </w:tcPr>
          <w:p w14:paraId="7B78BA39" w14:textId="5391A599" w:rsidR="005D06C6" w:rsidRPr="005D06C6" w:rsidRDefault="005D06C6" w:rsidP="005D06C6">
            <w:pPr>
              <w:rPr>
                <w:rFonts w:ascii="Times New Roman" w:hAnsi="Times New Roman"/>
                <w:sz w:val="16"/>
                <w:szCs w:val="16"/>
              </w:rPr>
            </w:pPr>
            <w:r w:rsidRPr="005D06C6">
              <w:rPr>
                <w:rFonts w:ascii="Times New Roman" w:hAnsi="Times New Roman"/>
                <w:sz w:val="16"/>
                <w:szCs w:val="16"/>
              </w:rPr>
              <w:t>RAN4, vivo</w:t>
            </w:r>
          </w:p>
        </w:tc>
        <w:tc>
          <w:tcPr>
            <w:tcW w:w="808" w:type="dxa"/>
          </w:tcPr>
          <w:p w14:paraId="618D11F8" w14:textId="79502685" w:rsidR="005D06C6" w:rsidRPr="005D06C6" w:rsidRDefault="00044C27" w:rsidP="005D06C6">
            <w:pPr>
              <w:rPr>
                <w:rFonts w:ascii="Times New Roman" w:hAnsi="Times New Roman"/>
                <w:bCs/>
                <w:sz w:val="16"/>
                <w:szCs w:val="16"/>
              </w:rPr>
            </w:pPr>
            <w:hyperlink r:id="rId2165" w:history="1">
              <w:r w:rsidR="005D06C6" w:rsidRPr="005D06C6">
                <w:rPr>
                  <w:rStyle w:val="Hyperlink"/>
                  <w:rFonts w:ascii="Times New Roman" w:hAnsi="Times New Roman"/>
                  <w:b/>
                  <w:bCs/>
                  <w:sz w:val="16"/>
                  <w:szCs w:val="16"/>
                </w:rPr>
                <w:t>Rel-16</w:t>
              </w:r>
            </w:hyperlink>
          </w:p>
        </w:tc>
        <w:tc>
          <w:tcPr>
            <w:tcW w:w="2386" w:type="dxa"/>
          </w:tcPr>
          <w:p w14:paraId="7BF73B45" w14:textId="214D0842" w:rsidR="005D06C6" w:rsidRPr="005D06C6" w:rsidRDefault="00044C27" w:rsidP="005D06C6">
            <w:pPr>
              <w:rPr>
                <w:rFonts w:ascii="Times New Roman" w:hAnsi="Times New Roman"/>
                <w:bCs/>
                <w:sz w:val="16"/>
                <w:szCs w:val="16"/>
              </w:rPr>
            </w:pPr>
            <w:hyperlink r:id="rId2166" w:history="1">
              <w:r w:rsidR="005D06C6" w:rsidRPr="005D06C6">
                <w:rPr>
                  <w:rStyle w:val="Hyperlink"/>
                  <w:rFonts w:ascii="Times New Roman" w:hAnsi="Times New Roman"/>
                  <w:b/>
                  <w:bCs/>
                  <w:sz w:val="16"/>
                  <w:szCs w:val="16"/>
                </w:rPr>
                <w:t>NR_eMIMO-Core</w:t>
              </w:r>
            </w:hyperlink>
          </w:p>
        </w:tc>
        <w:tc>
          <w:tcPr>
            <w:tcW w:w="1990" w:type="dxa"/>
          </w:tcPr>
          <w:p w14:paraId="56A9C0A6" w14:textId="47BF834F" w:rsidR="005D06C6" w:rsidRPr="005D06C6" w:rsidRDefault="005D06C6" w:rsidP="005D06C6">
            <w:pPr>
              <w:rPr>
                <w:rFonts w:ascii="Times New Roman" w:hAnsi="Times New Roman"/>
                <w:sz w:val="16"/>
                <w:szCs w:val="16"/>
              </w:rPr>
            </w:pPr>
            <w:r w:rsidRPr="005D06C6">
              <w:rPr>
                <w:rFonts w:ascii="Times New Roman" w:hAnsi="Times New Roman"/>
                <w:sz w:val="16"/>
                <w:szCs w:val="16"/>
              </w:rPr>
              <w:t>R1-1901440</w:t>
            </w:r>
          </w:p>
        </w:tc>
        <w:tc>
          <w:tcPr>
            <w:tcW w:w="907" w:type="dxa"/>
          </w:tcPr>
          <w:p w14:paraId="49508070" w14:textId="191D4D4F" w:rsidR="005D06C6" w:rsidRPr="005D06C6" w:rsidRDefault="005D06C6" w:rsidP="005D06C6">
            <w:pPr>
              <w:rPr>
                <w:rFonts w:ascii="Times New Roman" w:hAnsi="Times New Roman"/>
                <w:sz w:val="16"/>
                <w:szCs w:val="16"/>
              </w:rPr>
            </w:pPr>
            <w:r w:rsidRPr="005D06C6">
              <w:rPr>
                <w:rFonts w:ascii="Times New Roman" w:hAnsi="Times New Roman"/>
                <w:sz w:val="16"/>
                <w:szCs w:val="16"/>
              </w:rPr>
              <w:t>RAN1</w:t>
            </w:r>
          </w:p>
        </w:tc>
        <w:tc>
          <w:tcPr>
            <w:tcW w:w="910" w:type="dxa"/>
          </w:tcPr>
          <w:p w14:paraId="305C2440" w14:textId="142BA0D9"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1054" w:type="dxa"/>
          </w:tcPr>
          <w:p w14:paraId="59E783BD" w14:textId="68C673CE" w:rsidR="005D06C6" w:rsidRPr="005D06C6" w:rsidRDefault="005D06C6" w:rsidP="005D06C6">
            <w:pPr>
              <w:rPr>
                <w:rFonts w:ascii="Times New Roman" w:hAnsi="Times New Roman"/>
                <w:sz w:val="16"/>
                <w:szCs w:val="16"/>
              </w:rPr>
            </w:pPr>
            <w:r w:rsidRPr="005D06C6">
              <w:rPr>
                <w:rFonts w:ascii="Times New Roman" w:hAnsi="Times New Roman"/>
                <w:sz w:val="16"/>
                <w:szCs w:val="16"/>
              </w:rPr>
              <w:t>R4-1902497</w:t>
            </w:r>
          </w:p>
        </w:tc>
        <w:tc>
          <w:tcPr>
            <w:tcW w:w="965" w:type="dxa"/>
          </w:tcPr>
          <w:p w14:paraId="21B5D75B" w14:textId="77777777" w:rsidR="005D06C6" w:rsidRPr="005D06C6" w:rsidRDefault="005D06C6" w:rsidP="005D06C6">
            <w:pPr>
              <w:rPr>
                <w:rFonts w:ascii="Times New Roman" w:hAnsi="Times New Roman"/>
                <w:sz w:val="16"/>
                <w:szCs w:val="16"/>
              </w:rPr>
            </w:pPr>
          </w:p>
        </w:tc>
      </w:tr>
      <w:tr w:rsidR="005D06C6" w:rsidRPr="005D06C6" w14:paraId="50A7669F" w14:textId="77777777" w:rsidTr="00EE5D1D">
        <w:trPr>
          <w:trHeight w:val="20"/>
          <w:jc w:val="center"/>
        </w:trPr>
        <w:tc>
          <w:tcPr>
            <w:tcW w:w="1129" w:type="dxa"/>
          </w:tcPr>
          <w:p w14:paraId="02442967" w14:textId="158AB8B9" w:rsidR="005D06C6" w:rsidRPr="005D06C6" w:rsidRDefault="00044C27" w:rsidP="005D06C6">
            <w:pPr>
              <w:rPr>
                <w:rFonts w:ascii="Times New Roman" w:hAnsi="Times New Roman"/>
                <w:bCs/>
                <w:sz w:val="16"/>
                <w:szCs w:val="16"/>
              </w:rPr>
            </w:pPr>
            <w:hyperlink r:id="rId2167" w:history="1">
              <w:r w:rsidR="005D06C6" w:rsidRPr="005D06C6">
                <w:rPr>
                  <w:rStyle w:val="Hyperlink"/>
                  <w:rFonts w:ascii="Times New Roman" w:hAnsi="Times New Roman"/>
                  <w:b/>
                  <w:bCs/>
                  <w:sz w:val="16"/>
                  <w:szCs w:val="16"/>
                </w:rPr>
                <w:t>R1-1903845</w:t>
              </w:r>
            </w:hyperlink>
          </w:p>
        </w:tc>
        <w:tc>
          <w:tcPr>
            <w:tcW w:w="2367" w:type="dxa"/>
          </w:tcPr>
          <w:p w14:paraId="0BF512D6" w14:textId="05DD5865" w:rsidR="005D06C6" w:rsidRPr="005D06C6" w:rsidRDefault="005D06C6" w:rsidP="005D06C6">
            <w:pPr>
              <w:rPr>
                <w:rFonts w:ascii="Times New Roman" w:hAnsi="Times New Roman"/>
                <w:sz w:val="16"/>
                <w:szCs w:val="16"/>
              </w:rPr>
            </w:pPr>
            <w:r w:rsidRPr="005D06C6">
              <w:rPr>
                <w:rFonts w:ascii="Times New Roman" w:hAnsi="Times New Roman"/>
                <w:sz w:val="16"/>
                <w:szCs w:val="16"/>
              </w:rPr>
              <w:t>Reply LS on wideband carrier operation for NR-U</w:t>
            </w:r>
          </w:p>
        </w:tc>
        <w:tc>
          <w:tcPr>
            <w:tcW w:w="1534" w:type="dxa"/>
          </w:tcPr>
          <w:p w14:paraId="53E05AFC" w14:textId="1794BD3C" w:rsidR="005D06C6" w:rsidRPr="005D06C6" w:rsidRDefault="005D06C6" w:rsidP="005D06C6">
            <w:pPr>
              <w:rPr>
                <w:rFonts w:ascii="Times New Roman" w:hAnsi="Times New Roman"/>
                <w:sz w:val="16"/>
                <w:szCs w:val="16"/>
              </w:rPr>
            </w:pPr>
            <w:r w:rsidRPr="005D06C6">
              <w:rPr>
                <w:rFonts w:ascii="Times New Roman" w:hAnsi="Times New Roman"/>
                <w:sz w:val="16"/>
                <w:szCs w:val="16"/>
              </w:rPr>
              <w:t>RAN4, Ericsson</w:t>
            </w:r>
          </w:p>
        </w:tc>
        <w:tc>
          <w:tcPr>
            <w:tcW w:w="808" w:type="dxa"/>
          </w:tcPr>
          <w:p w14:paraId="610F4BB4" w14:textId="12E2A764" w:rsidR="005D06C6" w:rsidRPr="005D06C6" w:rsidRDefault="00044C27" w:rsidP="005D06C6">
            <w:pPr>
              <w:rPr>
                <w:rFonts w:ascii="Times New Roman" w:hAnsi="Times New Roman"/>
                <w:bCs/>
                <w:sz w:val="16"/>
                <w:szCs w:val="16"/>
              </w:rPr>
            </w:pPr>
            <w:hyperlink r:id="rId2168" w:history="1">
              <w:r w:rsidR="005D06C6" w:rsidRPr="005D06C6">
                <w:rPr>
                  <w:rStyle w:val="Hyperlink"/>
                  <w:rFonts w:ascii="Times New Roman" w:hAnsi="Times New Roman"/>
                  <w:b/>
                  <w:bCs/>
                  <w:sz w:val="16"/>
                  <w:szCs w:val="16"/>
                </w:rPr>
                <w:t>Rel-16</w:t>
              </w:r>
            </w:hyperlink>
          </w:p>
        </w:tc>
        <w:tc>
          <w:tcPr>
            <w:tcW w:w="2386" w:type="dxa"/>
          </w:tcPr>
          <w:p w14:paraId="22D824F7" w14:textId="234289F2" w:rsidR="005D06C6" w:rsidRPr="005D06C6" w:rsidRDefault="00044C27" w:rsidP="005D06C6">
            <w:pPr>
              <w:rPr>
                <w:rFonts w:ascii="Times New Roman" w:hAnsi="Times New Roman"/>
                <w:bCs/>
                <w:sz w:val="16"/>
                <w:szCs w:val="16"/>
              </w:rPr>
            </w:pPr>
            <w:hyperlink r:id="rId2169" w:history="1">
              <w:r w:rsidR="005D06C6" w:rsidRPr="005D06C6">
                <w:rPr>
                  <w:rStyle w:val="Hyperlink"/>
                  <w:rFonts w:ascii="Times New Roman" w:hAnsi="Times New Roman"/>
                  <w:b/>
                  <w:bCs/>
                  <w:sz w:val="16"/>
                  <w:szCs w:val="16"/>
                </w:rPr>
                <w:t>NR_unlic-Core</w:t>
              </w:r>
            </w:hyperlink>
          </w:p>
        </w:tc>
        <w:tc>
          <w:tcPr>
            <w:tcW w:w="1990" w:type="dxa"/>
          </w:tcPr>
          <w:p w14:paraId="590ED2C6" w14:textId="205590E9" w:rsidR="005D06C6" w:rsidRPr="005D06C6" w:rsidRDefault="005D06C6" w:rsidP="005D06C6">
            <w:pPr>
              <w:rPr>
                <w:rFonts w:ascii="Times New Roman" w:hAnsi="Times New Roman"/>
                <w:sz w:val="16"/>
                <w:szCs w:val="16"/>
              </w:rPr>
            </w:pPr>
            <w:r w:rsidRPr="005D06C6">
              <w:rPr>
                <w:rFonts w:ascii="Times New Roman" w:hAnsi="Times New Roman"/>
                <w:sz w:val="16"/>
                <w:szCs w:val="16"/>
              </w:rPr>
              <w:t>R1-1901460</w:t>
            </w:r>
          </w:p>
        </w:tc>
        <w:tc>
          <w:tcPr>
            <w:tcW w:w="907" w:type="dxa"/>
          </w:tcPr>
          <w:p w14:paraId="28B8D4DE" w14:textId="0DA503C7" w:rsidR="005D06C6" w:rsidRPr="005D06C6" w:rsidRDefault="005D06C6" w:rsidP="005D06C6">
            <w:pPr>
              <w:rPr>
                <w:rFonts w:ascii="Times New Roman" w:hAnsi="Times New Roman"/>
                <w:sz w:val="16"/>
                <w:szCs w:val="16"/>
              </w:rPr>
            </w:pPr>
            <w:r w:rsidRPr="005D06C6">
              <w:rPr>
                <w:rFonts w:ascii="Times New Roman" w:hAnsi="Times New Roman"/>
                <w:sz w:val="16"/>
                <w:szCs w:val="16"/>
              </w:rPr>
              <w:t>RAN1</w:t>
            </w:r>
          </w:p>
        </w:tc>
        <w:tc>
          <w:tcPr>
            <w:tcW w:w="910" w:type="dxa"/>
          </w:tcPr>
          <w:p w14:paraId="55CB0171" w14:textId="0E8EA790" w:rsidR="005D06C6" w:rsidRPr="005D06C6" w:rsidRDefault="005D06C6" w:rsidP="005D06C6">
            <w:pPr>
              <w:rPr>
                <w:rFonts w:ascii="Times New Roman" w:hAnsi="Times New Roman"/>
                <w:sz w:val="16"/>
                <w:szCs w:val="16"/>
              </w:rPr>
            </w:pPr>
            <w:r w:rsidRPr="005D06C6">
              <w:rPr>
                <w:rFonts w:ascii="Times New Roman" w:hAnsi="Times New Roman"/>
                <w:sz w:val="16"/>
                <w:szCs w:val="16"/>
              </w:rPr>
              <w:t>RAN2</w:t>
            </w:r>
          </w:p>
        </w:tc>
        <w:tc>
          <w:tcPr>
            <w:tcW w:w="1054" w:type="dxa"/>
          </w:tcPr>
          <w:p w14:paraId="6803401D" w14:textId="11BEF09E" w:rsidR="005D06C6" w:rsidRPr="005D06C6" w:rsidRDefault="005D06C6" w:rsidP="005D06C6">
            <w:pPr>
              <w:rPr>
                <w:rFonts w:ascii="Times New Roman" w:hAnsi="Times New Roman"/>
                <w:sz w:val="16"/>
                <w:szCs w:val="16"/>
              </w:rPr>
            </w:pPr>
            <w:r w:rsidRPr="005D06C6">
              <w:rPr>
                <w:rFonts w:ascii="Times New Roman" w:hAnsi="Times New Roman"/>
                <w:sz w:val="16"/>
                <w:szCs w:val="16"/>
              </w:rPr>
              <w:t>R4-1902503</w:t>
            </w:r>
          </w:p>
        </w:tc>
        <w:tc>
          <w:tcPr>
            <w:tcW w:w="965" w:type="dxa"/>
          </w:tcPr>
          <w:p w14:paraId="5FBF803C" w14:textId="77777777" w:rsidR="005D06C6" w:rsidRPr="005D06C6" w:rsidRDefault="005D06C6" w:rsidP="005D06C6">
            <w:pPr>
              <w:rPr>
                <w:rFonts w:ascii="Times New Roman" w:hAnsi="Times New Roman"/>
                <w:sz w:val="16"/>
                <w:szCs w:val="16"/>
              </w:rPr>
            </w:pPr>
          </w:p>
        </w:tc>
      </w:tr>
      <w:tr w:rsidR="005D06C6" w:rsidRPr="005D06C6" w14:paraId="12C1C5BC" w14:textId="77777777" w:rsidTr="00EE5D1D">
        <w:trPr>
          <w:trHeight w:val="20"/>
          <w:jc w:val="center"/>
        </w:trPr>
        <w:tc>
          <w:tcPr>
            <w:tcW w:w="1129" w:type="dxa"/>
          </w:tcPr>
          <w:p w14:paraId="4118C006" w14:textId="402C7685" w:rsidR="005D06C6" w:rsidRPr="005D06C6" w:rsidRDefault="00044C27" w:rsidP="005D06C6">
            <w:pPr>
              <w:rPr>
                <w:rFonts w:ascii="Times New Roman" w:hAnsi="Times New Roman"/>
                <w:bCs/>
                <w:sz w:val="16"/>
                <w:szCs w:val="16"/>
              </w:rPr>
            </w:pPr>
            <w:hyperlink r:id="rId2170" w:history="1">
              <w:r w:rsidR="005D06C6" w:rsidRPr="005D06C6">
                <w:rPr>
                  <w:rStyle w:val="Hyperlink"/>
                  <w:rFonts w:ascii="Times New Roman" w:hAnsi="Times New Roman"/>
                  <w:b/>
                  <w:bCs/>
                  <w:sz w:val="16"/>
                  <w:szCs w:val="16"/>
                </w:rPr>
                <w:t>R1-1903846</w:t>
              </w:r>
            </w:hyperlink>
          </w:p>
        </w:tc>
        <w:tc>
          <w:tcPr>
            <w:tcW w:w="2367" w:type="dxa"/>
          </w:tcPr>
          <w:p w14:paraId="6D8B6CFC" w14:textId="04CBB05A" w:rsidR="005D06C6" w:rsidRPr="005D06C6" w:rsidRDefault="005D06C6" w:rsidP="005D06C6">
            <w:pPr>
              <w:rPr>
                <w:rFonts w:ascii="Times New Roman" w:hAnsi="Times New Roman"/>
                <w:sz w:val="16"/>
                <w:szCs w:val="16"/>
              </w:rPr>
            </w:pPr>
            <w:r w:rsidRPr="005D06C6">
              <w:rPr>
                <w:rFonts w:ascii="Times New Roman" w:hAnsi="Times New Roman"/>
                <w:sz w:val="16"/>
                <w:szCs w:val="16"/>
              </w:rPr>
              <w:t>LS on NR ATF Measurements</w:t>
            </w:r>
          </w:p>
        </w:tc>
        <w:tc>
          <w:tcPr>
            <w:tcW w:w="1534" w:type="dxa"/>
          </w:tcPr>
          <w:p w14:paraId="18E0F257" w14:textId="15390C9E" w:rsidR="005D06C6" w:rsidRPr="005D06C6" w:rsidRDefault="005D06C6" w:rsidP="005D06C6">
            <w:pPr>
              <w:rPr>
                <w:rFonts w:ascii="Times New Roman" w:hAnsi="Times New Roman"/>
                <w:sz w:val="16"/>
                <w:szCs w:val="16"/>
              </w:rPr>
            </w:pPr>
            <w:r w:rsidRPr="005D06C6">
              <w:rPr>
                <w:rFonts w:ascii="Times New Roman" w:hAnsi="Times New Roman"/>
                <w:sz w:val="16"/>
                <w:szCs w:val="16"/>
              </w:rPr>
              <w:t>RAN4, Intel Corporation</w:t>
            </w:r>
          </w:p>
        </w:tc>
        <w:tc>
          <w:tcPr>
            <w:tcW w:w="808" w:type="dxa"/>
          </w:tcPr>
          <w:p w14:paraId="08BDB193" w14:textId="1C3C7089" w:rsidR="005D06C6" w:rsidRPr="005D06C6" w:rsidRDefault="00044C27" w:rsidP="005D06C6">
            <w:pPr>
              <w:rPr>
                <w:rFonts w:ascii="Times New Roman" w:hAnsi="Times New Roman"/>
                <w:bCs/>
                <w:sz w:val="16"/>
                <w:szCs w:val="16"/>
              </w:rPr>
            </w:pPr>
            <w:hyperlink r:id="rId2171" w:history="1">
              <w:r w:rsidR="005D06C6" w:rsidRPr="005D06C6">
                <w:rPr>
                  <w:rStyle w:val="Hyperlink"/>
                  <w:rFonts w:ascii="Times New Roman" w:hAnsi="Times New Roman"/>
                  <w:b/>
                  <w:bCs/>
                  <w:sz w:val="16"/>
                  <w:szCs w:val="16"/>
                </w:rPr>
                <w:t>Rel-16</w:t>
              </w:r>
            </w:hyperlink>
          </w:p>
        </w:tc>
        <w:tc>
          <w:tcPr>
            <w:tcW w:w="2386" w:type="dxa"/>
          </w:tcPr>
          <w:p w14:paraId="70521031" w14:textId="4AB2C4B5" w:rsidR="005D06C6" w:rsidRPr="005D06C6" w:rsidRDefault="00044C27" w:rsidP="005D06C6">
            <w:pPr>
              <w:rPr>
                <w:rFonts w:ascii="Times New Roman" w:hAnsi="Times New Roman"/>
                <w:bCs/>
                <w:sz w:val="16"/>
                <w:szCs w:val="16"/>
              </w:rPr>
            </w:pPr>
            <w:hyperlink r:id="rId2172" w:history="1">
              <w:r w:rsidR="005D06C6" w:rsidRPr="005D06C6">
                <w:rPr>
                  <w:rStyle w:val="Hyperlink"/>
                  <w:rFonts w:ascii="Times New Roman" w:hAnsi="Times New Roman"/>
                  <w:b/>
                  <w:bCs/>
                  <w:sz w:val="16"/>
                  <w:szCs w:val="16"/>
                </w:rPr>
                <w:t>FS_NR_MIMO_OTA_test</w:t>
              </w:r>
            </w:hyperlink>
          </w:p>
        </w:tc>
        <w:tc>
          <w:tcPr>
            <w:tcW w:w="1990" w:type="dxa"/>
          </w:tcPr>
          <w:p w14:paraId="1744260F" w14:textId="6521A4CE"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2C74C379" w14:textId="56BC50A5" w:rsidR="005D06C6" w:rsidRPr="005D06C6" w:rsidRDefault="005D06C6" w:rsidP="005D06C6">
            <w:pPr>
              <w:rPr>
                <w:rFonts w:ascii="Times New Roman" w:hAnsi="Times New Roman"/>
                <w:sz w:val="16"/>
                <w:szCs w:val="16"/>
              </w:rPr>
            </w:pPr>
            <w:r w:rsidRPr="005D06C6">
              <w:rPr>
                <w:rFonts w:ascii="Times New Roman" w:hAnsi="Times New Roman"/>
                <w:sz w:val="16"/>
                <w:szCs w:val="16"/>
              </w:rPr>
              <w:t>RAN1, RAN5</w:t>
            </w:r>
          </w:p>
        </w:tc>
        <w:tc>
          <w:tcPr>
            <w:tcW w:w="910" w:type="dxa"/>
          </w:tcPr>
          <w:p w14:paraId="167BD160" w14:textId="116EB3AB"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1054" w:type="dxa"/>
          </w:tcPr>
          <w:p w14:paraId="271C103E" w14:textId="5EEF65E9" w:rsidR="005D06C6" w:rsidRPr="005D06C6" w:rsidRDefault="005D06C6" w:rsidP="005D06C6">
            <w:pPr>
              <w:rPr>
                <w:rFonts w:ascii="Times New Roman" w:hAnsi="Times New Roman"/>
                <w:sz w:val="16"/>
                <w:szCs w:val="16"/>
              </w:rPr>
            </w:pPr>
            <w:r w:rsidRPr="005D06C6">
              <w:rPr>
                <w:rFonts w:ascii="Times New Roman" w:hAnsi="Times New Roman"/>
                <w:sz w:val="16"/>
                <w:szCs w:val="16"/>
              </w:rPr>
              <w:t>R4-1902508</w:t>
            </w:r>
          </w:p>
        </w:tc>
        <w:tc>
          <w:tcPr>
            <w:tcW w:w="965" w:type="dxa"/>
          </w:tcPr>
          <w:p w14:paraId="7AA7CF1F" w14:textId="77777777" w:rsidR="005D06C6" w:rsidRPr="005D06C6" w:rsidRDefault="005D06C6" w:rsidP="005D06C6">
            <w:pPr>
              <w:rPr>
                <w:rFonts w:ascii="Times New Roman" w:hAnsi="Times New Roman"/>
                <w:sz w:val="16"/>
                <w:szCs w:val="16"/>
              </w:rPr>
            </w:pPr>
          </w:p>
        </w:tc>
      </w:tr>
      <w:tr w:rsidR="005D06C6" w:rsidRPr="005D06C6" w14:paraId="27003426" w14:textId="77777777" w:rsidTr="00EE5D1D">
        <w:trPr>
          <w:trHeight w:val="20"/>
          <w:jc w:val="center"/>
        </w:trPr>
        <w:tc>
          <w:tcPr>
            <w:tcW w:w="1129" w:type="dxa"/>
          </w:tcPr>
          <w:p w14:paraId="2ECB7F4F" w14:textId="48A5CB69" w:rsidR="005D06C6" w:rsidRPr="005D06C6" w:rsidRDefault="00044C27" w:rsidP="005D06C6">
            <w:pPr>
              <w:rPr>
                <w:rFonts w:ascii="Times New Roman" w:hAnsi="Times New Roman"/>
                <w:bCs/>
                <w:sz w:val="16"/>
                <w:szCs w:val="16"/>
              </w:rPr>
            </w:pPr>
            <w:hyperlink r:id="rId2173" w:history="1">
              <w:r w:rsidR="005D06C6" w:rsidRPr="005D06C6">
                <w:rPr>
                  <w:rStyle w:val="Hyperlink"/>
                  <w:rFonts w:ascii="Times New Roman" w:hAnsi="Times New Roman"/>
                  <w:b/>
                  <w:bCs/>
                  <w:sz w:val="16"/>
                  <w:szCs w:val="16"/>
                </w:rPr>
                <w:t>R1-1903847</w:t>
              </w:r>
            </w:hyperlink>
          </w:p>
        </w:tc>
        <w:tc>
          <w:tcPr>
            <w:tcW w:w="2367" w:type="dxa"/>
          </w:tcPr>
          <w:p w14:paraId="4FDFD483" w14:textId="1B7955F6" w:rsidR="005D06C6" w:rsidRPr="005D06C6" w:rsidRDefault="005D06C6" w:rsidP="005D06C6">
            <w:pPr>
              <w:rPr>
                <w:rFonts w:ascii="Times New Roman" w:hAnsi="Times New Roman"/>
                <w:sz w:val="16"/>
                <w:szCs w:val="16"/>
              </w:rPr>
            </w:pPr>
            <w:r w:rsidRPr="005D06C6">
              <w:rPr>
                <w:rFonts w:ascii="Times New Roman" w:hAnsi="Times New Roman"/>
                <w:sz w:val="16"/>
                <w:szCs w:val="16"/>
              </w:rPr>
              <w:t>Reply LS on NR UE transient period in sidelink channels</w:t>
            </w:r>
          </w:p>
        </w:tc>
        <w:tc>
          <w:tcPr>
            <w:tcW w:w="1534" w:type="dxa"/>
          </w:tcPr>
          <w:p w14:paraId="58E8851F" w14:textId="18E3778A" w:rsidR="005D06C6" w:rsidRPr="005D06C6" w:rsidRDefault="005D06C6" w:rsidP="005D06C6">
            <w:pPr>
              <w:rPr>
                <w:rFonts w:ascii="Times New Roman" w:hAnsi="Times New Roman"/>
                <w:sz w:val="16"/>
                <w:szCs w:val="16"/>
              </w:rPr>
            </w:pPr>
            <w:r w:rsidRPr="005D06C6">
              <w:rPr>
                <w:rFonts w:ascii="Times New Roman" w:hAnsi="Times New Roman"/>
                <w:sz w:val="16"/>
                <w:szCs w:val="16"/>
              </w:rPr>
              <w:t>RAN4, LG Electronics</w:t>
            </w:r>
          </w:p>
        </w:tc>
        <w:tc>
          <w:tcPr>
            <w:tcW w:w="808" w:type="dxa"/>
          </w:tcPr>
          <w:p w14:paraId="6B47E6CD" w14:textId="55B5FD01" w:rsidR="005D06C6" w:rsidRPr="005D06C6" w:rsidRDefault="00044C27" w:rsidP="005D06C6">
            <w:pPr>
              <w:rPr>
                <w:rFonts w:ascii="Times New Roman" w:hAnsi="Times New Roman"/>
                <w:bCs/>
                <w:sz w:val="16"/>
                <w:szCs w:val="16"/>
              </w:rPr>
            </w:pPr>
            <w:hyperlink r:id="rId2174" w:history="1">
              <w:r w:rsidR="005D06C6" w:rsidRPr="005D06C6">
                <w:rPr>
                  <w:rStyle w:val="Hyperlink"/>
                  <w:rFonts w:ascii="Times New Roman" w:hAnsi="Times New Roman"/>
                  <w:b/>
                  <w:bCs/>
                  <w:sz w:val="16"/>
                  <w:szCs w:val="16"/>
                </w:rPr>
                <w:t>Rel-16</w:t>
              </w:r>
            </w:hyperlink>
          </w:p>
        </w:tc>
        <w:tc>
          <w:tcPr>
            <w:tcW w:w="2386" w:type="dxa"/>
          </w:tcPr>
          <w:p w14:paraId="406E3FEF" w14:textId="47312BA5" w:rsidR="005D06C6" w:rsidRPr="005D06C6" w:rsidRDefault="00044C27" w:rsidP="005D06C6">
            <w:pPr>
              <w:rPr>
                <w:rFonts w:ascii="Times New Roman" w:hAnsi="Times New Roman"/>
                <w:bCs/>
                <w:sz w:val="16"/>
                <w:szCs w:val="16"/>
              </w:rPr>
            </w:pPr>
            <w:hyperlink r:id="rId2175" w:history="1">
              <w:r w:rsidR="005D06C6" w:rsidRPr="005D06C6">
                <w:rPr>
                  <w:rStyle w:val="Hyperlink"/>
                  <w:rFonts w:ascii="Times New Roman" w:hAnsi="Times New Roman"/>
                  <w:b/>
                  <w:bCs/>
                  <w:sz w:val="16"/>
                  <w:szCs w:val="16"/>
                </w:rPr>
                <w:t>FS_NR_V2X</w:t>
              </w:r>
            </w:hyperlink>
          </w:p>
        </w:tc>
        <w:tc>
          <w:tcPr>
            <w:tcW w:w="1990" w:type="dxa"/>
          </w:tcPr>
          <w:p w14:paraId="6097783B" w14:textId="21257DBA" w:rsidR="005D06C6" w:rsidRPr="005D06C6" w:rsidRDefault="005D06C6" w:rsidP="005D06C6">
            <w:pPr>
              <w:rPr>
                <w:rFonts w:ascii="Times New Roman" w:hAnsi="Times New Roman"/>
                <w:sz w:val="16"/>
                <w:szCs w:val="16"/>
              </w:rPr>
            </w:pPr>
            <w:r w:rsidRPr="005D06C6">
              <w:rPr>
                <w:rFonts w:ascii="Times New Roman" w:hAnsi="Times New Roman"/>
                <w:sz w:val="16"/>
                <w:szCs w:val="16"/>
              </w:rPr>
              <w:t>R1-1814165</w:t>
            </w:r>
          </w:p>
        </w:tc>
        <w:tc>
          <w:tcPr>
            <w:tcW w:w="907" w:type="dxa"/>
          </w:tcPr>
          <w:p w14:paraId="2DEC696B" w14:textId="3655197E" w:rsidR="005D06C6" w:rsidRPr="005D06C6" w:rsidRDefault="005D06C6" w:rsidP="005D06C6">
            <w:pPr>
              <w:rPr>
                <w:rFonts w:ascii="Times New Roman" w:hAnsi="Times New Roman"/>
                <w:sz w:val="16"/>
                <w:szCs w:val="16"/>
              </w:rPr>
            </w:pPr>
            <w:r w:rsidRPr="005D06C6">
              <w:rPr>
                <w:rFonts w:ascii="Times New Roman" w:hAnsi="Times New Roman"/>
                <w:sz w:val="16"/>
                <w:szCs w:val="16"/>
              </w:rPr>
              <w:t>RAN1</w:t>
            </w:r>
          </w:p>
        </w:tc>
        <w:tc>
          <w:tcPr>
            <w:tcW w:w="910" w:type="dxa"/>
          </w:tcPr>
          <w:p w14:paraId="6194FC9E" w14:textId="79BFD734"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1054" w:type="dxa"/>
          </w:tcPr>
          <w:p w14:paraId="2BAC35EE" w14:textId="4FAFDD53" w:rsidR="005D06C6" w:rsidRPr="005D06C6" w:rsidRDefault="005D06C6" w:rsidP="005D06C6">
            <w:pPr>
              <w:rPr>
                <w:rFonts w:ascii="Times New Roman" w:hAnsi="Times New Roman"/>
                <w:sz w:val="16"/>
                <w:szCs w:val="16"/>
              </w:rPr>
            </w:pPr>
            <w:r w:rsidRPr="005D06C6">
              <w:rPr>
                <w:rFonts w:ascii="Times New Roman" w:hAnsi="Times New Roman"/>
                <w:sz w:val="16"/>
                <w:szCs w:val="16"/>
              </w:rPr>
              <w:t>R4-1902514</w:t>
            </w:r>
          </w:p>
        </w:tc>
        <w:tc>
          <w:tcPr>
            <w:tcW w:w="965" w:type="dxa"/>
          </w:tcPr>
          <w:p w14:paraId="089DC0F5" w14:textId="77777777" w:rsidR="005D06C6" w:rsidRPr="005D06C6" w:rsidRDefault="005D06C6" w:rsidP="005D06C6">
            <w:pPr>
              <w:rPr>
                <w:rFonts w:ascii="Times New Roman" w:hAnsi="Times New Roman"/>
                <w:sz w:val="16"/>
                <w:szCs w:val="16"/>
              </w:rPr>
            </w:pPr>
          </w:p>
        </w:tc>
      </w:tr>
      <w:tr w:rsidR="005D06C6" w:rsidRPr="005D06C6" w14:paraId="4292E50A" w14:textId="77777777" w:rsidTr="00EE5D1D">
        <w:trPr>
          <w:trHeight w:val="20"/>
          <w:jc w:val="center"/>
        </w:trPr>
        <w:tc>
          <w:tcPr>
            <w:tcW w:w="1129" w:type="dxa"/>
          </w:tcPr>
          <w:p w14:paraId="4DDD51AC" w14:textId="696DB34F" w:rsidR="005D06C6" w:rsidRPr="005D06C6" w:rsidRDefault="00044C27" w:rsidP="005D06C6">
            <w:pPr>
              <w:rPr>
                <w:rFonts w:ascii="Times New Roman" w:hAnsi="Times New Roman"/>
                <w:bCs/>
                <w:sz w:val="16"/>
                <w:szCs w:val="16"/>
              </w:rPr>
            </w:pPr>
            <w:hyperlink r:id="rId2176" w:history="1">
              <w:r w:rsidR="005D06C6" w:rsidRPr="005D06C6">
                <w:rPr>
                  <w:rStyle w:val="Hyperlink"/>
                  <w:rFonts w:ascii="Times New Roman" w:hAnsi="Times New Roman"/>
                  <w:b/>
                  <w:bCs/>
                  <w:sz w:val="16"/>
                  <w:szCs w:val="16"/>
                </w:rPr>
                <w:t>R1-1903848</w:t>
              </w:r>
            </w:hyperlink>
          </w:p>
        </w:tc>
        <w:tc>
          <w:tcPr>
            <w:tcW w:w="2367" w:type="dxa"/>
          </w:tcPr>
          <w:p w14:paraId="3E931258" w14:textId="3084D729" w:rsidR="005D06C6" w:rsidRPr="005D06C6" w:rsidRDefault="005D06C6" w:rsidP="005D06C6">
            <w:pPr>
              <w:rPr>
                <w:rFonts w:ascii="Times New Roman" w:hAnsi="Times New Roman"/>
                <w:sz w:val="16"/>
                <w:szCs w:val="16"/>
              </w:rPr>
            </w:pPr>
            <w:r w:rsidRPr="005D06C6">
              <w:rPr>
                <w:rFonts w:ascii="Times New Roman" w:hAnsi="Times New Roman"/>
                <w:sz w:val="16"/>
                <w:szCs w:val="16"/>
              </w:rPr>
              <w:t>LS on Specification support for SFTD with NR Pcell</w:t>
            </w:r>
          </w:p>
        </w:tc>
        <w:tc>
          <w:tcPr>
            <w:tcW w:w="1534" w:type="dxa"/>
          </w:tcPr>
          <w:p w14:paraId="2B339229" w14:textId="733F043A" w:rsidR="005D06C6" w:rsidRPr="005D06C6" w:rsidRDefault="005D06C6" w:rsidP="005D06C6">
            <w:pPr>
              <w:rPr>
                <w:rFonts w:ascii="Times New Roman" w:hAnsi="Times New Roman"/>
                <w:sz w:val="16"/>
                <w:szCs w:val="16"/>
              </w:rPr>
            </w:pPr>
            <w:r w:rsidRPr="005D06C6">
              <w:rPr>
                <w:rFonts w:ascii="Times New Roman" w:hAnsi="Times New Roman"/>
                <w:sz w:val="16"/>
                <w:szCs w:val="16"/>
              </w:rPr>
              <w:t>RAN4, Ericsson</w:t>
            </w:r>
          </w:p>
        </w:tc>
        <w:tc>
          <w:tcPr>
            <w:tcW w:w="808" w:type="dxa"/>
          </w:tcPr>
          <w:p w14:paraId="747B00B7" w14:textId="41B7E2E9" w:rsidR="005D06C6" w:rsidRPr="005D06C6" w:rsidRDefault="00044C27" w:rsidP="005D06C6">
            <w:pPr>
              <w:rPr>
                <w:rFonts w:ascii="Times New Roman" w:hAnsi="Times New Roman"/>
                <w:bCs/>
                <w:sz w:val="16"/>
                <w:szCs w:val="16"/>
              </w:rPr>
            </w:pPr>
            <w:hyperlink r:id="rId2177" w:history="1">
              <w:r w:rsidR="005D06C6" w:rsidRPr="005D06C6">
                <w:rPr>
                  <w:rStyle w:val="Hyperlink"/>
                  <w:rFonts w:ascii="Times New Roman" w:hAnsi="Times New Roman"/>
                  <w:b/>
                  <w:bCs/>
                  <w:sz w:val="16"/>
                  <w:szCs w:val="16"/>
                </w:rPr>
                <w:t>Rel-15</w:t>
              </w:r>
            </w:hyperlink>
          </w:p>
        </w:tc>
        <w:tc>
          <w:tcPr>
            <w:tcW w:w="2386" w:type="dxa"/>
          </w:tcPr>
          <w:p w14:paraId="2DD753CF" w14:textId="44643541" w:rsidR="005D06C6" w:rsidRPr="005D06C6" w:rsidRDefault="00044C27" w:rsidP="005D06C6">
            <w:pPr>
              <w:rPr>
                <w:rFonts w:ascii="Times New Roman" w:hAnsi="Times New Roman"/>
                <w:bCs/>
                <w:sz w:val="16"/>
                <w:szCs w:val="16"/>
              </w:rPr>
            </w:pPr>
            <w:hyperlink r:id="rId2178" w:history="1">
              <w:r w:rsidR="005D06C6" w:rsidRPr="005D06C6">
                <w:rPr>
                  <w:rStyle w:val="Hyperlink"/>
                  <w:rFonts w:ascii="Times New Roman" w:hAnsi="Times New Roman"/>
                  <w:b/>
                  <w:bCs/>
                  <w:sz w:val="16"/>
                  <w:szCs w:val="16"/>
                </w:rPr>
                <w:t>NR_newRAT-Core</w:t>
              </w:r>
            </w:hyperlink>
          </w:p>
        </w:tc>
        <w:tc>
          <w:tcPr>
            <w:tcW w:w="1990" w:type="dxa"/>
          </w:tcPr>
          <w:p w14:paraId="38B6F242" w14:textId="28CAA7AC"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5D78A172" w14:textId="018F4841" w:rsidR="005D06C6" w:rsidRPr="005D06C6" w:rsidRDefault="005D06C6" w:rsidP="005D06C6">
            <w:pPr>
              <w:rPr>
                <w:rFonts w:ascii="Times New Roman" w:hAnsi="Times New Roman"/>
                <w:sz w:val="16"/>
                <w:szCs w:val="16"/>
              </w:rPr>
            </w:pPr>
            <w:r w:rsidRPr="005D06C6">
              <w:rPr>
                <w:rFonts w:ascii="Times New Roman" w:hAnsi="Times New Roman"/>
                <w:sz w:val="16"/>
                <w:szCs w:val="16"/>
              </w:rPr>
              <w:t>RAN2, RAN1</w:t>
            </w:r>
          </w:p>
        </w:tc>
        <w:tc>
          <w:tcPr>
            <w:tcW w:w="910" w:type="dxa"/>
          </w:tcPr>
          <w:p w14:paraId="77D67996" w14:textId="70D3A620"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1054" w:type="dxa"/>
          </w:tcPr>
          <w:p w14:paraId="7A037443" w14:textId="02990288" w:rsidR="005D06C6" w:rsidRPr="005D06C6" w:rsidRDefault="005D06C6" w:rsidP="005D06C6">
            <w:pPr>
              <w:rPr>
                <w:rFonts w:ascii="Times New Roman" w:hAnsi="Times New Roman"/>
                <w:sz w:val="16"/>
                <w:szCs w:val="16"/>
              </w:rPr>
            </w:pPr>
            <w:r w:rsidRPr="005D06C6">
              <w:rPr>
                <w:rFonts w:ascii="Times New Roman" w:hAnsi="Times New Roman"/>
                <w:sz w:val="16"/>
                <w:szCs w:val="16"/>
              </w:rPr>
              <w:t>R4-1902527</w:t>
            </w:r>
          </w:p>
        </w:tc>
        <w:tc>
          <w:tcPr>
            <w:tcW w:w="965" w:type="dxa"/>
          </w:tcPr>
          <w:p w14:paraId="71902972" w14:textId="77777777" w:rsidR="005D06C6" w:rsidRPr="005D06C6" w:rsidRDefault="005D06C6" w:rsidP="005D06C6">
            <w:pPr>
              <w:rPr>
                <w:rFonts w:ascii="Times New Roman" w:hAnsi="Times New Roman"/>
                <w:sz w:val="16"/>
                <w:szCs w:val="16"/>
              </w:rPr>
            </w:pPr>
          </w:p>
        </w:tc>
      </w:tr>
      <w:tr w:rsidR="005D06C6" w:rsidRPr="005D06C6" w14:paraId="48B95281" w14:textId="77777777" w:rsidTr="00EE5D1D">
        <w:trPr>
          <w:trHeight w:val="20"/>
          <w:jc w:val="center"/>
        </w:trPr>
        <w:tc>
          <w:tcPr>
            <w:tcW w:w="1129" w:type="dxa"/>
          </w:tcPr>
          <w:p w14:paraId="18697665" w14:textId="53921816" w:rsidR="005D06C6" w:rsidRPr="005D06C6" w:rsidRDefault="00044C27" w:rsidP="005D06C6">
            <w:pPr>
              <w:rPr>
                <w:rFonts w:ascii="Times New Roman" w:hAnsi="Times New Roman"/>
                <w:bCs/>
                <w:sz w:val="16"/>
                <w:szCs w:val="16"/>
              </w:rPr>
            </w:pPr>
            <w:hyperlink r:id="rId2179" w:history="1">
              <w:r w:rsidR="005D06C6" w:rsidRPr="005D06C6">
                <w:rPr>
                  <w:rStyle w:val="Hyperlink"/>
                  <w:rFonts w:ascii="Times New Roman" w:hAnsi="Times New Roman"/>
                  <w:b/>
                  <w:bCs/>
                  <w:sz w:val="16"/>
                  <w:szCs w:val="16"/>
                </w:rPr>
                <w:t>R1-1903849</w:t>
              </w:r>
            </w:hyperlink>
          </w:p>
        </w:tc>
        <w:tc>
          <w:tcPr>
            <w:tcW w:w="2367" w:type="dxa"/>
          </w:tcPr>
          <w:p w14:paraId="20EFB84A" w14:textId="26B2D6F1" w:rsidR="005D06C6" w:rsidRPr="005D06C6" w:rsidRDefault="005D06C6" w:rsidP="005D06C6">
            <w:pPr>
              <w:rPr>
                <w:rFonts w:ascii="Times New Roman" w:hAnsi="Times New Roman"/>
                <w:sz w:val="16"/>
                <w:szCs w:val="16"/>
              </w:rPr>
            </w:pPr>
            <w:r w:rsidRPr="005D06C6">
              <w:rPr>
                <w:rFonts w:ascii="Times New Roman" w:hAnsi="Times New Roman"/>
                <w:sz w:val="16"/>
                <w:szCs w:val="16"/>
              </w:rPr>
              <w:t>LS on FR2 Beam Correspondence</w:t>
            </w:r>
          </w:p>
        </w:tc>
        <w:tc>
          <w:tcPr>
            <w:tcW w:w="1534" w:type="dxa"/>
          </w:tcPr>
          <w:p w14:paraId="277DC02F" w14:textId="35EC91F3" w:rsidR="005D06C6" w:rsidRPr="005D06C6" w:rsidRDefault="005D06C6" w:rsidP="005D06C6">
            <w:pPr>
              <w:rPr>
                <w:rFonts w:ascii="Times New Roman" w:hAnsi="Times New Roman"/>
                <w:sz w:val="16"/>
                <w:szCs w:val="16"/>
              </w:rPr>
            </w:pPr>
            <w:r w:rsidRPr="005D06C6">
              <w:rPr>
                <w:rFonts w:ascii="Times New Roman" w:hAnsi="Times New Roman"/>
                <w:sz w:val="16"/>
                <w:szCs w:val="16"/>
              </w:rPr>
              <w:t>RAN4, Samsung</w:t>
            </w:r>
          </w:p>
        </w:tc>
        <w:tc>
          <w:tcPr>
            <w:tcW w:w="808" w:type="dxa"/>
          </w:tcPr>
          <w:p w14:paraId="1E4281A0" w14:textId="4688CC6D" w:rsidR="005D06C6" w:rsidRPr="005D06C6" w:rsidRDefault="00044C27" w:rsidP="005D06C6">
            <w:pPr>
              <w:rPr>
                <w:rFonts w:ascii="Times New Roman" w:hAnsi="Times New Roman"/>
                <w:bCs/>
                <w:sz w:val="16"/>
                <w:szCs w:val="16"/>
              </w:rPr>
            </w:pPr>
            <w:hyperlink r:id="rId2180" w:history="1">
              <w:r w:rsidR="005D06C6" w:rsidRPr="005D06C6">
                <w:rPr>
                  <w:rStyle w:val="Hyperlink"/>
                  <w:rFonts w:ascii="Times New Roman" w:hAnsi="Times New Roman"/>
                  <w:b/>
                  <w:bCs/>
                  <w:sz w:val="16"/>
                  <w:szCs w:val="16"/>
                </w:rPr>
                <w:t>Rel-15</w:t>
              </w:r>
            </w:hyperlink>
          </w:p>
        </w:tc>
        <w:tc>
          <w:tcPr>
            <w:tcW w:w="2386" w:type="dxa"/>
          </w:tcPr>
          <w:p w14:paraId="78739397" w14:textId="535BD00F" w:rsidR="005D06C6" w:rsidRPr="005D06C6" w:rsidRDefault="00044C27" w:rsidP="005D06C6">
            <w:pPr>
              <w:rPr>
                <w:rFonts w:ascii="Times New Roman" w:hAnsi="Times New Roman"/>
                <w:bCs/>
                <w:sz w:val="16"/>
                <w:szCs w:val="16"/>
              </w:rPr>
            </w:pPr>
            <w:hyperlink r:id="rId2181" w:history="1">
              <w:r w:rsidR="005D06C6" w:rsidRPr="005D06C6">
                <w:rPr>
                  <w:rStyle w:val="Hyperlink"/>
                  <w:rFonts w:ascii="Times New Roman" w:hAnsi="Times New Roman"/>
                  <w:b/>
                  <w:bCs/>
                  <w:sz w:val="16"/>
                  <w:szCs w:val="16"/>
                </w:rPr>
                <w:t>NR_newRAT-Core</w:t>
              </w:r>
            </w:hyperlink>
          </w:p>
        </w:tc>
        <w:tc>
          <w:tcPr>
            <w:tcW w:w="1990" w:type="dxa"/>
          </w:tcPr>
          <w:p w14:paraId="04F1F81A" w14:textId="4302BF72"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51C7B4D1" w14:textId="5B77606A" w:rsidR="005D06C6" w:rsidRPr="005D06C6" w:rsidRDefault="005D06C6" w:rsidP="005D06C6">
            <w:pPr>
              <w:rPr>
                <w:rFonts w:ascii="Times New Roman" w:hAnsi="Times New Roman"/>
                <w:sz w:val="16"/>
                <w:szCs w:val="16"/>
              </w:rPr>
            </w:pPr>
            <w:r w:rsidRPr="005D06C6">
              <w:rPr>
                <w:rFonts w:ascii="Times New Roman" w:hAnsi="Times New Roman"/>
                <w:sz w:val="16"/>
                <w:szCs w:val="16"/>
              </w:rPr>
              <w:t>RAN1, RAN2</w:t>
            </w:r>
          </w:p>
        </w:tc>
        <w:tc>
          <w:tcPr>
            <w:tcW w:w="910" w:type="dxa"/>
          </w:tcPr>
          <w:p w14:paraId="757098AE" w14:textId="0DBAB7D9" w:rsidR="005D06C6" w:rsidRPr="005D06C6" w:rsidRDefault="005D06C6" w:rsidP="005D06C6">
            <w:pPr>
              <w:rPr>
                <w:rFonts w:ascii="Times New Roman" w:hAnsi="Times New Roman"/>
                <w:sz w:val="16"/>
                <w:szCs w:val="16"/>
              </w:rPr>
            </w:pPr>
            <w:r w:rsidRPr="005D06C6">
              <w:rPr>
                <w:rFonts w:ascii="Times New Roman" w:hAnsi="Times New Roman"/>
                <w:sz w:val="16"/>
                <w:szCs w:val="16"/>
              </w:rPr>
              <w:t>RAN</w:t>
            </w:r>
          </w:p>
        </w:tc>
        <w:tc>
          <w:tcPr>
            <w:tcW w:w="1054" w:type="dxa"/>
          </w:tcPr>
          <w:p w14:paraId="7B9E347B" w14:textId="4F2BC48A" w:rsidR="005D06C6" w:rsidRPr="005D06C6" w:rsidRDefault="005D06C6" w:rsidP="005D06C6">
            <w:pPr>
              <w:rPr>
                <w:rFonts w:ascii="Times New Roman" w:hAnsi="Times New Roman"/>
                <w:sz w:val="16"/>
                <w:szCs w:val="16"/>
              </w:rPr>
            </w:pPr>
            <w:r w:rsidRPr="005D06C6">
              <w:rPr>
                <w:rFonts w:ascii="Times New Roman" w:hAnsi="Times New Roman"/>
                <w:sz w:val="16"/>
                <w:szCs w:val="16"/>
              </w:rPr>
              <w:t>R4-1902682</w:t>
            </w:r>
          </w:p>
        </w:tc>
        <w:tc>
          <w:tcPr>
            <w:tcW w:w="965" w:type="dxa"/>
          </w:tcPr>
          <w:p w14:paraId="7F505AD3" w14:textId="77777777" w:rsidR="005D06C6" w:rsidRPr="005D06C6" w:rsidRDefault="005D06C6" w:rsidP="005D06C6">
            <w:pPr>
              <w:rPr>
                <w:rFonts w:ascii="Times New Roman" w:hAnsi="Times New Roman"/>
                <w:sz w:val="16"/>
                <w:szCs w:val="16"/>
              </w:rPr>
            </w:pPr>
          </w:p>
        </w:tc>
      </w:tr>
      <w:tr w:rsidR="005D06C6" w:rsidRPr="005D06C6" w14:paraId="2746BDC6" w14:textId="77777777" w:rsidTr="00EE5D1D">
        <w:trPr>
          <w:trHeight w:val="20"/>
          <w:jc w:val="center"/>
        </w:trPr>
        <w:tc>
          <w:tcPr>
            <w:tcW w:w="1129" w:type="dxa"/>
          </w:tcPr>
          <w:p w14:paraId="089EF077" w14:textId="4FA7EC2C" w:rsidR="005D06C6" w:rsidRPr="005D06C6" w:rsidRDefault="00044C27" w:rsidP="005D06C6">
            <w:pPr>
              <w:rPr>
                <w:rFonts w:ascii="Times New Roman" w:hAnsi="Times New Roman"/>
                <w:bCs/>
                <w:sz w:val="16"/>
                <w:szCs w:val="16"/>
              </w:rPr>
            </w:pPr>
            <w:hyperlink r:id="rId2182" w:history="1">
              <w:r w:rsidR="005D06C6" w:rsidRPr="005D06C6">
                <w:rPr>
                  <w:rStyle w:val="Hyperlink"/>
                  <w:rFonts w:ascii="Times New Roman" w:hAnsi="Times New Roman"/>
                  <w:b/>
                  <w:bCs/>
                  <w:sz w:val="16"/>
                  <w:szCs w:val="16"/>
                </w:rPr>
                <w:t>R1-1903850</w:t>
              </w:r>
            </w:hyperlink>
          </w:p>
        </w:tc>
        <w:tc>
          <w:tcPr>
            <w:tcW w:w="2367" w:type="dxa"/>
          </w:tcPr>
          <w:p w14:paraId="547BB14A" w14:textId="781C261A" w:rsidR="005D06C6" w:rsidRPr="005D06C6" w:rsidRDefault="005D06C6" w:rsidP="005D06C6">
            <w:pPr>
              <w:rPr>
                <w:rFonts w:ascii="Times New Roman" w:hAnsi="Times New Roman"/>
                <w:sz w:val="16"/>
                <w:szCs w:val="16"/>
              </w:rPr>
            </w:pPr>
            <w:r w:rsidRPr="005D06C6">
              <w:rPr>
                <w:rFonts w:ascii="Times New Roman" w:hAnsi="Times New Roman"/>
                <w:sz w:val="16"/>
                <w:szCs w:val="16"/>
              </w:rPr>
              <w:t>LS on frequency offset between anchor and non-anchor carrier for TDD NB-IoT standalone operation</w:t>
            </w:r>
          </w:p>
        </w:tc>
        <w:tc>
          <w:tcPr>
            <w:tcW w:w="1534" w:type="dxa"/>
          </w:tcPr>
          <w:p w14:paraId="284D363B" w14:textId="6AEEB6A4" w:rsidR="005D06C6" w:rsidRPr="005D06C6" w:rsidRDefault="005D06C6" w:rsidP="005D06C6">
            <w:pPr>
              <w:rPr>
                <w:rFonts w:ascii="Times New Roman" w:hAnsi="Times New Roman"/>
                <w:sz w:val="16"/>
                <w:szCs w:val="16"/>
              </w:rPr>
            </w:pPr>
            <w:r w:rsidRPr="005D06C6">
              <w:rPr>
                <w:rFonts w:ascii="Times New Roman" w:hAnsi="Times New Roman"/>
                <w:sz w:val="16"/>
                <w:szCs w:val="16"/>
              </w:rPr>
              <w:t>RAN4, Huawei</w:t>
            </w:r>
          </w:p>
        </w:tc>
        <w:tc>
          <w:tcPr>
            <w:tcW w:w="808" w:type="dxa"/>
          </w:tcPr>
          <w:p w14:paraId="352640D0" w14:textId="09174BE4" w:rsidR="005D06C6" w:rsidRPr="005D06C6" w:rsidRDefault="00044C27" w:rsidP="005D06C6">
            <w:pPr>
              <w:rPr>
                <w:rFonts w:ascii="Times New Roman" w:hAnsi="Times New Roman"/>
                <w:bCs/>
                <w:sz w:val="16"/>
                <w:szCs w:val="16"/>
              </w:rPr>
            </w:pPr>
            <w:hyperlink r:id="rId2183" w:history="1">
              <w:r w:rsidR="005D06C6" w:rsidRPr="005D06C6">
                <w:rPr>
                  <w:rStyle w:val="Hyperlink"/>
                  <w:rFonts w:ascii="Times New Roman" w:hAnsi="Times New Roman"/>
                  <w:b/>
                  <w:bCs/>
                  <w:sz w:val="16"/>
                  <w:szCs w:val="16"/>
                </w:rPr>
                <w:t>Rel-15</w:t>
              </w:r>
            </w:hyperlink>
          </w:p>
        </w:tc>
        <w:tc>
          <w:tcPr>
            <w:tcW w:w="2386" w:type="dxa"/>
          </w:tcPr>
          <w:p w14:paraId="17913B10" w14:textId="0449BA4D" w:rsidR="005D06C6" w:rsidRPr="005D06C6" w:rsidRDefault="00044C27" w:rsidP="005D06C6">
            <w:pPr>
              <w:rPr>
                <w:rFonts w:ascii="Times New Roman" w:hAnsi="Times New Roman"/>
                <w:bCs/>
                <w:sz w:val="16"/>
                <w:szCs w:val="16"/>
              </w:rPr>
            </w:pPr>
            <w:hyperlink r:id="rId2184" w:history="1">
              <w:r w:rsidR="005D06C6" w:rsidRPr="005D06C6">
                <w:rPr>
                  <w:rStyle w:val="Hyperlink"/>
                  <w:rFonts w:ascii="Times New Roman" w:hAnsi="Times New Roman"/>
                  <w:b/>
                  <w:bCs/>
                  <w:sz w:val="16"/>
                  <w:szCs w:val="16"/>
                </w:rPr>
                <w:t>NB_IOTenh2-Core</w:t>
              </w:r>
            </w:hyperlink>
          </w:p>
        </w:tc>
        <w:tc>
          <w:tcPr>
            <w:tcW w:w="1990" w:type="dxa"/>
          </w:tcPr>
          <w:p w14:paraId="3993A3F0" w14:textId="5D1FD1A0"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700500D5" w14:textId="28B9CBC1" w:rsidR="005D06C6" w:rsidRPr="005D06C6" w:rsidRDefault="005D06C6" w:rsidP="005D06C6">
            <w:pPr>
              <w:rPr>
                <w:rFonts w:ascii="Times New Roman" w:hAnsi="Times New Roman"/>
                <w:sz w:val="16"/>
                <w:szCs w:val="16"/>
              </w:rPr>
            </w:pPr>
            <w:r w:rsidRPr="005D06C6">
              <w:rPr>
                <w:rFonts w:ascii="Times New Roman" w:hAnsi="Times New Roman"/>
                <w:sz w:val="16"/>
                <w:szCs w:val="16"/>
              </w:rPr>
              <w:t>RAN2</w:t>
            </w:r>
          </w:p>
        </w:tc>
        <w:tc>
          <w:tcPr>
            <w:tcW w:w="910" w:type="dxa"/>
          </w:tcPr>
          <w:p w14:paraId="0AFDD2A2" w14:textId="7ACA82C7" w:rsidR="005D06C6" w:rsidRPr="005D06C6" w:rsidRDefault="005D06C6" w:rsidP="005D06C6">
            <w:pPr>
              <w:rPr>
                <w:rFonts w:ascii="Times New Roman" w:hAnsi="Times New Roman"/>
                <w:sz w:val="16"/>
                <w:szCs w:val="16"/>
              </w:rPr>
            </w:pPr>
            <w:r w:rsidRPr="005D06C6">
              <w:rPr>
                <w:rFonts w:ascii="Times New Roman" w:hAnsi="Times New Roman"/>
                <w:sz w:val="16"/>
                <w:szCs w:val="16"/>
              </w:rPr>
              <w:t>RAN1</w:t>
            </w:r>
          </w:p>
        </w:tc>
        <w:tc>
          <w:tcPr>
            <w:tcW w:w="1054" w:type="dxa"/>
          </w:tcPr>
          <w:p w14:paraId="46865004" w14:textId="4607FA10" w:rsidR="005D06C6" w:rsidRPr="005D06C6" w:rsidRDefault="005D06C6" w:rsidP="005D06C6">
            <w:pPr>
              <w:rPr>
                <w:rFonts w:ascii="Times New Roman" w:hAnsi="Times New Roman"/>
                <w:sz w:val="16"/>
                <w:szCs w:val="16"/>
              </w:rPr>
            </w:pPr>
            <w:r w:rsidRPr="005D06C6">
              <w:rPr>
                <w:rFonts w:ascii="Times New Roman" w:hAnsi="Times New Roman"/>
                <w:sz w:val="16"/>
                <w:szCs w:val="16"/>
              </w:rPr>
              <w:t>R4-1900910</w:t>
            </w:r>
          </w:p>
        </w:tc>
        <w:tc>
          <w:tcPr>
            <w:tcW w:w="965" w:type="dxa"/>
          </w:tcPr>
          <w:p w14:paraId="29B88804" w14:textId="77777777" w:rsidR="005D06C6" w:rsidRPr="005D06C6" w:rsidRDefault="005D06C6" w:rsidP="005D06C6">
            <w:pPr>
              <w:rPr>
                <w:rFonts w:ascii="Times New Roman" w:hAnsi="Times New Roman"/>
                <w:sz w:val="16"/>
                <w:szCs w:val="16"/>
              </w:rPr>
            </w:pPr>
          </w:p>
        </w:tc>
      </w:tr>
      <w:tr w:rsidR="005D06C6" w:rsidRPr="005D06C6" w14:paraId="770F968E" w14:textId="77777777" w:rsidTr="00EE5D1D">
        <w:trPr>
          <w:trHeight w:val="20"/>
          <w:jc w:val="center"/>
        </w:trPr>
        <w:tc>
          <w:tcPr>
            <w:tcW w:w="1129" w:type="dxa"/>
          </w:tcPr>
          <w:p w14:paraId="5FEB10DF" w14:textId="62E1B3E0" w:rsidR="005D06C6" w:rsidRPr="005D06C6" w:rsidRDefault="00044C27" w:rsidP="005D06C6">
            <w:pPr>
              <w:rPr>
                <w:rFonts w:ascii="Times New Roman" w:hAnsi="Times New Roman"/>
                <w:bCs/>
                <w:sz w:val="16"/>
                <w:szCs w:val="16"/>
              </w:rPr>
            </w:pPr>
            <w:hyperlink r:id="rId2185" w:history="1">
              <w:r w:rsidR="005D06C6" w:rsidRPr="005D06C6">
                <w:rPr>
                  <w:rStyle w:val="Hyperlink"/>
                  <w:rFonts w:ascii="Times New Roman" w:hAnsi="Times New Roman"/>
                  <w:b/>
                  <w:bCs/>
                  <w:sz w:val="16"/>
                  <w:szCs w:val="16"/>
                </w:rPr>
                <w:t>R1-1903851</w:t>
              </w:r>
            </w:hyperlink>
          </w:p>
        </w:tc>
        <w:tc>
          <w:tcPr>
            <w:tcW w:w="2367" w:type="dxa"/>
          </w:tcPr>
          <w:p w14:paraId="57F320D7" w14:textId="07BE93C9" w:rsidR="005D06C6" w:rsidRPr="005D06C6" w:rsidRDefault="005D06C6" w:rsidP="005D06C6">
            <w:pPr>
              <w:rPr>
                <w:rFonts w:ascii="Times New Roman" w:hAnsi="Times New Roman"/>
                <w:sz w:val="16"/>
                <w:szCs w:val="16"/>
              </w:rPr>
            </w:pPr>
            <w:r w:rsidRPr="005D06C6">
              <w:rPr>
                <w:rFonts w:ascii="Times New Roman" w:hAnsi="Times New Roman"/>
                <w:sz w:val="16"/>
                <w:szCs w:val="16"/>
              </w:rPr>
              <w:t>Reply LS on the interruption time during mobility in LTE</w:t>
            </w:r>
          </w:p>
        </w:tc>
        <w:tc>
          <w:tcPr>
            <w:tcW w:w="1534" w:type="dxa"/>
          </w:tcPr>
          <w:p w14:paraId="253FAC2D" w14:textId="35383FB7" w:rsidR="005D06C6" w:rsidRPr="005D06C6" w:rsidRDefault="005D06C6" w:rsidP="005D06C6">
            <w:pPr>
              <w:rPr>
                <w:rFonts w:ascii="Times New Roman" w:hAnsi="Times New Roman"/>
                <w:sz w:val="16"/>
                <w:szCs w:val="16"/>
              </w:rPr>
            </w:pPr>
            <w:r w:rsidRPr="005D06C6">
              <w:rPr>
                <w:rFonts w:ascii="Times New Roman" w:hAnsi="Times New Roman"/>
                <w:sz w:val="16"/>
                <w:szCs w:val="16"/>
              </w:rPr>
              <w:t>RAN4, Huawei</w:t>
            </w:r>
          </w:p>
        </w:tc>
        <w:tc>
          <w:tcPr>
            <w:tcW w:w="808" w:type="dxa"/>
          </w:tcPr>
          <w:p w14:paraId="16BD0C8C" w14:textId="5DC71895" w:rsidR="005D06C6" w:rsidRPr="005D06C6" w:rsidRDefault="00044C27" w:rsidP="005D06C6">
            <w:pPr>
              <w:rPr>
                <w:rFonts w:ascii="Times New Roman" w:hAnsi="Times New Roman"/>
                <w:bCs/>
                <w:sz w:val="16"/>
                <w:szCs w:val="16"/>
              </w:rPr>
            </w:pPr>
            <w:hyperlink r:id="rId2186" w:history="1">
              <w:r w:rsidR="005D06C6" w:rsidRPr="005D06C6">
                <w:rPr>
                  <w:rStyle w:val="Hyperlink"/>
                  <w:rFonts w:ascii="Times New Roman" w:hAnsi="Times New Roman"/>
                  <w:b/>
                  <w:bCs/>
                  <w:sz w:val="16"/>
                  <w:szCs w:val="16"/>
                </w:rPr>
                <w:t>Rel-16</w:t>
              </w:r>
            </w:hyperlink>
          </w:p>
        </w:tc>
        <w:tc>
          <w:tcPr>
            <w:tcW w:w="2386" w:type="dxa"/>
          </w:tcPr>
          <w:p w14:paraId="6D97144C" w14:textId="1B7CD033" w:rsidR="005D06C6" w:rsidRPr="005D06C6" w:rsidRDefault="00044C27" w:rsidP="005D06C6">
            <w:pPr>
              <w:rPr>
                <w:rFonts w:ascii="Times New Roman" w:hAnsi="Times New Roman"/>
                <w:bCs/>
                <w:sz w:val="16"/>
                <w:szCs w:val="16"/>
              </w:rPr>
            </w:pPr>
            <w:hyperlink r:id="rId2187" w:history="1">
              <w:r w:rsidR="005D06C6" w:rsidRPr="005D06C6">
                <w:rPr>
                  <w:rStyle w:val="Hyperlink"/>
                  <w:rFonts w:ascii="Times New Roman" w:hAnsi="Times New Roman"/>
                  <w:b/>
                  <w:bCs/>
                  <w:sz w:val="16"/>
                  <w:szCs w:val="16"/>
                </w:rPr>
                <w:t>LTE_feMob-Core</w:t>
              </w:r>
            </w:hyperlink>
          </w:p>
        </w:tc>
        <w:tc>
          <w:tcPr>
            <w:tcW w:w="1990" w:type="dxa"/>
          </w:tcPr>
          <w:p w14:paraId="57F2A5B6" w14:textId="3B1115B3" w:rsidR="005D06C6" w:rsidRPr="005D06C6" w:rsidRDefault="005D06C6" w:rsidP="005D06C6">
            <w:pPr>
              <w:rPr>
                <w:rFonts w:ascii="Times New Roman" w:hAnsi="Times New Roman"/>
                <w:sz w:val="16"/>
                <w:szCs w:val="16"/>
              </w:rPr>
            </w:pPr>
            <w:r w:rsidRPr="005D06C6">
              <w:rPr>
                <w:rFonts w:ascii="Times New Roman" w:hAnsi="Times New Roman"/>
                <w:sz w:val="16"/>
                <w:szCs w:val="16"/>
              </w:rPr>
              <w:t>R2-1815706</w:t>
            </w:r>
          </w:p>
        </w:tc>
        <w:tc>
          <w:tcPr>
            <w:tcW w:w="907" w:type="dxa"/>
          </w:tcPr>
          <w:p w14:paraId="12CC2BEF" w14:textId="197A3E5C" w:rsidR="005D06C6" w:rsidRPr="005D06C6" w:rsidRDefault="005D06C6" w:rsidP="005D06C6">
            <w:pPr>
              <w:rPr>
                <w:rFonts w:ascii="Times New Roman" w:hAnsi="Times New Roman"/>
                <w:sz w:val="16"/>
                <w:szCs w:val="16"/>
              </w:rPr>
            </w:pPr>
            <w:r w:rsidRPr="005D06C6">
              <w:rPr>
                <w:rFonts w:ascii="Times New Roman" w:hAnsi="Times New Roman"/>
                <w:sz w:val="16"/>
                <w:szCs w:val="16"/>
              </w:rPr>
              <w:t>RAN2</w:t>
            </w:r>
          </w:p>
        </w:tc>
        <w:tc>
          <w:tcPr>
            <w:tcW w:w="910" w:type="dxa"/>
          </w:tcPr>
          <w:p w14:paraId="3DBE2A1E" w14:textId="01B70A18" w:rsidR="005D06C6" w:rsidRPr="005D06C6" w:rsidRDefault="005D06C6" w:rsidP="005D06C6">
            <w:pPr>
              <w:rPr>
                <w:rFonts w:ascii="Times New Roman" w:hAnsi="Times New Roman"/>
                <w:sz w:val="16"/>
                <w:szCs w:val="16"/>
              </w:rPr>
            </w:pPr>
            <w:r w:rsidRPr="005D06C6">
              <w:rPr>
                <w:rFonts w:ascii="Times New Roman" w:hAnsi="Times New Roman"/>
                <w:sz w:val="16"/>
                <w:szCs w:val="16"/>
              </w:rPr>
              <w:t>RAN1</w:t>
            </w:r>
          </w:p>
        </w:tc>
        <w:tc>
          <w:tcPr>
            <w:tcW w:w="1054" w:type="dxa"/>
          </w:tcPr>
          <w:p w14:paraId="4362A6E0" w14:textId="660AF6CF" w:rsidR="005D06C6" w:rsidRPr="005D06C6" w:rsidRDefault="005D06C6" w:rsidP="005D06C6">
            <w:pPr>
              <w:rPr>
                <w:rFonts w:ascii="Times New Roman" w:hAnsi="Times New Roman"/>
                <w:sz w:val="16"/>
                <w:szCs w:val="16"/>
              </w:rPr>
            </w:pPr>
            <w:r w:rsidRPr="005D06C6">
              <w:rPr>
                <w:rFonts w:ascii="Times New Roman" w:hAnsi="Times New Roman"/>
                <w:sz w:val="16"/>
                <w:szCs w:val="16"/>
              </w:rPr>
              <w:t>R4-1902030</w:t>
            </w:r>
          </w:p>
        </w:tc>
        <w:tc>
          <w:tcPr>
            <w:tcW w:w="965" w:type="dxa"/>
          </w:tcPr>
          <w:p w14:paraId="3AA8C162" w14:textId="77777777" w:rsidR="005D06C6" w:rsidRPr="005D06C6" w:rsidRDefault="005D06C6" w:rsidP="005D06C6">
            <w:pPr>
              <w:rPr>
                <w:rFonts w:ascii="Times New Roman" w:hAnsi="Times New Roman"/>
                <w:sz w:val="16"/>
                <w:szCs w:val="16"/>
              </w:rPr>
            </w:pPr>
          </w:p>
        </w:tc>
      </w:tr>
      <w:tr w:rsidR="005D06C6" w:rsidRPr="005D06C6" w14:paraId="213EA797" w14:textId="77777777" w:rsidTr="00EE5D1D">
        <w:trPr>
          <w:trHeight w:val="20"/>
          <w:jc w:val="center"/>
        </w:trPr>
        <w:tc>
          <w:tcPr>
            <w:tcW w:w="1129" w:type="dxa"/>
          </w:tcPr>
          <w:p w14:paraId="2C0FAA24" w14:textId="49F12413" w:rsidR="005D06C6" w:rsidRPr="005D06C6" w:rsidRDefault="00044C27" w:rsidP="005D06C6">
            <w:pPr>
              <w:rPr>
                <w:rFonts w:ascii="Times New Roman" w:hAnsi="Times New Roman"/>
                <w:bCs/>
                <w:sz w:val="16"/>
                <w:szCs w:val="16"/>
              </w:rPr>
            </w:pPr>
            <w:hyperlink r:id="rId2188" w:history="1">
              <w:r w:rsidR="005D06C6" w:rsidRPr="005D06C6">
                <w:rPr>
                  <w:rStyle w:val="Hyperlink"/>
                  <w:rFonts w:ascii="Times New Roman" w:hAnsi="Times New Roman"/>
                  <w:b/>
                  <w:bCs/>
                  <w:sz w:val="16"/>
                  <w:szCs w:val="16"/>
                </w:rPr>
                <w:t>R1-1903852</w:t>
              </w:r>
            </w:hyperlink>
          </w:p>
        </w:tc>
        <w:tc>
          <w:tcPr>
            <w:tcW w:w="2367" w:type="dxa"/>
          </w:tcPr>
          <w:p w14:paraId="6FFEF7EC" w14:textId="4301C984" w:rsidR="005D06C6" w:rsidRPr="005D06C6" w:rsidRDefault="005D06C6" w:rsidP="005D06C6">
            <w:pPr>
              <w:rPr>
                <w:rFonts w:ascii="Times New Roman" w:hAnsi="Times New Roman"/>
                <w:sz w:val="16"/>
                <w:szCs w:val="16"/>
              </w:rPr>
            </w:pPr>
            <w:r w:rsidRPr="005D06C6">
              <w:rPr>
                <w:rFonts w:ascii="Times New Roman" w:hAnsi="Times New Roman"/>
                <w:sz w:val="16"/>
                <w:szCs w:val="16"/>
              </w:rPr>
              <w:t>LS on FR1 range</w:t>
            </w:r>
          </w:p>
        </w:tc>
        <w:tc>
          <w:tcPr>
            <w:tcW w:w="1534" w:type="dxa"/>
          </w:tcPr>
          <w:p w14:paraId="237A1890" w14:textId="369C93E9" w:rsidR="005D06C6" w:rsidRPr="005D06C6" w:rsidRDefault="005D06C6" w:rsidP="005D06C6">
            <w:pPr>
              <w:rPr>
                <w:rFonts w:ascii="Times New Roman" w:hAnsi="Times New Roman"/>
                <w:sz w:val="16"/>
                <w:szCs w:val="16"/>
              </w:rPr>
            </w:pPr>
            <w:r w:rsidRPr="005D06C6">
              <w:rPr>
                <w:rFonts w:ascii="Times New Roman" w:hAnsi="Times New Roman"/>
                <w:sz w:val="16"/>
                <w:szCs w:val="16"/>
              </w:rPr>
              <w:t>RAN4, Ericsson</w:t>
            </w:r>
          </w:p>
        </w:tc>
        <w:tc>
          <w:tcPr>
            <w:tcW w:w="808" w:type="dxa"/>
          </w:tcPr>
          <w:p w14:paraId="1E0D21A9" w14:textId="3A06F328" w:rsidR="005D06C6" w:rsidRPr="005D06C6" w:rsidRDefault="00044C27" w:rsidP="005D06C6">
            <w:pPr>
              <w:rPr>
                <w:rFonts w:ascii="Times New Roman" w:hAnsi="Times New Roman"/>
                <w:bCs/>
                <w:sz w:val="16"/>
                <w:szCs w:val="16"/>
              </w:rPr>
            </w:pPr>
            <w:hyperlink r:id="rId2189" w:history="1">
              <w:r w:rsidR="005D06C6" w:rsidRPr="005D06C6">
                <w:rPr>
                  <w:rStyle w:val="Hyperlink"/>
                  <w:rFonts w:ascii="Times New Roman" w:hAnsi="Times New Roman"/>
                  <w:b/>
                  <w:bCs/>
                  <w:sz w:val="16"/>
                  <w:szCs w:val="16"/>
                </w:rPr>
                <w:t>Rel-15</w:t>
              </w:r>
            </w:hyperlink>
          </w:p>
        </w:tc>
        <w:tc>
          <w:tcPr>
            <w:tcW w:w="2386" w:type="dxa"/>
          </w:tcPr>
          <w:p w14:paraId="78D0FF99" w14:textId="1E4BFF29" w:rsidR="005D06C6" w:rsidRPr="005D06C6" w:rsidRDefault="00044C27" w:rsidP="005D06C6">
            <w:pPr>
              <w:rPr>
                <w:rFonts w:ascii="Times New Roman" w:hAnsi="Times New Roman"/>
                <w:bCs/>
                <w:sz w:val="16"/>
                <w:szCs w:val="16"/>
              </w:rPr>
            </w:pPr>
            <w:hyperlink r:id="rId2190" w:history="1">
              <w:r w:rsidR="005D06C6" w:rsidRPr="005D06C6">
                <w:rPr>
                  <w:rStyle w:val="Hyperlink"/>
                  <w:rFonts w:ascii="Times New Roman" w:hAnsi="Times New Roman"/>
                  <w:b/>
                  <w:bCs/>
                  <w:sz w:val="16"/>
                  <w:szCs w:val="16"/>
                </w:rPr>
                <w:t>NR_newRAT-Core</w:t>
              </w:r>
            </w:hyperlink>
          </w:p>
        </w:tc>
        <w:tc>
          <w:tcPr>
            <w:tcW w:w="1990" w:type="dxa"/>
          </w:tcPr>
          <w:p w14:paraId="04EA7B0F" w14:textId="4DAB56F7" w:rsidR="005D06C6" w:rsidRPr="005D06C6" w:rsidRDefault="005D06C6" w:rsidP="005D06C6">
            <w:pPr>
              <w:rPr>
                <w:rFonts w:ascii="Times New Roman" w:hAnsi="Times New Roman"/>
                <w:sz w:val="16"/>
                <w:szCs w:val="16"/>
              </w:rPr>
            </w:pPr>
            <w:r w:rsidRPr="005D06C6">
              <w:rPr>
                <w:rFonts w:ascii="Times New Roman" w:hAnsi="Times New Roman"/>
                <w:sz w:val="16"/>
                <w:szCs w:val="16"/>
              </w:rPr>
              <w:t>RP-182876</w:t>
            </w:r>
          </w:p>
        </w:tc>
        <w:tc>
          <w:tcPr>
            <w:tcW w:w="907" w:type="dxa"/>
          </w:tcPr>
          <w:p w14:paraId="327FA646" w14:textId="41342490" w:rsidR="005D06C6" w:rsidRPr="005D06C6" w:rsidRDefault="005D06C6" w:rsidP="005D06C6">
            <w:pPr>
              <w:rPr>
                <w:rFonts w:ascii="Times New Roman" w:hAnsi="Times New Roman"/>
                <w:sz w:val="16"/>
                <w:szCs w:val="16"/>
              </w:rPr>
            </w:pPr>
            <w:r w:rsidRPr="005D06C6">
              <w:rPr>
                <w:rFonts w:ascii="Times New Roman" w:hAnsi="Times New Roman"/>
                <w:sz w:val="16"/>
                <w:szCs w:val="16"/>
              </w:rPr>
              <w:t>RAN</w:t>
            </w:r>
          </w:p>
        </w:tc>
        <w:tc>
          <w:tcPr>
            <w:tcW w:w="910" w:type="dxa"/>
          </w:tcPr>
          <w:p w14:paraId="661A8B44" w14:textId="086B7232" w:rsidR="005D06C6" w:rsidRPr="005D06C6" w:rsidRDefault="005D06C6" w:rsidP="005D06C6">
            <w:pPr>
              <w:rPr>
                <w:rFonts w:ascii="Times New Roman" w:hAnsi="Times New Roman"/>
                <w:sz w:val="16"/>
                <w:szCs w:val="16"/>
              </w:rPr>
            </w:pPr>
            <w:r w:rsidRPr="005D06C6">
              <w:rPr>
                <w:rFonts w:ascii="Times New Roman" w:hAnsi="Times New Roman"/>
                <w:sz w:val="16"/>
                <w:szCs w:val="16"/>
              </w:rPr>
              <w:t>RAN1, RAN2, RAN3, RAN5</w:t>
            </w:r>
          </w:p>
        </w:tc>
        <w:tc>
          <w:tcPr>
            <w:tcW w:w="1054" w:type="dxa"/>
          </w:tcPr>
          <w:p w14:paraId="235DA69E" w14:textId="1D089F64" w:rsidR="005D06C6" w:rsidRPr="005D06C6" w:rsidRDefault="005D06C6" w:rsidP="005D06C6">
            <w:pPr>
              <w:rPr>
                <w:rFonts w:ascii="Times New Roman" w:hAnsi="Times New Roman"/>
                <w:sz w:val="16"/>
                <w:szCs w:val="16"/>
              </w:rPr>
            </w:pPr>
            <w:r w:rsidRPr="005D06C6">
              <w:rPr>
                <w:rFonts w:ascii="Times New Roman" w:hAnsi="Times New Roman"/>
                <w:sz w:val="16"/>
                <w:szCs w:val="16"/>
              </w:rPr>
              <w:t>R4-1902222</w:t>
            </w:r>
          </w:p>
        </w:tc>
        <w:tc>
          <w:tcPr>
            <w:tcW w:w="965" w:type="dxa"/>
          </w:tcPr>
          <w:p w14:paraId="5ACDB8FD" w14:textId="77777777" w:rsidR="005D06C6" w:rsidRPr="005D06C6" w:rsidRDefault="005D06C6" w:rsidP="005D06C6">
            <w:pPr>
              <w:rPr>
                <w:rFonts w:ascii="Times New Roman" w:hAnsi="Times New Roman"/>
                <w:sz w:val="16"/>
                <w:szCs w:val="16"/>
              </w:rPr>
            </w:pPr>
          </w:p>
        </w:tc>
      </w:tr>
      <w:tr w:rsidR="005D06C6" w:rsidRPr="005D06C6" w14:paraId="3DF72C07" w14:textId="77777777" w:rsidTr="00EE5D1D">
        <w:trPr>
          <w:trHeight w:val="20"/>
          <w:jc w:val="center"/>
        </w:trPr>
        <w:tc>
          <w:tcPr>
            <w:tcW w:w="1129" w:type="dxa"/>
          </w:tcPr>
          <w:p w14:paraId="7BB011FC" w14:textId="2FE32C02" w:rsidR="005D06C6" w:rsidRPr="005D06C6" w:rsidRDefault="00044C27" w:rsidP="005D06C6">
            <w:pPr>
              <w:rPr>
                <w:rFonts w:ascii="Times New Roman" w:hAnsi="Times New Roman"/>
                <w:bCs/>
                <w:sz w:val="16"/>
                <w:szCs w:val="16"/>
              </w:rPr>
            </w:pPr>
            <w:hyperlink r:id="rId2191" w:history="1">
              <w:r w:rsidR="005D06C6" w:rsidRPr="005D06C6">
                <w:rPr>
                  <w:rStyle w:val="Hyperlink"/>
                  <w:rFonts w:ascii="Times New Roman" w:hAnsi="Times New Roman"/>
                  <w:b/>
                  <w:bCs/>
                  <w:sz w:val="16"/>
                  <w:szCs w:val="16"/>
                </w:rPr>
                <w:t>R1-1903853</w:t>
              </w:r>
            </w:hyperlink>
          </w:p>
        </w:tc>
        <w:tc>
          <w:tcPr>
            <w:tcW w:w="2367" w:type="dxa"/>
          </w:tcPr>
          <w:p w14:paraId="2CAEF15A" w14:textId="391C24D0" w:rsidR="005D06C6" w:rsidRPr="005D06C6" w:rsidRDefault="005D06C6" w:rsidP="005D06C6">
            <w:pPr>
              <w:rPr>
                <w:rFonts w:ascii="Times New Roman" w:hAnsi="Times New Roman"/>
                <w:sz w:val="16"/>
                <w:szCs w:val="16"/>
              </w:rPr>
            </w:pPr>
            <w:r w:rsidRPr="005D06C6">
              <w:rPr>
                <w:rFonts w:ascii="Times New Roman" w:hAnsi="Times New Roman"/>
                <w:sz w:val="16"/>
                <w:szCs w:val="16"/>
              </w:rPr>
              <w:t>Reply LS to 3GPP TSG RAN and 3GPP TSG RAN WG2 regarding LTE LAA channel combinations for 5GHz</w:t>
            </w:r>
          </w:p>
        </w:tc>
        <w:tc>
          <w:tcPr>
            <w:tcW w:w="1534" w:type="dxa"/>
          </w:tcPr>
          <w:p w14:paraId="4E6DC676" w14:textId="07BD2279" w:rsidR="005D06C6" w:rsidRPr="005D06C6" w:rsidRDefault="005D06C6" w:rsidP="005D06C6">
            <w:pPr>
              <w:rPr>
                <w:rFonts w:ascii="Times New Roman" w:hAnsi="Times New Roman"/>
                <w:sz w:val="16"/>
                <w:szCs w:val="16"/>
                <w:lang w:val="fr-FR"/>
              </w:rPr>
            </w:pPr>
            <w:r w:rsidRPr="005D06C6">
              <w:rPr>
                <w:rFonts w:ascii="Times New Roman" w:hAnsi="Times New Roman"/>
                <w:sz w:val="16"/>
                <w:szCs w:val="16"/>
              </w:rPr>
              <w:t>RAN4, Charter Communications</w:t>
            </w:r>
          </w:p>
        </w:tc>
        <w:tc>
          <w:tcPr>
            <w:tcW w:w="808" w:type="dxa"/>
          </w:tcPr>
          <w:p w14:paraId="6463829E" w14:textId="37AB1601" w:rsidR="005D06C6" w:rsidRPr="005D06C6" w:rsidRDefault="00044C27" w:rsidP="005D06C6">
            <w:pPr>
              <w:rPr>
                <w:rFonts w:ascii="Times New Roman" w:hAnsi="Times New Roman"/>
                <w:bCs/>
                <w:sz w:val="16"/>
                <w:szCs w:val="16"/>
              </w:rPr>
            </w:pPr>
            <w:hyperlink r:id="rId2192" w:history="1">
              <w:r w:rsidR="005D06C6" w:rsidRPr="005D06C6">
                <w:rPr>
                  <w:rStyle w:val="Hyperlink"/>
                  <w:rFonts w:ascii="Times New Roman" w:hAnsi="Times New Roman"/>
                  <w:b/>
                  <w:bCs/>
                  <w:sz w:val="16"/>
                  <w:szCs w:val="16"/>
                </w:rPr>
                <w:t>Rel-13</w:t>
              </w:r>
            </w:hyperlink>
          </w:p>
        </w:tc>
        <w:tc>
          <w:tcPr>
            <w:tcW w:w="2386" w:type="dxa"/>
          </w:tcPr>
          <w:p w14:paraId="5896DADD" w14:textId="64887812" w:rsidR="005D06C6" w:rsidRPr="005D06C6" w:rsidRDefault="00044C27" w:rsidP="005D06C6">
            <w:pPr>
              <w:rPr>
                <w:rFonts w:ascii="Times New Roman" w:hAnsi="Times New Roman"/>
                <w:bCs/>
                <w:sz w:val="16"/>
                <w:szCs w:val="16"/>
              </w:rPr>
            </w:pPr>
            <w:hyperlink r:id="rId2193" w:history="1">
              <w:r w:rsidR="005D06C6" w:rsidRPr="005D06C6">
                <w:rPr>
                  <w:rStyle w:val="Hyperlink"/>
                  <w:rFonts w:ascii="Times New Roman" w:hAnsi="Times New Roman"/>
                  <w:b/>
                  <w:bCs/>
                  <w:sz w:val="16"/>
                  <w:szCs w:val="16"/>
                </w:rPr>
                <w:t>LTE_LAA-Core</w:t>
              </w:r>
            </w:hyperlink>
          </w:p>
        </w:tc>
        <w:tc>
          <w:tcPr>
            <w:tcW w:w="1990" w:type="dxa"/>
          </w:tcPr>
          <w:p w14:paraId="2E57269B" w14:textId="6ED76DC8" w:rsidR="005D06C6" w:rsidRPr="005D06C6" w:rsidRDefault="005D06C6" w:rsidP="005D06C6">
            <w:pPr>
              <w:rPr>
                <w:rFonts w:ascii="Times New Roman" w:hAnsi="Times New Roman"/>
                <w:sz w:val="16"/>
                <w:szCs w:val="16"/>
              </w:rPr>
            </w:pPr>
            <w:r w:rsidRPr="005D06C6">
              <w:rPr>
                <w:rFonts w:ascii="Times New Roman" w:hAnsi="Times New Roman"/>
                <w:sz w:val="16"/>
                <w:szCs w:val="16"/>
              </w:rPr>
              <w:t>RP-182177</w:t>
            </w:r>
          </w:p>
        </w:tc>
        <w:tc>
          <w:tcPr>
            <w:tcW w:w="907" w:type="dxa"/>
          </w:tcPr>
          <w:p w14:paraId="6070C560" w14:textId="599B832C" w:rsidR="005D06C6" w:rsidRPr="005D06C6" w:rsidRDefault="005D06C6" w:rsidP="005D06C6">
            <w:pPr>
              <w:rPr>
                <w:rFonts w:ascii="Times New Roman" w:hAnsi="Times New Roman"/>
                <w:sz w:val="16"/>
                <w:szCs w:val="16"/>
              </w:rPr>
            </w:pPr>
            <w:r w:rsidRPr="005D06C6">
              <w:rPr>
                <w:rFonts w:ascii="Times New Roman" w:hAnsi="Times New Roman"/>
                <w:sz w:val="16"/>
                <w:szCs w:val="16"/>
              </w:rPr>
              <w:t>RAN, RAN2</w:t>
            </w:r>
          </w:p>
        </w:tc>
        <w:tc>
          <w:tcPr>
            <w:tcW w:w="910" w:type="dxa"/>
          </w:tcPr>
          <w:p w14:paraId="6150CF23" w14:textId="3E041004" w:rsidR="005D06C6" w:rsidRPr="005D06C6" w:rsidRDefault="005D06C6" w:rsidP="005D06C6">
            <w:pPr>
              <w:rPr>
                <w:rFonts w:ascii="Times New Roman" w:hAnsi="Times New Roman"/>
                <w:sz w:val="16"/>
                <w:szCs w:val="16"/>
              </w:rPr>
            </w:pPr>
            <w:r w:rsidRPr="005D06C6">
              <w:rPr>
                <w:rFonts w:ascii="Times New Roman" w:hAnsi="Times New Roman"/>
                <w:sz w:val="16"/>
                <w:szCs w:val="16"/>
              </w:rPr>
              <w:t>RAN1</w:t>
            </w:r>
          </w:p>
        </w:tc>
        <w:tc>
          <w:tcPr>
            <w:tcW w:w="1054" w:type="dxa"/>
          </w:tcPr>
          <w:p w14:paraId="742754B1" w14:textId="3CE74BE9" w:rsidR="005D06C6" w:rsidRPr="005D06C6" w:rsidRDefault="005D06C6" w:rsidP="005D06C6">
            <w:pPr>
              <w:rPr>
                <w:rFonts w:ascii="Times New Roman" w:hAnsi="Times New Roman"/>
                <w:sz w:val="16"/>
                <w:szCs w:val="16"/>
              </w:rPr>
            </w:pPr>
            <w:r w:rsidRPr="005D06C6">
              <w:rPr>
                <w:rFonts w:ascii="Times New Roman" w:hAnsi="Times New Roman"/>
                <w:sz w:val="16"/>
                <w:szCs w:val="16"/>
              </w:rPr>
              <w:t>R4-1902248</w:t>
            </w:r>
          </w:p>
        </w:tc>
        <w:tc>
          <w:tcPr>
            <w:tcW w:w="965" w:type="dxa"/>
          </w:tcPr>
          <w:p w14:paraId="23E9087B" w14:textId="77777777" w:rsidR="005D06C6" w:rsidRPr="005D06C6" w:rsidRDefault="005D06C6" w:rsidP="005D06C6">
            <w:pPr>
              <w:rPr>
                <w:rFonts w:ascii="Times New Roman" w:hAnsi="Times New Roman"/>
                <w:sz w:val="16"/>
                <w:szCs w:val="16"/>
              </w:rPr>
            </w:pPr>
          </w:p>
        </w:tc>
      </w:tr>
      <w:tr w:rsidR="005D06C6" w:rsidRPr="005D06C6" w14:paraId="29E69FF7" w14:textId="77777777" w:rsidTr="00EE5D1D">
        <w:trPr>
          <w:trHeight w:val="20"/>
          <w:jc w:val="center"/>
        </w:trPr>
        <w:tc>
          <w:tcPr>
            <w:tcW w:w="1129" w:type="dxa"/>
          </w:tcPr>
          <w:p w14:paraId="4E60DE1C" w14:textId="7DE02670" w:rsidR="005D06C6" w:rsidRPr="005D06C6" w:rsidRDefault="00044C27" w:rsidP="005D06C6">
            <w:pPr>
              <w:rPr>
                <w:rFonts w:ascii="Times New Roman" w:hAnsi="Times New Roman"/>
                <w:bCs/>
                <w:sz w:val="16"/>
                <w:szCs w:val="16"/>
              </w:rPr>
            </w:pPr>
            <w:hyperlink r:id="rId2194" w:history="1">
              <w:r w:rsidR="005D06C6" w:rsidRPr="005D06C6">
                <w:rPr>
                  <w:rStyle w:val="Hyperlink"/>
                  <w:rFonts w:ascii="Times New Roman" w:hAnsi="Times New Roman"/>
                  <w:b/>
                  <w:bCs/>
                  <w:sz w:val="16"/>
                  <w:szCs w:val="16"/>
                </w:rPr>
                <w:t>R1-1903854</w:t>
              </w:r>
            </w:hyperlink>
          </w:p>
        </w:tc>
        <w:tc>
          <w:tcPr>
            <w:tcW w:w="2367" w:type="dxa"/>
          </w:tcPr>
          <w:p w14:paraId="7535C2A4" w14:textId="1B2F9685" w:rsidR="005D06C6" w:rsidRPr="005D06C6" w:rsidRDefault="005D06C6" w:rsidP="005D06C6">
            <w:pPr>
              <w:rPr>
                <w:rFonts w:ascii="Times New Roman" w:hAnsi="Times New Roman"/>
                <w:sz w:val="16"/>
                <w:szCs w:val="16"/>
              </w:rPr>
            </w:pPr>
            <w:r w:rsidRPr="005D06C6">
              <w:rPr>
                <w:rFonts w:ascii="Times New Roman" w:hAnsi="Times New Roman"/>
                <w:sz w:val="16"/>
                <w:szCs w:val="16"/>
              </w:rPr>
              <w:t>LS on SL RLM / RLF in NR V2X for unicast</w:t>
            </w:r>
          </w:p>
        </w:tc>
        <w:tc>
          <w:tcPr>
            <w:tcW w:w="1534" w:type="dxa"/>
          </w:tcPr>
          <w:p w14:paraId="2A79120E" w14:textId="0BAE1B4D" w:rsidR="005D06C6" w:rsidRPr="005D06C6" w:rsidRDefault="005D06C6" w:rsidP="005D06C6">
            <w:pPr>
              <w:rPr>
                <w:rFonts w:ascii="Times New Roman" w:hAnsi="Times New Roman"/>
                <w:sz w:val="16"/>
                <w:szCs w:val="16"/>
              </w:rPr>
            </w:pPr>
            <w:r w:rsidRPr="005D06C6">
              <w:rPr>
                <w:rFonts w:ascii="Times New Roman" w:hAnsi="Times New Roman"/>
                <w:sz w:val="16"/>
                <w:szCs w:val="16"/>
              </w:rPr>
              <w:t>RAN2, Apple</w:t>
            </w:r>
          </w:p>
        </w:tc>
        <w:tc>
          <w:tcPr>
            <w:tcW w:w="808" w:type="dxa"/>
          </w:tcPr>
          <w:p w14:paraId="01B65BF6" w14:textId="3978015A" w:rsidR="005D06C6" w:rsidRPr="005D06C6" w:rsidRDefault="00044C27" w:rsidP="005D06C6">
            <w:pPr>
              <w:rPr>
                <w:rFonts w:ascii="Times New Roman" w:hAnsi="Times New Roman"/>
                <w:bCs/>
                <w:sz w:val="16"/>
                <w:szCs w:val="16"/>
              </w:rPr>
            </w:pPr>
            <w:hyperlink r:id="rId2195" w:history="1">
              <w:r w:rsidR="005D06C6" w:rsidRPr="005D06C6">
                <w:rPr>
                  <w:rStyle w:val="Hyperlink"/>
                  <w:rFonts w:ascii="Times New Roman" w:hAnsi="Times New Roman"/>
                  <w:b/>
                  <w:bCs/>
                  <w:sz w:val="16"/>
                  <w:szCs w:val="16"/>
                </w:rPr>
                <w:t>Rel-16</w:t>
              </w:r>
            </w:hyperlink>
          </w:p>
        </w:tc>
        <w:tc>
          <w:tcPr>
            <w:tcW w:w="2386" w:type="dxa"/>
          </w:tcPr>
          <w:p w14:paraId="4BF29AAC" w14:textId="627342DF" w:rsidR="005D06C6" w:rsidRPr="005D06C6" w:rsidRDefault="00044C27" w:rsidP="005D06C6">
            <w:pPr>
              <w:rPr>
                <w:rFonts w:ascii="Times New Roman" w:hAnsi="Times New Roman"/>
                <w:bCs/>
                <w:sz w:val="16"/>
                <w:szCs w:val="16"/>
              </w:rPr>
            </w:pPr>
            <w:hyperlink r:id="rId2196" w:history="1">
              <w:r w:rsidR="005D06C6" w:rsidRPr="005D06C6">
                <w:rPr>
                  <w:rStyle w:val="Hyperlink"/>
                  <w:rFonts w:ascii="Times New Roman" w:hAnsi="Times New Roman"/>
                  <w:b/>
                  <w:bCs/>
                  <w:sz w:val="16"/>
                  <w:szCs w:val="16"/>
                </w:rPr>
                <w:t>FS_NR_V2X</w:t>
              </w:r>
            </w:hyperlink>
          </w:p>
        </w:tc>
        <w:tc>
          <w:tcPr>
            <w:tcW w:w="1990" w:type="dxa"/>
          </w:tcPr>
          <w:p w14:paraId="35249C11" w14:textId="1057F70C"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58841203" w14:textId="19AD5331" w:rsidR="005D06C6" w:rsidRPr="005D06C6" w:rsidRDefault="005D06C6" w:rsidP="005D06C6">
            <w:pPr>
              <w:rPr>
                <w:rFonts w:ascii="Times New Roman" w:hAnsi="Times New Roman"/>
                <w:sz w:val="16"/>
                <w:szCs w:val="16"/>
              </w:rPr>
            </w:pPr>
            <w:r w:rsidRPr="005D06C6">
              <w:rPr>
                <w:rFonts w:ascii="Times New Roman" w:hAnsi="Times New Roman"/>
                <w:sz w:val="16"/>
                <w:szCs w:val="16"/>
              </w:rPr>
              <w:t>RAN1, SA2</w:t>
            </w:r>
          </w:p>
        </w:tc>
        <w:tc>
          <w:tcPr>
            <w:tcW w:w="910" w:type="dxa"/>
          </w:tcPr>
          <w:p w14:paraId="5DB3F520" w14:textId="295D2B63" w:rsidR="005D06C6" w:rsidRPr="005D06C6" w:rsidRDefault="005D06C6" w:rsidP="005D06C6">
            <w:pPr>
              <w:rPr>
                <w:rFonts w:ascii="Times New Roman" w:hAnsi="Times New Roman"/>
                <w:sz w:val="16"/>
                <w:szCs w:val="16"/>
              </w:rPr>
            </w:pPr>
            <w:r w:rsidRPr="005D06C6">
              <w:rPr>
                <w:rFonts w:ascii="Times New Roman" w:hAnsi="Times New Roman"/>
                <w:sz w:val="16"/>
                <w:szCs w:val="16"/>
              </w:rPr>
              <w:t>RAN4</w:t>
            </w:r>
          </w:p>
        </w:tc>
        <w:tc>
          <w:tcPr>
            <w:tcW w:w="1054" w:type="dxa"/>
          </w:tcPr>
          <w:p w14:paraId="5BCFA603" w14:textId="76562B5C" w:rsidR="005D06C6" w:rsidRPr="005D06C6" w:rsidRDefault="005D06C6" w:rsidP="005D06C6">
            <w:pPr>
              <w:rPr>
                <w:rFonts w:ascii="Times New Roman" w:hAnsi="Times New Roman"/>
                <w:sz w:val="16"/>
                <w:szCs w:val="16"/>
              </w:rPr>
            </w:pPr>
            <w:r w:rsidRPr="005D06C6">
              <w:rPr>
                <w:rFonts w:ascii="Times New Roman" w:hAnsi="Times New Roman"/>
                <w:sz w:val="16"/>
                <w:szCs w:val="16"/>
              </w:rPr>
              <w:t>R2-1902504</w:t>
            </w:r>
          </w:p>
        </w:tc>
        <w:tc>
          <w:tcPr>
            <w:tcW w:w="965" w:type="dxa"/>
          </w:tcPr>
          <w:p w14:paraId="4820B5AE" w14:textId="77777777" w:rsidR="005D06C6" w:rsidRPr="005D06C6" w:rsidRDefault="005D06C6" w:rsidP="005D06C6">
            <w:pPr>
              <w:rPr>
                <w:rFonts w:ascii="Times New Roman" w:hAnsi="Times New Roman"/>
                <w:sz w:val="16"/>
                <w:szCs w:val="16"/>
              </w:rPr>
            </w:pPr>
          </w:p>
        </w:tc>
      </w:tr>
      <w:tr w:rsidR="005D06C6" w:rsidRPr="005D06C6" w14:paraId="48D041F4" w14:textId="77777777" w:rsidTr="00EE5D1D">
        <w:trPr>
          <w:trHeight w:val="20"/>
          <w:jc w:val="center"/>
        </w:trPr>
        <w:tc>
          <w:tcPr>
            <w:tcW w:w="1129" w:type="dxa"/>
          </w:tcPr>
          <w:p w14:paraId="0F9392B6" w14:textId="315A082E" w:rsidR="005D06C6" w:rsidRPr="005D06C6" w:rsidRDefault="00044C27" w:rsidP="005D06C6">
            <w:pPr>
              <w:rPr>
                <w:rFonts w:ascii="Times New Roman" w:hAnsi="Times New Roman"/>
                <w:bCs/>
                <w:sz w:val="16"/>
                <w:szCs w:val="16"/>
              </w:rPr>
            </w:pPr>
            <w:hyperlink r:id="rId2197" w:history="1">
              <w:r w:rsidR="005D06C6" w:rsidRPr="005D06C6">
                <w:rPr>
                  <w:rStyle w:val="Hyperlink"/>
                  <w:rFonts w:ascii="Times New Roman" w:hAnsi="Times New Roman"/>
                  <w:b/>
                  <w:bCs/>
                  <w:sz w:val="16"/>
                  <w:szCs w:val="16"/>
                </w:rPr>
                <w:t>R1-1903855</w:t>
              </w:r>
            </w:hyperlink>
          </w:p>
        </w:tc>
        <w:tc>
          <w:tcPr>
            <w:tcW w:w="2367" w:type="dxa"/>
          </w:tcPr>
          <w:p w14:paraId="2B700AA3" w14:textId="65F890D2" w:rsidR="005D06C6" w:rsidRPr="005D06C6" w:rsidRDefault="005D06C6" w:rsidP="005D06C6">
            <w:pPr>
              <w:rPr>
                <w:rFonts w:ascii="Times New Roman" w:hAnsi="Times New Roman"/>
                <w:sz w:val="16"/>
                <w:szCs w:val="16"/>
              </w:rPr>
            </w:pPr>
            <w:r w:rsidRPr="005D06C6">
              <w:rPr>
                <w:rFonts w:ascii="Times New Roman" w:hAnsi="Times New Roman"/>
                <w:sz w:val="16"/>
                <w:szCs w:val="16"/>
              </w:rPr>
              <w:t>LS to RAN1 on all RAN2 agreed TPs and RAN2 conclusions for NR V2X SI</w:t>
            </w:r>
          </w:p>
        </w:tc>
        <w:tc>
          <w:tcPr>
            <w:tcW w:w="1534" w:type="dxa"/>
          </w:tcPr>
          <w:p w14:paraId="0454E3BD" w14:textId="0BD8A667" w:rsidR="005D06C6" w:rsidRPr="005D06C6" w:rsidRDefault="005D06C6" w:rsidP="005D06C6">
            <w:pPr>
              <w:rPr>
                <w:rFonts w:ascii="Times New Roman" w:hAnsi="Times New Roman"/>
                <w:sz w:val="16"/>
                <w:szCs w:val="16"/>
              </w:rPr>
            </w:pPr>
            <w:r w:rsidRPr="005D06C6">
              <w:rPr>
                <w:rFonts w:ascii="Times New Roman" w:hAnsi="Times New Roman"/>
                <w:sz w:val="16"/>
                <w:szCs w:val="16"/>
              </w:rPr>
              <w:t>RAN2, Huawei</w:t>
            </w:r>
          </w:p>
        </w:tc>
        <w:tc>
          <w:tcPr>
            <w:tcW w:w="808" w:type="dxa"/>
          </w:tcPr>
          <w:p w14:paraId="47B178F1" w14:textId="4BD89D21" w:rsidR="005D06C6" w:rsidRPr="005D06C6" w:rsidRDefault="00044C27" w:rsidP="005D06C6">
            <w:pPr>
              <w:rPr>
                <w:rFonts w:ascii="Times New Roman" w:hAnsi="Times New Roman"/>
                <w:bCs/>
                <w:sz w:val="16"/>
                <w:szCs w:val="16"/>
              </w:rPr>
            </w:pPr>
            <w:hyperlink r:id="rId2198" w:history="1">
              <w:r w:rsidR="005D06C6" w:rsidRPr="005D06C6">
                <w:rPr>
                  <w:rStyle w:val="Hyperlink"/>
                  <w:rFonts w:ascii="Times New Roman" w:hAnsi="Times New Roman"/>
                  <w:b/>
                  <w:bCs/>
                  <w:sz w:val="16"/>
                  <w:szCs w:val="16"/>
                </w:rPr>
                <w:t>Rel-16</w:t>
              </w:r>
            </w:hyperlink>
          </w:p>
        </w:tc>
        <w:tc>
          <w:tcPr>
            <w:tcW w:w="2386" w:type="dxa"/>
          </w:tcPr>
          <w:p w14:paraId="7E7980A0" w14:textId="7AD95A45" w:rsidR="005D06C6" w:rsidRPr="005D06C6" w:rsidRDefault="00044C27" w:rsidP="005D06C6">
            <w:pPr>
              <w:rPr>
                <w:rFonts w:ascii="Times New Roman" w:hAnsi="Times New Roman"/>
                <w:bCs/>
                <w:sz w:val="16"/>
                <w:szCs w:val="16"/>
              </w:rPr>
            </w:pPr>
            <w:hyperlink r:id="rId2199" w:history="1">
              <w:r w:rsidR="005D06C6" w:rsidRPr="005D06C6">
                <w:rPr>
                  <w:rStyle w:val="Hyperlink"/>
                  <w:rFonts w:ascii="Times New Roman" w:hAnsi="Times New Roman"/>
                  <w:b/>
                  <w:bCs/>
                  <w:sz w:val="16"/>
                  <w:szCs w:val="16"/>
                </w:rPr>
                <w:t>FS_NR_V2X</w:t>
              </w:r>
            </w:hyperlink>
          </w:p>
        </w:tc>
        <w:tc>
          <w:tcPr>
            <w:tcW w:w="1990" w:type="dxa"/>
          </w:tcPr>
          <w:p w14:paraId="16487A7B" w14:textId="62CA63AD"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758F7A00" w14:textId="095EDC69" w:rsidR="005D06C6" w:rsidRPr="005D06C6" w:rsidRDefault="005D06C6" w:rsidP="005D06C6">
            <w:pPr>
              <w:rPr>
                <w:rFonts w:ascii="Times New Roman" w:hAnsi="Times New Roman"/>
                <w:sz w:val="16"/>
                <w:szCs w:val="16"/>
              </w:rPr>
            </w:pPr>
            <w:r w:rsidRPr="005D06C6">
              <w:rPr>
                <w:rFonts w:ascii="Times New Roman" w:hAnsi="Times New Roman"/>
                <w:sz w:val="16"/>
                <w:szCs w:val="16"/>
              </w:rPr>
              <w:t>RAN1</w:t>
            </w:r>
          </w:p>
        </w:tc>
        <w:tc>
          <w:tcPr>
            <w:tcW w:w="910" w:type="dxa"/>
          </w:tcPr>
          <w:p w14:paraId="1C48507B" w14:textId="173A6597"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1054" w:type="dxa"/>
          </w:tcPr>
          <w:p w14:paraId="1D44498A" w14:textId="3658033C" w:rsidR="005D06C6" w:rsidRPr="005D06C6" w:rsidRDefault="005D06C6" w:rsidP="005D06C6">
            <w:pPr>
              <w:rPr>
                <w:rFonts w:ascii="Times New Roman" w:hAnsi="Times New Roman"/>
                <w:sz w:val="16"/>
                <w:szCs w:val="16"/>
              </w:rPr>
            </w:pPr>
            <w:r w:rsidRPr="005D06C6">
              <w:rPr>
                <w:rFonts w:ascii="Times New Roman" w:hAnsi="Times New Roman"/>
                <w:sz w:val="16"/>
                <w:szCs w:val="16"/>
              </w:rPr>
              <w:t>R2-1902725</w:t>
            </w:r>
          </w:p>
        </w:tc>
        <w:tc>
          <w:tcPr>
            <w:tcW w:w="965" w:type="dxa"/>
          </w:tcPr>
          <w:p w14:paraId="5FC5F837" w14:textId="77777777" w:rsidR="005D06C6" w:rsidRPr="005D06C6" w:rsidRDefault="005D06C6" w:rsidP="005D06C6">
            <w:pPr>
              <w:rPr>
                <w:rFonts w:ascii="Times New Roman" w:hAnsi="Times New Roman"/>
                <w:sz w:val="16"/>
                <w:szCs w:val="16"/>
              </w:rPr>
            </w:pPr>
          </w:p>
        </w:tc>
      </w:tr>
      <w:tr w:rsidR="005D06C6" w:rsidRPr="005D06C6" w14:paraId="4741C77B" w14:textId="77777777" w:rsidTr="00EE5D1D">
        <w:trPr>
          <w:trHeight w:val="20"/>
          <w:jc w:val="center"/>
        </w:trPr>
        <w:tc>
          <w:tcPr>
            <w:tcW w:w="1129" w:type="dxa"/>
          </w:tcPr>
          <w:p w14:paraId="787EFDA9" w14:textId="1174764B" w:rsidR="005D06C6" w:rsidRPr="005D06C6" w:rsidRDefault="00044C27" w:rsidP="005D06C6">
            <w:pPr>
              <w:rPr>
                <w:rFonts w:ascii="Times New Roman" w:hAnsi="Times New Roman"/>
                <w:bCs/>
                <w:sz w:val="16"/>
                <w:szCs w:val="16"/>
              </w:rPr>
            </w:pPr>
            <w:hyperlink r:id="rId2200" w:history="1">
              <w:r w:rsidR="005D06C6" w:rsidRPr="005D06C6">
                <w:rPr>
                  <w:rStyle w:val="Hyperlink"/>
                  <w:rFonts w:ascii="Times New Roman" w:hAnsi="Times New Roman"/>
                  <w:b/>
                  <w:bCs/>
                  <w:sz w:val="16"/>
                  <w:szCs w:val="16"/>
                </w:rPr>
                <w:t>R1-1903856</w:t>
              </w:r>
            </w:hyperlink>
          </w:p>
        </w:tc>
        <w:tc>
          <w:tcPr>
            <w:tcW w:w="2367" w:type="dxa"/>
          </w:tcPr>
          <w:p w14:paraId="3AD63C4C" w14:textId="3BEAC98D" w:rsidR="005D06C6" w:rsidRPr="005D06C6" w:rsidRDefault="005D06C6" w:rsidP="005D06C6">
            <w:pPr>
              <w:rPr>
                <w:rFonts w:ascii="Times New Roman" w:hAnsi="Times New Roman"/>
                <w:sz w:val="16"/>
                <w:szCs w:val="16"/>
              </w:rPr>
            </w:pPr>
            <w:r w:rsidRPr="005D06C6">
              <w:rPr>
                <w:rFonts w:ascii="Times New Roman" w:hAnsi="Times New Roman"/>
                <w:sz w:val="16"/>
                <w:szCs w:val="16"/>
              </w:rPr>
              <w:t>LS on clarification about CSI-RS measurement</w:t>
            </w:r>
          </w:p>
        </w:tc>
        <w:tc>
          <w:tcPr>
            <w:tcW w:w="1534" w:type="dxa"/>
          </w:tcPr>
          <w:p w14:paraId="47D40BD9" w14:textId="394309CE" w:rsidR="005D06C6" w:rsidRPr="005D06C6" w:rsidRDefault="005D06C6" w:rsidP="005D06C6">
            <w:pPr>
              <w:rPr>
                <w:rFonts w:ascii="Times New Roman" w:hAnsi="Times New Roman"/>
                <w:sz w:val="16"/>
                <w:szCs w:val="16"/>
              </w:rPr>
            </w:pPr>
            <w:r w:rsidRPr="005D06C6">
              <w:rPr>
                <w:rFonts w:ascii="Times New Roman" w:hAnsi="Times New Roman"/>
                <w:sz w:val="16"/>
                <w:szCs w:val="16"/>
              </w:rPr>
              <w:t>RAN2, ZTE</w:t>
            </w:r>
          </w:p>
        </w:tc>
        <w:tc>
          <w:tcPr>
            <w:tcW w:w="808" w:type="dxa"/>
          </w:tcPr>
          <w:p w14:paraId="2CD74E50" w14:textId="5010E71C" w:rsidR="005D06C6" w:rsidRPr="005D06C6" w:rsidRDefault="00044C27" w:rsidP="005D06C6">
            <w:pPr>
              <w:rPr>
                <w:rFonts w:ascii="Times New Roman" w:hAnsi="Times New Roman"/>
                <w:bCs/>
                <w:sz w:val="16"/>
                <w:szCs w:val="16"/>
              </w:rPr>
            </w:pPr>
            <w:hyperlink r:id="rId2201" w:history="1">
              <w:r w:rsidR="005D06C6" w:rsidRPr="005D06C6">
                <w:rPr>
                  <w:rStyle w:val="Hyperlink"/>
                  <w:rFonts w:ascii="Times New Roman" w:hAnsi="Times New Roman"/>
                  <w:b/>
                  <w:bCs/>
                  <w:sz w:val="16"/>
                  <w:szCs w:val="16"/>
                </w:rPr>
                <w:t>Rel-15</w:t>
              </w:r>
            </w:hyperlink>
          </w:p>
        </w:tc>
        <w:tc>
          <w:tcPr>
            <w:tcW w:w="2386" w:type="dxa"/>
          </w:tcPr>
          <w:p w14:paraId="5AE41BAB" w14:textId="7F691388" w:rsidR="005D06C6" w:rsidRPr="005D06C6" w:rsidRDefault="00044C27" w:rsidP="005D06C6">
            <w:pPr>
              <w:rPr>
                <w:rFonts w:ascii="Times New Roman" w:hAnsi="Times New Roman"/>
                <w:bCs/>
                <w:sz w:val="16"/>
                <w:szCs w:val="16"/>
              </w:rPr>
            </w:pPr>
            <w:hyperlink r:id="rId2202" w:history="1">
              <w:r w:rsidR="005D06C6" w:rsidRPr="005D06C6">
                <w:rPr>
                  <w:rStyle w:val="Hyperlink"/>
                  <w:rFonts w:ascii="Times New Roman" w:hAnsi="Times New Roman"/>
                  <w:b/>
                  <w:bCs/>
                  <w:sz w:val="16"/>
                  <w:szCs w:val="16"/>
                </w:rPr>
                <w:t>NR_newRAT-Core</w:t>
              </w:r>
            </w:hyperlink>
          </w:p>
        </w:tc>
        <w:tc>
          <w:tcPr>
            <w:tcW w:w="1990" w:type="dxa"/>
          </w:tcPr>
          <w:p w14:paraId="7C064955" w14:textId="6980E32B"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18383665" w14:textId="1097E8AD" w:rsidR="005D06C6" w:rsidRPr="005D06C6" w:rsidRDefault="005D06C6" w:rsidP="005D06C6">
            <w:pPr>
              <w:rPr>
                <w:rFonts w:ascii="Times New Roman" w:hAnsi="Times New Roman"/>
                <w:sz w:val="16"/>
                <w:szCs w:val="16"/>
              </w:rPr>
            </w:pPr>
            <w:r w:rsidRPr="005D06C6">
              <w:rPr>
                <w:rFonts w:ascii="Times New Roman" w:hAnsi="Times New Roman"/>
                <w:sz w:val="16"/>
                <w:szCs w:val="16"/>
              </w:rPr>
              <w:t>RAN1, RAN4</w:t>
            </w:r>
          </w:p>
        </w:tc>
        <w:tc>
          <w:tcPr>
            <w:tcW w:w="910" w:type="dxa"/>
          </w:tcPr>
          <w:p w14:paraId="3F8B858D" w14:textId="2EC5F896"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1054" w:type="dxa"/>
          </w:tcPr>
          <w:p w14:paraId="668F494A" w14:textId="7BDE4DC2" w:rsidR="005D06C6" w:rsidRPr="005D06C6" w:rsidRDefault="005D06C6" w:rsidP="005D06C6">
            <w:pPr>
              <w:rPr>
                <w:rFonts w:ascii="Times New Roman" w:hAnsi="Times New Roman"/>
                <w:sz w:val="16"/>
                <w:szCs w:val="16"/>
              </w:rPr>
            </w:pPr>
            <w:r w:rsidRPr="005D06C6">
              <w:rPr>
                <w:rFonts w:ascii="Times New Roman" w:hAnsi="Times New Roman"/>
                <w:sz w:val="16"/>
                <w:szCs w:val="16"/>
              </w:rPr>
              <w:t>R2-1902730</w:t>
            </w:r>
          </w:p>
        </w:tc>
        <w:tc>
          <w:tcPr>
            <w:tcW w:w="965" w:type="dxa"/>
          </w:tcPr>
          <w:p w14:paraId="21FB7846" w14:textId="77777777" w:rsidR="005D06C6" w:rsidRPr="005D06C6" w:rsidRDefault="005D06C6" w:rsidP="005D06C6">
            <w:pPr>
              <w:rPr>
                <w:rFonts w:ascii="Times New Roman" w:hAnsi="Times New Roman"/>
                <w:sz w:val="16"/>
                <w:szCs w:val="16"/>
              </w:rPr>
            </w:pPr>
          </w:p>
        </w:tc>
      </w:tr>
      <w:tr w:rsidR="005D06C6" w:rsidRPr="005D06C6" w14:paraId="4E35CBDA" w14:textId="77777777" w:rsidTr="00EE5D1D">
        <w:trPr>
          <w:trHeight w:val="20"/>
          <w:jc w:val="center"/>
        </w:trPr>
        <w:tc>
          <w:tcPr>
            <w:tcW w:w="1129" w:type="dxa"/>
          </w:tcPr>
          <w:p w14:paraId="418EA069" w14:textId="5BDBE6AC" w:rsidR="005D06C6" w:rsidRPr="005D06C6" w:rsidRDefault="00044C27" w:rsidP="005D06C6">
            <w:pPr>
              <w:rPr>
                <w:rFonts w:ascii="Times New Roman" w:hAnsi="Times New Roman"/>
                <w:bCs/>
                <w:sz w:val="16"/>
                <w:szCs w:val="16"/>
              </w:rPr>
            </w:pPr>
            <w:hyperlink r:id="rId2203" w:history="1">
              <w:r w:rsidR="005D06C6" w:rsidRPr="005D06C6">
                <w:rPr>
                  <w:rStyle w:val="Hyperlink"/>
                  <w:rFonts w:ascii="Times New Roman" w:hAnsi="Times New Roman"/>
                  <w:b/>
                  <w:bCs/>
                  <w:sz w:val="16"/>
                  <w:szCs w:val="16"/>
                </w:rPr>
                <w:t>R1-1903857</w:t>
              </w:r>
            </w:hyperlink>
          </w:p>
        </w:tc>
        <w:tc>
          <w:tcPr>
            <w:tcW w:w="2367" w:type="dxa"/>
          </w:tcPr>
          <w:p w14:paraId="17ACB71C" w14:textId="1E2D2F3A" w:rsidR="005D06C6" w:rsidRPr="005D06C6" w:rsidRDefault="005D06C6" w:rsidP="005D06C6">
            <w:pPr>
              <w:rPr>
                <w:rFonts w:ascii="Times New Roman" w:hAnsi="Times New Roman"/>
                <w:sz w:val="16"/>
                <w:szCs w:val="16"/>
              </w:rPr>
            </w:pPr>
            <w:r w:rsidRPr="005D06C6">
              <w:rPr>
                <w:rFonts w:ascii="Times New Roman" w:hAnsi="Times New Roman"/>
                <w:sz w:val="16"/>
                <w:szCs w:val="16"/>
              </w:rPr>
              <w:t>LS on assistance information for TSN traffic flows</w:t>
            </w:r>
          </w:p>
        </w:tc>
        <w:tc>
          <w:tcPr>
            <w:tcW w:w="1534" w:type="dxa"/>
          </w:tcPr>
          <w:p w14:paraId="57F97447" w14:textId="46797646" w:rsidR="005D06C6" w:rsidRPr="005D06C6" w:rsidRDefault="005D06C6" w:rsidP="005D06C6">
            <w:pPr>
              <w:rPr>
                <w:rFonts w:ascii="Times New Roman" w:hAnsi="Times New Roman"/>
                <w:sz w:val="16"/>
                <w:szCs w:val="16"/>
              </w:rPr>
            </w:pPr>
            <w:r w:rsidRPr="005D06C6">
              <w:rPr>
                <w:rFonts w:ascii="Times New Roman" w:hAnsi="Times New Roman"/>
                <w:sz w:val="16"/>
                <w:szCs w:val="16"/>
              </w:rPr>
              <w:t>RAN2, Nokia</w:t>
            </w:r>
          </w:p>
        </w:tc>
        <w:tc>
          <w:tcPr>
            <w:tcW w:w="808" w:type="dxa"/>
          </w:tcPr>
          <w:p w14:paraId="17EEB019" w14:textId="337EFB22" w:rsidR="005D06C6" w:rsidRPr="005D06C6" w:rsidRDefault="00044C27" w:rsidP="005D06C6">
            <w:pPr>
              <w:rPr>
                <w:rFonts w:ascii="Times New Roman" w:hAnsi="Times New Roman"/>
                <w:bCs/>
                <w:sz w:val="16"/>
                <w:szCs w:val="16"/>
              </w:rPr>
            </w:pPr>
            <w:hyperlink r:id="rId2204" w:history="1">
              <w:r w:rsidR="005D06C6" w:rsidRPr="005D06C6">
                <w:rPr>
                  <w:rStyle w:val="Hyperlink"/>
                  <w:rFonts w:ascii="Times New Roman" w:hAnsi="Times New Roman"/>
                  <w:b/>
                  <w:bCs/>
                  <w:sz w:val="16"/>
                  <w:szCs w:val="16"/>
                </w:rPr>
                <w:t>Rel-16</w:t>
              </w:r>
            </w:hyperlink>
          </w:p>
        </w:tc>
        <w:tc>
          <w:tcPr>
            <w:tcW w:w="2386" w:type="dxa"/>
          </w:tcPr>
          <w:p w14:paraId="3AE65C90" w14:textId="7D1F3C04" w:rsidR="005D06C6" w:rsidRPr="005D06C6" w:rsidRDefault="00044C27" w:rsidP="005D06C6">
            <w:pPr>
              <w:rPr>
                <w:rFonts w:ascii="Times New Roman" w:hAnsi="Times New Roman"/>
                <w:bCs/>
                <w:sz w:val="16"/>
                <w:szCs w:val="16"/>
              </w:rPr>
            </w:pPr>
            <w:hyperlink r:id="rId2205" w:history="1">
              <w:r w:rsidR="005D06C6" w:rsidRPr="005D06C6">
                <w:rPr>
                  <w:rStyle w:val="Hyperlink"/>
                  <w:rFonts w:ascii="Times New Roman" w:hAnsi="Times New Roman"/>
                  <w:b/>
                  <w:bCs/>
                  <w:sz w:val="16"/>
                  <w:szCs w:val="16"/>
                </w:rPr>
                <w:t>FS_NR_IIOT</w:t>
              </w:r>
            </w:hyperlink>
          </w:p>
        </w:tc>
        <w:tc>
          <w:tcPr>
            <w:tcW w:w="1990" w:type="dxa"/>
          </w:tcPr>
          <w:p w14:paraId="3279E3F8" w14:textId="1A59FF51"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092B6AE7" w14:textId="09A49960" w:rsidR="005D06C6" w:rsidRPr="005D06C6" w:rsidRDefault="005D06C6" w:rsidP="005D06C6">
            <w:pPr>
              <w:rPr>
                <w:rFonts w:ascii="Times New Roman" w:hAnsi="Times New Roman"/>
                <w:sz w:val="16"/>
                <w:szCs w:val="16"/>
              </w:rPr>
            </w:pPr>
            <w:r w:rsidRPr="005D06C6">
              <w:rPr>
                <w:rFonts w:ascii="Times New Roman" w:hAnsi="Times New Roman"/>
                <w:sz w:val="16"/>
                <w:szCs w:val="16"/>
              </w:rPr>
              <w:t>SA2</w:t>
            </w:r>
          </w:p>
        </w:tc>
        <w:tc>
          <w:tcPr>
            <w:tcW w:w="910" w:type="dxa"/>
          </w:tcPr>
          <w:p w14:paraId="61B0D02C" w14:textId="0A9CAE47" w:rsidR="005D06C6" w:rsidRPr="005D06C6" w:rsidRDefault="005D06C6" w:rsidP="005D06C6">
            <w:pPr>
              <w:rPr>
                <w:rFonts w:ascii="Times New Roman" w:hAnsi="Times New Roman"/>
                <w:sz w:val="16"/>
                <w:szCs w:val="16"/>
              </w:rPr>
            </w:pPr>
            <w:r w:rsidRPr="005D06C6">
              <w:rPr>
                <w:rFonts w:ascii="Times New Roman" w:hAnsi="Times New Roman"/>
                <w:sz w:val="16"/>
                <w:szCs w:val="16"/>
              </w:rPr>
              <w:t>RAN1, RAN3</w:t>
            </w:r>
          </w:p>
        </w:tc>
        <w:tc>
          <w:tcPr>
            <w:tcW w:w="1054" w:type="dxa"/>
          </w:tcPr>
          <w:p w14:paraId="572F00EC" w14:textId="37D68853" w:rsidR="005D06C6" w:rsidRPr="005D06C6" w:rsidRDefault="005D06C6" w:rsidP="005D06C6">
            <w:pPr>
              <w:rPr>
                <w:rFonts w:ascii="Times New Roman" w:hAnsi="Times New Roman"/>
                <w:sz w:val="16"/>
                <w:szCs w:val="16"/>
              </w:rPr>
            </w:pPr>
            <w:r w:rsidRPr="005D06C6">
              <w:rPr>
                <w:rFonts w:ascii="Times New Roman" w:hAnsi="Times New Roman"/>
                <w:sz w:val="16"/>
                <w:szCs w:val="16"/>
              </w:rPr>
              <w:t>R2-1902354</w:t>
            </w:r>
          </w:p>
        </w:tc>
        <w:tc>
          <w:tcPr>
            <w:tcW w:w="965" w:type="dxa"/>
          </w:tcPr>
          <w:p w14:paraId="41434EE0" w14:textId="77777777" w:rsidR="005D06C6" w:rsidRPr="005D06C6" w:rsidRDefault="005D06C6" w:rsidP="005D06C6">
            <w:pPr>
              <w:rPr>
                <w:rFonts w:ascii="Times New Roman" w:hAnsi="Times New Roman"/>
                <w:sz w:val="16"/>
                <w:szCs w:val="16"/>
              </w:rPr>
            </w:pPr>
          </w:p>
        </w:tc>
      </w:tr>
      <w:tr w:rsidR="005D06C6" w:rsidRPr="005D06C6" w14:paraId="10065997" w14:textId="77777777" w:rsidTr="00EE5D1D">
        <w:trPr>
          <w:trHeight w:val="20"/>
          <w:jc w:val="center"/>
        </w:trPr>
        <w:tc>
          <w:tcPr>
            <w:tcW w:w="1129" w:type="dxa"/>
          </w:tcPr>
          <w:p w14:paraId="00DA5A4B" w14:textId="3CBB29BB" w:rsidR="005D06C6" w:rsidRPr="005D06C6" w:rsidRDefault="00044C27" w:rsidP="005D06C6">
            <w:pPr>
              <w:rPr>
                <w:rFonts w:ascii="Times New Roman" w:hAnsi="Times New Roman"/>
                <w:bCs/>
                <w:sz w:val="16"/>
                <w:szCs w:val="16"/>
              </w:rPr>
            </w:pPr>
            <w:hyperlink r:id="rId2206" w:history="1">
              <w:r w:rsidR="005D06C6" w:rsidRPr="005D06C6">
                <w:rPr>
                  <w:rStyle w:val="Hyperlink"/>
                  <w:rFonts w:ascii="Times New Roman" w:hAnsi="Times New Roman"/>
                  <w:b/>
                  <w:bCs/>
                  <w:sz w:val="16"/>
                  <w:szCs w:val="16"/>
                </w:rPr>
                <w:t>R1-1903858</w:t>
              </w:r>
            </w:hyperlink>
          </w:p>
        </w:tc>
        <w:tc>
          <w:tcPr>
            <w:tcW w:w="2367" w:type="dxa"/>
          </w:tcPr>
          <w:p w14:paraId="53C69888" w14:textId="733CBDA7" w:rsidR="005D06C6" w:rsidRPr="005D06C6" w:rsidRDefault="005D06C6" w:rsidP="005D06C6">
            <w:pPr>
              <w:rPr>
                <w:rFonts w:ascii="Times New Roman" w:hAnsi="Times New Roman"/>
                <w:sz w:val="16"/>
                <w:szCs w:val="16"/>
              </w:rPr>
            </w:pPr>
            <w:r w:rsidRPr="005D06C6">
              <w:rPr>
                <w:rFonts w:ascii="Times New Roman" w:hAnsi="Times New Roman"/>
                <w:sz w:val="16"/>
                <w:szCs w:val="16"/>
              </w:rPr>
              <w:t>Reply LS on RAN Impact analysis due to TSN</w:t>
            </w:r>
          </w:p>
        </w:tc>
        <w:tc>
          <w:tcPr>
            <w:tcW w:w="1534" w:type="dxa"/>
          </w:tcPr>
          <w:p w14:paraId="04D67679" w14:textId="7C449DE2" w:rsidR="005D06C6" w:rsidRPr="005D06C6" w:rsidRDefault="005D06C6" w:rsidP="005D06C6">
            <w:pPr>
              <w:rPr>
                <w:rFonts w:ascii="Times New Roman" w:hAnsi="Times New Roman"/>
                <w:sz w:val="16"/>
                <w:szCs w:val="16"/>
              </w:rPr>
            </w:pPr>
            <w:r w:rsidRPr="005D06C6">
              <w:rPr>
                <w:rFonts w:ascii="Times New Roman" w:hAnsi="Times New Roman"/>
                <w:sz w:val="16"/>
                <w:szCs w:val="16"/>
              </w:rPr>
              <w:t>RAN2, Ericsson</w:t>
            </w:r>
          </w:p>
        </w:tc>
        <w:tc>
          <w:tcPr>
            <w:tcW w:w="808" w:type="dxa"/>
          </w:tcPr>
          <w:p w14:paraId="328BAF76" w14:textId="297518A7" w:rsidR="005D06C6" w:rsidRPr="005D06C6" w:rsidRDefault="00044C27" w:rsidP="005D06C6">
            <w:pPr>
              <w:rPr>
                <w:rFonts w:ascii="Times New Roman" w:hAnsi="Times New Roman"/>
                <w:bCs/>
                <w:sz w:val="16"/>
                <w:szCs w:val="16"/>
              </w:rPr>
            </w:pPr>
            <w:hyperlink r:id="rId2207" w:history="1">
              <w:r w:rsidR="005D06C6" w:rsidRPr="005D06C6">
                <w:rPr>
                  <w:rStyle w:val="Hyperlink"/>
                  <w:rFonts w:ascii="Times New Roman" w:hAnsi="Times New Roman"/>
                  <w:b/>
                  <w:bCs/>
                  <w:sz w:val="16"/>
                  <w:szCs w:val="16"/>
                </w:rPr>
                <w:t>Rel-16</w:t>
              </w:r>
            </w:hyperlink>
          </w:p>
        </w:tc>
        <w:tc>
          <w:tcPr>
            <w:tcW w:w="2386" w:type="dxa"/>
          </w:tcPr>
          <w:p w14:paraId="33D721DA" w14:textId="324E7026" w:rsidR="005D06C6" w:rsidRPr="005D06C6" w:rsidRDefault="00044C27" w:rsidP="005D06C6">
            <w:pPr>
              <w:rPr>
                <w:rFonts w:ascii="Times New Roman" w:hAnsi="Times New Roman"/>
                <w:bCs/>
                <w:sz w:val="16"/>
                <w:szCs w:val="16"/>
              </w:rPr>
            </w:pPr>
            <w:hyperlink r:id="rId2208" w:history="1">
              <w:r w:rsidR="005D06C6" w:rsidRPr="005D06C6">
                <w:rPr>
                  <w:rStyle w:val="Hyperlink"/>
                  <w:rFonts w:ascii="Times New Roman" w:hAnsi="Times New Roman"/>
                  <w:b/>
                  <w:bCs/>
                  <w:sz w:val="16"/>
                  <w:szCs w:val="16"/>
                </w:rPr>
                <w:t>FS_NR_IIOT</w:t>
              </w:r>
            </w:hyperlink>
          </w:p>
        </w:tc>
        <w:tc>
          <w:tcPr>
            <w:tcW w:w="1990" w:type="dxa"/>
          </w:tcPr>
          <w:p w14:paraId="5F3A75D2" w14:textId="3C38AA46"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60C6DA05" w14:textId="64E91C44" w:rsidR="005D06C6" w:rsidRPr="005D06C6" w:rsidRDefault="005D06C6" w:rsidP="005D06C6">
            <w:pPr>
              <w:rPr>
                <w:rFonts w:ascii="Times New Roman" w:hAnsi="Times New Roman"/>
                <w:sz w:val="16"/>
                <w:szCs w:val="16"/>
              </w:rPr>
            </w:pPr>
            <w:r w:rsidRPr="005D06C6">
              <w:rPr>
                <w:rFonts w:ascii="Times New Roman" w:hAnsi="Times New Roman"/>
                <w:sz w:val="16"/>
                <w:szCs w:val="16"/>
              </w:rPr>
              <w:t>SA2</w:t>
            </w:r>
          </w:p>
        </w:tc>
        <w:tc>
          <w:tcPr>
            <w:tcW w:w="910" w:type="dxa"/>
          </w:tcPr>
          <w:p w14:paraId="47A6DEC3" w14:textId="5DEE3890" w:rsidR="005D06C6" w:rsidRPr="005D06C6" w:rsidRDefault="005D06C6" w:rsidP="005D06C6">
            <w:pPr>
              <w:rPr>
                <w:rFonts w:ascii="Times New Roman" w:hAnsi="Times New Roman"/>
                <w:sz w:val="16"/>
                <w:szCs w:val="16"/>
              </w:rPr>
            </w:pPr>
            <w:r w:rsidRPr="005D06C6">
              <w:rPr>
                <w:rFonts w:ascii="Times New Roman" w:hAnsi="Times New Roman"/>
                <w:sz w:val="16"/>
                <w:szCs w:val="16"/>
              </w:rPr>
              <w:t>RAN1, RAN3, RAN, SA</w:t>
            </w:r>
          </w:p>
        </w:tc>
        <w:tc>
          <w:tcPr>
            <w:tcW w:w="1054" w:type="dxa"/>
          </w:tcPr>
          <w:p w14:paraId="67BCBCB9" w14:textId="16FCE0AE" w:rsidR="005D06C6" w:rsidRPr="005D06C6" w:rsidRDefault="005D06C6" w:rsidP="005D06C6">
            <w:pPr>
              <w:rPr>
                <w:rFonts w:ascii="Times New Roman" w:hAnsi="Times New Roman"/>
                <w:sz w:val="16"/>
                <w:szCs w:val="16"/>
              </w:rPr>
            </w:pPr>
            <w:r w:rsidRPr="005D06C6">
              <w:rPr>
                <w:rFonts w:ascii="Times New Roman" w:hAnsi="Times New Roman"/>
                <w:sz w:val="16"/>
                <w:szCs w:val="16"/>
              </w:rPr>
              <w:t>R2-1902369</w:t>
            </w:r>
          </w:p>
        </w:tc>
        <w:tc>
          <w:tcPr>
            <w:tcW w:w="965" w:type="dxa"/>
          </w:tcPr>
          <w:p w14:paraId="4EA0F5E6" w14:textId="77777777" w:rsidR="005D06C6" w:rsidRPr="005D06C6" w:rsidRDefault="005D06C6" w:rsidP="005D06C6">
            <w:pPr>
              <w:rPr>
                <w:rFonts w:ascii="Times New Roman" w:hAnsi="Times New Roman"/>
                <w:sz w:val="16"/>
                <w:szCs w:val="16"/>
              </w:rPr>
            </w:pPr>
          </w:p>
        </w:tc>
      </w:tr>
      <w:tr w:rsidR="005D06C6" w:rsidRPr="005D06C6" w14:paraId="26BDFB8F" w14:textId="77777777" w:rsidTr="003365CF">
        <w:trPr>
          <w:trHeight w:val="20"/>
          <w:jc w:val="center"/>
        </w:trPr>
        <w:tc>
          <w:tcPr>
            <w:tcW w:w="1129" w:type="dxa"/>
          </w:tcPr>
          <w:p w14:paraId="7EDFA693" w14:textId="6F69EECB" w:rsidR="005D06C6" w:rsidRPr="005D06C6" w:rsidRDefault="00044C27" w:rsidP="005D06C6">
            <w:pPr>
              <w:rPr>
                <w:rFonts w:ascii="Times New Roman" w:hAnsi="Times New Roman"/>
                <w:bCs/>
                <w:sz w:val="16"/>
                <w:szCs w:val="16"/>
              </w:rPr>
            </w:pPr>
            <w:hyperlink r:id="rId2209" w:history="1">
              <w:r w:rsidR="005D06C6" w:rsidRPr="005D06C6">
                <w:rPr>
                  <w:rStyle w:val="Hyperlink"/>
                  <w:rFonts w:ascii="Times New Roman" w:hAnsi="Times New Roman"/>
                  <w:b/>
                  <w:bCs/>
                  <w:sz w:val="16"/>
                  <w:szCs w:val="16"/>
                </w:rPr>
                <w:t>R1-1903859</w:t>
              </w:r>
            </w:hyperlink>
          </w:p>
        </w:tc>
        <w:tc>
          <w:tcPr>
            <w:tcW w:w="2367" w:type="dxa"/>
          </w:tcPr>
          <w:p w14:paraId="65065501" w14:textId="4DFAE026" w:rsidR="005D06C6" w:rsidRPr="005D06C6" w:rsidRDefault="005D06C6" w:rsidP="005D06C6">
            <w:pPr>
              <w:rPr>
                <w:rFonts w:ascii="Times New Roman" w:hAnsi="Times New Roman"/>
                <w:sz w:val="16"/>
                <w:szCs w:val="16"/>
              </w:rPr>
            </w:pPr>
            <w:r w:rsidRPr="005D06C6">
              <w:rPr>
                <w:rFonts w:ascii="Times New Roman" w:hAnsi="Times New Roman"/>
                <w:sz w:val="16"/>
                <w:szCs w:val="16"/>
              </w:rPr>
              <w:t>Reply LS on TSN integration in the 5G System</w:t>
            </w:r>
          </w:p>
        </w:tc>
        <w:tc>
          <w:tcPr>
            <w:tcW w:w="1534" w:type="dxa"/>
          </w:tcPr>
          <w:p w14:paraId="3EF7EE17" w14:textId="2C75FC21" w:rsidR="005D06C6" w:rsidRPr="005D06C6" w:rsidRDefault="005D06C6" w:rsidP="005D06C6">
            <w:pPr>
              <w:rPr>
                <w:rFonts w:ascii="Times New Roman" w:hAnsi="Times New Roman"/>
                <w:sz w:val="16"/>
                <w:szCs w:val="16"/>
              </w:rPr>
            </w:pPr>
            <w:r w:rsidRPr="005D06C6">
              <w:rPr>
                <w:rFonts w:ascii="Times New Roman" w:hAnsi="Times New Roman"/>
                <w:sz w:val="16"/>
                <w:szCs w:val="16"/>
              </w:rPr>
              <w:t>RAN2, Nokia</w:t>
            </w:r>
          </w:p>
        </w:tc>
        <w:tc>
          <w:tcPr>
            <w:tcW w:w="808" w:type="dxa"/>
          </w:tcPr>
          <w:p w14:paraId="4875C351" w14:textId="0C3F7538" w:rsidR="005D06C6" w:rsidRPr="005D06C6" w:rsidRDefault="00044C27" w:rsidP="005D06C6">
            <w:pPr>
              <w:rPr>
                <w:rFonts w:ascii="Times New Roman" w:hAnsi="Times New Roman"/>
                <w:bCs/>
                <w:sz w:val="16"/>
                <w:szCs w:val="16"/>
              </w:rPr>
            </w:pPr>
            <w:hyperlink r:id="rId2210" w:history="1">
              <w:r w:rsidR="005D06C6" w:rsidRPr="005D06C6">
                <w:rPr>
                  <w:rStyle w:val="Hyperlink"/>
                  <w:rFonts w:ascii="Times New Roman" w:hAnsi="Times New Roman"/>
                  <w:b/>
                  <w:bCs/>
                  <w:sz w:val="16"/>
                  <w:szCs w:val="16"/>
                </w:rPr>
                <w:t>Rel-16</w:t>
              </w:r>
            </w:hyperlink>
          </w:p>
        </w:tc>
        <w:tc>
          <w:tcPr>
            <w:tcW w:w="2386" w:type="dxa"/>
          </w:tcPr>
          <w:p w14:paraId="68D2E7E5" w14:textId="06311DAD" w:rsidR="005D06C6" w:rsidRPr="005D06C6" w:rsidRDefault="00044C27" w:rsidP="005D06C6">
            <w:pPr>
              <w:rPr>
                <w:rFonts w:ascii="Times New Roman" w:hAnsi="Times New Roman"/>
                <w:bCs/>
                <w:sz w:val="16"/>
                <w:szCs w:val="16"/>
                <w:lang w:val="fr-FR"/>
              </w:rPr>
            </w:pPr>
            <w:hyperlink r:id="rId2211" w:history="1">
              <w:r w:rsidR="005D06C6" w:rsidRPr="005D06C6">
                <w:rPr>
                  <w:rStyle w:val="Hyperlink"/>
                  <w:rFonts w:ascii="Times New Roman" w:hAnsi="Times New Roman"/>
                  <w:b/>
                  <w:bCs/>
                  <w:sz w:val="16"/>
                  <w:szCs w:val="16"/>
                </w:rPr>
                <w:t>FS_NR_IIOT</w:t>
              </w:r>
            </w:hyperlink>
          </w:p>
        </w:tc>
        <w:tc>
          <w:tcPr>
            <w:tcW w:w="1990" w:type="dxa"/>
          </w:tcPr>
          <w:p w14:paraId="7E17247D" w14:textId="7E442A0E" w:rsidR="005D06C6" w:rsidRPr="005D06C6" w:rsidRDefault="005D06C6" w:rsidP="005D06C6">
            <w:pPr>
              <w:rPr>
                <w:rFonts w:ascii="Times New Roman" w:hAnsi="Times New Roman"/>
                <w:sz w:val="16"/>
                <w:szCs w:val="16"/>
                <w:lang w:val="fr-FR"/>
              </w:rPr>
            </w:pPr>
            <w:r w:rsidRPr="005D06C6">
              <w:rPr>
                <w:rFonts w:ascii="Times New Roman" w:hAnsi="Times New Roman"/>
                <w:sz w:val="16"/>
                <w:szCs w:val="16"/>
              </w:rPr>
              <w:t>S2-189051</w:t>
            </w:r>
          </w:p>
        </w:tc>
        <w:tc>
          <w:tcPr>
            <w:tcW w:w="907" w:type="dxa"/>
          </w:tcPr>
          <w:p w14:paraId="58DFC99E" w14:textId="180E59CB" w:rsidR="005D06C6" w:rsidRPr="005D06C6" w:rsidRDefault="005D06C6" w:rsidP="005D06C6">
            <w:pPr>
              <w:rPr>
                <w:rFonts w:ascii="Times New Roman" w:hAnsi="Times New Roman"/>
                <w:sz w:val="16"/>
                <w:szCs w:val="16"/>
              </w:rPr>
            </w:pPr>
            <w:r w:rsidRPr="005D06C6">
              <w:rPr>
                <w:rFonts w:ascii="Times New Roman" w:hAnsi="Times New Roman"/>
                <w:sz w:val="16"/>
                <w:szCs w:val="16"/>
              </w:rPr>
              <w:t>SA2</w:t>
            </w:r>
          </w:p>
        </w:tc>
        <w:tc>
          <w:tcPr>
            <w:tcW w:w="910" w:type="dxa"/>
          </w:tcPr>
          <w:p w14:paraId="1C469621" w14:textId="79977A37" w:rsidR="005D06C6" w:rsidRPr="005D06C6" w:rsidRDefault="005D06C6" w:rsidP="005D06C6">
            <w:pPr>
              <w:rPr>
                <w:rFonts w:ascii="Times New Roman" w:hAnsi="Times New Roman"/>
                <w:sz w:val="16"/>
                <w:szCs w:val="16"/>
              </w:rPr>
            </w:pPr>
            <w:r w:rsidRPr="005D06C6">
              <w:rPr>
                <w:rFonts w:ascii="Times New Roman" w:hAnsi="Times New Roman"/>
                <w:sz w:val="16"/>
                <w:szCs w:val="16"/>
              </w:rPr>
              <w:t xml:space="preserve">RAN1, RAN3, </w:t>
            </w:r>
            <w:r w:rsidRPr="005D06C6">
              <w:rPr>
                <w:rFonts w:ascii="Times New Roman" w:hAnsi="Times New Roman"/>
                <w:sz w:val="16"/>
                <w:szCs w:val="16"/>
              </w:rPr>
              <w:lastRenderedPageBreak/>
              <w:t>SA1, RAN</w:t>
            </w:r>
          </w:p>
        </w:tc>
        <w:tc>
          <w:tcPr>
            <w:tcW w:w="1054" w:type="dxa"/>
          </w:tcPr>
          <w:p w14:paraId="5AFA40C2" w14:textId="43387608" w:rsidR="005D06C6" w:rsidRPr="005D06C6" w:rsidRDefault="005D06C6" w:rsidP="005D06C6">
            <w:pPr>
              <w:rPr>
                <w:rFonts w:ascii="Times New Roman" w:hAnsi="Times New Roman"/>
                <w:sz w:val="16"/>
                <w:szCs w:val="16"/>
              </w:rPr>
            </w:pPr>
            <w:r w:rsidRPr="005D06C6">
              <w:rPr>
                <w:rFonts w:ascii="Times New Roman" w:hAnsi="Times New Roman"/>
                <w:sz w:val="16"/>
                <w:szCs w:val="16"/>
              </w:rPr>
              <w:lastRenderedPageBreak/>
              <w:t>R2-1902371</w:t>
            </w:r>
          </w:p>
        </w:tc>
        <w:tc>
          <w:tcPr>
            <w:tcW w:w="965" w:type="dxa"/>
          </w:tcPr>
          <w:p w14:paraId="4D934B56" w14:textId="74899EA1" w:rsidR="005D06C6" w:rsidRPr="005D06C6" w:rsidRDefault="005D06C6" w:rsidP="005D06C6">
            <w:pPr>
              <w:rPr>
                <w:rFonts w:ascii="Times New Roman" w:hAnsi="Times New Roman"/>
                <w:sz w:val="16"/>
                <w:szCs w:val="16"/>
              </w:rPr>
            </w:pPr>
          </w:p>
        </w:tc>
      </w:tr>
      <w:tr w:rsidR="005D06C6" w:rsidRPr="005D06C6" w14:paraId="3F200C75" w14:textId="77777777" w:rsidTr="003365CF">
        <w:trPr>
          <w:trHeight w:val="20"/>
          <w:jc w:val="center"/>
        </w:trPr>
        <w:tc>
          <w:tcPr>
            <w:tcW w:w="1129" w:type="dxa"/>
          </w:tcPr>
          <w:p w14:paraId="61686434" w14:textId="45564E29" w:rsidR="005D06C6" w:rsidRPr="005D06C6" w:rsidRDefault="00044C27" w:rsidP="005D06C6">
            <w:pPr>
              <w:rPr>
                <w:rFonts w:ascii="Times New Roman" w:hAnsi="Times New Roman"/>
                <w:bCs/>
                <w:sz w:val="16"/>
                <w:szCs w:val="16"/>
              </w:rPr>
            </w:pPr>
            <w:hyperlink r:id="rId2212" w:history="1">
              <w:r w:rsidR="005D06C6" w:rsidRPr="005D06C6">
                <w:rPr>
                  <w:rStyle w:val="Hyperlink"/>
                  <w:rFonts w:ascii="Times New Roman" w:hAnsi="Times New Roman"/>
                  <w:b/>
                  <w:bCs/>
                  <w:sz w:val="16"/>
                  <w:szCs w:val="16"/>
                </w:rPr>
                <w:t>R1-1903860</w:t>
              </w:r>
            </w:hyperlink>
          </w:p>
        </w:tc>
        <w:tc>
          <w:tcPr>
            <w:tcW w:w="2367" w:type="dxa"/>
          </w:tcPr>
          <w:p w14:paraId="7CD91520" w14:textId="1B016260" w:rsidR="005D06C6" w:rsidRPr="005D06C6" w:rsidRDefault="005D06C6" w:rsidP="005D06C6">
            <w:pPr>
              <w:rPr>
                <w:rFonts w:ascii="Times New Roman" w:hAnsi="Times New Roman"/>
                <w:sz w:val="16"/>
                <w:szCs w:val="16"/>
              </w:rPr>
            </w:pPr>
            <w:r w:rsidRPr="005D06C6">
              <w:rPr>
                <w:rFonts w:ascii="Times New Roman" w:hAnsi="Times New Roman"/>
                <w:sz w:val="16"/>
                <w:szCs w:val="16"/>
              </w:rPr>
              <w:t>LS response to SA2 on unicast, groupcast and broadcast in NR sidelink</w:t>
            </w:r>
          </w:p>
        </w:tc>
        <w:tc>
          <w:tcPr>
            <w:tcW w:w="1534" w:type="dxa"/>
          </w:tcPr>
          <w:p w14:paraId="2F0C5E98" w14:textId="1F27AA6F" w:rsidR="005D06C6" w:rsidRPr="005D06C6" w:rsidRDefault="005D06C6" w:rsidP="005D06C6">
            <w:pPr>
              <w:rPr>
                <w:rFonts w:ascii="Times New Roman" w:hAnsi="Times New Roman"/>
                <w:sz w:val="16"/>
                <w:szCs w:val="16"/>
              </w:rPr>
            </w:pPr>
            <w:r w:rsidRPr="005D06C6">
              <w:rPr>
                <w:rFonts w:ascii="Times New Roman" w:hAnsi="Times New Roman"/>
                <w:sz w:val="16"/>
                <w:szCs w:val="16"/>
              </w:rPr>
              <w:t>RAN2, Huawei</w:t>
            </w:r>
          </w:p>
        </w:tc>
        <w:tc>
          <w:tcPr>
            <w:tcW w:w="808" w:type="dxa"/>
          </w:tcPr>
          <w:p w14:paraId="0895AB57" w14:textId="7980A1CF" w:rsidR="005D06C6" w:rsidRPr="005D06C6" w:rsidRDefault="00044C27" w:rsidP="005D06C6">
            <w:pPr>
              <w:rPr>
                <w:rFonts w:ascii="Times New Roman" w:hAnsi="Times New Roman"/>
                <w:bCs/>
                <w:sz w:val="16"/>
                <w:szCs w:val="16"/>
              </w:rPr>
            </w:pPr>
            <w:hyperlink r:id="rId2213" w:history="1">
              <w:r w:rsidR="005D06C6" w:rsidRPr="005D06C6">
                <w:rPr>
                  <w:rStyle w:val="Hyperlink"/>
                  <w:rFonts w:ascii="Times New Roman" w:hAnsi="Times New Roman"/>
                  <w:b/>
                  <w:bCs/>
                  <w:sz w:val="16"/>
                  <w:szCs w:val="16"/>
                </w:rPr>
                <w:t>Rel-16</w:t>
              </w:r>
            </w:hyperlink>
          </w:p>
        </w:tc>
        <w:tc>
          <w:tcPr>
            <w:tcW w:w="2386" w:type="dxa"/>
          </w:tcPr>
          <w:p w14:paraId="70DACBF8" w14:textId="254C2E58" w:rsidR="005D06C6" w:rsidRPr="005D06C6" w:rsidRDefault="00044C27" w:rsidP="005D06C6">
            <w:pPr>
              <w:rPr>
                <w:rFonts w:ascii="Times New Roman" w:hAnsi="Times New Roman"/>
                <w:bCs/>
                <w:sz w:val="16"/>
                <w:szCs w:val="16"/>
              </w:rPr>
            </w:pPr>
            <w:hyperlink r:id="rId2214" w:history="1">
              <w:r w:rsidR="005D06C6" w:rsidRPr="005D06C6">
                <w:rPr>
                  <w:rStyle w:val="Hyperlink"/>
                  <w:rFonts w:ascii="Times New Roman" w:hAnsi="Times New Roman"/>
                  <w:b/>
                  <w:bCs/>
                  <w:sz w:val="16"/>
                  <w:szCs w:val="16"/>
                </w:rPr>
                <w:t>FS_NR_V2X</w:t>
              </w:r>
            </w:hyperlink>
          </w:p>
        </w:tc>
        <w:tc>
          <w:tcPr>
            <w:tcW w:w="1990" w:type="dxa"/>
          </w:tcPr>
          <w:p w14:paraId="14CFDF1C" w14:textId="6814FA07" w:rsidR="005D06C6" w:rsidRPr="005D06C6" w:rsidRDefault="005D06C6" w:rsidP="005D06C6">
            <w:pPr>
              <w:rPr>
                <w:rFonts w:ascii="Times New Roman" w:hAnsi="Times New Roman"/>
                <w:sz w:val="16"/>
                <w:szCs w:val="16"/>
              </w:rPr>
            </w:pPr>
            <w:r w:rsidRPr="005D06C6">
              <w:rPr>
                <w:rFonts w:ascii="Times New Roman" w:hAnsi="Times New Roman"/>
                <w:sz w:val="16"/>
                <w:szCs w:val="16"/>
              </w:rPr>
              <w:t>S2-1812895</w:t>
            </w:r>
          </w:p>
        </w:tc>
        <w:tc>
          <w:tcPr>
            <w:tcW w:w="907" w:type="dxa"/>
          </w:tcPr>
          <w:p w14:paraId="05AEEBF3" w14:textId="07C8D8AE" w:rsidR="005D06C6" w:rsidRPr="005D06C6" w:rsidRDefault="005D06C6" w:rsidP="005D06C6">
            <w:pPr>
              <w:rPr>
                <w:rFonts w:ascii="Times New Roman" w:hAnsi="Times New Roman"/>
                <w:sz w:val="16"/>
                <w:szCs w:val="16"/>
              </w:rPr>
            </w:pPr>
            <w:r w:rsidRPr="005D06C6">
              <w:rPr>
                <w:rFonts w:ascii="Times New Roman" w:hAnsi="Times New Roman"/>
                <w:sz w:val="16"/>
                <w:szCs w:val="16"/>
              </w:rPr>
              <w:t>SA2</w:t>
            </w:r>
          </w:p>
        </w:tc>
        <w:tc>
          <w:tcPr>
            <w:tcW w:w="910" w:type="dxa"/>
          </w:tcPr>
          <w:p w14:paraId="229E744A" w14:textId="3F2D4189" w:rsidR="005D06C6" w:rsidRPr="005D06C6" w:rsidRDefault="005D06C6" w:rsidP="005D06C6">
            <w:pPr>
              <w:rPr>
                <w:rFonts w:ascii="Times New Roman" w:hAnsi="Times New Roman"/>
                <w:sz w:val="16"/>
                <w:szCs w:val="16"/>
              </w:rPr>
            </w:pPr>
            <w:r w:rsidRPr="005D06C6">
              <w:rPr>
                <w:rFonts w:ascii="Times New Roman" w:hAnsi="Times New Roman"/>
                <w:sz w:val="16"/>
                <w:szCs w:val="16"/>
              </w:rPr>
              <w:t>RAN1, RAN3</w:t>
            </w:r>
          </w:p>
        </w:tc>
        <w:tc>
          <w:tcPr>
            <w:tcW w:w="1054" w:type="dxa"/>
          </w:tcPr>
          <w:p w14:paraId="33DFF866" w14:textId="4637F2B2" w:rsidR="005D06C6" w:rsidRPr="005D06C6" w:rsidRDefault="005D06C6" w:rsidP="005D06C6">
            <w:pPr>
              <w:rPr>
                <w:rFonts w:ascii="Times New Roman" w:hAnsi="Times New Roman"/>
                <w:sz w:val="16"/>
                <w:szCs w:val="16"/>
              </w:rPr>
            </w:pPr>
            <w:r w:rsidRPr="005D06C6">
              <w:rPr>
                <w:rFonts w:ascii="Times New Roman" w:hAnsi="Times New Roman"/>
                <w:sz w:val="16"/>
                <w:szCs w:val="16"/>
              </w:rPr>
              <w:t>R2-1902494</w:t>
            </w:r>
          </w:p>
        </w:tc>
        <w:tc>
          <w:tcPr>
            <w:tcW w:w="965" w:type="dxa"/>
          </w:tcPr>
          <w:p w14:paraId="32493FC4" w14:textId="61B2128D" w:rsidR="005D06C6" w:rsidRPr="005D06C6" w:rsidRDefault="005D06C6" w:rsidP="005D06C6">
            <w:pPr>
              <w:rPr>
                <w:rFonts w:ascii="Times New Roman" w:hAnsi="Times New Roman"/>
                <w:sz w:val="16"/>
                <w:szCs w:val="16"/>
              </w:rPr>
            </w:pPr>
          </w:p>
        </w:tc>
      </w:tr>
      <w:tr w:rsidR="005D06C6" w:rsidRPr="005D06C6" w14:paraId="6D1306F3" w14:textId="77777777" w:rsidTr="003365CF">
        <w:trPr>
          <w:trHeight w:val="20"/>
          <w:jc w:val="center"/>
        </w:trPr>
        <w:tc>
          <w:tcPr>
            <w:tcW w:w="1129" w:type="dxa"/>
          </w:tcPr>
          <w:p w14:paraId="4B8ABE91" w14:textId="4FC22895" w:rsidR="005D06C6" w:rsidRPr="005D06C6" w:rsidRDefault="00044C27" w:rsidP="005D06C6">
            <w:pPr>
              <w:rPr>
                <w:rFonts w:ascii="Times New Roman" w:hAnsi="Times New Roman"/>
                <w:bCs/>
                <w:sz w:val="16"/>
                <w:szCs w:val="16"/>
              </w:rPr>
            </w:pPr>
            <w:hyperlink r:id="rId2215" w:history="1">
              <w:r w:rsidR="005D06C6" w:rsidRPr="005D06C6">
                <w:rPr>
                  <w:rStyle w:val="Hyperlink"/>
                  <w:rFonts w:ascii="Times New Roman" w:hAnsi="Times New Roman"/>
                  <w:b/>
                  <w:bCs/>
                  <w:sz w:val="16"/>
                  <w:szCs w:val="16"/>
                </w:rPr>
                <w:t>R1-1903861</w:t>
              </w:r>
            </w:hyperlink>
          </w:p>
        </w:tc>
        <w:tc>
          <w:tcPr>
            <w:tcW w:w="2367" w:type="dxa"/>
          </w:tcPr>
          <w:p w14:paraId="24BDA741" w14:textId="669BC82C" w:rsidR="005D06C6" w:rsidRPr="005D06C6" w:rsidRDefault="005D06C6" w:rsidP="005D06C6">
            <w:pPr>
              <w:rPr>
                <w:rFonts w:ascii="Times New Roman" w:hAnsi="Times New Roman"/>
                <w:sz w:val="16"/>
                <w:szCs w:val="16"/>
              </w:rPr>
            </w:pPr>
            <w:r w:rsidRPr="005D06C6">
              <w:rPr>
                <w:rFonts w:ascii="Times New Roman" w:hAnsi="Times New Roman"/>
                <w:sz w:val="16"/>
                <w:szCs w:val="16"/>
              </w:rPr>
              <w:t>Reply LS to TSG RAN regarding LTE LAA channel combinations for 5GHz</w:t>
            </w:r>
          </w:p>
        </w:tc>
        <w:tc>
          <w:tcPr>
            <w:tcW w:w="1534" w:type="dxa"/>
          </w:tcPr>
          <w:p w14:paraId="1AC635A4" w14:textId="015B3D58" w:rsidR="005D06C6" w:rsidRPr="005D06C6" w:rsidRDefault="005D06C6" w:rsidP="005D06C6">
            <w:pPr>
              <w:rPr>
                <w:rFonts w:ascii="Times New Roman" w:hAnsi="Times New Roman"/>
                <w:sz w:val="16"/>
                <w:szCs w:val="16"/>
              </w:rPr>
            </w:pPr>
            <w:r w:rsidRPr="005D06C6">
              <w:rPr>
                <w:rFonts w:ascii="Times New Roman" w:hAnsi="Times New Roman"/>
                <w:sz w:val="16"/>
                <w:szCs w:val="16"/>
              </w:rPr>
              <w:t>RAN2, Charter Communications</w:t>
            </w:r>
          </w:p>
        </w:tc>
        <w:tc>
          <w:tcPr>
            <w:tcW w:w="808" w:type="dxa"/>
          </w:tcPr>
          <w:p w14:paraId="4104A3ED" w14:textId="56CC7271" w:rsidR="005D06C6" w:rsidRPr="005D06C6" w:rsidRDefault="00044C27" w:rsidP="005D06C6">
            <w:pPr>
              <w:rPr>
                <w:rFonts w:ascii="Times New Roman" w:hAnsi="Times New Roman"/>
                <w:bCs/>
                <w:sz w:val="16"/>
                <w:szCs w:val="16"/>
              </w:rPr>
            </w:pPr>
            <w:hyperlink r:id="rId2216" w:history="1">
              <w:r w:rsidR="005D06C6" w:rsidRPr="005D06C6">
                <w:rPr>
                  <w:rStyle w:val="Hyperlink"/>
                  <w:rFonts w:ascii="Times New Roman" w:hAnsi="Times New Roman"/>
                  <w:b/>
                  <w:bCs/>
                  <w:sz w:val="16"/>
                  <w:szCs w:val="16"/>
                </w:rPr>
                <w:t>Rel-13</w:t>
              </w:r>
            </w:hyperlink>
          </w:p>
        </w:tc>
        <w:tc>
          <w:tcPr>
            <w:tcW w:w="2386" w:type="dxa"/>
          </w:tcPr>
          <w:p w14:paraId="6A11A2A5" w14:textId="769ABE28" w:rsidR="005D06C6" w:rsidRPr="005D06C6" w:rsidRDefault="00044C27" w:rsidP="005D06C6">
            <w:pPr>
              <w:rPr>
                <w:rFonts w:ascii="Times New Roman" w:hAnsi="Times New Roman"/>
                <w:bCs/>
                <w:sz w:val="16"/>
                <w:szCs w:val="16"/>
              </w:rPr>
            </w:pPr>
            <w:hyperlink r:id="rId2217" w:history="1">
              <w:r w:rsidR="005D06C6" w:rsidRPr="005D06C6">
                <w:rPr>
                  <w:rStyle w:val="Hyperlink"/>
                  <w:rFonts w:ascii="Times New Roman" w:hAnsi="Times New Roman"/>
                  <w:b/>
                  <w:bCs/>
                  <w:sz w:val="16"/>
                  <w:szCs w:val="16"/>
                </w:rPr>
                <w:t>LTE_LAA-Core</w:t>
              </w:r>
            </w:hyperlink>
          </w:p>
        </w:tc>
        <w:tc>
          <w:tcPr>
            <w:tcW w:w="1990" w:type="dxa"/>
          </w:tcPr>
          <w:p w14:paraId="41999531" w14:textId="6B666CE7" w:rsidR="005D06C6" w:rsidRPr="005D06C6" w:rsidRDefault="005D06C6" w:rsidP="005D06C6">
            <w:pPr>
              <w:rPr>
                <w:rFonts w:ascii="Times New Roman" w:hAnsi="Times New Roman"/>
                <w:sz w:val="16"/>
                <w:szCs w:val="16"/>
              </w:rPr>
            </w:pPr>
            <w:r w:rsidRPr="005D06C6">
              <w:rPr>
                <w:rFonts w:ascii="Times New Roman" w:hAnsi="Times New Roman"/>
                <w:sz w:val="16"/>
                <w:szCs w:val="16"/>
              </w:rPr>
              <w:t>RP-182177, R4-1902248</w:t>
            </w:r>
          </w:p>
        </w:tc>
        <w:tc>
          <w:tcPr>
            <w:tcW w:w="907" w:type="dxa"/>
          </w:tcPr>
          <w:p w14:paraId="3BFD5F4E" w14:textId="536CDCBE" w:rsidR="005D06C6" w:rsidRPr="005D06C6" w:rsidRDefault="005D06C6" w:rsidP="005D06C6">
            <w:pPr>
              <w:rPr>
                <w:rFonts w:ascii="Times New Roman" w:hAnsi="Times New Roman"/>
                <w:sz w:val="16"/>
                <w:szCs w:val="16"/>
              </w:rPr>
            </w:pPr>
            <w:r w:rsidRPr="005D06C6">
              <w:rPr>
                <w:rFonts w:ascii="Times New Roman" w:hAnsi="Times New Roman"/>
                <w:sz w:val="16"/>
                <w:szCs w:val="16"/>
              </w:rPr>
              <w:t>RAN, RAN4</w:t>
            </w:r>
          </w:p>
        </w:tc>
        <w:tc>
          <w:tcPr>
            <w:tcW w:w="910" w:type="dxa"/>
          </w:tcPr>
          <w:p w14:paraId="023DF966" w14:textId="125D448F" w:rsidR="005D06C6" w:rsidRPr="005D06C6" w:rsidRDefault="005D06C6" w:rsidP="005D06C6">
            <w:pPr>
              <w:rPr>
                <w:rFonts w:ascii="Times New Roman" w:hAnsi="Times New Roman"/>
                <w:sz w:val="16"/>
                <w:szCs w:val="16"/>
              </w:rPr>
            </w:pPr>
            <w:r w:rsidRPr="005D06C6">
              <w:rPr>
                <w:rFonts w:ascii="Times New Roman" w:hAnsi="Times New Roman"/>
                <w:sz w:val="16"/>
                <w:szCs w:val="16"/>
              </w:rPr>
              <w:t>RAN1</w:t>
            </w:r>
          </w:p>
        </w:tc>
        <w:tc>
          <w:tcPr>
            <w:tcW w:w="1054" w:type="dxa"/>
          </w:tcPr>
          <w:p w14:paraId="1E956B2A" w14:textId="1F1BEC21" w:rsidR="005D06C6" w:rsidRPr="005D06C6" w:rsidRDefault="005D06C6" w:rsidP="005D06C6">
            <w:pPr>
              <w:rPr>
                <w:rFonts w:ascii="Times New Roman" w:hAnsi="Times New Roman"/>
                <w:sz w:val="16"/>
                <w:szCs w:val="16"/>
              </w:rPr>
            </w:pPr>
            <w:r w:rsidRPr="005D06C6">
              <w:rPr>
                <w:rFonts w:ascii="Times New Roman" w:hAnsi="Times New Roman"/>
                <w:sz w:val="16"/>
                <w:szCs w:val="16"/>
              </w:rPr>
              <w:t>R2-1902566</w:t>
            </w:r>
          </w:p>
        </w:tc>
        <w:tc>
          <w:tcPr>
            <w:tcW w:w="965" w:type="dxa"/>
          </w:tcPr>
          <w:p w14:paraId="653CEB12" w14:textId="40998AF3" w:rsidR="005D06C6" w:rsidRPr="005D06C6" w:rsidRDefault="005D06C6" w:rsidP="005D06C6">
            <w:pPr>
              <w:rPr>
                <w:rFonts w:ascii="Times New Roman" w:hAnsi="Times New Roman"/>
                <w:sz w:val="16"/>
                <w:szCs w:val="16"/>
              </w:rPr>
            </w:pPr>
          </w:p>
        </w:tc>
      </w:tr>
      <w:tr w:rsidR="005D06C6" w:rsidRPr="005D06C6" w14:paraId="2E63AA4B" w14:textId="77777777" w:rsidTr="003365CF">
        <w:trPr>
          <w:trHeight w:val="20"/>
          <w:jc w:val="center"/>
        </w:trPr>
        <w:tc>
          <w:tcPr>
            <w:tcW w:w="1129" w:type="dxa"/>
          </w:tcPr>
          <w:p w14:paraId="0DFE8A52" w14:textId="244D0807" w:rsidR="005D06C6" w:rsidRPr="005D06C6" w:rsidRDefault="00044C27" w:rsidP="005D06C6">
            <w:pPr>
              <w:rPr>
                <w:rFonts w:ascii="Times New Roman" w:hAnsi="Times New Roman"/>
                <w:bCs/>
                <w:sz w:val="16"/>
                <w:szCs w:val="16"/>
              </w:rPr>
            </w:pPr>
            <w:hyperlink r:id="rId2218" w:history="1">
              <w:r w:rsidR="005D06C6" w:rsidRPr="005D06C6">
                <w:rPr>
                  <w:rStyle w:val="Hyperlink"/>
                  <w:rFonts w:ascii="Times New Roman" w:hAnsi="Times New Roman"/>
                  <w:b/>
                  <w:bCs/>
                  <w:sz w:val="16"/>
                  <w:szCs w:val="16"/>
                </w:rPr>
                <w:t>R1-1903862</w:t>
              </w:r>
            </w:hyperlink>
          </w:p>
        </w:tc>
        <w:tc>
          <w:tcPr>
            <w:tcW w:w="2367" w:type="dxa"/>
          </w:tcPr>
          <w:p w14:paraId="790D30F2" w14:textId="3A39AAB8" w:rsidR="005D06C6" w:rsidRPr="005D06C6" w:rsidRDefault="005D06C6" w:rsidP="005D06C6">
            <w:pPr>
              <w:rPr>
                <w:rFonts w:ascii="Times New Roman" w:hAnsi="Times New Roman"/>
                <w:sz w:val="16"/>
                <w:szCs w:val="16"/>
              </w:rPr>
            </w:pPr>
            <w:r w:rsidRPr="005D06C6">
              <w:rPr>
                <w:rFonts w:ascii="Times New Roman" w:hAnsi="Times New Roman"/>
                <w:sz w:val="16"/>
                <w:szCs w:val="16"/>
              </w:rPr>
              <w:t>RAN2 MR-DC enhancement agreements</w:t>
            </w:r>
          </w:p>
        </w:tc>
        <w:tc>
          <w:tcPr>
            <w:tcW w:w="1534" w:type="dxa"/>
          </w:tcPr>
          <w:p w14:paraId="0A1BA6DC" w14:textId="51572055" w:rsidR="005D06C6" w:rsidRPr="005D06C6" w:rsidRDefault="005D06C6" w:rsidP="005D06C6">
            <w:pPr>
              <w:rPr>
                <w:rFonts w:ascii="Times New Roman" w:hAnsi="Times New Roman"/>
                <w:sz w:val="16"/>
                <w:szCs w:val="16"/>
              </w:rPr>
            </w:pPr>
            <w:r w:rsidRPr="005D06C6">
              <w:rPr>
                <w:rFonts w:ascii="Times New Roman" w:hAnsi="Times New Roman"/>
                <w:sz w:val="16"/>
                <w:szCs w:val="16"/>
              </w:rPr>
              <w:t>RAN2, vivo</w:t>
            </w:r>
          </w:p>
        </w:tc>
        <w:tc>
          <w:tcPr>
            <w:tcW w:w="808" w:type="dxa"/>
          </w:tcPr>
          <w:p w14:paraId="61DCEB9C" w14:textId="7C4F36C8" w:rsidR="005D06C6" w:rsidRPr="005D06C6" w:rsidRDefault="00044C27" w:rsidP="005D06C6">
            <w:pPr>
              <w:rPr>
                <w:rFonts w:ascii="Times New Roman" w:hAnsi="Times New Roman"/>
                <w:bCs/>
                <w:sz w:val="16"/>
                <w:szCs w:val="16"/>
              </w:rPr>
            </w:pPr>
            <w:hyperlink r:id="rId2219" w:history="1">
              <w:r w:rsidR="005D06C6" w:rsidRPr="005D06C6">
                <w:rPr>
                  <w:rStyle w:val="Hyperlink"/>
                  <w:rFonts w:ascii="Times New Roman" w:hAnsi="Times New Roman"/>
                  <w:b/>
                  <w:bCs/>
                  <w:sz w:val="16"/>
                  <w:szCs w:val="16"/>
                </w:rPr>
                <w:t>Rel-16</w:t>
              </w:r>
            </w:hyperlink>
          </w:p>
        </w:tc>
        <w:tc>
          <w:tcPr>
            <w:tcW w:w="2386" w:type="dxa"/>
          </w:tcPr>
          <w:p w14:paraId="7347A785" w14:textId="297DFCB8" w:rsidR="005D06C6" w:rsidRPr="005D06C6" w:rsidRDefault="00044C27" w:rsidP="005D06C6">
            <w:pPr>
              <w:rPr>
                <w:rFonts w:ascii="Times New Roman" w:hAnsi="Times New Roman"/>
                <w:bCs/>
                <w:sz w:val="16"/>
                <w:szCs w:val="16"/>
                <w:lang w:val="fr-FR"/>
              </w:rPr>
            </w:pPr>
            <w:hyperlink r:id="rId2220" w:history="1">
              <w:r w:rsidR="005D06C6" w:rsidRPr="005D06C6">
                <w:rPr>
                  <w:rStyle w:val="Hyperlink"/>
                  <w:rFonts w:ascii="Times New Roman" w:hAnsi="Times New Roman"/>
                  <w:b/>
                  <w:bCs/>
                  <w:sz w:val="16"/>
                  <w:szCs w:val="16"/>
                  <w:lang w:val="fr-FR"/>
                </w:rPr>
                <w:t>LTE_NR_DC_CA_enh-Core</w:t>
              </w:r>
            </w:hyperlink>
          </w:p>
        </w:tc>
        <w:tc>
          <w:tcPr>
            <w:tcW w:w="1990" w:type="dxa"/>
          </w:tcPr>
          <w:p w14:paraId="1EF29015" w14:textId="0D3E8116" w:rsidR="005D06C6" w:rsidRPr="005D06C6" w:rsidRDefault="005D06C6" w:rsidP="005D06C6">
            <w:pPr>
              <w:rPr>
                <w:rFonts w:ascii="Times New Roman" w:hAnsi="Times New Roman"/>
                <w:sz w:val="16"/>
                <w:szCs w:val="16"/>
                <w:lang w:val="fr-FR"/>
              </w:rPr>
            </w:pPr>
            <w:r w:rsidRPr="00A07AF4">
              <w:rPr>
                <w:rFonts w:ascii="Times New Roman" w:hAnsi="Times New Roman"/>
                <w:sz w:val="16"/>
                <w:szCs w:val="16"/>
                <w:lang w:val="fr-FR"/>
              </w:rPr>
              <w:t> </w:t>
            </w:r>
          </w:p>
        </w:tc>
        <w:tc>
          <w:tcPr>
            <w:tcW w:w="907" w:type="dxa"/>
          </w:tcPr>
          <w:p w14:paraId="5A8E255B" w14:textId="31EAED54" w:rsidR="005D06C6" w:rsidRPr="005D06C6" w:rsidRDefault="005D06C6" w:rsidP="005D06C6">
            <w:pPr>
              <w:rPr>
                <w:rFonts w:ascii="Times New Roman" w:hAnsi="Times New Roman"/>
                <w:sz w:val="16"/>
                <w:szCs w:val="16"/>
                <w:lang w:val="fr-FR"/>
              </w:rPr>
            </w:pPr>
            <w:r w:rsidRPr="005D06C6">
              <w:rPr>
                <w:rFonts w:ascii="Times New Roman" w:hAnsi="Times New Roman"/>
                <w:sz w:val="16"/>
                <w:szCs w:val="16"/>
              </w:rPr>
              <w:t>RAN4</w:t>
            </w:r>
          </w:p>
        </w:tc>
        <w:tc>
          <w:tcPr>
            <w:tcW w:w="910" w:type="dxa"/>
          </w:tcPr>
          <w:p w14:paraId="1A3C08F3" w14:textId="1C9F7C2B" w:rsidR="005D06C6" w:rsidRPr="005D06C6" w:rsidRDefault="005D06C6" w:rsidP="005D06C6">
            <w:pPr>
              <w:rPr>
                <w:rFonts w:ascii="Times New Roman" w:hAnsi="Times New Roman"/>
                <w:sz w:val="16"/>
                <w:szCs w:val="16"/>
                <w:lang w:val="fr-FR"/>
              </w:rPr>
            </w:pPr>
            <w:r w:rsidRPr="005D06C6">
              <w:rPr>
                <w:rFonts w:ascii="Times New Roman" w:hAnsi="Times New Roman"/>
                <w:sz w:val="16"/>
                <w:szCs w:val="16"/>
              </w:rPr>
              <w:t>RAN1</w:t>
            </w:r>
          </w:p>
        </w:tc>
        <w:tc>
          <w:tcPr>
            <w:tcW w:w="1054" w:type="dxa"/>
          </w:tcPr>
          <w:p w14:paraId="0C30138B" w14:textId="2D6B507E" w:rsidR="005D06C6" w:rsidRPr="005D06C6" w:rsidRDefault="005D06C6" w:rsidP="005D06C6">
            <w:pPr>
              <w:rPr>
                <w:rFonts w:ascii="Times New Roman" w:hAnsi="Times New Roman"/>
                <w:sz w:val="16"/>
                <w:szCs w:val="16"/>
                <w:lang w:val="fr-FR"/>
              </w:rPr>
            </w:pPr>
            <w:r w:rsidRPr="005D06C6">
              <w:rPr>
                <w:rFonts w:ascii="Times New Roman" w:hAnsi="Times New Roman"/>
                <w:sz w:val="16"/>
                <w:szCs w:val="16"/>
              </w:rPr>
              <w:t>R2-1902734</w:t>
            </w:r>
          </w:p>
        </w:tc>
        <w:tc>
          <w:tcPr>
            <w:tcW w:w="965" w:type="dxa"/>
          </w:tcPr>
          <w:p w14:paraId="2B6A76FE" w14:textId="7152E6B3" w:rsidR="005D06C6" w:rsidRPr="005D06C6" w:rsidRDefault="005D06C6" w:rsidP="005D06C6">
            <w:pPr>
              <w:rPr>
                <w:rFonts w:ascii="Times New Roman" w:hAnsi="Times New Roman"/>
                <w:sz w:val="16"/>
                <w:szCs w:val="16"/>
                <w:lang w:val="fr-FR"/>
              </w:rPr>
            </w:pPr>
          </w:p>
        </w:tc>
      </w:tr>
      <w:tr w:rsidR="005D06C6" w:rsidRPr="005D06C6" w14:paraId="25D042F4" w14:textId="77777777" w:rsidTr="003365CF">
        <w:trPr>
          <w:trHeight w:val="20"/>
          <w:jc w:val="center"/>
        </w:trPr>
        <w:tc>
          <w:tcPr>
            <w:tcW w:w="1129" w:type="dxa"/>
          </w:tcPr>
          <w:p w14:paraId="4088C5AE" w14:textId="168049FA" w:rsidR="005D06C6" w:rsidRPr="005D06C6" w:rsidRDefault="00044C27" w:rsidP="005D06C6">
            <w:pPr>
              <w:rPr>
                <w:rFonts w:ascii="Times New Roman" w:hAnsi="Times New Roman"/>
                <w:bCs/>
                <w:sz w:val="16"/>
                <w:szCs w:val="16"/>
              </w:rPr>
            </w:pPr>
            <w:hyperlink r:id="rId2221" w:history="1">
              <w:r w:rsidR="005D06C6" w:rsidRPr="005D06C6">
                <w:rPr>
                  <w:rStyle w:val="Hyperlink"/>
                  <w:rFonts w:ascii="Times New Roman" w:hAnsi="Times New Roman"/>
                  <w:b/>
                  <w:bCs/>
                  <w:sz w:val="16"/>
                  <w:szCs w:val="16"/>
                </w:rPr>
                <w:t>R1-1903863</w:t>
              </w:r>
            </w:hyperlink>
          </w:p>
        </w:tc>
        <w:tc>
          <w:tcPr>
            <w:tcW w:w="2367" w:type="dxa"/>
          </w:tcPr>
          <w:p w14:paraId="5A147428" w14:textId="52A2C147" w:rsidR="005D06C6" w:rsidRPr="005D06C6" w:rsidRDefault="005D06C6" w:rsidP="005D06C6">
            <w:pPr>
              <w:rPr>
                <w:rFonts w:ascii="Times New Roman" w:hAnsi="Times New Roman"/>
                <w:sz w:val="16"/>
                <w:szCs w:val="16"/>
              </w:rPr>
            </w:pPr>
            <w:r w:rsidRPr="005D06C6">
              <w:rPr>
                <w:rFonts w:ascii="Times New Roman" w:hAnsi="Times New Roman"/>
                <w:sz w:val="16"/>
                <w:szCs w:val="16"/>
              </w:rPr>
              <w:t>LS on NR mobility enhancements</w:t>
            </w:r>
          </w:p>
        </w:tc>
        <w:tc>
          <w:tcPr>
            <w:tcW w:w="1534" w:type="dxa"/>
          </w:tcPr>
          <w:p w14:paraId="5DB91B77" w14:textId="48DDA93E" w:rsidR="005D06C6" w:rsidRPr="005D06C6" w:rsidRDefault="005D06C6" w:rsidP="005D06C6">
            <w:pPr>
              <w:rPr>
                <w:rFonts w:ascii="Times New Roman" w:hAnsi="Times New Roman"/>
                <w:sz w:val="16"/>
                <w:szCs w:val="16"/>
              </w:rPr>
            </w:pPr>
            <w:r w:rsidRPr="005D06C6">
              <w:rPr>
                <w:rFonts w:ascii="Times New Roman" w:hAnsi="Times New Roman"/>
                <w:sz w:val="16"/>
                <w:szCs w:val="16"/>
              </w:rPr>
              <w:t>RAN2, Intel Corporation</w:t>
            </w:r>
          </w:p>
        </w:tc>
        <w:tc>
          <w:tcPr>
            <w:tcW w:w="808" w:type="dxa"/>
          </w:tcPr>
          <w:p w14:paraId="215F8484" w14:textId="05F59FC7" w:rsidR="005D06C6" w:rsidRPr="005D06C6" w:rsidRDefault="00044C27" w:rsidP="005D06C6">
            <w:pPr>
              <w:rPr>
                <w:rFonts w:ascii="Times New Roman" w:hAnsi="Times New Roman"/>
                <w:bCs/>
                <w:sz w:val="16"/>
                <w:szCs w:val="16"/>
              </w:rPr>
            </w:pPr>
            <w:hyperlink r:id="rId2222" w:history="1">
              <w:r w:rsidR="005D06C6" w:rsidRPr="005D06C6">
                <w:rPr>
                  <w:rStyle w:val="Hyperlink"/>
                  <w:rFonts w:ascii="Times New Roman" w:hAnsi="Times New Roman"/>
                  <w:b/>
                  <w:bCs/>
                  <w:sz w:val="16"/>
                  <w:szCs w:val="16"/>
                </w:rPr>
                <w:t>Rel-16</w:t>
              </w:r>
            </w:hyperlink>
          </w:p>
        </w:tc>
        <w:tc>
          <w:tcPr>
            <w:tcW w:w="2386" w:type="dxa"/>
          </w:tcPr>
          <w:p w14:paraId="686B7F16" w14:textId="6154DFCE" w:rsidR="005D06C6" w:rsidRPr="005D06C6" w:rsidRDefault="00044C27" w:rsidP="005D06C6">
            <w:pPr>
              <w:rPr>
                <w:rFonts w:ascii="Times New Roman" w:hAnsi="Times New Roman"/>
                <w:bCs/>
                <w:sz w:val="16"/>
                <w:szCs w:val="16"/>
              </w:rPr>
            </w:pPr>
            <w:hyperlink r:id="rId2223" w:history="1">
              <w:r w:rsidR="005D06C6" w:rsidRPr="005D06C6">
                <w:rPr>
                  <w:rStyle w:val="Hyperlink"/>
                  <w:rFonts w:ascii="Times New Roman" w:hAnsi="Times New Roman"/>
                  <w:b/>
                  <w:bCs/>
                  <w:sz w:val="16"/>
                  <w:szCs w:val="16"/>
                </w:rPr>
                <w:t>NR_Mob_enh-Core</w:t>
              </w:r>
            </w:hyperlink>
          </w:p>
        </w:tc>
        <w:tc>
          <w:tcPr>
            <w:tcW w:w="1990" w:type="dxa"/>
          </w:tcPr>
          <w:p w14:paraId="7EF7659A" w14:textId="08FBC792"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7401B363" w14:textId="3E23DEB1" w:rsidR="005D06C6" w:rsidRPr="005D06C6" w:rsidRDefault="005D06C6" w:rsidP="005D06C6">
            <w:pPr>
              <w:rPr>
                <w:rFonts w:ascii="Times New Roman" w:hAnsi="Times New Roman"/>
                <w:sz w:val="16"/>
                <w:szCs w:val="16"/>
              </w:rPr>
            </w:pPr>
            <w:r w:rsidRPr="005D06C6">
              <w:rPr>
                <w:rFonts w:ascii="Times New Roman" w:hAnsi="Times New Roman"/>
                <w:sz w:val="16"/>
                <w:szCs w:val="16"/>
              </w:rPr>
              <w:t>RAN4, RAN1</w:t>
            </w:r>
          </w:p>
        </w:tc>
        <w:tc>
          <w:tcPr>
            <w:tcW w:w="910" w:type="dxa"/>
          </w:tcPr>
          <w:p w14:paraId="004BD348" w14:textId="0122FE0D"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1054" w:type="dxa"/>
          </w:tcPr>
          <w:p w14:paraId="77F51D70" w14:textId="3678F2B8" w:rsidR="005D06C6" w:rsidRPr="005D06C6" w:rsidRDefault="005D06C6" w:rsidP="005D06C6">
            <w:pPr>
              <w:rPr>
                <w:rFonts w:ascii="Times New Roman" w:hAnsi="Times New Roman"/>
                <w:sz w:val="16"/>
                <w:szCs w:val="16"/>
              </w:rPr>
            </w:pPr>
            <w:r w:rsidRPr="005D06C6">
              <w:rPr>
                <w:rFonts w:ascii="Times New Roman" w:hAnsi="Times New Roman"/>
                <w:sz w:val="16"/>
                <w:szCs w:val="16"/>
              </w:rPr>
              <w:t>R2-1902745</w:t>
            </w:r>
          </w:p>
        </w:tc>
        <w:tc>
          <w:tcPr>
            <w:tcW w:w="965" w:type="dxa"/>
          </w:tcPr>
          <w:p w14:paraId="117738F1" w14:textId="0748CE4F" w:rsidR="005D06C6" w:rsidRPr="005D06C6" w:rsidRDefault="005D06C6" w:rsidP="005D06C6">
            <w:pPr>
              <w:rPr>
                <w:rFonts w:ascii="Times New Roman" w:hAnsi="Times New Roman"/>
                <w:sz w:val="16"/>
                <w:szCs w:val="16"/>
              </w:rPr>
            </w:pPr>
          </w:p>
        </w:tc>
      </w:tr>
      <w:tr w:rsidR="005D06C6" w:rsidRPr="005D06C6" w14:paraId="47A32F4F" w14:textId="77777777" w:rsidTr="003365CF">
        <w:trPr>
          <w:trHeight w:val="20"/>
          <w:jc w:val="center"/>
        </w:trPr>
        <w:tc>
          <w:tcPr>
            <w:tcW w:w="1129" w:type="dxa"/>
          </w:tcPr>
          <w:p w14:paraId="41A55678" w14:textId="7AB2914D" w:rsidR="005D06C6" w:rsidRPr="005D06C6" w:rsidRDefault="00044C27" w:rsidP="005D06C6">
            <w:pPr>
              <w:rPr>
                <w:rFonts w:ascii="Times New Roman" w:hAnsi="Times New Roman"/>
                <w:bCs/>
                <w:sz w:val="16"/>
                <w:szCs w:val="16"/>
              </w:rPr>
            </w:pPr>
            <w:hyperlink r:id="rId2224" w:history="1">
              <w:r w:rsidR="005D06C6" w:rsidRPr="005D06C6">
                <w:rPr>
                  <w:rStyle w:val="Hyperlink"/>
                  <w:rFonts w:ascii="Times New Roman" w:hAnsi="Times New Roman"/>
                  <w:b/>
                  <w:bCs/>
                  <w:sz w:val="16"/>
                  <w:szCs w:val="16"/>
                </w:rPr>
                <w:t>R1-1903864</w:t>
              </w:r>
            </w:hyperlink>
          </w:p>
        </w:tc>
        <w:tc>
          <w:tcPr>
            <w:tcW w:w="2367" w:type="dxa"/>
          </w:tcPr>
          <w:p w14:paraId="7EF30C89" w14:textId="2F7D38C0" w:rsidR="005D06C6" w:rsidRPr="005D06C6" w:rsidRDefault="005D06C6" w:rsidP="005D06C6">
            <w:pPr>
              <w:rPr>
                <w:rFonts w:ascii="Times New Roman" w:hAnsi="Times New Roman"/>
                <w:sz w:val="16"/>
                <w:szCs w:val="16"/>
              </w:rPr>
            </w:pPr>
            <w:r w:rsidRPr="005D06C6">
              <w:rPr>
                <w:rFonts w:ascii="Times New Roman" w:hAnsi="Times New Roman"/>
                <w:sz w:val="16"/>
                <w:szCs w:val="16"/>
              </w:rPr>
              <w:t>LS on SFTD measurement for NR-DC in Rel-15</w:t>
            </w:r>
          </w:p>
        </w:tc>
        <w:tc>
          <w:tcPr>
            <w:tcW w:w="1534" w:type="dxa"/>
          </w:tcPr>
          <w:p w14:paraId="4D34E6E5" w14:textId="71F6E84D" w:rsidR="005D06C6" w:rsidRPr="005D06C6" w:rsidRDefault="005D06C6" w:rsidP="005D06C6">
            <w:pPr>
              <w:rPr>
                <w:rFonts w:ascii="Times New Roman" w:hAnsi="Times New Roman"/>
                <w:sz w:val="16"/>
                <w:szCs w:val="16"/>
              </w:rPr>
            </w:pPr>
            <w:r w:rsidRPr="005D06C6">
              <w:rPr>
                <w:rFonts w:ascii="Times New Roman" w:hAnsi="Times New Roman"/>
                <w:sz w:val="16"/>
                <w:szCs w:val="16"/>
              </w:rPr>
              <w:t>RAN2, ZTE</w:t>
            </w:r>
          </w:p>
        </w:tc>
        <w:tc>
          <w:tcPr>
            <w:tcW w:w="808" w:type="dxa"/>
          </w:tcPr>
          <w:p w14:paraId="018AB43D" w14:textId="3AFF585B" w:rsidR="005D06C6" w:rsidRPr="005D06C6" w:rsidRDefault="00044C27" w:rsidP="005D06C6">
            <w:pPr>
              <w:rPr>
                <w:rFonts w:ascii="Times New Roman" w:hAnsi="Times New Roman"/>
                <w:bCs/>
                <w:sz w:val="16"/>
                <w:szCs w:val="16"/>
              </w:rPr>
            </w:pPr>
            <w:hyperlink r:id="rId2225" w:history="1">
              <w:r w:rsidR="005D06C6" w:rsidRPr="005D06C6">
                <w:rPr>
                  <w:rStyle w:val="Hyperlink"/>
                  <w:rFonts w:ascii="Times New Roman" w:hAnsi="Times New Roman"/>
                  <w:b/>
                  <w:bCs/>
                  <w:sz w:val="16"/>
                  <w:szCs w:val="16"/>
                </w:rPr>
                <w:t>Rel-15</w:t>
              </w:r>
            </w:hyperlink>
          </w:p>
        </w:tc>
        <w:tc>
          <w:tcPr>
            <w:tcW w:w="2386" w:type="dxa"/>
          </w:tcPr>
          <w:p w14:paraId="413141DB" w14:textId="101ACE2F" w:rsidR="005D06C6" w:rsidRPr="005D06C6" w:rsidRDefault="00044C27" w:rsidP="005D06C6">
            <w:pPr>
              <w:rPr>
                <w:rFonts w:ascii="Times New Roman" w:hAnsi="Times New Roman"/>
                <w:bCs/>
                <w:sz w:val="16"/>
                <w:szCs w:val="16"/>
              </w:rPr>
            </w:pPr>
            <w:hyperlink r:id="rId2226" w:history="1">
              <w:r w:rsidR="005D06C6" w:rsidRPr="005D06C6">
                <w:rPr>
                  <w:rStyle w:val="Hyperlink"/>
                  <w:rFonts w:ascii="Times New Roman" w:hAnsi="Times New Roman"/>
                  <w:b/>
                  <w:bCs/>
                  <w:sz w:val="16"/>
                  <w:szCs w:val="16"/>
                </w:rPr>
                <w:t>NR_newRAT-Core</w:t>
              </w:r>
            </w:hyperlink>
          </w:p>
        </w:tc>
        <w:tc>
          <w:tcPr>
            <w:tcW w:w="1990" w:type="dxa"/>
          </w:tcPr>
          <w:p w14:paraId="19B84328" w14:textId="590446F3"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4CF5173E" w14:textId="1422AFDF" w:rsidR="005D06C6" w:rsidRPr="005D06C6" w:rsidRDefault="005D06C6" w:rsidP="005D06C6">
            <w:pPr>
              <w:rPr>
                <w:rFonts w:ascii="Times New Roman" w:hAnsi="Times New Roman"/>
                <w:sz w:val="16"/>
                <w:szCs w:val="16"/>
              </w:rPr>
            </w:pPr>
            <w:r w:rsidRPr="005D06C6">
              <w:rPr>
                <w:rFonts w:ascii="Times New Roman" w:hAnsi="Times New Roman"/>
                <w:sz w:val="16"/>
                <w:szCs w:val="16"/>
              </w:rPr>
              <w:t>RAN4, RAN1</w:t>
            </w:r>
          </w:p>
        </w:tc>
        <w:tc>
          <w:tcPr>
            <w:tcW w:w="910" w:type="dxa"/>
          </w:tcPr>
          <w:p w14:paraId="71898AD3" w14:textId="11C1BE74"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1054" w:type="dxa"/>
          </w:tcPr>
          <w:p w14:paraId="449FB0AC" w14:textId="50B423B5" w:rsidR="005D06C6" w:rsidRPr="005D06C6" w:rsidRDefault="005D06C6" w:rsidP="005D06C6">
            <w:pPr>
              <w:rPr>
                <w:rFonts w:ascii="Times New Roman" w:hAnsi="Times New Roman"/>
                <w:sz w:val="16"/>
                <w:szCs w:val="16"/>
              </w:rPr>
            </w:pPr>
            <w:r w:rsidRPr="005D06C6">
              <w:rPr>
                <w:rFonts w:ascii="Times New Roman" w:hAnsi="Times New Roman"/>
                <w:sz w:val="16"/>
                <w:szCs w:val="16"/>
              </w:rPr>
              <w:t>R2-1902794</w:t>
            </w:r>
          </w:p>
        </w:tc>
        <w:tc>
          <w:tcPr>
            <w:tcW w:w="965" w:type="dxa"/>
          </w:tcPr>
          <w:p w14:paraId="3D497F3E" w14:textId="4A87854A" w:rsidR="005D06C6" w:rsidRPr="005D06C6" w:rsidRDefault="005D06C6" w:rsidP="005D06C6">
            <w:pPr>
              <w:rPr>
                <w:rFonts w:ascii="Times New Roman" w:hAnsi="Times New Roman"/>
                <w:sz w:val="16"/>
                <w:szCs w:val="16"/>
              </w:rPr>
            </w:pPr>
          </w:p>
        </w:tc>
      </w:tr>
      <w:tr w:rsidR="005D06C6" w:rsidRPr="005D06C6" w14:paraId="7EC103F2" w14:textId="77777777" w:rsidTr="003365CF">
        <w:trPr>
          <w:trHeight w:val="20"/>
          <w:jc w:val="center"/>
        </w:trPr>
        <w:tc>
          <w:tcPr>
            <w:tcW w:w="1129" w:type="dxa"/>
          </w:tcPr>
          <w:p w14:paraId="5A5AD5F8" w14:textId="283AC7E9" w:rsidR="005D06C6" w:rsidRPr="005D06C6" w:rsidRDefault="00044C27" w:rsidP="005D06C6">
            <w:pPr>
              <w:rPr>
                <w:rFonts w:ascii="Times New Roman" w:hAnsi="Times New Roman"/>
                <w:bCs/>
                <w:sz w:val="16"/>
                <w:szCs w:val="16"/>
              </w:rPr>
            </w:pPr>
            <w:hyperlink r:id="rId2227" w:history="1">
              <w:r w:rsidR="005D06C6" w:rsidRPr="005D06C6">
                <w:rPr>
                  <w:rStyle w:val="Hyperlink"/>
                  <w:rFonts w:ascii="Times New Roman" w:hAnsi="Times New Roman"/>
                  <w:b/>
                  <w:bCs/>
                  <w:sz w:val="16"/>
                  <w:szCs w:val="16"/>
                </w:rPr>
                <w:t>R1-1903865</w:t>
              </w:r>
            </w:hyperlink>
          </w:p>
        </w:tc>
        <w:tc>
          <w:tcPr>
            <w:tcW w:w="2367" w:type="dxa"/>
          </w:tcPr>
          <w:p w14:paraId="69CF76FD" w14:textId="72140BE2" w:rsidR="005D06C6" w:rsidRPr="005D06C6" w:rsidRDefault="005D06C6" w:rsidP="005D06C6">
            <w:pPr>
              <w:rPr>
                <w:rFonts w:ascii="Times New Roman" w:hAnsi="Times New Roman"/>
                <w:sz w:val="16"/>
                <w:szCs w:val="16"/>
              </w:rPr>
            </w:pPr>
            <w:r w:rsidRPr="005D06C6">
              <w:rPr>
                <w:rFonts w:ascii="Times New Roman" w:hAnsi="Times New Roman"/>
                <w:sz w:val="16"/>
                <w:szCs w:val="16"/>
              </w:rPr>
              <w:t>LS on QoS Support for eV2X over Uu interface</w:t>
            </w:r>
          </w:p>
        </w:tc>
        <w:tc>
          <w:tcPr>
            <w:tcW w:w="1534" w:type="dxa"/>
          </w:tcPr>
          <w:p w14:paraId="5714B754" w14:textId="0618DFEE" w:rsidR="005D06C6" w:rsidRPr="005D06C6" w:rsidRDefault="005D06C6" w:rsidP="005D06C6">
            <w:pPr>
              <w:rPr>
                <w:rFonts w:ascii="Times New Roman" w:hAnsi="Times New Roman"/>
                <w:sz w:val="16"/>
                <w:szCs w:val="16"/>
              </w:rPr>
            </w:pPr>
            <w:r w:rsidRPr="005D06C6">
              <w:rPr>
                <w:rFonts w:ascii="Times New Roman" w:hAnsi="Times New Roman"/>
                <w:sz w:val="16"/>
                <w:szCs w:val="16"/>
              </w:rPr>
              <w:t>SA2, Huawei</w:t>
            </w:r>
          </w:p>
        </w:tc>
        <w:tc>
          <w:tcPr>
            <w:tcW w:w="808" w:type="dxa"/>
          </w:tcPr>
          <w:p w14:paraId="50C9EF2D" w14:textId="70ED6456" w:rsidR="005D06C6" w:rsidRPr="005D06C6" w:rsidRDefault="00044C27" w:rsidP="005D06C6">
            <w:pPr>
              <w:rPr>
                <w:rFonts w:ascii="Times New Roman" w:hAnsi="Times New Roman"/>
                <w:bCs/>
                <w:sz w:val="16"/>
                <w:szCs w:val="16"/>
              </w:rPr>
            </w:pPr>
            <w:hyperlink r:id="rId2228" w:history="1">
              <w:r w:rsidR="005D06C6" w:rsidRPr="005D06C6">
                <w:rPr>
                  <w:rStyle w:val="Hyperlink"/>
                  <w:rFonts w:ascii="Times New Roman" w:hAnsi="Times New Roman"/>
                  <w:b/>
                  <w:bCs/>
                  <w:sz w:val="16"/>
                  <w:szCs w:val="16"/>
                </w:rPr>
                <w:t>Rel-16</w:t>
              </w:r>
            </w:hyperlink>
          </w:p>
        </w:tc>
        <w:tc>
          <w:tcPr>
            <w:tcW w:w="2386" w:type="dxa"/>
          </w:tcPr>
          <w:p w14:paraId="6DE96D22" w14:textId="6F64AD93" w:rsidR="005D06C6" w:rsidRPr="005D06C6" w:rsidRDefault="00044C27" w:rsidP="005D06C6">
            <w:pPr>
              <w:rPr>
                <w:rFonts w:ascii="Times New Roman" w:hAnsi="Times New Roman"/>
                <w:bCs/>
                <w:sz w:val="16"/>
                <w:szCs w:val="16"/>
              </w:rPr>
            </w:pPr>
            <w:hyperlink r:id="rId2229" w:history="1">
              <w:r w:rsidR="005D06C6" w:rsidRPr="005D06C6">
                <w:rPr>
                  <w:rStyle w:val="Hyperlink"/>
                  <w:rFonts w:ascii="Times New Roman" w:hAnsi="Times New Roman"/>
                  <w:b/>
                  <w:bCs/>
                  <w:sz w:val="16"/>
                  <w:szCs w:val="16"/>
                </w:rPr>
                <w:t>FS_eV2XARC</w:t>
              </w:r>
            </w:hyperlink>
          </w:p>
        </w:tc>
        <w:tc>
          <w:tcPr>
            <w:tcW w:w="1990" w:type="dxa"/>
          </w:tcPr>
          <w:p w14:paraId="2F0C9EC0" w14:textId="29CAC01B"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1232E6B9" w14:textId="62388E1E" w:rsidR="005D06C6" w:rsidRPr="005D06C6" w:rsidRDefault="005D06C6" w:rsidP="005D06C6">
            <w:pPr>
              <w:rPr>
                <w:rFonts w:ascii="Times New Roman" w:hAnsi="Times New Roman"/>
                <w:sz w:val="16"/>
                <w:szCs w:val="16"/>
              </w:rPr>
            </w:pPr>
            <w:r w:rsidRPr="005D06C6">
              <w:rPr>
                <w:rFonts w:ascii="Times New Roman" w:hAnsi="Times New Roman"/>
                <w:sz w:val="16"/>
                <w:szCs w:val="16"/>
              </w:rPr>
              <w:t>RAN2, RAN3</w:t>
            </w:r>
          </w:p>
        </w:tc>
        <w:tc>
          <w:tcPr>
            <w:tcW w:w="910" w:type="dxa"/>
          </w:tcPr>
          <w:p w14:paraId="45C9F8CF" w14:textId="2EB10B96" w:rsidR="005D06C6" w:rsidRPr="005D06C6" w:rsidRDefault="005D06C6" w:rsidP="005D06C6">
            <w:pPr>
              <w:rPr>
                <w:rFonts w:ascii="Times New Roman" w:hAnsi="Times New Roman"/>
                <w:sz w:val="16"/>
                <w:szCs w:val="16"/>
              </w:rPr>
            </w:pPr>
            <w:r w:rsidRPr="005D06C6">
              <w:rPr>
                <w:rFonts w:ascii="Times New Roman" w:hAnsi="Times New Roman"/>
                <w:sz w:val="16"/>
                <w:szCs w:val="16"/>
              </w:rPr>
              <w:t>RAN1</w:t>
            </w:r>
          </w:p>
        </w:tc>
        <w:tc>
          <w:tcPr>
            <w:tcW w:w="1054" w:type="dxa"/>
          </w:tcPr>
          <w:p w14:paraId="705B007A" w14:textId="5916488A" w:rsidR="005D06C6" w:rsidRPr="005D06C6" w:rsidRDefault="005D06C6" w:rsidP="005D06C6">
            <w:pPr>
              <w:rPr>
                <w:rFonts w:ascii="Times New Roman" w:hAnsi="Times New Roman"/>
                <w:sz w:val="16"/>
                <w:szCs w:val="16"/>
              </w:rPr>
            </w:pPr>
            <w:r w:rsidRPr="005D06C6">
              <w:rPr>
                <w:rFonts w:ascii="Times New Roman" w:hAnsi="Times New Roman"/>
                <w:sz w:val="16"/>
                <w:szCs w:val="16"/>
              </w:rPr>
              <w:t>S2-1902904</w:t>
            </w:r>
          </w:p>
        </w:tc>
        <w:tc>
          <w:tcPr>
            <w:tcW w:w="965" w:type="dxa"/>
          </w:tcPr>
          <w:p w14:paraId="6E2E3C02" w14:textId="73C50FE8" w:rsidR="005D06C6" w:rsidRPr="005D06C6" w:rsidRDefault="005D06C6" w:rsidP="005D06C6">
            <w:pPr>
              <w:rPr>
                <w:rFonts w:ascii="Times New Roman" w:hAnsi="Times New Roman"/>
                <w:sz w:val="16"/>
                <w:szCs w:val="16"/>
              </w:rPr>
            </w:pPr>
          </w:p>
        </w:tc>
      </w:tr>
      <w:tr w:rsidR="005D06C6" w:rsidRPr="005D06C6" w14:paraId="76E26C64" w14:textId="77777777" w:rsidTr="003365CF">
        <w:trPr>
          <w:trHeight w:val="20"/>
          <w:jc w:val="center"/>
        </w:trPr>
        <w:tc>
          <w:tcPr>
            <w:tcW w:w="1129" w:type="dxa"/>
          </w:tcPr>
          <w:p w14:paraId="4DC1586B" w14:textId="035366A3" w:rsidR="005D06C6" w:rsidRPr="005D06C6" w:rsidRDefault="00044C27" w:rsidP="005D06C6">
            <w:pPr>
              <w:rPr>
                <w:rFonts w:ascii="Times New Roman" w:hAnsi="Times New Roman"/>
                <w:bCs/>
                <w:sz w:val="16"/>
                <w:szCs w:val="16"/>
              </w:rPr>
            </w:pPr>
            <w:hyperlink r:id="rId2230" w:history="1">
              <w:r w:rsidR="005D06C6" w:rsidRPr="005D06C6">
                <w:rPr>
                  <w:rStyle w:val="Hyperlink"/>
                  <w:rFonts w:ascii="Times New Roman" w:hAnsi="Times New Roman"/>
                  <w:b/>
                  <w:bCs/>
                  <w:sz w:val="16"/>
                  <w:szCs w:val="16"/>
                </w:rPr>
                <w:t>R1-1903866</w:t>
              </w:r>
            </w:hyperlink>
          </w:p>
        </w:tc>
        <w:tc>
          <w:tcPr>
            <w:tcW w:w="2367" w:type="dxa"/>
          </w:tcPr>
          <w:p w14:paraId="0D69E44E" w14:textId="31951F08" w:rsidR="005D06C6" w:rsidRPr="005D06C6" w:rsidRDefault="005D06C6" w:rsidP="005D06C6">
            <w:pPr>
              <w:rPr>
                <w:rFonts w:ascii="Times New Roman" w:hAnsi="Times New Roman"/>
                <w:sz w:val="16"/>
                <w:szCs w:val="16"/>
              </w:rPr>
            </w:pPr>
            <w:r w:rsidRPr="005D06C6">
              <w:rPr>
                <w:rFonts w:ascii="Times New Roman" w:hAnsi="Times New Roman"/>
                <w:sz w:val="16"/>
                <w:szCs w:val="16"/>
              </w:rPr>
              <w:t>LS on Automatic Restoration of GFBR QOS</w:t>
            </w:r>
          </w:p>
        </w:tc>
        <w:tc>
          <w:tcPr>
            <w:tcW w:w="1534" w:type="dxa"/>
          </w:tcPr>
          <w:p w14:paraId="3268393D" w14:textId="40D44901" w:rsidR="005D06C6" w:rsidRPr="005D06C6" w:rsidRDefault="005D06C6" w:rsidP="005D06C6">
            <w:pPr>
              <w:rPr>
                <w:rFonts w:ascii="Times New Roman" w:hAnsi="Times New Roman"/>
                <w:sz w:val="16"/>
                <w:szCs w:val="16"/>
              </w:rPr>
            </w:pPr>
            <w:r w:rsidRPr="005D06C6">
              <w:rPr>
                <w:rFonts w:ascii="Times New Roman" w:hAnsi="Times New Roman"/>
                <w:sz w:val="16"/>
                <w:szCs w:val="16"/>
              </w:rPr>
              <w:t>SA2, Vodafone</w:t>
            </w:r>
          </w:p>
        </w:tc>
        <w:tc>
          <w:tcPr>
            <w:tcW w:w="808" w:type="dxa"/>
          </w:tcPr>
          <w:p w14:paraId="636895C6" w14:textId="5E2F29CE" w:rsidR="005D06C6" w:rsidRPr="005D06C6" w:rsidRDefault="00044C27" w:rsidP="005D06C6">
            <w:pPr>
              <w:rPr>
                <w:rFonts w:ascii="Times New Roman" w:hAnsi="Times New Roman"/>
                <w:bCs/>
                <w:sz w:val="16"/>
                <w:szCs w:val="16"/>
              </w:rPr>
            </w:pPr>
            <w:hyperlink r:id="rId2231" w:history="1">
              <w:r w:rsidR="005D06C6" w:rsidRPr="005D06C6">
                <w:rPr>
                  <w:rStyle w:val="Hyperlink"/>
                  <w:rFonts w:ascii="Times New Roman" w:hAnsi="Times New Roman"/>
                  <w:b/>
                  <w:bCs/>
                  <w:sz w:val="16"/>
                  <w:szCs w:val="16"/>
                </w:rPr>
                <w:t>Rel-16</w:t>
              </w:r>
            </w:hyperlink>
          </w:p>
        </w:tc>
        <w:tc>
          <w:tcPr>
            <w:tcW w:w="2386" w:type="dxa"/>
          </w:tcPr>
          <w:p w14:paraId="3E46CB1C" w14:textId="0463CBB4" w:rsidR="005D06C6" w:rsidRPr="005D06C6" w:rsidRDefault="00044C27" w:rsidP="005D06C6">
            <w:pPr>
              <w:rPr>
                <w:rFonts w:ascii="Times New Roman" w:hAnsi="Times New Roman"/>
                <w:bCs/>
                <w:sz w:val="16"/>
                <w:szCs w:val="16"/>
              </w:rPr>
            </w:pPr>
            <w:hyperlink r:id="rId2232" w:history="1">
              <w:r w:rsidR="005D06C6" w:rsidRPr="005D06C6">
                <w:rPr>
                  <w:rStyle w:val="Hyperlink"/>
                  <w:rFonts w:ascii="Times New Roman" w:hAnsi="Times New Roman"/>
                  <w:b/>
                  <w:bCs/>
                  <w:sz w:val="16"/>
                  <w:szCs w:val="16"/>
                </w:rPr>
                <w:t>FS_5G_URLLC</w:t>
              </w:r>
            </w:hyperlink>
          </w:p>
        </w:tc>
        <w:tc>
          <w:tcPr>
            <w:tcW w:w="1990" w:type="dxa"/>
          </w:tcPr>
          <w:p w14:paraId="3CEAC684" w14:textId="46E9C82C"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15CE8B86" w14:textId="11B12B5C" w:rsidR="005D06C6" w:rsidRPr="005D06C6" w:rsidRDefault="005D06C6" w:rsidP="005D06C6">
            <w:pPr>
              <w:rPr>
                <w:rFonts w:ascii="Times New Roman" w:hAnsi="Times New Roman"/>
                <w:sz w:val="16"/>
                <w:szCs w:val="16"/>
              </w:rPr>
            </w:pPr>
            <w:r w:rsidRPr="005D06C6">
              <w:rPr>
                <w:rFonts w:ascii="Times New Roman" w:hAnsi="Times New Roman"/>
                <w:sz w:val="16"/>
                <w:szCs w:val="16"/>
              </w:rPr>
              <w:t>RAN2, RAN3</w:t>
            </w:r>
          </w:p>
        </w:tc>
        <w:tc>
          <w:tcPr>
            <w:tcW w:w="910" w:type="dxa"/>
          </w:tcPr>
          <w:p w14:paraId="2FCB57CA" w14:textId="54D92710" w:rsidR="005D06C6" w:rsidRPr="005D06C6" w:rsidRDefault="005D06C6" w:rsidP="005D06C6">
            <w:pPr>
              <w:rPr>
                <w:rFonts w:ascii="Times New Roman" w:hAnsi="Times New Roman"/>
                <w:sz w:val="16"/>
                <w:szCs w:val="16"/>
              </w:rPr>
            </w:pPr>
            <w:r w:rsidRPr="005D06C6">
              <w:rPr>
                <w:rFonts w:ascii="Times New Roman" w:hAnsi="Times New Roman"/>
                <w:sz w:val="16"/>
                <w:szCs w:val="16"/>
              </w:rPr>
              <w:t>RAN1</w:t>
            </w:r>
          </w:p>
        </w:tc>
        <w:tc>
          <w:tcPr>
            <w:tcW w:w="1054" w:type="dxa"/>
          </w:tcPr>
          <w:p w14:paraId="26F3BE7F" w14:textId="29BC64F5" w:rsidR="005D06C6" w:rsidRPr="005D06C6" w:rsidRDefault="005D06C6" w:rsidP="005D06C6">
            <w:pPr>
              <w:rPr>
                <w:rFonts w:ascii="Times New Roman" w:hAnsi="Times New Roman"/>
                <w:sz w:val="16"/>
                <w:szCs w:val="16"/>
              </w:rPr>
            </w:pPr>
            <w:r w:rsidRPr="005D06C6">
              <w:rPr>
                <w:rFonts w:ascii="Times New Roman" w:hAnsi="Times New Roman"/>
                <w:sz w:val="16"/>
                <w:szCs w:val="16"/>
              </w:rPr>
              <w:t>S2-1902906</w:t>
            </w:r>
          </w:p>
        </w:tc>
        <w:tc>
          <w:tcPr>
            <w:tcW w:w="965" w:type="dxa"/>
          </w:tcPr>
          <w:p w14:paraId="6FDFC701" w14:textId="1C97B3A3" w:rsidR="005D06C6" w:rsidRPr="005D06C6" w:rsidRDefault="005D06C6" w:rsidP="005D06C6">
            <w:pPr>
              <w:rPr>
                <w:rFonts w:ascii="Times New Roman" w:hAnsi="Times New Roman"/>
                <w:sz w:val="16"/>
                <w:szCs w:val="16"/>
              </w:rPr>
            </w:pPr>
          </w:p>
        </w:tc>
      </w:tr>
      <w:tr w:rsidR="005D06C6" w:rsidRPr="005D06C6" w14:paraId="309EDCFE" w14:textId="77777777" w:rsidTr="003365CF">
        <w:trPr>
          <w:trHeight w:val="20"/>
          <w:jc w:val="center"/>
        </w:trPr>
        <w:tc>
          <w:tcPr>
            <w:tcW w:w="1129" w:type="dxa"/>
          </w:tcPr>
          <w:p w14:paraId="1B82CA77" w14:textId="2B0186B4" w:rsidR="005D06C6" w:rsidRPr="005D06C6" w:rsidRDefault="00044C27" w:rsidP="005D06C6">
            <w:pPr>
              <w:rPr>
                <w:rFonts w:ascii="Times New Roman" w:hAnsi="Times New Roman"/>
                <w:bCs/>
                <w:sz w:val="16"/>
                <w:szCs w:val="16"/>
              </w:rPr>
            </w:pPr>
            <w:hyperlink r:id="rId2233" w:history="1">
              <w:r w:rsidR="005D06C6" w:rsidRPr="005D06C6">
                <w:rPr>
                  <w:rStyle w:val="Hyperlink"/>
                  <w:rFonts w:ascii="Times New Roman" w:hAnsi="Times New Roman"/>
                  <w:b/>
                  <w:bCs/>
                  <w:sz w:val="16"/>
                  <w:szCs w:val="16"/>
                </w:rPr>
                <w:t>R1-1903867</w:t>
              </w:r>
            </w:hyperlink>
          </w:p>
        </w:tc>
        <w:tc>
          <w:tcPr>
            <w:tcW w:w="2367" w:type="dxa"/>
          </w:tcPr>
          <w:p w14:paraId="039DF7D3" w14:textId="74996AF9" w:rsidR="005D06C6" w:rsidRPr="005D06C6" w:rsidRDefault="005D06C6" w:rsidP="005D06C6">
            <w:pPr>
              <w:rPr>
                <w:rFonts w:ascii="Times New Roman" w:hAnsi="Times New Roman"/>
                <w:sz w:val="16"/>
                <w:szCs w:val="16"/>
              </w:rPr>
            </w:pPr>
            <w:r w:rsidRPr="005D06C6">
              <w:rPr>
                <w:rFonts w:ascii="Times New Roman" w:hAnsi="Times New Roman"/>
                <w:sz w:val="16"/>
                <w:szCs w:val="16"/>
              </w:rPr>
              <w:t>LS in reply to LS on Draft new Recommendation E.RQST – “KPI targets for mobile networks”</w:t>
            </w:r>
          </w:p>
        </w:tc>
        <w:tc>
          <w:tcPr>
            <w:tcW w:w="1534" w:type="dxa"/>
          </w:tcPr>
          <w:p w14:paraId="5E38FCCB" w14:textId="3CA9CC84" w:rsidR="005D06C6" w:rsidRPr="005D06C6" w:rsidRDefault="005D06C6" w:rsidP="005D06C6">
            <w:pPr>
              <w:rPr>
                <w:rFonts w:ascii="Times New Roman" w:hAnsi="Times New Roman"/>
                <w:sz w:val="16"/>
                <w:szCs w:val="16"/>
              </w:rPr>
            </w:pPr>
            <w:r w:rsidRPr="005D06C6">
              <w:rPr>
                <w:rFonts w:ascii="Times New Roman" w:hAnsi="Times New Roman"/>
                <w:sz w:val="16"/>
                <w:szCs w:val="16"/>
              </w:rPr>
              <w:t>RAN, Nokia</w:t>
            </w:r>
          </w:p>
        </w:tc>
        <w:tc>
          <w:tcPr>
            <w:tcW w:w="808" w:type="dxa"/>
          </w:tcPr>
          <w:p w14:paraId="4B46D8DA" w14:textId="5263B9B3" w:rsidR="005D06C6" w:rsidRPr="005D06C6" w:rsidRDefault="005D06C6" w:rsidP="005D06C6">
            <w:pPr>
              <w:rPr>
                <w:rFonts w:ascii="Times New Roman" w:hAnsi="Times New Roman"/>
                <w:bCs/>
                <w:sz w:val="16"/>
                <w:szCs w:val="16"/>
              </w:rPr>
            </w:pPr>
            <w:r w:rsidRPr="005D06C6">
              <w:rPr>
                <w:rFonts w:ascii="Times New Roman" w:hAnsi="Times New Roman"/>
                <w:b/>
                <w:bCs/>
                <w:color w:val="0000FF"/>
                <w:sz w:val="16"/>
                <w:szCs w:val="16"/>
                <w:u w:val="single"/>
              </w:rPr>
              <w:t> </w:t>
            </w:r>
          </w:p>
        </w:tc>
        <w:tc>
          <w:tcPr>
            <w:tcW w:w="2386" w:type="dxa"/>
          </w:tcPr>
          <w:p w14:paraId="77FA0C9E" w14:textId="038A7011" w:rsidR="005D06C6" w:rsidRPr="005D06C6" w:rsidRDefault="005D06C6" w:rsidP="005D06C6">
            <w:pPr>
              <w:rPr>
                <w:rFonts w:ascii="Times New Roman" w:hAnsi="Times New Roman"/>
                <w:bCs/>
                <w:sz w:val="16"/>
                <w:szCs w:val="16"/>
              </w:rPr>
            </w:pPr>
            <w:r w:rsidRPr="005D06C6">
              <w:rPr>
                <w:rFonts w:ascii="Times New Roman" w:hAnsi="Times New Roman"/>
                <w:b/>
                <w:bCs/>
                <w:color w:val="0000FF"/>
                <w:sz w:val="16"/>
                <w:szCs w:val="16"/>
                <w:u w:val="single"/>
              </w:rPr>
              <w:t> </w:t>
            </w:r>
          </w:p>
        </w:tc>
        <w:tc>
          <w:tcPr>
            <w:tcW w:w="1990" w:type="dxa"/>
          </w:tcPr>
          <w:p w14:paraId="4EC2F90B" w14:textId="3B79E42B" w:rsidR="005D06C6" w:rsidRPr="005D06C6" w:rsidRDefault="005D06C6" w:rsidP="005D06C6">
            <w:pPr>
              <w:rPr>
                <w:rFonts w:ascii="Times New Roman" w:hAnsi="Times New Roman"/>
                <w:sz w:val="16"/>
                <w:szCs w:val="16"/>
              </w:rPr>
            </w:pPr>
            <w:r w:rsidRPr="005D06C6">
              <w:rPr>
                <w:rFonts w:ascii="Times New Roman" w:hAnsi="Times New Roman"/>
                <w:sz w:val="16"/>
                <w:szCs w:val="16"/>
              </w:rPr>
              <w:t>ITU_T_SG12-LS68</w:t>
            </w:r>
          </w:p>
        </w:tc>
        <w:tc>
          <w:tcPr>
            <w:tcW w:w="907" w:type="dxa"/>
          </w:tcPr>
          <w:p w14:paraId="28D8E75A" w14:textId="4E33254E" w:rsidR="005D06C6" w:rsidRPr="005D06C6" w:rsidRDefault="005D06C6" w:rsidP="005D06C6">
            <w:pPr>
              <w:rPr>
                <w:rFonts w:ascii="Times New Roman" w:hAnsi="Times New Roman"/>
                <w:sz w:val="16"/>
                <w:szCs w:val="16"/>
              </w:rPr>
            </w:pPr>
            <w:r w:rsidRPr="005D06C6">
              <w:rPr>
                <w:rFonts w:ascii="Times New Roman" w:hAnsi="Times New Roman"/>
                <w:sz w:val="16"/>
                <w:szCs w:val="16"/>
              </w:rPr>
              <w:t>SA</w:t>
            </w:r>
          </w:p>
        </w:tc>
        <w:tc>
          <w:tcPr>
            <w:tcW w:w="910" w:type="dxa"/>
          </w:tcPr>
          <w:p w14:paraId="24301EB2" w14:textId="1B2AF974" w:rsidR="005D06C6" w:rsidRPr="005D06C6" w:rsidRDefault="005D06C6" w:rsidP="005D06C6">
            <w:pPr>
              <w:rPr>
                <w:rFonts w:ascii="Times New Roman" w:hAnsi="Times New Roman"/>
                <w:sz w:val="16"/>
                <w:szCs w:val="16"/>
              </w:rPr>
            </w:pPr>
            <w:r w:rsidRPr="005D06C6">
              <w:rPr>
                <w:rFonts w:ascii="Times New Roman" w:hAnsi="Times New Roman"/>
                <w:sz w:val="16"/>
                <w:szCs w:val="16"/>
              </w:rPr>
              <w:t>SA5, RAN1, RAN6</w:t>
            </w:r>
          </w:p>
        </w:tc>
        <w:tc>
          <w:tcPr>
            <w:tcW w:w="1054" w:type="dxa"/>
          </w:tcPr>
          <w:p w14:paraId="65165293" w14:textId="5AB0A1FE" w:rsidR="005D06C6" w:rsidRPr="005D06C6" w:rsidRDefault="005D06C6" w:rsidP="005D06C6">
            <w:pPr>
              <w:rPr>
                <w:rFonts w:ascii="Times New Roman" w:hAnsi="Times New Roman"/>
                <w:sz w:val="16"/>
                <w:szCs w:val="16"/>
              </w:rPr>
            </w:pPr>
            <w:r w:rsidRPr="005D06C6">
              <w:rPr>
                <w:rFonts w:ascii="Times New Roman" w:hAnsi="Times New Roman"/>
                <w:sz w:val="16"/>
                <w:szCs w:val="16"/>
              </w:rPr>
              <w:t>RP-190673</w:t>
            </w:r>
          </w:p>
        </w:tc>
        <w:tc>
          <w:tcPr>
            <w:tcW w:w="965" w:type="dxa"/>
          </w:tcPr>
          <w:p w14:paraId="246ACF49" w14:textId="77777777" w:rsidR="005D06C6" w:rsidRPr="005D06C6" w:rsidRDefault="005D06C6" w:rsidP="005D06C6">
            <w:pPr>
              <w:rPr>
                <w:rFonts w:ascii="Times New Roman" w:hAnsi="Times New Roman"/>
                <w:sz w:val="16"/>
                <w:szCs w:val="16"/>
              </w:rPr>
            </w:pPr>
          </w:p>
        </w:tc>
      </w:tr>
      <w:tr w:rsidR="005D06C6" w:rsidRPr="005D06C6" w14:paraId="1569CBCF" w14:textId="77777777" w:rsidTr="003365CF">
        <w:trPr>
          <w:trHeight w:val="20"/>
          <w:jc w:val="center"/>
        </w:trPr>
        <w:tc>
          <w:tcPr>
            <w:tcW w:w="1129" w:type="dxa"/>
          </w:tcPr>
          <w:p w14:paraId="2E7ED23C" w14:textId="5917B9BF" w:rsidR="005D06C6" w:rsidRPr="005D06C6" w:rsidRDefault="00044C27" w:rsidP="005D06C6">
            <w:pPr>
              <w:rPr>
                <w:rFonts w:ascii="Times New Roman" w:hAnsi="Times New Roman"/>
                <w:bCs/>
                <w:sz w:val="16"/>
                <w:szCs w:val="16"/>
              </w:rPr>
            </w:pPr>
            <w:hyperlink r:id="rId2234" w:history="1">
              <w:r w:rsidR="005D06C6" w:rsidRPr="005D06C6">
                <w:rPr>
                  <w:rStyle w:val="Hyperlink"/>
                  <w:rFonts w:ascii="Times New Roman" w:hAnsi="Times New Roman"/>
                  <w:b/>
                  <w:bCs/>
                  <w:sz w:val="16"/>
                  <w:szCs w:val="16"/>
                </w:rPr>
                <w:t>R1-1903868</w:t>
              </w:r>
            </w:hyperlink>
          </w:p>
        </w:tc>
        <w:tc>
          <w:tcPr>
            <w:tcW w:w="2367" w:type="dxa"/>
          </w:tcPr>
          <w:p w14:paraId="52541246" w14:textId="7E3DAD66" w:rsidR="005D06C6" w:rsidRPr="005D06C6" w:rsidRDefault="005D06C6" w:rsidP="005D06C6">
            <w:pPr>
              <w:rPr>
                <w:rFonts w:ascii="Times New Roman" w:hAnsi="Times New Roman"/>
                <w:sz w:val="16"/>
                <w:szCs w:val="16"/>
              </w:rPr>
            </w:pPr>
            <w:r w:rsidRPr="005D06C6">
              <w:rPr>
                <w:rFonts w:ascii="Times New Roman" w:hAnsi="Times New Roman"/>
                <w:sz w:val="16"/>
                <w:szCs w:val="16"/>
              </w:rPr>
              <w:t>Response LS on Invitation to Coexistence Workshop in Vienna</w:t>
            </w:r>
          </w:p>
        </w:tc>
        <w:tc>
          <w:tcPr>
            <w:tcW w:w="1534" w:type="dxa"/>
          </w:tcPr>
          <w:p w14:paraId="7E4DF665" w14:textId="1F321A2B" w:rsidR="005D06C6" w:rsidRPr="005D06C6" w:rsidRDefault="005D06C6" w:rsidP="005D06C6">
            <w:pPr>
              <w:rPr>
                <w:rFonts w:ascii="Times New Roman" w:hAnsi="Times New Roman"/>
                <w:sz w:val="16"/>
                <w:szCs w:val="16"/>
              </w:rPr>
            </w:pPr>
            <w:r w:rsidRPr="005D06C6">
              <w:rPr>
                <w:rFonts w:ascii="Times New Roman" w:hAnsi="Times New Roman"/>
                <w:sz w:val="16"/>
                <w:szCs w:val="16"/>
              </w:rPr>
              <w:t>RAN, Nokia</w:t>
            </w:r>
          </w:p>
        </w:tc>
        <w:tc>
          <w:tcPr>
            <w:tcW w:w="808" w:type="dxa"/>
          </w:tcPr>
          <w:p w14:paraId="0FF28146" w14:textId="56D7D727" w:rsidR="005D06C6" w:rsidRPr="005D06C6" w:rsidRDefault="00044C27" w:rsidP="005D06C6">
            <w:pPr>
              <w:rPr>
                <w:rFonts w:ascii="Times New Roman" w:hAnsi="Times New Roman"/>
                <w:bCs/>
                <w:sz w:val="16"/>
                <w:szCs w:val="16"/>
              </w:rPr>
            </w:pPr>
            <w:hyperlink r:id="rId2235" w:history="1">
              <w:r w:rsidR="005D06C6" w:rsidRPr="005D06C6">
                <w:rPr>
                  <w:rStyle w:val="Hyperlink"/>
                  <w:rFonts w:ascii="Times New Roman" w:hAnsi="Times New Roman"/>
                  <w:b/>
                  <w:bCs/>
                  <w:sz w:val="16"/>
                  <w:szCs w:val="16"/>
                </w:rPr>
                <w:t>Rel-16</w:t>
              </w:r>
            </w:hyperlink>
          </w:p>
        </w:tc>
        <w:tc>
          <w:tcPr>
            <w:tcW w:w="2386" w:type="dxa"/>
          </w:tcPr>
          <w:p w14:paraId="65560237" w14:textId="70F9EE13" w:rsidR="005D06C6" w:rsidRPr="005D06C6" w:rsidRDefault="00044C27" w:rsidP="005D06C6">
            <w:pPr>
              <w:rPr>
                <w:rFonts w:ascii="Times New Roman" w:hAnsi="Times New Roman"/>
                <w:bCs/>
                <w:sz w:val="16"/>
                <w:szCs w:val="16"/>
              </w:rPr>
            </w:pPr>
            <w:hyperlink r:id="rId2236" w:history="1">
              <w:r w:rsidR="005D06C6" w:rsidRPr="005D06C6">
                <w:rPr>
                  <w:rStyle w:val="Hyperlink"/>
                  <w:rFonts w:ascii="Times New Roman" w:hAnsi="Times New Roman"/>
                  <w:b/>
                  <w:bCs/>
                  <w:sz w:val="16"/>
                  <w:szCs w:val="16"/>
                </w:rPr>
                <w:t>NR_unlic-Core</w:t>
              </w:r>
            </w:hyperlink>
          </w:p>
        </w:tc>
        <w:tc>
          <w:tcPr>
            <w:tcW w:w="1990" w:type="dxa"/>
          </w:tcPr>
          <w:p w14:paraId="2F9FE321" w14:textId="454378B8"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23D93917" w14:textId="487B16D1" w:rsidR="005D06C6" w:rsidRPr="005D06C6" w:rsidRDefault="005D06C6" w:rsidP="005D06C6">
            <w:pPr>
              <w:rPr>
                <w:rFonts w:ascii="Times New Roman" w:hAnsi="Times New Roman"/>
                <w:sz w:val="16"/>
                <w:szCs w:val="16"/>
              </w:rPr>
            </w:pPr>
            <w:r w:rsidRPr="005D06C6">
              <w:rPr>
                <w:rFonts w:ascii="Times New Roman" w:hAnsi="Times New Roman"/>
                <w:sz w:val="16"/>
                <w:szCs w:val="16"/>
              </w:rPr>
              <w:t>IEEE 802.11</w:t>
            </w:r>
          </w:p>
        </w:tc>
        <w:tc>
          <w:tcPr>
            <w:tcW w:w="910" w:type="dxa"/>
          </w:tcPr>
          <w:p w14:paraId="5F6FE180" w14:textId="35271FF3" w:rsidR="005D06C6" w:rsidRPr="005D06C6" w:rsidRDefault="005D06C6" w:rsidP="005D06C6">
            <w:pPr>
              <w:rPr>
                <w:rFonts w:ascii="Times New Roman" w:hAnsi="Times New Roman"/>
                <w:sz w:val="16"/>
                <w:szCs w:val="16"/>
              </w:rPr>
            </w:pPr>
            <w:r w:rsidRPr="005D06C6">
              <w:rPr>
                <w:rFonts w:ascii="Times New Roman" w:hAnsi="Times New Roman"/>
                <w:sz w:val="16"/>
                <w:szCs w:val="16"/>
              </w:rPr>
              <w:t>RAN1, RAN2, RAN4</w:t>
            </w:r>
          </w:p>
        </w:tc>
        <w:tc>
          <w:tcPr>
            <w:tcW w:w="1054" w:type="dxa"/>
          </w:tcPr>
          <w:p w14:paraId="622AC38A" w14:textId="390186D1" w:rsidR="005D06C6" w:rsidRPr="005D06C6" w:rsidRDefault="005D06C6" w:rsidP="005D06C6">
            <w:pPr>
              <w:rPr>
                <w:rFonts w:ascii="Times New Roman" w:hAnsi="Times New Roman"/>
                <w:sz w:val="16"/>
                <w:szCs w:val="16"/>
              </w:rPr>
            </w:pPr>
            <w:r w:rsidRPr="005D06C6">
              <w:rPr>
                <w:rFonts w:ascii="Times New Roman" w:hAnsi="Times New Roman"/>
                <w:sz w:val="16"/>
                <w:szCs w:val="16"/>
              </w:rPr>
              <w:t>RP-190745</w:t>
            </w:r>
          </w:p>
        </w:tc>
        <w:tc>
          <w:tcPr>
            <w:tcW w:w="965" w:type="dxa"/>
          </w:tcPr>
          <w:p w14:paraId="1D9C6F62" w14:textId="77777777" w:rsidR="005D06C6" w:rsidRPr="005D06C6" w:rsidRDefault="005D06C6" w:rsidP="005D06C6">
            <w:pPr>
              <w:rPr>
                <w:rFonts w:ascii="Times New Roman" w:hAnsi="Times New Roman"/>
                <w:sz w:val="16"/>
                <w:szCs w:val="16"/>
              </w:rPr>
            </w:pPr>
          </w:p>
        </w:tc>
      </w:tr>
      <w:tr w:rsidR="005D06C6" w:rsidRPr="005D06C6" w14:paraId="3054264B" w14:textId="77777777" w:rsidTr="003365CF">
        <w:trPr>
          <w:trHeight w:val="20"/>
          <w:jc w:val="center"/>
        </w:trPr>
        <w:tc>
          <w:tcPr>
            <w:tcW w:w="1129" w:type="dxa"/>
          </w:tcPr>
          <w:p w14:paraId="0202AF9C" w14:textId="60229DB0" w:rsidR="005D06C6" w:rsidRPr="005D06C6" w:rsidRDefault="00044C27" w:rsidP="005D06C6">
            <w:pPr>
              <w:rPr>
                <w:rFonts w:ascii="Times New Roman" w:hAnsi="Times New Roman"/>
                <w:bCs/>
                <w:sz w:val="16"/>
                <w:szCs w:val="16"/>
              </w:rPr>
            </w:pPr>
            <w:hyperlink r:id="rId2237" w:history="1">
              <w:r w:rsidR="005D06C6" w:rsidRPr="005D06C6">
                <w:rPr>
                  <w:rStyle w:val="Hyperlink"/>
                  <w:rFonts w:ascii="Times New Roman" w:hAnsi="Times New Roman"/>
                  <w:b/>
                  <w:bCs/>
                  <w:sz w:val="16"/>
                  <w:szCs w:val="16"/>
                </w:rPr>
                <w:t>R1-1903869</w:t>
              </w:r>
            </w:hyperlink>
          </w:p>
        </w:tc>
        <w:tc>
          <w:tcPr>
            <w:tcW w:w="2367" w:type="dxa"/>
          </w:tcPr>
          <w:p w14:paraId="3C17A919" w14:textId="2B086060" w:rsidR="005D06C6" w:rsidRPr="005D06C6" w:rsidRDefault="005D06C6" w:rsidP="005D06C6">
            <w:pPr>
              <w:rPr>
                <w:rFonts w:ascii="Times New Roman" w:hAnsi="Times New Roman"/>
                <w:sz w:val="16"/>
                <w:szCs w:val="16"/>
              </w:rPr>
            </w:pPr>
            <w:r w:rsidRPr="005D06C6">
              <w:rPr>
                <w:rFonts w:ascii="Times New Roman" w:hAnsi="Times New Roman"/>
                <w:sz w:val="16"/>
                <w:szCs w:val="16"/>
              </w:rPr>
              <w:t>Response LS on Completion of Study on Cellular IoT support and evolution for the 5G System, and LS on Signalling optimization for RRC Inactive N3 path switch</w:t>
            </w:r>
          </w:p>
        </w:tc>
        <w:tc>
          <w:tcPr>
            <w:tcW w:w="1534" w:type="dxa"/>
          </w:tcPr>
          <w:p w14:paraId="72BEEB1D" w14:textId="7B660AE1" w:rsidR="005D06C6" w:rsidRPr="005D06C6" w:rsidRDefault="005D06C6" w:rsidP="005D06C6">
            <w:pPr>
              <w:rPr>
                <w:rFonts w:ascii="Times New Roman" w:hAnsi="Times New Roman"/>
                <w:sz w:val="16"/>
                <w:szCs w:val="16"/>
              </w:rPr>
            </w:pPr>
            <w:r w:rsidRPr="005D06C6">
              <w:rPr>
                <w:rFonts w:ascii="Times New Roman" w:hAnsi="Times New Roman"/>
                <w:sz w:val="16"/>
                <w:szCs w:val="16"/>
              </w:rPr>
              <w:t>RAN, Qualcomm</w:t>
            </w:r>
          </w:p>
        </w:tc>
        <w:tc>
          <w:tcPr>
            <w:tcW w:w="808" w:type="dxa"/>
          </w:tcPr>
          <w:p w14:paraId="214EAFDF" w14:textId="3165C5D1" w:rsidR="005D06C6" w:rsidRPr="005D06C6" w:rsidRDefault="00044C27" w:rsidP="005D06C6">
            <w:pPr>
              <w:rPr>
                <w:rFonts w:ascii="Times New Roman" w:hAnsi="Times New Roman"/>
                <w:bCs/>
                <w:sz w:val="16"/>
                <w:szCs w:val="16"/>
              </w:rPr>
            </w:pPr>
            <w:hyperlink r:id="rId2238" w:history="1">
              <w:r w:rsidR="005D06C6" w:rsidRPr="005D06C6">
                <w:rPr>
                  <w:rStyle w:val="Hyperlink"/>
                  <w:rFonts w:ascii="Times New Roman" w:hAnsi="Times New Roman"/>
                  <w:b/>
                  <w:bCs/>
                  <w:sz w:val="16"/>
                  <w:szCs w:val="16"/>
                </w:rPr>
                <w:t>Rel-16</w:t>
              </w:r>
            </w:hyperlink>
          </w:p>
        </w:tc>
        <w:tc>
          <w:tcPr>
            <w:tcW w:w="2386" w:type="dxa"/>
          </w:tcPr>
          <w:p w14:paraId="62BDCD0F" w14:textId="3F2F4E0E" w:rsidR="005D06C6" w:rsidRPr="005D06C6" w:rsidRDefault="00044C27" w:rsidP="005D06C6">
            <w:pPr>
              <w:rPr>
                <w:rFonts w:ascii="Times New Roman" w:hAnsi="Times New Roman"/>
                <w:bCs/>
                <w:sz w:val="16"/>
                <w:szCs w:val="16"/>
              </w:rPr>
            </w:pPr>
            <w:hyperlink r:id="rId2239" w:history="1">
              <w:r w:rsidR="005D06C6" w:rsidRPr="005D06C6">
                <w:rPr>
                  <w:rStyle w:val="Hyperlink"/>
                  <w:rFonts w:ascii="Times New Roman" w:hAnsi="Times New Roman"/>
                  <w:b/>
                  <w:bCs/>
                  <w:sz w:val="16"/>
                  <w:szCs w:val="16"/>
                </w:rPr>
                <w:t>FS_CIoT_5G</w:t>
              </w:r>
            </w:hyperlink>
          </w:p>
        </w:tc>
        <w:tc>
          <w:tcPr>
            <w:tcW w:w="1990" w:type="dxa"/>
          </w:tcPr>
          <w:p w14:paraId="2670AA7E" w14:textId="0A9DDC17" w:rsidR="005D06C6" w:rsidRPr="005D06C6" w:rsidRDefault="005D06C6" w:rsidP="005D06C6">
            <w:pPr>
              <w:rPr>
                <w:rFonts w:ascii="Times New Roman" w:hAnsi="Times New Roman"/>
                <w:sz w:val="16"/>
                <w:szCs w:val="16"/>
              </w:rPr>
            </w:pPr>
            <w:r w:rsidRPr="005D06C6">
              <w:rPr>
                <w:rFonts w:ascii="Times New Roman" w:hAnsi="Times New Roman"/>
                <w:sz w:val="16"/>
                <w:szCs w:val="16"/>
              </w:rPr>
              <w:t>R2-1902436, R3-191102</w:t>
            </w:r>
          </w:p>
        </w:tc>
        <w:tc>
          <w:tcPr>
            <w:tcW w:w="907" w:type="dxa"/>
          </w:tcPr>
          <w:p w14:paraId="4B4968C8" w14:textId="651121DD" w:rsidR="005D06C6" w:rsidRPr="005D06C6" w:rsidRDefault="005D06C6" w:rsidP="005D06C6">
            <w:pPr>
              <w:rPr>
                <w:rFonts w:ascii="Times New Roman" w:hAnsi="Times New Roman"/>
                <w:sz w:val="16"/>
                <w:szCs w:val="16"/>
              </w:rPr>
            </w:pPr>
            <w:r w:rsidRPr="005D06C6">
              <w:rPr>
                <w:rFonts w:ascii="Times New Roman" w:hAnsi="Times New Roman"/>
                <w:sz w:val="16"/>
                <w:szCs w:val="16"/>
              </w:rPr>
              <w:t>RAN2, RAN3, SA2, SA</w:t>
            </w:r>
          </w:p>
        </w:tc>
        <w:tc>
          <w:tcPr>
            <w:tcW w:w="910" w:type="dxa"/>
          </w:tcPr>
          <w:p w14:paraId="5A45A5A9" w14:textId="5D4D0E60" w:rsidR="005D06C6" w:rsidRPr="005D06C6" w:rsidRDefault="005D06C6" w:rsidP="005D06C6">
            <w:pPr>
              <w:rPr>
                <w:rFonts w:ascii="Times New Roman" w:hAnsi="Times New Roman"/>
                <w:sz w:val="16"/>
                <w:szCs w:val="16"/>
              </w:rPr>
            </w:pPr>
            <w:r w:rsidRPr="005D06C6">
              <w:rPr>
                <w:rFonts w:ascii="Times New Roman" w:hAnsi="Times New Roman"/>
                <w:sz w:val="16"/>
                <w:szCs w:val="16"/>
              </w:rPr>
              <w:t>RAN1, CT</w:t>
            </w:r>
          </w:p>
        </w:tc>
        <w:tc>
          <w:tcPr>
            <w:tcW w:w="1054" w:type="dxa"/>
          </w:tcPr>
          <w:p w14:paraId="3CF1188A" w14:textId="702D52B6" w:rsidR="005D06C6" w:rsidRPr="005D06C6" w:rsidRDefault="005D06C6" w:rsidP="005D06C6">
            <w:pPr>
              <w:rPr>
                <w:rFonts w:ascii="Times New Roman" w:hAnsi="Times New Roman"/>
                <w:sz w:val="16"/>
                <w:szCs w:val="16"/>
              </w:rPr>
            </w:pPr>
            <w:r w:rsidRPr="005D06C6">
              <w:rPr>
                <w:rFonts w:ascii="Times New Roman" w:hAnsi="Times New Roman"/>
                <w:sz w:val="16"/>
                <w:szCs w:val="16"/>
              </w:rPr>
              <w:t>RP-190768</w:t>
            </w:r>
          </w:p>
        </w:tc>
        <w:tc>
          <w:tcPr>
            <w:tcW w:w="965" w:type="dxa"/>
          </w:tcPr>
          <w:p w14:paraId="08473F4D" w14:textId="77777777" w:rsidR="005D06C6" w:rsidRPr="005D06C6" w:rsidRDefault="005D06C6" w:rsidP="005D06C6">
            <w:pPr>
              <w:rPr>
                <w:rFonts w:ascii="Times New Roman" w:hAnsi="Times New Roman"/>
                <w:sz w:val="16"/>
                <w:szCs w:val="16"/>
              </w:rPr>
            </w:pPr>
          </w:p>
        </w:tc>
      </w:tr>
      <w:tr w:rsidR="005D06C6" w:rsidRPr="005D06C6" w14:paraId="5FCA1179" w14:textId="77777777" w:rsidTr="003365CF">
        <w:trPr>
          <w:trHeight w:val="20"/>
          <w:jc w:val="center"/>
        </w:trPr>
        <w:tc>
          <w:tcPr>
            <w:tcW w:w="1129" w:type="dxa"/>
          </w:tcPr>
          <w:p w14:paraId="24559040" w14:textId="14BC48EF" w:rsidR="005D06C6" w:rsidRPr="005D06C6" w:rsidRDefault="00044C27" w:rsidP="005D06C6">
            <w:pPr>
              <w:rPr>
                <w:rFonts w:ascii="Times New Roman" w:hAnsi="Times New Roman"/>
                <w:bCs/>
                <w:sz w:val="16"/>
                <w:szCs w:val="16"/>
              </w:rPr>
            </w:pPr>
            <w:hyperlink r:id="rId2240" w:history="1">
              <w:r w:rsidR="005D06C6" w:rsidRPr="005D06C6">
                <w:rPr>
                  <w:rStyle w:val="Hyperlink"/>
                  <w:rFonts w:ascii="Times New Roman" w:hAnsi="Times New Roman"/>
                  <w:b/>
                  <w:bCs/>
                  <w:sz w:val="16"/>
                  <w:szCs w:val="16"/>
                </w:rPr>
                <w:t>R1-1904050</w:t>
              </w:r>
            </w:hyperlink>
          </w:p>
        </w:tc>
        <w:tc>
          <w:tcPr>
            <w:tcW w:w="2367" w:type="dxa"/>
          </w:tcPr>
          <w:p w14:paraId="018BA512" w14:textId="1646C195" w:rsidR="005D06C6" w:rsidRPr="005D06C6" w:rsidRDefault="005D06C6" w:rsidP="005D06C6">
            <w:pPr>
              <w:rPr>
                <w:rFonts w:ascii="Times New Roman" w:hAnsi="Times New Roman"/>
                <w:sz w:val="16"/>
                <w:szCs w:val="16"/>
              </w:rPr>
            </w:pPr>
            <w:r w:rsidRPr="005D06C6">
              <w:rPr>
                <w:rFonts w:ascii="Times New Roman" w:hAnsi="Times New Roman"/>
                <w:sz w:val="16"/>
                <w:szCs w:val="16"/>
              </w:rPr>
              <w:t>LS on UE feature list for NR</w:t>
            </w:r>
          </w:p>
        </w:tc>
        <w:tc>
          <w:tcPr>
            <w:tcW w:w="1534" w:type="dxa"/>
          </w:tcPr>
          <w:p w14:paraId="65485165" w14:textId="337D32EB" w:rsidR="005D06C6" w:rsidRPr="005D06C6" w:rsidRDefault="005D06C6" w:rsidP="005D06C6">
            <w:pPr>
              <w:rPr>
                <w:rFonts w:ascii="Times New Roman" w:hAnsi="Times New Roman"/>
                <w:sz w:val="16"/>
                <w:szCs w:val="16"/>
              </w:rPr>
            </w:pPr>
            <w:r w:rsidRPr="005D06C6">
              <w:rPr>
                <w:rFonts w:ascii="Times New Roman" w:hAnsi="Times New Roman"/>
                <w:sz w:val="16"/>
                <w:szCs w:val="16"/>
              </w:rPr>
              <w:t>RAN4, NTT DOCOMO</w:t>
            </w:r>
          </w:p>
        </w:tc>
        <w:tc>
          <w:tcPr>
            <w:tcW w:w="808" w:type="dxa"/>
          </w:tcPr>
          <w:p w14:paraId="22676FD4" w14:textId="2862A3D1" w:rsidR="005D06C6" w:rsidRPr="005D06C6" w:rsidRDefault="00044C27" w:rsidP="005D06C6">
            <w:pPr>
              <w:rPr>
                <w:rFonts w:ascii="Times New Roman" w:hAnsi="Times New Roman"/>
                <w:bCs/>
                <w:sz w:val="16"/>
                <w:szCs w:val="16"/>
              </w:rPr>
            </w:pPr>
            <w:hyperlink r:id="rId2241" w:history="1">
              <w:r w:rsidR="005D06C6" w:rsidRPr="005D06C6">
                <w:rPr>
                  <w:rStyle w:val="Hyperlink"/>
                  <w:rFonts w:ascii="Times New Roman" w:hAnsi="Times New Roman"/>
                  <w:b/>
                  <w:bCs/>
                  <w:sz w:val="16"/>
                  <w:szCs w:val="16"/>
                </w:rPr>
                <w:t>Rel-15</w:t>
              </w:r>
            </w:hyperlink>
          </w:p>
        </w:tc>
        <w:tc>
          <w:tcPr>
            <w:tcW w:w="2386" w:type="dxa"/>
          </w:tcPr>
          <w:p w14:paraId="7539D8AD" w14:textId="14D2525E" w:rsidR="005D06C6" w:rsidRPr="005D06C6" w:rsidRDefault="00044C27" w:rsidP="005D06C6">
            <w:pPr>
              <w:rPr>
                <w:rFonts w:ascii="Times New Roman" w:hAnsi="Times New Roman"/>
                <w:bCs/>
                <w:sz w:val="16"/>
                <w:szCs w:val="16"/>
              </w:rPr>
            </w:pPr>
            <w:hyperlink r:id="rId2242" w:history="1">
              <w:r w:rsidR="005D06C6" w:rsidRPr="005D06C6">
                <w:rPr>
                  <w:rStyle w:val="Hyperlink"/>
                  <w:rFonts w:ascii="Times New Roman" w:hAnsi="Times New Roman"/>
                  <w:b/>
                  <w:bCs/>
                  <w:sz w:val="16"/>
                  <w:szCs w:val="16"/>
                </w:rPr>
                <w:t>NR_newRAT-Core</w:t>
              </w:r>
            </w:hyperlink>
          </w:p>
        </w:tc>
        <w:tc>
          <w:tcPr>
            <w:tcW w:w="1990" w:type="dxa"/>
          </w:tcPr>
          <w:p w14:paraId="473A5BAF" w14:textId="15CB0828"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24DC25B6" w14:textId="290499B6" w:rsidR="005D06C6" w:rsidRPr="005D06C6" w:rsidRDefault="005D06C6" w:rsidP="005D06C6">
            <w:pPr>
              <w:rPr>
                <w:rFonts w:ascii="Times New Roman" w:hAnsi="Times New Roman"/>
                <w:sz w:val="16"/>
                <w:szCs w:val="16"/>
              </w:rPr>
            </w:pPr>
            <w:r w:rsidRPr="005D06C6">
              <w:rPr>
                <w:rFonts w:ascii="Times New Roman" w:hAnsi="Times New Roman"/>
                <w:sz w:val="16"/>
                <w:szCs w:val="16"/>
              </w:rPr>
              <w:t>RAN2, RAN</w:t>
            </w:r>
          </w:p>
        </w:tc>
        <w:tc>
          <w:tcPr>
            <w:tcW w:w="910" w:type="dxa"/>
          </w:tcPr>
          <w:p w14:paraId="2C9F887E" w14:textId="308990EB" w:rsidR="005D06C6" w:rsidRPr="005D06C6" w:rsidRDefault="005D06C6" w:rsidP="005D06C6">
            <w:pPr>
              <w:rPr>
                <w:rFonts w:ascii="Times New Roman" w:hAnsi="Times New Roman"/>
                <w:sz w:val="16"/>
                <w:szCs w:val="16"/>
              </w:rPr>
            </w:pPr>
            <w:r w:rsidRPr="005D06C6">
              <w:rPr>
                <w:rFonts w:ascii="Times New Roman" w:hAnsi="Times New Roman"/>
                <w:sz w:val="16"/>
                <w:szCs w:val="16"/>
              </w:rPr>
              <w:t>RAN1, RAN3</w:t>
            </w:r>
          </w:p>
        </w:tc>
        <w:tc>
          <w:tcPr>
            <w:tcW w:w="1054" w:type="dxa"/>
          </w:tcPr>
          <w:p w14:paraId="7F440749" w14:textId="28894AE2" w:rsidR="005D06C6" w:rsidRPr="005D06C6" w:rsidRDefault="005D06C6" w:rsidP="005D06C6">
            <w:pPr>
              <w:rPr>
                <w:rFonts w:ascii="Times New Roman" w:hAnsi="Times New Roman"/>
                <w:sz w:val="16"/>
                <w:szCs w:val="16"/>
              </w:rPr>
            </w:pPr>
            <w:r w:rsidRPr="005D06C6">
              <w:rPr>
                <w:rFonts w:ascii="Times New Roman" w:hAnsi="Times New Roman"/>
                <w:sz w:val="16"/>
                <w:szCs w:val="16"/>
              </w:rPr>
              <w:t>R4-1902220</w:t>
            </w:r>
          </w:p>
        </w:tc>
        <w:tc>
          <w:tcPr>
            <w:tcW w:w="965" w:type="dxa"/>
          </w:tcPr>
          <w:p w14:paraId="6FD88097" w14:textId="77777777" w:rsidR="005D06C6" w:rsidRPr="005D06C6" w:rsidRDefault="005D06C6" w:rsidP="005D06C6">
            <w:pPr>
              <w:rPr>
                <w:rFonts w:ascii="Times New Roman" w:hAnsi="Times New Roman"/>
                <w:sz w:val="16"/>
                <w:szCs w:val="16"/>
              </w:rPr>
            </w:pPr>
          </w:p>
        </w:tc>
      </w:tr>
      <w:tr w:rsidR="005D06C6" w:rsidRPr="005D06C6" w14:paraId="4C5805CA" w14:textId="77777777" w:rsidTr="003365CF">
        <w:trPr>
          <w:trHeight w:val="20"/>
          <w:jc w:val="center"/>
        </w:trPr>
        <w:tc>
          <w:tcPr>
            <w:tcW w:w="1129" w:type="dxa"/>
          </w:tcPr>
          <w:p w14:paraId="29968130" w14:textId="65172747" w:rsidR="005D06C6" w:rsidRPr="005D06C6" w:rsidRDefault="00044C27" w:rsidP="005D06C6">
            <w:pPr>
              <w:rPr>
                <w:rFonts w:ascii="Times New Roman" w:hAnsi="Times New Roman"/>
                <w:bCs/>
                <w:sz w:val="16"/>
                <w:szCs w:val="16"/>
              </w:rPr>
            </w:pPr>
            <w:hyperlink r:id="rId2243" w:history="1">
              <w:r w:rsidR="005D06C6" w:rsidRPr="005D06C6">
                <w:rPr>
                  <w:rStyle w:val="Hyperlink"/>
                  <w:rFonts w:ascii="Times New Roman" w:hAnsi="Times New Roman"/>
                  <w:b/>
                  <w:bCs/>
                  <w:sz w:val="16"/>
                  <w:szCs w:val="16"/>
                </w:rPr>
                <w:t>R1-1904051</w:t>
              </w:r>
            </w:hyperlink>
          </w:p>
        </w:tc>
        <w:tc>
          <w:tcPr>
            <w:tcW w:w="2367" w:type="dxa"/>
          </w:tcPr>
          <w:p w14:paraId="0DE6C510" w14:textId="444ABAB1" w:rsidR="005D06C6" w:rsidRPr="005D06C6" w:rsidRDefault="005D06C6" w:rsidP="005D06C6">
            <w:pPr>
              <w:rPr>
                <w:rFonts w:ascii="Times New Roman" w:hAnsi="Times New Roman"/>
                <w:sz w:val="16"/>
                <w:szCs w:val="16"/>
              </w:rPr>
            </w:pPr>
            <w:r w:rsidRPr="005D06C6">
              <w:rPr>
                <w:rFonts w:ascii="Times New Roman" w:hAnsi="Times New Roman"/>
                <w:sz w:val="16"/>
                <w:szCs w:val="16"/>
              </w:rPr>
              <w:t>LS on NR V2X spectrum allocation</w:t>
            </w:r>
          </w:p>
        </w:tc>
        <w:tc>
          <w:tcPr>
            <w:tcW w:w="1534" w:type="dxa"/>
          </w:tcPr>
          <w:p w14:paraId="6922BA3F" w14:textId="01E8E15C" w:rsidR="005D06C6" w:rsidRPr="005D06C6" w:rsidRDefault="005D06C6" w:rsidP="005D06C6">
            <w:pPr>
              <w:rPr>
                <w:rFonts w:ascii="Times New Roman" w:hAnsi="Times New Roman"/>
                <w:sz w:val="16"/>
                <w:szCs w:val="16"/>
              </w:rPr>
            </w:pPr>
            <w:r w:rsidRPr="005D06C6">
              <w:rPr>
                <w:rFonts w:ascii="Times New Roman" w:hAnsi="Times New Roman"/>
                <w:sz w:val="16"/>
                <w:szCs w:val="16"/>
              </w:rPr>
              <w:t>5GAA WG4, Huawei</w:t>
            </w:r>
          </w:p>
        </w:tc>
        <w:tc>
          <w:tcPr>
            <w:tcW w:w="808" w:type="dxa"/>
          </w:tcPr>
          <w:p w14:paraId="744FEF01" w14:textId="6B3347F0" w:rsidR="005D06C6" w:rsidRPr="005D06C6" w:rsidRDefault="00044C27" w:rsidP="005D06C6">
            <w:pPr>
              <w:rPr>
                <w:rFonts w:ascii="Times New Roman" w:hAnsi="Times New Roman"/>
                <w:bCs/>
                <w:sz w:val="16"/>
                <w:szCs w:val="16"/>
              </w:rPr>
            </w:pPr>
            <w:hyperlink r:id="rId2244" w:history="1">
              <w:r w:rsidR="005D06C6" w:rsidRPr="005D06C6">
                <w:rPr>
                  <w:rStyle w:val="Hyperlink"/>
                  <w:rFonts w:ascii="Times New Roman" w:hAnsi="Times New Roman"/>
                  <w:b/>
                  <w:bCs/>
                  <w:sz w:val="16"/>
                  <w:szCs w:val="16"/>
                </w:rPr>
                <w:t>Rel-16</w:t>
              </w:r>
            </w:hyperlink>
          </w:p>
        </w:tc>
        <w:tc>
          <w:tcPr>
            <w:tcW w:w="2386" w:type="dxa"/>
          </w:tcPr>
          <w:p w14:paraId="3990FDB0" w14:textId="63AEAD79" w:rsidR="005D06C6" w:rsidRPr="005D06C6" w:rsidRDefault="00044C27" w:rsidP="005D06C6">
            <w:pPr>
              <w:rPr>
                <w:rFonts w:ascii="Times New Roman" w:hAnsi="Times New Roman"/>
                <w:bCs/>
                <w:sz w:val="16"/>
                <w:szCs w:val="16"/>
              </w:rPr>
            </w:pPr>
            <w:hyperlink r:id="rId2245" w:history="1">
              <w:r w:rsidR="005D06C6" w:rsidRPr="005D06C6">
                <w:rPr>
                  <w:rStyle w:val="Hyperlink"/>
                  <w:rFonts w:ascii="Times New Roman" w:hAnsi="Times New Roman"/>
                  <w:b/>
                  <w:bCs/>
                  <w:sz w:val="16"/>
                  <w:szCs w:val="16"/>
                </w:rPr>
                <w:t>FS_NR_V2X</w:t>
              </w:r>
            </w:hyperlink>
          </w:p>
        </w:tc>
        <w:tc>
          <w:tcPr>
            <w:tcW w:w="1990" w:type="dxa"/>
          </w:tcPr>
          <w:p w14:paraId="0A611A63" w14:textId="360A8CD4"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4A3E0C73" w14:textId="4DC97ADB" w:rsidR="005D06C6" w:rsidRPr="005D06C6" w:rsidRDefault="005D06C6" w:rsidP="005D06C6">
            <w:pPr>
              <w:rPr>
                <w:rFonts w:ascii="Times New Roman" w:hAnsi="Times New Roman"/>
                <w:sz w:val="16"/>
                <w:szCs w:val="16"/>
              </w:rPr>
            </w:pPr>
            <w:r w:rsidRPr="005D06C6">
              <w:rPr>
                <w:rFonts w:ascii="Times New Roman" w:hAnsi="Times New Roman"/>
                <w:sz w:val="16"/>
                <w:szCs w:val="16"/>
              </w:rPr>
              <w:t>RAN</w:t>
            </w:r>
          </w:p>
        </w:tc>
        <w:tc>
          <w:tcPr>
            <w:tcW w:w="910" w:type="dxa"/>
          </w:tcPr>
          <w:p w14:paraId="4970725E" w14:textId="457AF53B" w:rsidR="005D06C6" w:rsidRPr="005D06C6" w:rsidRDefault="005D06C6" w:rsidP="005D06C6">
            <w:pPr>
              <w:rPr>
                <w:rFonts w:ascii="Times New Roman" w:hAnsi="Times New Roman"/>
                <w:sz w:val="16"/>
                <w:szCs w:val="16"/>
              </w:rPr>
            </w:pPr>
            <w:r w:rsidRPr="005D06C6">
              <w:rPr>
                <w:rFonts w:ascii="Times New Roman" w:hAnsi="Times New Roman"/>
                <w:sz w:val="16"/>
                <w:szCs w:val="16"/>
              </w:rPr>
              <w:t>RAN1, RAN2, RAN4</w:t>
            </w:r>
          </w:p>
        </w:tc>
        <w:tc>
          <w:tcPr>
            <w:tcW w:w="1054" w:type="dxa"/>
          </w:tcPr>
          <w:p w14:paraId="79E04AC6" w14:textId="191EB1D3" w:rsidR="005D06C6" w:rsidRPr="005D06C6" w:rsidRDefault="005D06C6" w:rsidP="005D06C6">
            <w:pPr>
              <w:rPr>
                <w:rFonts w:ascii="Times New Roman" w:hAnsi="Times New Roman"/>
                <w:sz w:val="16"/>
                <w:szCs w:val="16"/>
              </w:rPr>
            </w:pPr>
            <w:r w:rsidRPr="005D06C6">
              <w:rPr>
                <w:rFonts w:ascii="Times New Roman" w:hAnsi="Times New Roman"/>
                <w:sz w:val="16"/>
                <w:szCs w:val="16"/>
              </w:rPr>
              <w:t>5GAA_S-190056</w:t>
            </w:r>
          </w:p>
        </w:tc>
        <w:tc>
          <w:tcPr>
            <w:tcW w:w="965" w:type="dxa"/>
          </w:tcPr>
          <w:p w14:paraId="2CA18AD6" w14:textId="77777777" w:rsidR="005D06C6" w:rsidRPr="005D06C6" w:rsidRDefault="005D06C6" w:rsidP="005D06C6">
            <w:pPr>
              <w:rPr>
                <w:rFonts w:ascii="Times New Roman" w:hAnsi="Times New Roman"/>
                <w:sz w:val="16"/>
                <w:szCs w:val="16"/>
              </w:rPr>
            </w:pPr>
          </w:p>
        </w:tc>
      </w:tr>
      <w:tr w:rsidR="005D06C6" w:rsidRPr="005D06C6" w14:paraId="1F79B75E" w14:textId="77777777" w:rsidTr="003365CF">
        <w:trPr>
          <w:trHeight w:val="20"/>
          <w:jc w:val="center"/>
        </w:trPr>
        <w:tc>
          <w:tcPr>
            <w:tcW w:w="1129" w:type="dxa"/>
          </w:tcPr>
          <w:p w14:paraId="38FB6CD5" w14:textId="5E1A3DB8" w:rsidR="005D06C6" w:rsidRPr="005D06C6" w:rsidRDefault="00044C27" w:rsidP="005D06C6">
            <w:pPr>
              <w:rPr>
                <w:rFonts w:ascii="Times New Roman" w:hAnsi="Times New Roman"/>
                <w:bCs/>
                <w:sz w:val="16"/>
                <w:szCs w:val="16"/>
              </w:rPr>
            </w:pPr>
            <w:hyperlink r:id="rId2246" w:history="1">
              <w:r w:rsidR="005D06C6" w:rsidRPr="005D06C6">
                <w:rPr>
                  <w:rStyle w:val="Hyperlink"/>
                  <w:rFonts w:ascii="Times New Roman" w:hAnsi="Times New Roman"/>
                  <w:b/>
                  <w:bCs/>
                  <w:sz w:val="16"/>
                  <w:szCs w:val="16"/>
                </w:rPr>
                <w:t>R1-1904052</w:t>
              </w:r>
            </w:hyperlink>
          </w:p>
        </w:tc>
        <w:tc>
          <w:tcPr>
            <w:tcW w:w="2367" w:type="dxa"/>
          </w:tcPr>
          <w:p w14:paraId="208B04BE" w14:textId="2FBE97A2" w:rsidR="005D06C6" w:rsidRPr="005D06C6" w:rsidRDefault="005D06C6" w:rsidP="005D06C6">
            <w:pPr>
              <w:rPr>
                <w:rFonts w:ascii="Times New Roman" w:hAnsi="Times New Roman"/>
                <w:sz w:val="16"/>
                <w:szCs w:val="16"/>
              </w:rPr>
            </w:pPr>
            <w:r w:rsidRPr="005D06C6">
              <w:rPr>
                <w:rFonts w:ascii="Times New Roman" w:hAnsi="Times New Roman"/>
                <w:sz w:val="16"/>
                <w:szCs w:val="16"/>
              </w:rPr>
              <w:t>Reply LS to IEEE 802.11 working group in relation to certain channel combinations for LAA in 5GHz</w:t>
            </w:r>
          </w:p>
        </w:tc>
        <w:tc>
          <w:tcPr>
            <w:tcW w:w="1534" w:type="dxa"/>
          </w:tcPr>
          <w:p w14:paraId="1041ACF1" w14:textId="3DCBFFE3" w:rsidR="005D06C6" w:rsidRPr="005D06C6" w:rsidRDefault="005D06C6" w:rsidP="005D06C6">
            <w:pPr>
              <w:rPr>
                <w:rFonts w:ascii="Times New Roman" w:hAnsi="Times New Roman"/>
                <w:sz w:val="16"/>
                <w:szCs w:val="16"/>
              </w:rPr>
            </w:pPr>
            <w:r w:rsidRPr="005D06C6">
              <w:rPr>
                <w:rFonts w:ascii="Times New Roman" w:hAnsi="Times New Roman"/>
                <w:sz w:val="16"/>
                <w:szCs w:val="16"/>
              </w:rPr>
              <w:t>RAN, Charter Communications</w:t>
            </w:r>
          </w:p>
        </w:tc>
        <w:tc>
          <w:tcPr>
            <w:tcW w:w="808" w:type="dxa"/>
          </w:tcPr>
          <w:p w14:paraId="42944AB4" w14:textId="295BB92D" w:rsidR="005D06C6" w:rsidRPr="005D06C6" w:rsidRDefault="00044C27" w:rsidP="005D06C6">
            <w:pPr>
              <w:rPr>
                <w:rFonts w:ascii="Times New Roman" w:hAnsi="Times New Roman"/>
                <w:bCs/>
                <w:sz w:val="16"/>
                <w:szCs w:val="16"/>
              </w:rPr>
            </w:pPr>
            <w:hyperlink r:id="rId2247" w:history="1">
              <w:r w:rsidR="005D06C6" w:rsidRPr="005D06C6">
                <w:rPr>
                  <w:rStyle w:val="Hyperlink"/>
                  <w:rFonts w:ascii="Times New Roman" w:hAnsi="Times New Roman"/>
                  <w:b/>
                  <w:bCs/>
                  <w:sz w:val="16"/>
                  <w:szCs w:val="16"/>
                </w:rPr>
                <w:t>Rel-13</w:t>
              </w:r>
            </w:hyperlink>
          </w:p>
        </w:tc>
        <w:tc>
          <w:tcPr>
            <w:tcW w:w="2386" w:type="dxa"/>
          </w:tcPr>
          <w:p w14:paraId="4E02BB39" w14:textId="3F41E62E" w:rsidR="005D06C6" w:rsidRPr="005D06C6" w:rsidRDefault="00044C27" w:rsidP="005D06C6">
            <w:pPr>
              <w:rPr>
                <w:rFonts w:ascii="Times New Roman" w:hAnsi="Times New Roman"/>
                <w:bCs/>
                <w:sz w:val="16"/>
                <w:szCs w:val="16"/>
              </w:rPr>
            </w:pPr>
            <w:hyperlink r:id="rId2248" w:history="1">
              <w:r w:rsidR="005D06C6" w:rsidRPr="005D06C6">
                <w:rPr>
                  <w:rStyle w:val="Hyperlink"/>
                  <w:rFonts w:ascii="Times New Roman" w:hAnsi="Times New Roman"/>
                  <w:b/>
                  <w:bCs/>
                  <w:sz w:val="16"/>
                  <w:szCs w:val="16"/>
                </w:rPr>
                <w:t>LTE_LAA-Core</w:t>
              </w:r>
            </w:hyperlink>
          </w:p>
        </w:tc>
        <w:tc>
          <w:tcPr>
            <w:tcW w:w="1990" w:type="dxa"/>
          </w:tcPr>
          <w:p w14:paraId="59D55FC2" w14:textId="4998B9E1"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69C77E73" w14:textId="031FB87F" w:rsidR="005D06C6" w:rsidRPr="005D06C6" w:rsidRDefault="005D06C6" w:rsidP="005D06C6">
            <w:pPr>
              <w:rPr>
                <w:rFonts w:ascii="Times New Roman" w:hAnsi="Times New Roman"/>
                <w:sz w:val="16"/>
                <w:szCs w:val="16"/>
              </w:rPr>
            </w:pPr>
            <w:r w:rsidRPr="005D06C6">
              <w:rPr>
                <w:rFonts w:ascii="Times New Roman" w:hAnsi="Times New Roman"/>
                <w:sz w:val="16"/>
                <w:szCs w:val="16"/>
              </w:rPr>
              <w:t xml:space="preserve">IEEE 802.11 WG, IEEE-SA Standards Board, IEEE 802 LMSC, IEEE 802.11 </w:t>
            </w:r>
            <w:r w:rsidRPr="005D06C6">
              <w:rPr>
                <w:rFonts w:ascii="Times New Roman" w:hAnsi="Times New Roman"/>
                <w:sz w:val="16"/>
                <w:szCs w:val="16"/>
              </w:rPr>
              <w:lastRenderedPageBreak/>
              <w:t>WLAN, IEEE 802.11 Coexistence Standing Committee</w:t>
            </w:r>
          </w:p>
        </w:tc>
        <w:tc>
          <w:tcPr>
            <w:tcW w:w="910" w:type="dxa"/>
          </w:tcPr>
          <w:p w14:paraId="254AEDFA" w14:textId="72F585BF" w:rsidR="005D06C6" w:rsidRPr="005D06C6" w:rsidRDefault="005D06C6" w:rsidP="005D06C6">
            <w:pPr>
              <w:rPr>
                <w:rFonts w:ascii="Times New Roman" w:hAnsi="Times New Roman"/>
                <w:sz w:val="16"/>
                <w:szCs w:val="16"/>
              </w:rPr>
            </w:pPr>
            <w:r w:rsidRPr="005D06C6">
              <w:rPr>
                <w:rFonts w:ascii="Times New Roman" w:hAnsi="Times New Roman"/>
                <w:sz w:val="16"/>
                <w:szCs w:val="16"/>
              </w:rPr>
              <w:lastRenderedPageBreak/>
              <w:t>RAN4, RAN2, RAN1</w:t>
            </w:r>
          </w:p>
        </w:tc>
        <w:tc>
          <w:tcPr>
            <w:tcW w:w="1054" w:type="dxa"/>
          </w:tcPr>
          <w:p w14:paraId="46984E63" w14:textId="5018F7A2" w:rsidR="005D06C6" w:rsidRPr="005D06C6" w:rsidRDefault="005D06C6" w:rsidP="005D06C6">
            <w:pPr>
              <w:rPr>
                <w:rFonts w:ascii="Times New Roman" w:hAnsi="Times New Roman"/>
                <w:sz w:val="16"/>
                <w:szCs w:val="16"/>
              </w:rPr>
            </w:pPr>
            <w:r w:rsidRPr="005D06C6">
              <w:rPr>
                <w:rFonts w:ascii="Times New Roman" w:hAnsi="Times New Roman"/>
                <w:sz w:val="16"/>
                <w:szCs w:val="16"/>
              </w:rPr>
              <w:t>RP-190758</w:t>
            </w:r>
          </w:p>
        </w:tc>
        <w:tc>
          <w:tcPr>
            <w:tcW w:w="965" w:type="dxa"/>
          </w:tcPr>
          <w:p w14:paraId="5C03F924" w14:textId="77777777" w:rsidR="005D06C6" w:rsidRPr="005D06C6" w:rsidRDefault="005D06C6" w:rsidP="005D06C6">
            <w:pPr>
              <w:rPr>
                <w:rFonts w:ascii="Times New Roman" w:hAnsi="Times New Roman"/>
                <w:sz w:val="16"/>
                <w:szCs w:val="16"/>
              </w:rPr>
            </w:pPr>
          </w:p>
        </w:tc>
      </w:tr>
      <w:tr w:rsidR="005D06C6" w:rsidRPr="005D06C6" w14:paraId="6B749E6F" w14:textId="77777777" w:rsidTr="003365CF">
        <w:trPr>
          <w:trHeight w:val="20"/>
          <w:jc w:val="center"/>
        </w:trPr>
        <w:tc>
          <w:tcPr>
            <w:tcW w:w="1129" w:type="dxa"/>
          </w:tcPr>
          <w:p w14:paraId="2A402000" w14:textId="56247FBB" w:rsidR="005D06C6" w:rsidRPr="005D06C6" w:rsidRDefault="00044C27" w:rsidP="005D06C6">
            <w:pPr>
              <w:rPr>
                <w:rFonts w:ascii="Times New Roman" w:hAnsi="Times New Roman"/>
                <w:bCs/>
                <w:sz w:val="16"/>
                <w:szCs w:val="16"/>
              </w:rPr>
            </w:pPr>
            <w:hyperlink r:id="rId2249" w:history="1">
              <w:r w:rsidR="005D06C6" w:rsidRPr="005D06C6">
                <w:rPr>
                  <w:rStyle w:val="Hyperlink"/>
                  <w:rFonts w:ascii="Times New Roman" w:hAnsi="Times New Roman"/>
                  <w:b/>
                  <w:bCs/>
                  <w:sz w:val="16"/>
                  <w:szCs w:val="16"/>
                </w:rPr>
                <w:t>R1-1904053</w:t>
              </w:r>
            </w:hyperlink>
          </w:p>
        </w:tc>
        <w:tc>
          <w:tcPr>
            <w:tcW w:w="2367" w:type="dxa"/>
          </w:tcPr>
          <w:p w14:paraId="79187198" w14:textId="514501B9" w:rsidR="005D06C6" w:rsidRPr="005D06C6" w:rsidRDefault="005D06C6" w:rsidP="005D06C6">
            <w:pPr>
              <w:rPr>
                <w:rFonts w:ascii="Times New Roman" w:hAnsi="Times New Roman"/>
                <w:sz w:val="16"/>
                <w:szCs w:val="16"/>
              </w:rPr>
            </w:pPr>
            <w:r w:rsidRPr="005D06C6">
              <w:rPr>
                <w:rFonts w:ascii="Times New Roman" w:hAnsi="Times New Roman"/>
                <w:sz w:val="16"/>
                <w:szCs w:val="16"/>
              </w:rPr>
              <w:t>LS in reply to LS on Draft new Recommendation E.RQST – “KPI targets for mobile networks”</w:t>
            </w:r>
          </w:p>
        </w:tc>
        <w:tc>
          <w:tcPr>
            <w:tcW w:w="1534" w:type="dxa"/>
          </w:tcPr>
          <w:p w14:paraId="39CACD01" w14:textId="5F5FF969" w:rsidR="005D06C6" w:rsidRPr="005D06C6" w:rsidRDefault="005D06C6" w:rsidP="005D06C6">
            <w:pPr>
              <w:rPr>
                <w:rFonts w:ascii="Times New Roman" w:hAnsi="Times New Roman"/>
                <w:sz w:val="16"/>
                <w:szCs w:val="16"/>
              </w:rPr>
            </w:pPr>
            <w:r w:rsidRPr="005D06C6">
              <w:rPr>
                <w:rFonts w:ascii="Times New Roman" w:hAnsi="Times New Roman"/>
                <w:sz w:val="16"/>
                <w:szCs w:val="16"/>
              </w:rPr>
              <w:t>SA, Samsung</w:t>
            </w:r>
          </w:p>
        </w:tc>
        <w:tc>
          <w:tcPr>
            <w:tcW w:w="808" w:type="dxa"/>
          </w:tcPr>
          <w:p w14:paraId="342771B6" w14:textId="3EDBB7E8" w:rsidR="005D06C6" w:rsidRPr="005D06C6" w:rsidRDefault="005D06C6" w:rsidP="005D06C6">
            <w:pPr>
              <w:rPr>
                <w:rFonts w:ascii="Times New Roman" w:hAnsi="Times New Roman"/>
                <w:bCs/>
                <w:sz w:val="16"/>
                <w:szCs w:val="16"/>
              </w:rPr>
            </w:pPr>
            <w:r w:rsidRPr="005D06C6">
              <w:rPr>
                <w:rFonts w:ascii="Times New Roman" w:hAnsi="Times New Roman"/>
                <w:b/>
                <w:bCs/>
                <w:color w:val="0000FF"/>
                <w:sz w:val="16"/>
                <w:szCs w:val="16"/>
                <w:u w:val="single"/>
              </w:rPr>
              <w:t> </w:t>
            </w:r>
          </w:p>
        </w:tc>
        <w:tc>
          <w:tcPr>
            <w:tcW w:w="2386" w:type="dxa"/>
          </w:tcPr>
          <w:p w14:paraId="68421E7E" w14:textId="5E2849C7" w:rsidR="005D06C6" w:rsidRPr="005D06C6" w:rsidRDefault="005D06C6" w:rsidP="005D06C6">
            <w:pPr>
              <w:rPr>
                <w:rFonts w:ascii="Times New Roman" w:hAnsi="Times New Roman"/>
                <w:bCs/>
                <w:sz w:val="16"/>
                <w:szCs w:val="16"/>
              </w:rPr>
            </w:pPr>
            <w:r w:rsidRPr="005D06C6">
              <w:rPr>
                <w:rFonts w:ascii="Times New Roman" w:hAnsi="Times New Roman"/>
                <w:b/>
                <w:bCs/>
                <w:color w:val="0000FF"/>
                <w:sz w:val="16"/>
                <w:szCs w:val="16"/>
                <w:u w:val="single"/>
              </w:rPr>
              <w:t> </w:t>
            </w:r>
          </w:p>
        </w:tc>
        <w:tc>
          <w:tcPr>
            <w:tcW w:w="1990" w:type="dxa"/>
          </w:tcPr>
          <w:p w14:paraId="4B98BDA3" w14:textId="68E0ED5F"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3DAFE557" w14:textId="17FF4874" w:rsidR="005D06C6" w:rsidRPr="005D06C6" w:rsidRDefault="005D06C6" w:rsidP="005D06C6">
            <w:pPr>
              <w:rPr>
                <w:rFonts w:ascii="Times New Roman" w:hAnsi="Times New Roman"/>
                <w:sz w:val="16"/>
                <w:szCs w:val="16"/>
              </w:rPr>
            </w:pPr>
            <w:r w:rsidRPr="005D06C6">
              <w:rPr>
                <w:rFonts w:ascii="Times New Roman" w:hAnsi="Times New Roman"/>
                <w:sz w:val="16"/>
                <w:szCs w:val="16"/>
              </w:rPr>
              <w:t>PCG</w:t>
            </w:r>
          </w:p>
        </w:tc>
        <w:tc>
          <w:tcPr>
            <w:tcW w:w="910" w:type="dxa"/>
          </w:tcPr>
          <w:p w14:paraId="1FFE0D41" w14:textId="378B560B" w:rsidR="005D06C6" w:rsidRPr="005D06C6" w:rsidRDefault="005D06C6" w:rsidP="005D06C6">
            <w:pPr>
              <w:rPr>
                <w:rFonts w:ascii="Times New Roman" w:hAnsi="Times New Roman"/>
                <w:sz w:val="16"/>
                <w:szCs w:val="16"/>
              </w:rPr>
            </w:pPr>
            <w:r w:rsidRPr="005D06C6">
              <w:rPr>
                <w:rFonts w:ascii="Times New Roman" w:hAnsi="Times New Roman"/>
                <w:sz w:val="16"/>
                <w:szCs w:val="16"/>
              </w:rPr>
              <w:t>SA5, RAN1, RAN6</w:t>
            </w:r>
          </w:p>
        </w:tc>
        <w:tc>
          <w:tcPr>
            <w:tcW w:w="1054" w:type="dxa"/>
          </w:tcPr>
          <w:p w14:paraId="704F3780" w14:textId="7770BDE8" w:rsidR="005D06C6" w:rsidRPr="005D06C6" w:rsidRDefault="005D06C6" w:rsidP="005D06C6">
            <w:pPr>
              <w:rPr>
                <w:rFonts w:ascii="Times New Roman" w:hAnsi="Times New Roman"/>
                <w:sz w:val="16"/>
                <w:szCs w:val="16"/>
              </w:rPr>
            </w:pPr>
            <w:r w:rsidRPr="005D06C6">
              <w:rPr>
                <w:rFonts w:ascii="Times New Roman" w:hAnsi="Times New Roman"/>
                <w:sz w:val="16"/>
                <w:szCs w:val="16"/>
              </w:rPr>
              <w:t>SP-190269</w:t>
            </w:r>
          </w:p>
        </w:tc>
        <w:tc>
          <w:tcPr>
            <w:tcW w:w="965" w:type="dxa"/>
          </w:tcPr>
          <w:p w14:paraId="2A110EE1" w14:textId="77777777" w:rsidR="005D06C6" w:rsidRPr="005D06C6" w:rsidRDefault="005D06C6" w:rsidP="005D06C6">
            <w:pPr>
              <w:rPr>
                <w:rFonts w:ascii="Times New Roman" w:hAnsi="Times New Roman"/>
                <w:sz w:val="16"/>
                <w:szCs w:val="16"/>
              </w:rPr>
            </w:pPr>
          </w:p>
        </w:tc>
      </w:tr>
      <w:tr w:rsidR="005D06C6" w:rsidRPr="005D06C6" w14:paraId="3E6566B9" w14:textId="77777777" w:rsidTr="003365CF">
        <w:trPr>
          <w:trHeight w:val="20"/>
          <w:jc w:val="center"/>
        </w:trPr>
        <w:tc>
          <w:tcPr>
            <w:tcW w:w="1129" w:type="dxa"/>
          </w:tcPr>
          <w:p w14:paraId="5F0E60D3" w14:textId="7FF01DDD" w:rsidR="005D06C6" w:rsidRPr="005D06C6" w:rsidRDefault="00044C27" w:rsidP="005D06C6">
            <w:pPr>
              <w:rPr>
                <w:rFonts w:ascii="Times New Roman" w:hAnsi="Times New Roman"/>
                <w:bCs/>
                <w:sz w:val="16"/>
                <w:szCs w:val="16"/>
              </w:rPr>
            </w:pPr>
            <w:hyperlink r:id="rId2250" w:history="1">
              <w:r w:rsidR="005D06C6" w:rsidRPr="005D06C6">
                <w:rPr>
                  <w:rStyle w:val="Hyperlink"/>
                  <w:rFonts w:ascii="Times New Roman" w:hAnsi="Times New Roman"/>
                  <w:b/>
                  <w:bCs/>
                  <w:sz w:val="16"/>
                  <w:szCs w:val="16"/>
                </w:rPr>
                <w:t>R1-1904182</w:t>
              </w:r>
            </w:hyperlink>
          </w:p>
        </w:tc>
        <w:tc>
          <w:tcPr>
            <w:tcW w:w="2367" w:type="dxa"/>
          </w:tcPr>
          <w:p w14:paraId="45A55C50" w14:textId="39B696A1" w:rsidR="005D06C6" w:rsidRPr="005D06C6" w:rsidRDefault="005D06C6" w:rsidP="005D06C6">
            <w:pPr>
              <w:rPr>
                <w:rFonts w:ascii="Times New Roman" w:hAnsi="Times New Roman"/>
                <w:sz w:val="16"/>
                <w:szCs w:val="16"/>
              </w:rPr>
            </w:pPr>
            <w:r w:rsidRPr="005D06C6">
              <w:rPr>
                <w:rFonts w:ascii="Times New Roman" w:hAnsi="Times New Roman"/>
                <w:sz w:val="16"/>
                <w:szCs w:val="16"/>
              </w:rPr>
              <w:t>LS on UL sharing applicability in different scenarios</w:t>
            </w:r>
          </w:p>
        </w:tc>
        <w:tc>
          <w:tcPr>
            <w:tcW w:w="1534" w:type="dxa"/>
          </w:tcPr>
          <w:p w14:paraId="73D344D9" w14:textId="2CBD7555" w:rsidR="005D06C6" w:rsidRPr="005D06C6" w:rsidRDefault="005D06C6" w:rsidP="005D06C6">
            <w:pPr>
              <w:rPr>
                <w:rFonts w:ascii="Times New Roman" w:hAnsi="Times New Roman"/>
                <w:sz w:val="16"/>
                <w:szCs w:val="16"/>
              </w:rPr>
            </w:pPr>
            <w:r w:rsidRPr="005D06C6">
              <w:rPr>
                <w:rFonts w:ascii="Times New Roman" w:hAnsi="Times New Roman"/>
                <w:sz w:val="16"/>
                <w:szCs w:val="16"/>
              </w:rPr>
              <w:t>RAN2, Nokia</w:t>
            </w:r>
          </w:p>
        </w:tc>
        <w:tc>
          <w:tcPr>
            <w:tcW w:w="808" w:type="dxa"/>
          </w:tcPr>
          <w:p w14:paraId="0B05263B" w14:textId="0E2B20D7" w:rsidR="005D06C6" w:rsidRPr="005D06C6" w:rsidRDefault="00044C27" w:rsidP="005D06C6">
            <w:pPr>
              <w:rPr>
                <w:rFonts w:ascii="Times New Roman" w:hAnsi="Times New Roman"/>
                <w:bCs/>
                <w:sz w:val="16"/>
                <w:szCs w:val="16"/>
              </w:rPr>
            </w:pPr>
            <w:hyperlink r:id="rId2251" w:history="1">
              <w:r w:rsidR="005D06C6" w:rsidRPr="005D06C6">
                <w:rPr>
                  <w:rStyle w:val="Hyperlink"/>
                  <w:rFonts w:ascii="Times New Roman" w:hAnsi="Times New Roman"/>
                  <w:b/>
                  <w:bCs/>
                  <w:sz w:val="16"/>
                  <w:szCs w:val="16"/>
                </w:rPr>
                <w:t>Rel-15</w:t>
              </w:r>
            </w:hyperlink>
          </w:p>
        </w:tc>
        <w:tc>
          <w:tcPr>
            <w:tcW w:w="2386" w:type="dxa"/>
          </w:tcPr>
          <w:p w14:paraId="5F986067" w14:textId="4AA333AE" w:rsidR="005D06C6" w:rsidRPr="005D06C6" w:rsidRDefault="00044C27" w:rsidP="005D06C6">
            <w:pPr>
              <w:rPr>
                <w:rFonts w:ascii="Times New Roman" w:hAnsi="Times New Roman"/>
                <w:bCs/>
                <w:sz w:val="16"/>
                <w:szCs w:val="16"/>
              </w:rPr>
            </w:pPr>
            <w:hyperlink r:id="rId2252" w:history="1">
              <w:r w:rsidR="005D06C6" w:rsidRPr="005D06C6">
                <w:rPr>
                  <w:rStyle w:val="Hyperlink"/>
                  <w:rFonts w:ascii="Times New Roman" w:hAnsi="Times New Roman"/>
                  <w:b/>
                  <w:bCs/>
                  <w:sz w:val="16"/>
                  <w:szCs w:val="16"/>
                </w:rPr>
                <w:t>NR_newRAT-Core</w:t>
              </w:r>
            </w:hyperlink>
          </w:p>
        </w:tc>
        <w:tc>
          <w:tcPr>
            <w:tcW w:w="1990" w:type="dxa"/>
          </w:tcPr>
          <w:p w14:paraId="73B72762" w14:textId="3B326C49"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546EBDE1" w14:textId="187101DE" w:rsidR="005D06C6" w:rsidRPr="005D06C6" w:rsidRDefault="005D06C6" w:rsidP="005D06C6">
            <w:pPr>
              <w:rPr>
                <w:rFonts w:ascii="Times New Roman" w:hAnsi="Times New Roman"/>
                <w:sz w:val="16"/>
                <w:szCs w:val="16"/>
              </w:rPr>
            </w:pPr>
            <w:r w:rsidRPr="005D06C6">
              <w:rPr>
                <w:rFonts w:ascii="Times New Roman" w:hAnsi="Times New Roman"/>
                <w:sz w:val="16"/>
                <w:szCs w:val="16"/>
              </w:rPr>
              <w:t>RAN4, RAN1</w:t>
            </w:r>
          </w:p>
        </w:tc>
        <w:tc>
          <w:tcPr>
            <w:tcW w:w="910" w:type="dxa"/>
          </w:tcPr>
          <w:p w14:paraId="37775481" w14:textId="426150DA"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1054" w:type="dxa"/>
          </w:tcPr>
          <w:p w14:paraId="77F1A4B0" w14:textId="2A67A5AC" w:rsidR="005D06C6" w:rsidRPr="005D06C6" w:rsidRDefault="005D06C6" w:rsidP="005D06C6">
            <w:pPr>
              <w:rPr>
                <w:rFonts w:ascii="Times New Roman" w:hAnsi="Times New Roman"/>
                <w:sz w:val="16"/>
                <w:szCs w:val="16"/>
              </w:rPr>
            </w:pPr>
            <w:r w:rsidRPr="005D06C6">
              <w:rPr>
                <w:rFonts w:ascii="Times New Roman" w:hAnsi="Times New Roman"/>
                <w:sz w:val="16"/>
                <w:szCs w:val="16"/>
              </w:rPr>
              <w:t>R2-1902822</w:t>
            </w:r>
          </w:p>
        </w:tc>
        <w:tc>
          <w:tcPr>
            <w:tcW w:w="965" w:type="dxa"/>
          </w:tcPr>
          <w:p w14:paraId="0C47ED40" w14:textId="77777777" w:rsidR="005D06C6" w:rsidRPr="005D06C6" w:rsidRDefault="005D06C6" w:rsidP="005D06C6">
            <w:pPr>
              <w:rPr>
                <w:rFonts w:ascii="Times New Roman" w:hAnsi="Times New Roman"/>
                <w:sz w:val="16"/>
                <w:szCs w:val="16"/>
              </w:rPr>
            </w:pPr>
          </w:p>
        </w:tc>
      </w:tr>
      <w:tr w:rsidR="005D06C6" w:rsidRPr="005D06C6" w14:paraId="57EB3774" w14:textId="77777777" w:rsidTr="003365CF">
        <w:trPr>
          <w:trHeight w:val="20"/>
          <w:jc w:val="center"/>
        </w:trPr>
        <w:tc>
          <w:tcPr>
            <w:tcW w:w="1129" w:type="dxa"/>
          </w:tcPr>
          <w:p w14:paraId="7D723F61" w14:textId="7B4B055B" w:rsidR="005D06C6" w:rsidRPr="005D06C6" w:rsidRDefault="00044C27" w:rsidP="005D06C6">
            <w:pPr>
              <w:rPr>
                <w:rFonts w:ascii="Times New Roman" w:hAnsi="Times New Roman"/>
                <w:bCs/>
                <w:sz w:val="16"/>
                <w:szCs w:val="16"/>
              </w:rPr>
            </w:pPr>
            <w:hyperlink r:id="rId2253" w:history="1">
              <w:r w:rsidR="005D06C6" w:rsidRPr="005D06C6">
                <w:rPr>
                  <w:rStyle w:val="Hyperlink"/>
                  <w:rFonts w:ascii="Times New Roman" w:hAnsi="Times New Roman"/>
                  <w:b/>
                  <w:bCs/>
                  <w:sz w:val="16"/>
                  <w:szCs w:val="16"/>
                </w:rPr>
                <w:t>R1-1904220</w:t>
              </w:r>
            </w:hyperlink>
          </w:p>
        </w:tc>
        <w:tc>
          <w:tcPr>
            <w:tcW w:w="2367" w:type="dxa"/>
          </w:tcPr>
          <w:p w14:paraId="22F663E7" w14:textId="08197F34" w:rsidR="005D06C6" w:rsidRPr="005D06C6" w:rsidRDefault="005D06C6" w:rsidP="005D06C6">
            <w:pPr>
              <w:rPr>
                <w:rFonts w:ascii="Times New Roman" w:hAnsi="Times New Roman"/>
                <w:sz w:val="16"/>
                <w:szCs w:val="16"/>
              </w:rPr>
            </w:pPr>
            <w:r w:rsidRPr="005D06C6">
              <w:rPr>
                <w:rFonts w:ascii="Times New Roman" w:hAnsi="Times New Roman"/>
                <w:sz w:val="16"/>
                <w:szCs w:val="16"/>
              </w:rPr>
              <w:t>LS on full data rate support for UP IP</w:t>
            </w:r>
          </w:p>
        </w:tc>
        <w:tc>
          <w:tcPr>
            <w:tcW w:w="1534" w:type="dxa"/>
          </w:tcPr>
          <w:p w14:paraId="61634B8A" w14:textId="5531AD34" w:rsidR="005D06C6" w:rsidRPr="005D06C6" w:rsidRDefault="005D06C6" w:rsidP="005D06C6">
            <w:pPr>
              <w:rPr>
                <w:rFonts w:ascii="Times New Roman" w:hAnsi="Times New Roman"/>
                <w:sz w:val="16"/>
                <w:szCs w:val="16"/>
              </w:rPr>
            </w:pPr>
            <w:r w:rsidRPr="005D06C6">
              <w:rPr>
                <w:rFonts w:ascii="Times New Roman" w:hAnsi="Times New Roman"/>
                <w:sz w:val="16"/>
                <w:szCs w:val="16"/>
              </w:rPr>
              <w:t>SA3, Qualcomm</w:t>
            </w:r>
          </w:p>
        </w:tc>
        <w:tc>
          <w:tcPr>
            <w:tcW w:w="808" w:type="dxa"/>
          </w:tcPr>
          <w:p w14:paraId="3955D6EF" w14:textId="27979E9D" w:rsidR="005D06C6" w:rsidRPr="005D06C6" w:rsidRDefault="00044C27" w:rsidP="005D06C6">
            <w:pPr>
              <w:rPr>
                <w:rFonts w:ascii="Times New Roman" w:hAnsi="Times New Roman"/>
                <w:bCs/>
                <w:sz w:val="16"/>
                <w:szCs w:val="16"/>
              </w:rPr>
            </w:pPr>
            <w:hyperlink r:id="rId2254" w:history="1">
              <w:r w:rsidR="005D06C6" w:rsidRPr="005D06C6">
                <w:rPr>
                  <w:rStyle w:val="Hyperlink"/>
                  <w:rFonts w:ascii="Times New Roman" w:hAnsi="Times New Roman"/>
                  <w:b/>
                  <w:bCs/>
                  <w:sz w:val="16"/>
                  <w:szCs w:val="16"/>
                </w:rPr>
                <w:t>Rel-16</w:t>
              </w:r>
            </w:hyperlink>
          </w:p>
        </w:tc>
        <w:tc>
          <w:tcPr>
            <w:tcW w:w="2386" w:type="dxa"/>
          </w:tcPr>
          <w:p w14:paraId="2D235495" w14:textId="720272A0" w:rsidR="005D06C6" w:rsidRPr="005D06C6" w:rsidRDefault="00044C27" w:rsidP="005D06C6">
            <w:pPr>
              <w:rPr>
                <w:rFonts w:ascii="Times New Roman" w:hAnsi="Times New Roman"/>
                <w:bCs/>
                <w:sz w:val="16"/>
                <w:szCs w:val="16"/>
              </w:rPr>
            </w:pPr>
            <w:hyperlink r:id="rId2255" w:history="1">
              <w:r w:rsidR="005D06C6" w:rsidRPr="005D06C6">
                <w:rPr>
                  <w:rStyle w:val="Hyperlink"/>
                  <w:rFonts w:ascii="Times New Roman" w:hAnsi="Times New Roman"/>
                  <w:b/>
                  <w:bCs/>
                  <w:sz w:val="16"/>
                  <w:szCs w:val="16"/>
                </w:rPr>
                <w:t>FS_UP_IP_Sec</w:t>
              </w:r>
            </w:hyperlink>
          </w:p>
        </w:tc>
        <w:tc>
          <w:tcPr>
            <w:tcW w:w="1990" w:type="dxa"/>
          </w:tcPr>
          <w:p w14:paraId="3F70B617" w14:textId="654B6F3B"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620661A7" w14:textId="19F709AC" w:rsidR="005D06C6" w:rsidRPr="005D06C6" w:rsidRDefault="005D06C6" w:rsidP="005D06C6">
            <w:pPr>
              <w:rPr>
                <w:rFonts w:ascii="Times New Roman" w:hAnsi="Times New Roman"/>
                <w:sz w:val="16"/>
                <w:szCs w:val="16"/>
              </w:rPr>
            </w:pPr>
            <w:r w:rsidRPr="005D06C6">
              <w:rPr>
                <w:rFonts w:ascii="Times New Roman" w:hAnsi="Times New Roman"/>
                <w:sz w:val="16"/>
                <w:szCs w:val="16"/>
              </w:rPr>
              <w:t>RAN2</w:t>
            </w:r>
          </w:p>
        </w:tc>
        <w:tc>
          <w:tcPr>
            <w:tcW w:w="910" w:type="dxa"/>
          </w:tcPr>
          <w:p w14:paraId="29DD2095" w14:textId="353AB9CB" w:rsidR="005D06C6" w:rsidRPr="005D06C6" w:rsidRDefault="005D06C6" w:rsidP="005D06C6">
            <w:pPr>
              <w:rPr>
                <w:rFonts w:ascii="Times New Roman" w:hAnsi="Times New Roman"/>
                <w:sz w:val="16"/>
                <w:szCs w:val="16"/>
              </w:rPr>
            </w:pPr>
            <w:r w:rsidRPr="005D06C6">
              <w:rPr>
                <w:rFonts w:ascii="Times New Roman" w:hAnsi="Times New Roman"/>
                <w:sz w:val="16"/>
                <w:szCs w:val="16"/>
              </w:rPr>
              <w:t>RAN, RAN1, RAN3</w:t>
            </w:r>
          </w:p>
        </w:tc>
        <w:tc>
          <w:tcPr>
            <w:tcW w:w="1054" w:type="dxa"/>
          </w:tcPr>
          <w:p w14:paraId="2337B099" w14:textId="28F65DF7" w:rsidR="005D06C6" w:rsidRPr="005D06C6" w:rsidRDefault="005D06C6" w:rsidP="005D06C6">
            <w:pPr>
              <w:rPr>
                <w:rFonts w:ascii="Times New Roman" w:hAnsi="Times New Roman"/>
                <w:sz w:val="16"/>
                <w:szCs w:val="16"/>
              </w:rPr>
            </w:pPr>
            <w:r w:rsidRPr="005D06C6">
              <w:rPr>
                <w:rFonts w:ascii="Times New Roman" w:hAnsi="Times New Roman"/>
                <w:sz w:val="16"/>
                <w:szCs w:val="16"/>
              </w:rPr>
              <w:t>S3-191020</w:t>
            </w:r>
          </w:p>
        </w:tc>
        <w:tc>
          <w:tcPr>
            <w:tcW w:w="965" w:type="dxa"/>
          </w:tcPr>
          <w:p w14:paraId="2A7EA777" w14:textId="77777777" w:rsidR="005D06C6" w:rsidRPr="005D06C6" w:rsidRDefault="005D06C6" w:rsidP="005D06C6">
            <w:pPr>
              <w:rPr>
                <w:rFonts w:ascii="Times New Roman" w:hAnsi="Times New Roman"/>
                <w:sz w:val="16"/>
                <w:szCs w:val="16"/>
              </w:rPr>
            </w:pPr>
          </w:p>
        </w:tc>
      </w:tr>
      <w:tr w:rsidR="005D06C6" w:rsidRPr="005D06C6" w14:paraId="2AB98FC9" w14:textId="77777777" w:rsidTr="003365CF">
        <w:trPr>
          <w:trHeight w:val="20"/>
          <w:jc w:val="center"/>
        </w:trPr>
        <w:tc>
          <w:tcPr>
            <w:tcW w:w="1129" w:type="dxa"/>
          </w:tcPr>
          <w:p w14:paraId="69452330" w14:textId="6DCE9062" w:rsidR="005D06C6" w:rsidRPr="005D06C6" w:rsidRDefault="00044C27" w:rsidP="005D06C6">
            <w:pPr>
              <w:rPr>
                <w:rFonts w:ascii="Times New Roman" w:hAnsi="Times New Roman"/>
                <w:bCs/>
                <w:sz w:val="16"/>
                <w:szCs w:val="16"/>
              </w:rPr>
            </w:pPr>
            <w:hyperlink r:id="rId2256" w:history="1">
              <w:r w:rsidR="005D06C6" w:rsidRPr="005D06C6">
                <w:rPr>
                  <w:rStyle w:val="Hyperlink"/>
                  <w:rFonts w:ascii="Times New Roman" w:hAnsi="Times New Roman"/>
                  <w:b/>
                  <w:bCs/>
                  <w:sz w:val="16"/>
                  <w:szCs w:val="16"/>
                </w:rPr>
                <w:t>R1-1905706</w:t>
              </w:r>
            </w:hyperlink>
          </w:p>
        </w:tc>
        <w:tc>
          <w:tcPr>
            <w:tcW w:w="2367" w:type="dxa"/>
          </w:tcPr>
          <w:p w14:paraId="1C63E4F9" w14:textId="28860068" w:rsidR="005D06C6" w:rsidRPr="005D06C6" w:rsidRDefault="005D06C6" w:rsidP="005D06C6">
            <w:pPr>
              <w:rPr>
                <w:rFonts w:ascii="Times New Roman" w:hAnsi="Times New Roman"/>
                <w:sz w:val="16"/>
                <w:szCs w:val="16"/>
              </w:rPr>
            </w:pPr>
            <w:r w:rsidRPr="005D06C6">
              <w:rPr>
                <w:rFonts w:ascii="Times New Roman" w:hAnsi="Times New Roman"/>
                <w:sz w:val="16"/>
                <w:szCs w:val="16"/>
              </w:rPr>
              <w:t>Reply LS on collision of RRM measurement with UL transmission</w:t>
            </w:r>
          </w:p>
        </w:tc>
        <w:tc>
          <w:tcPr>
            <w:tcW w:w="1534" w:type="dxa"/>
          </w:tcPr>
          <w:p w14:paraId="3F53D396" w14:textId="37CA528D" w:rsidR="005D06C6" w:rsidRPr="005D06C6" w:rsidRDefault="005D06C6" w:rsidP="005D06C6">
            <w:pPr>
              <w:rPr>
                <w:rFonts w:ascii="Times New Roman" w:hAnsi="Times New Roman"/>
                <w:sz w:val="16"/>
                <w:szCs w:val="16"/>
              </w:rPr>
            </w:pPr>
            <w:r w:rsidRPr="005D06C6">
              <w:rPr>
                <w:rFonts w:ascii="Times New Roman" w:hAnsi="Times New Roman"/>
                <w:sz w:val="16"/>
                <w:szCs w:val="16"/>
              </w:rPr>
              <w:t>RAN4, Intel</w:t>
            </w:r>
          </w:p>
        </w:tc>
        <w:tc>
          <w:tcPr>
            <w:tcW w:w="808" w:type="dxa"/>
          </w:tcPr>
          <w:p w14:paraId="0DE90500" w14:textId="7EACC3F3" w:rsidR="005D06C6" w:rsidRPr="005D06C6" w:rsidRDefault="00044C27" w:rsidP="005D06C6">
            <w:pPr>
              <w:rPr>
                <w:rFonts w:ascii="Times New Roman" w:hAnsi="Times New Roman"/>
                <w:bCs/>
                <w:sz w:val="16"/>
                <w:szCs w:val="16"/>
              </w:rPr>
            </w:pPr>
            <w:hyperlink r:id="rId2257" w:history="1">
              <w:r w:rsidR="005D06C6" w:rsidRPr="005D06C6">
                <w:rPr>
                  <w:rStyle w:val="Hyperlink"/>
                  <w:rFonts w:ascii="Times New Roman" w:hAnsi="Times New Roman"/>
                  <w:b/>
                  <w:bCs/>
                  <w:sz w:val="16"/>
                  <w:szCs w:val="16"/>
                </w:rPr>
                <w:t>Rel-15</w:t>
              </w:r>
            </w:hyperlink>
          </w:p>
        </w:tc>
        <w:tc>
          <w:tcPr>
            <w:tcW w:w="2386" w:type="dxa"/>
          </w:tcPr>
          <w:p w14:paraId="3F718CDE" w14:textId="62F44ADA" w:rsidR="005D06C6" w:rsidRPr="005D06C6" w:rsidRDefault="00044C27" w:rsidP="005D06C6">
            <w:pPr>
              <w:rPr>
                <w:rFonts w:ascii="Times New Roman" w:hAnsi="Times New Roman"/>
                <w:bCs/>
                <w:sz w:val="16"/>
                <w:szCs w:val="16"/>
              </w:rPr>
            </w:pPr>
            <w:hyperlink r:id="rId2258" w:history="1">
              <w:r w:rsidR="005D06C6" w:rsidRPr="005D06C6">
                <w:rPr>
                  <w:rStyle w:val="Hyperlink"/>
                  <w:rFonts w:ascii="Times New Roman" w:hAnsi="Times New Roman"/>
                  <w:b/>
                  <w:bCs/>
                  <w:sz w:val="16"/>
                  <w:szCs w:val="16"/>
                </w:rPr>
                <w:t>NR_newRAT-Core</w:t>
              </w:r>
            </w:hyperlink>
          </w:p>
        </w:tc>
        <w:tc>
          <w:tcPr>
            <w:tcW w:w="1990" w:type="dxa"/>
          </w:tcPr>
          <w:p w14:paraId="0235FF83" w14:textId="0E7F8F92" w:rsidR="005D06C6" w:rsidRPr="005D06C6" w:rsidRDefault="005D06C6" w:rsidP="005D06C6">
            <w:pPr>
              <w:rPr>
                <w:rFonts w:ascii="Times New Roman" w:hAnsi="Times New Roman"/>
                <w:sz w:val="16"/>
                <w:szCs w:val="16"/>
              </w:rPr>
            </w:pPr>
            <w:r w:rsidRPr="005D06C6">
              <w:rPr>
                <w:rFonts w:ascii="Times New Roman" w:hAnsi="Times New Roman"/>
                <w:sz w:val="16"/>
                <w:szCs w:val="16"/>
              </w:rPr>
              <w:t>R1-1810008, R1-1814412</w:t>
            </w:r>
          </w:p>
        </w:tc>
        <w:tc>
          <w:tcPr>
            <w:tcW w:w="907" w:type="dxa"/>
          </w:tcPr>
          <w:p w14:paraId="6C97F66A" w14:textId="4EB3886A" w:rsidR="005D06C6" w:rsidRPr="005D06C6" w:rsidRDefault="005D06C6" w:rsidP="005D06C6">
            <w:pPr>
              <w:rPr>
                <w:rFonts w:ascii="Times New Roman" w:hAnsi="Times New Roman"/>
                <w:sz w:val="16"/>
                <w:szCs w:val="16"/>
              </w:rPr>
            </w:pPr>
            <w:r w:rsidRPr="005D06C6">
              <w:rPr>
                <w:rFonts w:ascii="Times New Roman" w:hAnsi="Times New Roman"/>
                <w:sz w:val="16"/>
                <w:szCs w:val="16"/>
              </w:rPr>
              <w:t>RAN1</w:t>
            </w:r>
          </w:p>
        </w:tc>
        <w:tc>
          <w:tcPr>
            <w:tcW w:w="910" w:type="dxa"/>
          </w:tcPr>
          <w:p w14:paraId="1CD538B3" w14:textId="58852312"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1054" w:type="dxa"/>
          </w:tcPr>
          <w:p w14:paraId="3AECDCB5" w14:textId="069F5E35" w:rsidR="005D06C6" w:rsidRPr="005D06C6" w:rsidRDefault="005D06C6" w:rsidP="005D06C6">
            <w:pPr>
              <w:rPr>
                <w:rFonts w:ascii="Times New Roman" w:hAnsi="Times New Roman"/>
                <w:sz w:val="16"/>
                <w:szCs w:val="16"/>
              </w:rPr>
            </w:pPr>
            <w:r w:rsidRPr="005D06C6">
              <w:rPr>
                <w:rFonts w:ascii="Times New Roman" w:hAnsi="Times New Roman"/>
                <w:sz w:val="16"/>
                <w:szCs w:val="16"/>
              </w:rPr>
              <w:t>R4-1904682</w:t>
            </w:r>
          </w:p>
        </w:tc>
        <w:tc>
          <w:tcPr>
            <w:tcW w:w="965" w:type="dxa"/>
          </w:tcPr>
          <w:p w14:paraId="2BDBCFA4" w14:textId="77777777" w:rsidR="005D06C6" w:rsidRPr="005D06C6" w:rsidRDefault="005D06C6" w:rsidP="005D06C6">
            <w:pPr>
              <w:rPr>
                <w:rFonts w:ascii="Times New Roman" w:hAnsi="Times New Roman"/>
                <w:sz w:val="16"/>
                <w:szCs w:val="16"/>
              </w:rPr>
            </w:pPr>
          </w:p>
        </w:tc>
      </w:tr>
      <w:tr w:rsidR="005D06C6" w:rsidRPr="005D06C6" w14:paraId="2CD11B05" w14:textId="77777777" w:rsidTr="003365CF">
        <w:trPr>
          <w:trHeight w:val="20"/>
          <w:jc w:val="center"/>
        </w:trPr>
        <w:tc>
          <w:tcPr>
            <w:tcW w:w="1129" w:type="dxa"/>
          </w:tcPr>
          <w:p w14:paraId="0B52446C" w14:textId="67CDAA9C" w:rsidR="005D06C6" w:rsidRPr="005D06C6" w:rsidRDefault="00044C27" w:rsidP="005D06C6">
            <w:pPr>
              <w:rPr>
                <w:rFonts w:ascii="Times New Roman" w:hAnsi="Times New Roman"/>
                <w:bCs/>
                <w:sz w:val="16"/>
                <w:szCs w:val="16"/>
              </w:rPr>
            </w:pPr>
            <w:hyperlink r:id="rId2259" w:history="1">
              <w:r w:rsidR="005D06C6" w:rsidRPr="005D06C6">
                <w:rPr>
                  <w:rStyle w:val="Hyperlink"/>
                  <w:rFonts w:ascii="Times New Roman" w:hAnsi="Times New Roman"/>
                  <w:b/>
                  <w:bCs/>
                  <w:sz w:val="16"/>
                  <w:szCs w:val="16"/>
                </w:rPr>
                <w:t>R1-1905845</w:t>
              </w:r>
            </w:hyperlink>
          </w:p>
        </w:tc>
        <w:tc>
          <w:tcPr>
            <w:tcW w:w="2367" w:type="dxa"/>
          </w:tcPr>
          <w:p w14:paraId="6E17AD1C" w14:textId="58171623" w:rsidR="005D06C6" w:rsidRPr="005D06C6" w:rsidRDefault="005D06C6" w:rsidP="005D06C6">
            <w:pPr>
              <w:rPr>
                <w:rFonts w:ascii="Times New Roman" w:hAnsi="Times New Roman"/>
                <w:sz w:val="16"/>
                <w:szCs w:val="16"/>
              </w:rPr>
            </w:pPr>
            <w:r w:rsidRPr="005D06C6">
              <w:rPr>
                <w:rFonts w:ascii="Times New Roman" w:hAnsi="Times New Roman"/>
                <w:sz w:val="16"/>
                <w:szCs w:val="16"/>
              </w:rPr>
              <w:t>LS on MsgA content size</w:t>
            </w:r>
          </w:p>
        </w:tc>
        <w:tc>
          <w:tcPr>
            <w:tcW w:w="1534" w:type="dxa"/>
          </w:tcPr>
          <w:p w14:paraId="1D590F1F" w14:textId="08B91309" w:rsidR="005D06C6" w:rsidRPr="005D06C6" w:rsidRDefault="005D06C6" w:rsidP="005D06C6">
            <w:pPr>
              <w:rPr>
                <w:rFonts w:ascii="Times New Roman" w:hAnsi="Times New Roman"/>
                <w:sz w:val="16"/>
                <w:szCs w:val="16"/>
              </w:rPr>
            </w:pPr>
            <w:r w:rsidRPr="005D06C6">
              <w:rPr>
                <w:rFonts w:ascii="Times New Roman" w:hAnsi="Times New Roman"/>
                <w:sz w:val="16"/>
                <w:szCs w:val="16"/>
              </w:rPr>
              <w:t>RAN2, Nokia</w:t>
            </w:r>
          </w:p>
        </w:tc>
        <w:tc>
          <w:tcPr>
            <w:tcW w:w="808" w:type="dxa"/>
          </w:tcPr>
          <w:p w14:paraId="7CA5ED27" w14:textId="44E63617" w:rsidR="005D06C6" w:rsidRPr="005D06C6" w:rsidRDefault="00044C27" w:rsidP="005D06C6">
            <w:pPr>
              <w:rPr>
                <w:rFonts w:ascii="Times New Roman" w:hAnsi="Times New Roman"/>
                <w:bCs/>
                <w:sz w:val="16"/>
                <w:szCs w:val="16"/>
              </w:rPr>
            </w:pPr>
            <w:hyperlink r:id="rId2260" w:history="1">
              <w:r w:rsidR="005D06C6" w:rsidRPr="005D06C6">
                <w:rPr>
                  <w:rStyle w:val="Hyperlink"/>
                  <w:rFonts w:ascii="Times New Roman" w:hAnsi="Times New Roman"/>
                  <w:b/>
                  <w:bCs/>
                  <w:sz w:val="16"/>
                  <w:szCs w:val="16"/>
                </w:rPr>
                <w:t>Rel-16</w:t>
              </w:r>
            </w:hyperlink>
          </w:p>
        </w:tc>
        <w:tc>
          <w:tcPr>
            <w:tcW w:w="2386" w:type="dxa"/>
          </w:tcPr>
          <w:p w14:paraId="0487E9A8" w14:textId="50E8683C" w:rsidR="005D06C6" w:rsidRPr="005D06C6" w:rsidRDefault="00044C27" w:rsidP="005D06C6">
            <w:pPr>
              <w:rPr>
                <w:rFonts w:ascii="Times New Roman" w:hAnsi="Times New Roman"/>
                <w:bCs/>
                <w:sz w:val="16"/>
                <w:szCs w:val="16"/>
              </w:rPr>
            </w:pPr>
            <w:hyperlink r:id="rId2261" w:history="1">
              <w:r w:rsidR="005D06C6" w:rsidRPr="005D06C6">
                <w:rPr>
                  <w:rStyle w:val="Hyperlink"/>
                  <w:rFonts w:ascii="Times New Roman" w:hAnsi="Times New Roman"/>
                  <w:b/>
                  <w:bCs/>
                  <w:sz w:val="16"/>
                  <w:szCs w:val="16"/>
                </w:rPr>
                <w:t>NR_2step_RACH</w:t>
              </w:r>
            </w:hyperlink>
          </w:p>
        </w:tc>
        <w:tc>
          <w:tcPr>
            <w:tcW w:w="1990" w:type="dxa"/>
          </w:tcPr>
          <w:p w14:paraId="6D1B8880" w14:textId="2AEDC39D"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907" w:type="dxa"/>
          </w:tcPr>
          <w:p w14:paraId="545098B9" w14:textId="7E7625E3" w:rsidR="005D06C6" w:rsidRPr="005D06C6" w:rsidRDefault="005D06C6" w:rsidP="005D06C6">
            <w:pPr>
              <w:rPr>
                <w:rFonts w:ascii="Times New Roman" w:hAnsi="Times New Roman"/>
                <w:sz w:val="16"/>
                <w:szCs w:val="16"/>
              </w:rPr>
            </w:pPr>
            <w:r w:rsidRPr="005D06C6">
              <w:rPr>
                <w:rFonts w:ascii="Times New Roman" w:hAnsi="Times New Roman"/>
                <w:sz w:val="16"/>
                <w:szCs w:val="16"/>
              </w:rPr>
              <w:t>RAN1</w:t>
            </w:r>
          </w:p>
        </w:tc>
        <w:tc>
          <w:tcPr>
            <w:tcW w:w="910" w:type="dxa"/>
          </w:tcPr>
          <w:p w14:paraId="32FFE5B9" w14:textId="15987D17" w:rsidR="005D06C6" w:rsidRPr="005D06C6" w:rsidRDefault="005D06C6" w:rsidP="005D06C6">
            <w:pPr>
              <w:rPr>
                <w:rFonts w:ascii="Times New Roman" w:hAnsi="Times New Roman"/>
                <w:sz w:val="16"/>
                <w:szCs w:val="16"/>
              </w:rPr>
            </w:pPr>
            <w:r w:rsidRPr="005D06C6">
              <w:rPr>
                <w:rFonts w:ascii="Times New Roman" w:hAnsi="Times New Roman"/>
                <w:sz w:val="16"/>
                <w:szCs w:val="16"/>
              </w:rPr>
              <w:t> </w:t>
            </w:r>
          </w:p>
        </w:tc>
        <w:tc>
          <w:tcPr>
            <w:tcW w:w="1054" w:type="dxa"/>
          </w:tcPr>
          <w:p w14:paraId="1E1CAEFE" w14:textId="16038624" w:rsidR="005D06C6" w:rsidRPr="005D06C6" w:rsidRDefault="005D06C6" w:rsidP="005D06C6">
            <w:pPr>
              <w:rPr>
                <w:rFonts w:ascii="Times New Roman" w:hAnsi="Times New Roman"/>
                <w:sz w:val="16"/>
                <w:szCs w:val="16"/>
              </w:rPr>
            </w:pPr>
            <w:r w:rsidRPr="005D06C6">
              <w:rPr>
                <w:rFonts w:ascii="Times New Roman" w:hAnsi="Times New Roman"/>
                <w:sz w:val="16"/>
                <w:szCs w:val="16"/>
              </w:rPr>
              <w:t>R2-1905304</w:t>
            </w:r>
          </w:p>
        </w:tc>
        <w:tc>
          <w:tcPr>
            <w:tcW w:w="965" w:type="dxa"/>
          </w:tcPr>
          <w:p w14:paraId="4D72165F" w14:textId="77777777" w:rsidR="005D06C6" w:rsidRPr="005D06C6" w:rsidRDefault="005D06C6" w:rsidP="005D06C6">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2" w:name="_Toc7023312"/>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302"/>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73BD6026"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3" w:name="_Toc7023313"/>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03242A">
        <w:rPr>
          <w:rFonts w:ascii="Times New Roman" w:hAnsi="Times New Roman" w:cs="Times New Roman"/>
          <w:sz w:val="20"/>
          <w:szCs w:val="20"/>
        </w:rPr>
        <w:t>#96b</w:t>
      </w:r>
      <w:bookmarkEnd w:id="303"/>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FC308D"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332528" w:rsidRPr="008D5901" w14:paraId="5DB30577"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54146C2" w14:textId="62B103D2" w:rsidR="00332528" w:rsidRPr="008D5901" w:rsidRDefault="00332528" w:rsidP="00332528">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04443C20" w14:textId="66FF140C" w:rsidR="00332528" w:rsidRPr="008D5901" w:rsidRDefault="00332528" w:rsidP="00332528">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48C33B37" w14:textId="1589EABD" w:rsidR="00332528" w:rsidRPr="008D5901" w:rsidRDefault="00332528" w:rsidP="00332528">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4C3918A" w14:textId="19741658" w:rsidR="00332528" w:rsidRPr="00332528" w:rsidRDefault="00332528" w:rsidP="00332528">
            <w:pPr>
              <w:rPr>
                <w:rFonts w:ascii="Times New Roman" w:eastAsia="SimSun" w:hAnsi="Times New Roman"/>
                <w:kern w:val="2"/>
                <w:szCs w:val="20"/>
              </w:rPr>
            </w:pPr>
          </w:p>
        </w:tc>
      </w:tr>
      <w:tr w:rsidR="00332528" w:rsidRPr="008D5901" w14:paraId="242CE896"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7E5981F" w14:textId="63BDBFAE" w:rsidR="00332528" w:rsidRPr="008D5901" w:rsidRDefault="00332528" w:rsidP="00332528">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7E09BAB2" w14:textId="4E95CBF1" w:rsidR="00332528" w:rsidRPr="008D5901" w:rsidRDefault="00332528" w:rsidP="00332528">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564C2BE9" w14:textId="7CC28C85" w:rsidR="00332528" w:rsidRPr="008D5901" w:rsidRDefault="00332528" w:rsidP="00332528">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433D5D31" w14:textId="3BEC8BF8" w:rsidR="00332528" w:rsidRPr="00332528" w:rsidRDefault="00332528" w:rsidP="00332528">
            <w:pPr>
              <w:rPr>
                <w:rFonts w:ascii="Times New Roman" w:eastAsia="SimSun" w:hAnsi="Times New Roman"/>
                <w:kern w:val="2"/>
                <w:szCs w:val="20"/>
              </w:rPr>
            </w:pPr>
          </w:p>
        </w:tc>
      </w:tr>
      <w:tr w:rsidR="00332528" w:rsidRPr="008D5901" w14:paraId="3A43726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9E3766A" w14:textId="7700CF98" w:rsidR="00332528" w:rsidRPr="008D5901" w:rsidRDefault="00332528" w:rsidP="00332528">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5642BBFD" w14:textId="1CC2C4B3" w:rsidR="00332528" w:rsidRPr="008D5901" w:rsidRDefault="00332528" w:rsidP="00332528">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5932BFEF" w14:textId="2827DFD5" w:rsidR="00332528" w:rsidRPr="008D5901" w:rsidRDefault="00332528" w:rsidP="00332528">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AFA2AAA" w14:textId="016F5BF8" w:rsidR="00332528" w:rsidRPr="006A3C58" w:rsidRDefault="00332528" w:rsidP="00332528">
            <w:pPr>
              <w:rPr>
                <w:rFonts w:ascii="Times New Roman" w:hAnsi="Times New Roman"/>
                <w:sz w:val="18"/>
                <w:szCs w:val="18"/>
              </w:rPr>
            </w:pPr>
          </w:p>
        </w:tc>
      </w:tr>
      <w:tr w:rsidR="00332528" w:rsidRPr="00FC308D" w14:paraId="76382AB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86B0D7A" w14:textId="3C996034" w:rsidR="00332528" w:rsidRPr="00FC308D" w:rsidRDefault="00332528" w:rsidP="00332528">
            <w:pPr>
              <w:rPr>
                <w:rFonts w:ascii="Times New Roman" w:eastAsia="MS Mincho" w:hAnsi="Times New Roman"/>
                <w:b/>
                <w:bCs/>
                <w:szCs w:val="20"/>
                <w:lang w:eastAsia="ja-JP"/>
              </w:rPr>
            </w:pP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7DF0CF2B" w14:textId="5FA44935" w:rsidR="00332528" w:rsidRPr="00FC308D" w:rsidRDefault="00332528" w:rsidP="00332528">
            <w:pPr>
              <w:rPr>
                <w:rFonts w:ascii="Times New Roman" w:eastAsia="MS Mincho" w:hAnsi="Times New Roman"/>
                <w:b/>
                <w:bCs/>
                <w:szCs w:val="20"/>
                <w:lang w:eastAsia="ja-JP"/>
              </w:rPr>
            </w:pP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1A489A43" w14:textId="3CC4A96B" w:rsidR="00332528" w:rsidRPr="00FC308D" w:rsidRDefault="00332528" w:rsidP="00332528">
            <w:pPr>
              <w:rPr>
                <w:rFonts w:ascii="Times New Roman" w:eastAsia="MS Mincho" w:hAnsi="Times New Roman"/>
                <w:b/>
                <w:bCs/>
                <w:szCs w:val="20"/>
                <w:lang w:eastAsia="ja-JP"/>
              </w:rPr>
            </w:pP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6E52B6B5" w14:textId="7528E421" w:rsidR="00332528" w:rsidRPr="006A3C58" w:rsidRDefault="00332528" w:rsidP="00332528">
            <w:pPr>
              <w:rPr>
                <w:rFonts w:ascii="Times New Roman" w:eastAsia="MS Mincho" w:hAnsi="Times New Roman"/>
                <w:bCs/>
                <w:szCs w:val="20"/>
                <w:lang w:eastAsia="ja-JP"/>
              </w:rPr>
            </w:pPr>
          </w:p>
        </w:tc>
      </w:tr>
      <w:tr w:rsidR="00332528" w:rsidRPr="00FC308D" w14:paraId="48421476"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BBA80A3" w14:textId="28CD3AB4" w:rsidR="00332528" w:rsidRPr="00FC308D" w:rsidRDefault="00332528" w:rsidP="00332528">
            <w:pPr>
              <w:rPr>
                <w:rFonts w:ascii="Times New Roman" w:eastAsia="MS Mincho" w:hAnsi="Times New Roman"/>
                <w:b/>
                <w:bCs/>
                <w:szCs w:val="20"/>
                <w:lang w:eastAsia="ja-JP"/>
              </w:rPr>
            </w:pP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6CE5EB3E" w14:textId="349DE7AA" w:rsidR="00332528" w:rsidRPr="00FC308D" w:rsidRDefault="00332528" w:rsidP="00332528">
            <w:pPr>
              <w:rPr>
                <w:rFonts w:ascii="Times New Roman" w:eastAsia="MS Mincho" w:hAnsi="Times New Roman"/>
                <w:b/>
                <w:bCs/>
                <w:szCs w:val="20"/>
                <w:lang w:eastAsia="ja-JP"/>
              </w:rPr>
            </w:pP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4B7E9771" w14:textId="71611635" w:rsidR="00332528" w:rsidRPr="00FC308D" w:rsidRDefault="00332528" w:rsidP="00332528">
            <w:pPr>
              <w:rPr>
                <w:rFonts w:ascii="Times New Roman" w:eastAsia="MS Mincho" w:hAnsi="Times New Roman"/>
                <w:b/>
                <w:bCs/>
                <w:szCs w:val="20"/>
                <w:lang w:eastAsia="ja-JP"/>
              </w:rPr>
            </w:pP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5284B5DF" w14:textId="630C7E95" w:rsidR="00332528" w:rsidRPr="006A3C58" w:rsidRDefault="00332528" w:rsidP="00332528">
            <w:pPr>
              <w:rPr>
                <w:rFonts w:ascii="Times New Roman" w:eastAsia="MS Mincho" w:hAnsi="Times New Roman"/>
                <w:b/>
                <w:bCs/>
                <w:szCs w:val="20"/>
                <w:lang w:eastAsia="ja-JP"/>
              </w:rPr>
            </w:pPr>
          </w:p>
        </w:tc>
      </w:tr>
      <w:tr w:rsidR="00332528" w:rsidRPr="00FC308D" w14:paraId="294F7D18"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0792C576" w14:textId="2308396C" w:rsidR="00332528" w:rsidRPr="00FC308D" w:rsidRDefault="00332528" w:rsidP="00332528">
            <w:pPr>
              <w:rPr>
                <w:rFonts w:ascii="Times New Roman" w:eastAsia="MS Mincho" w:hAnsi="Times New Roman"/>
                <w:b/>
                <w:bCs/>
                <w:szCs w:val="20"/>
                <w:lang w:eastAsia="ja-JP"/>
              </w:rPr>
            </w:pP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24ADE7CE" w14:textId="13B1B20C" w:rsidR="00332528" w:rsidRPr="00FC308D" w:rsidRDefault="00332528" w:rsidP="00332528">
            <w:pPr>
              <w:rPr>
                <w:rFonts w:ascii="Times New Roman" w:eastAsia="MS Mincho" w:hAnsi="Times New Roman"/>
                <w:b/>
                <w:bCs/>
                <w:szCs w:val="20"/>
                <w:lang w:eastAsia="ja-JP"/>
              </w:rPr>
            </w:pP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3EA29C8F" w14:textId="310B25B1" w:rsidR="00332528" w:rsidRPr="00FC308D" w:rsidRDefault="00332528" w:rsidP="00332528">
            <w:pPr>
              <w:rPr>
                <w:rFonts w:ascii="Times New Roman" w:eastAsia="MS Mincho" w:hAnsi="Times New Roman"/>
                <w:b/>
                <w:bCs/>
                <w:szCs w:val="20"/>
                <w:lang w:eastAsia="ja-JP"/>
              </w:rPr>
            </w:pP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7F5CE1CD" w14:textId="6451CBFA" w:rsidR="00332528" w:rsidRPr="006A3C58" w:rsidRDefault="00332528" w:rsidP="00332528">
            <w:pPr>
              <w:rPr>
                <w:rFonts w:ascii="Times New Roman" w:eastAsia="MS Mincho" w:hAnsi="Times New Roman"/>
                <w:b/>
                <w:bCs/>
                <w:szCs w:val="20"/>
                <w:lang w:eastAsia="ja-JP"/>
              </w:rPr>
            </w:pPr>
          </w:p>
        </w:tc>
      </w:tr>
      <w:tr w:rsidR="00332528" w:rsidRPr="008D5901" w14:paraId="34407DAA"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7F66DE9C" w14:textId="1B428D2A" w:rsidR="00332528" w:rsidRPr="008D5901" w:rsidRDefault="00332528" w:rsidP="00332528">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2876F4F8" w14:textId="176866F5" w:rsidR="00332528" w:rsidRPr="008D5901" w:rsidRDefault="00332528" w:rsidP="00332528">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76A08FF4" w14:textId="5C006D27" w:rsidR="00332528" w:rsidRPr="008D5901" w:rsidRDefault="00332528" w:rsidP="00332528">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8BF76E2" w14:textId="0D8FAD85" w:rsidR="00332528" w:rsidRPr="006A3C58" w:rsidRDefault="00332528" w:rsidP="00332528">
            <w:pPr>
              <w:rPr>
                <w:rFonts w:ascii="Times New Roman" w:hAnsi="Times New Roman"/>
                <w:sz w:val="18"/>
                <w:szCs w:val="18"/>
              </w:rPr>
            </w:pPr>
          </w:p>
        </w:tc>
      </w:tr>
      <w:tr w:rsidR="00332528" w:rsidRPr="008D5901" w14:paraId="4A8FE7B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BE74ABC" w14:textId="1A5A59F6" w:rsidR="00332528" w:rsidRPr="008D5901" w:rsidRDefault="00332528" w:rsidP="00332528">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232AFE18" w14:textId="6C4125F7" w:rsidR="00332528" w:rsidRPr="008D5901" w:rsidRDefault="00332528" w:rsidP="00332528">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4362927F" w14:textId="7EA71E44" w:rsidR="00332528" w:rsidRPr="008D5901" w:rsidRDefault="00332528" w:rsidP="00332528">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379AD952" w14:textId="632E34A9" w:rsidR="00332528" w:rsidRPr="006A3C58" w:rsidRDefault="00332528" w:rsidP="00332528">
            <w:pPr>
              <w:rPr>
                <w:rFonts w:ascii="Times New Roman" w:hAnsi="Times New Roman"/>
                <w:sz w:val="18"/>
                <w:szCs w:val="18"/>
              </w:rPr>
            </w:pPr>
          </w:p>
        </w:tc>
      </w:tr>
    </w:tbl>
    <w:p w14:paraId="37398D75" w14:textId="44F54BD9" w:rsidR="007A5AC0" w:rsidRDefault="007A5AC0" w:rsidP="009643F7">
      <w:pPr>
        <w:rPr>
          <w:rFonts w:ascii="Times New Roman" w:eastAsia="SimSun" w:hAnsi="Times New Roman"/>
          <w:kern w:val="2"/>
          <w:szCs w:val="20"/>
        </w:rPr>
      </w:pPr>
    </w:p>
    <w:p w14:paraId="116BA04C" w14:textId="30390575" w:rsidR="001244B4" w:rsidRPr="000B1042" w:rsidRDefault="001244B4" w:rsidP="00332528">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4" w:name="_Toc7023314"/>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304"/>
    </w:p>
    <w:p w14:paraId="4D9C5812" w14:textId="77777777" w:rsidR="00FC4D55" w:rsidRPr="000B1042" w:rsidRDefault="00FC4D55" w:rsidP="00FC4D55">
      <w:pPr>
        <w:rPr>
          <w:szCs w:val="20"/>
        </w:rPr>
      </w:pPr>
    </w:p>
    <w:p w14:paraId="04C46776" w14:textId="7F25C2A5" w:rsidR="007A5AC0" w:rsidRPr="000B1042" w:rsidRDefault="00DE04FB" w:rsidP="0078744C">
      <w:pPr>
        <w:numPr>
          <w:ilvl w:val="0"/>
          <w:numId w:val="9"/>
        </w:numPr>
        <w:rPr>
          <w:rFonts w:ascii="Times New Roman" w:hAnsi="Times New Roman"/>
          <w:b/>
          <w:szCs w:val="20"/>
        </w:rPr>
      </w:pPr>
      <w:r>
        <w:rPr>
          <w:rFonts w:ascii="Times New Roman" w:hAnsi="Times New Roman"/>
          <w:b/>
          <w:szCs w:val="20"/>
        </w:rPr>
        <w:t>Outgoing LS</w:t>
      </w:r>
    </w:p>
    <w:p w14:paraId="69C0B37A" w14:textId="42FC3949" w:rsidR="000B3394" w:rsidRDefault="000B3394" w:rsidP="001D6031">
      <w:pPr>
        <w:ind w:left="1440" w:hanging="1440"/>
        <w:rPr>
          <w:lang w:val="fr-FR"/>
        </w:rPr>
      </w:pPr>
    </w:p>
    <w:p w14:paraId="51514D27" w14:textId="77777777" w:rsidR="00F674B3" w:rsidRPr="00BD724E" w:rsidRDefault="00F674B3" w:rsidP="00F674B3">
      <w:pPr>
        <w:pStyle w:val="ListParagraph"/>
        <w:spacing w:after="0" w:line="276" w:lineRule="auto"/>
        <w:ind w:left="0"/>
        <w:jc w:val="both"/>
      </w:pPr>
      <w:r w:rsidRPr="00CE7EF6">
        <w:rPr>
          <w:highlight w:val="green"/>
          <w:lang w:val="en-US"/>
        </w:rPr>
        <w:t>[96b-NR-01]</w:t>
      </w:r>
      <w:r w:rsidRPr="00CE7EF6">
        <w:rPr>
          <w:highlight w:val="green"/>
        </w:rPr>
        <w:t xml:space="preserve"> – Fred (NTT DOCOMO)</w:t>
      </w:r>
    </w:p>
    <w:p w14:paraId="612E892C" w14:textId="49137B38" w:rsidR="00F674B3" w:rsidRPr="00F674B3" w:rsidRDefault="00F674B3" w:rsidP="00F674B3">
      <w:pPr>
        <w:pStyle w:val="ListParagraph"/>
        <w:spacing w:after="0" w:line="276" w:lineRule="auto"/>
        <w:ind w:left="0"/>
        <w:jc w:val="both"/>
      </w:pPr>
      <w:r w:rsidRPr="00BD724E">
        <w:t xml:space="preserve">Email discussion/approval of the </w:t>
      </w:r>
      <w:r w:rsidRPr="00F674B3">
        <w:t>LS to RAN2/RAN3 using the existing agreements</w:t>
      </w:r>
      <w:r w:rsidRPr="00BD724E">
        <w:t>.</w:t>
      </w:r>
    </w:p>
    <w:p w14:paraId="79BD5059" w14:textId="7F952915" w:rsidR="007E0E64" w:rsidRDefault="007E0E64" w:rsidP="007E0E64">
      <w:pPr>
        <w:rPr>
          <w:b/>
          <w:color w:val="C00000"/>
          <w:lang w:val="en-US" w:eastAsia="x-none"/>
        </w:rPr>
      </w:pPr>
      <w:r w:rsidRPr="008F4058">
        <w:rPr>
          <w:b/>
          <w:color w:val="C00000"/>
          <w:lang w:val="en-US" w:eastAsia="x-none"/>
        </w:rPr>
        <w:t xml:space="preserve">Done: </w:t>
      </w:r>
      <w:r w:rsidR="00CE7EF6">
        <w:rPr>
          <w:b/>
          <w:color w:val="C00000"/>
          <w:lang w:val="en-US" w:eastAsia="x-none"/>
        </w:rPr>
        <w:t>Further to the conclusion to keep the agreements inc. the 3 FFS points as is</w:t>
      </w:r>
      <w:r w:rsidR="003D7087">
        <w:rPr>
          <w:b/>
          <w:color w:val="C00000"/>
          <w:lang w:val="en-US" w:eastAsia="x-none"/>
        </w:rPr>
        <w:t>, LS to RAN2 Cc RAN3 is approved in (decision posted on April 25</w:t>
      </w:r>
      <w:r w:rsidR="003D7087" w:rsidRPr="003D7087">
        <w:rPr>
          <w:b/>
          <w:color w:val="C00000"/>
          <w:vertAlign w:val="superscript"/>
          <w:lang w:val="en-US" w:eastAsia="x-none"/>
        </w:rPr>
        <w:t>th</w:t>
      </w:r>
      <w:r w:rsidR="003D7087">
        <w:rPr>
          <w:b/>
          <w:color w:val="C00000"/>
          <w:lang w:val="en-US" w:eastAsia="x-none"/>
        </w:rPr>
        <w:t>):</w:t>
      </w:r>
    </w:p>
    <w:p w14:paraId="718B3BC1" w14:textId="2BB004F9" w:rsidR="00CE7EF6" w:rsidRPr="008F4058" w:rsidRDefault="00CE7EF6" w:rsidP="007E0E64">
      <w:pPr>
        <w:rPr>
          <w:b/>
          <w:color w:val="C00000"/>
          <w:lang w:val="en-US" w:eastAsia="x-none"/>
        </w:rPr>
      </w:pPr>
      <w:r w:rsidRPr="00CE7EF6">
        <w:rPr>
          <w:b/>
          <w:color w:val="C00000"/>
          <w:highlight w:val="green"/>
          <w:lang w:val="en-US" w:eastAsia="x-none"/>
        </w:rPr>
        <w:t>R1-1905689</w:t>
      </w:r>
      <w:r w:rsidRPr="00CE7EF6">
        <w:rPr>
          <w:b/>
          <w:color w:val="C00000"/>
          <w:lang w:val="en-US" w:eastAsia="x-none"/>
        </w:rPr>
        <w:tab/>
        <w:t>LS on PDCCH monitoring for NR-DC</w:t>
      </w:r>
      <w:r w:rsidRPr="00CE7EF6">
        <w:rPr>
          <w:b/>
          <w:color w:val="C00000"/>
          <w:lang w:val="en-US" w:eastAsia="x-none"/>
        </w:rPr>
        <w:tab/>
      </w:r>
      <w:r w:rsidR="003D7087">
        <w:rPr>
          <w:b/>
          <w:color w:val="C00000"/>
          <w:lang w:val="en-US" w:eastAsia="x-none"/>
        </w:rPr>
        <w:t xml:space="preserve">RAN1, </w:t>
      </w:r>
      <w:r w:rsidRPr="00CE7EF6">
        <w:rPr>
          <w:b/>
          <w:color w:val="C00000"/>
          <w:lang w:val="en-US" w:eastAsia="x-none"/>
        </w:rPr>
        <w:t>NTT DOCOMO</w:t>
      </w:r>
    </w:p>
    <w:p w14:paraId="45EA0A5D" w14:textId="3F445A5F" w:rsidR="007E0E64" w:rsidRDefault="007E0E64" w:rsidP="001D6031">
      <w:pPr>
        <w:ind w:left="1440" w:hanging="1440"/>
      </w:pPr>
    </w:p>
    <w:p w14:paraId="40F905E3" w14:textId="77777777" w:rsidR="00137CA3" w:rsidRPr="006F57DB" w:rsidRDefault="00137CA3" w:rsidP="00137CA3">
      <w:pPr>
        <w:rPr>
          <w:rFonts w:ascii="Times New Roman" w:hAnsi="Times New Roman"/>
          <w:szCs w:val="20"/>
        </w:rPr>
      </w:pPr>
      <w:r w:rsidRPr="00E2421C">
        <w:rPr>
          <w:rFonts w:ascii="Times New Roman" w:hAnsi="Times New Roman"/>
          <w:szCs w:val="20"/>
          <w:highlight w:val="green"/>
        </w:rPr>
        <w:t>[96b-NR-03]</w:t>
      </w:r>
      <w:r w:rsidRPr="00E2421C">
        <w:rPr>
          <w:rFonts w:ascii="Times New Roman" w:hAnsi="Times New Roman"/>
          <w:szCs w:val="20"/>
          <w:highlight w:val="green"/>
          <w:lang w:val="en-US" w:eastAsia="x-none"/>
        </w:rPr>
        <w:t xml:space="preserve"> – Hiroki (NTT DOCOMO)</w:t>
      </w:r>
    </w:p>
    <w:p w14:paraId="2C63AAA9" w14:textId="77777777" w:rsidR="00137CA3" w:rsidRPr="00536FEF" w:rsidRDefault="00137CA3" w:rsidP="00137CA3">
      <w:pPr>
        <w:rPr>
          <w:rFonts w:eastAsia="Yu Mincho"/>
          <w:b/>
          <w:sz w:val="18"/>
          <w:lang w:eastAsia="ja-JP"/>
        </w:rPr>
      </w:pPr>
      <w:r w:rsidRPr="00536FEF">
        <w:rPr>
          <w:rFonts w:eastAsia="Yu Mincho"/>
          <w:b/>
          <w:sz w:val="18"/>
          <w:lang w:eastAsia="ja-JP"/>
        </w:rPr>
        <w:t>R1-1905867</w:t>
      </w:r>
      <w:r w:rsidRPr="00536FEF">
        <w:rPr>
          <w:rFonts w:eastAsia="Yu Mincho"/>
          <w:b/>
          <w:sz w:val="18"/>
          <w:lang w:eastAsia="ja-JP"/>
        </w:rPr>
        <w:tab/>
        <w:t>RAN1 NR UE features</w:t>
      </w:r>
      <w:r w:rsidRPr="00536FEF">
        <w:rPr>
          <w:rFonts w:eastAsia="Yu Mincho"/>
          <w:b/>
          <w:sz w:val="18"/>
          <w:lang w:eastAsia="ja-JP"/>
        </w:rPr>
        <w:tab/>
        <w:t>NTT DOCOMO</w:t>
      </w:r>
    </w:p>
    <w:p w14:paraId="0696DD08" w14:textId="77777777" w:rsidR="00137CA3" w:rsidRDefault="00137CA3" w:rsidP="00137CA3">
      <w:pPr>
        <w:rPr>
          <w:rFonts w:eastAsia="Yu Mincho"/>
          <w:b/>
          <w:sz w:val="18"/>
          <w:lang w:eastAsia="ja-JP"/>
        </w:rPr>
      </w:pPr>
      <w:r w:rsidRPr="00536FEF">
        <w:rPr>
          <w:rFonts w:eastAsia="Yu Mincho"/>
          <w:b/>
          <w:sz w:val="18"/>
          <w:lang w:eastAsia="ja-JP"/>
        </w:rPr>
        <w:t>R1-1905868</w:t>
      </w:r>
      <w:r w:rsidRPr="00536FEF">
        <w:rPr>
          <w:rFonts w:eastAsia="Yu Mincho"/>
          <w:b/>
          <w:sz w:val="18"/>
          <w:lang w:eastAsia="ja-JP"/>
        </w:rPr>
        <w:tab/>
        <w:t>Draft LS on RAN1 NR UE features update</w:t>
      </w:r>
      <w:r w:rsidRPr="00536FEF">
        <w:rPr>
          <w:rFonts w:eastAsia="Yu Mincho"/>
          <w:b/>
          <w:sz w:val="18"/>
          <w:lang w:eastAsia="ja-JP"/>
        </w:rPr>
        <w:tab/>
        <w:t>NTT DOCOMO</w:t>
      </w:r>
    </w:p>
    <w:p w14:paraId="64AA21E5" w14:textId="77777777" w:rsidR="00137CA3" w:rsidRPr="006F57DB" w:rsidRDefault="00137CA3" w:rsidP="00137CA3">
      <w:pPr>
        <w:ind w:left="1440" w:hanging="1440"/>
        <w:rPr>
          <w:rFonts w:ascii="Times New Roman" w:hAnsi="Times New Roman"/>
          <w:szCs w:val="20"/>
          <w:lang w:val="en-US" w:eastAsia="x-none"/>
        </w:rPr>
      </w:pPr>
      <w:r w:rsidRPr="006F57DB">
        <w:rPr>
          <w:rFonts w:ascii="Times New Roman" w:hAnsi="Times New Roman"/>
          <w:szCs w:val="20"/>
          <w:lang w:val="en-US" w:eastAsia="x-none"/>
        </w:rPr>
        <w:t xml:space="preserve">Email discussion/approval of the above till </w:t>
      </w:r>
      <w:r>
        <w:rPr>
          <w:rFonts w:ascii="Times New Roman" w:hAnsi="Times New Roman"/>
          <w:szCs w:val="20"/>
          <w:lang w:val="en-US" w:eastAsia="x-none"/>
        </w:rPr>
        <w:t>0</w:t>
      </w:r>
      <w:r w:rsidRPr="006F57DB">
        <w:rPr>
          <w:rFonts w:ascii="Times New Roman" w:hAnsi="Times New Roman"/>
          <w:szCs w:val="20"/>
          <w:lang w:val="en-US" w:eastAsia="x-none"/>
        </w:rPr>
        <w:t>4/24</w:t>
      </w:r>
    </w:p>
    <w:p w14:paraId="11EB9F62" w14:textId="4811FE22" w:rsidR="00217228" w:rsidRDefault="00217228" w:rsidP="00217228">
      <w:pPr>
        <w:rPr>
          <w:b/>
          <w:color w:val="C00000"/>
          <w:lang w:val="en-US" w:eastAsia="x-none"/>
        </w:rPr>
      </w:pPr>
      <w:r w:rsidRPr="008F4058">
        <w:rPr>
          <w:b/>
          <w:color w:val="C00000"/>
          <w:lang w:val="en-US" w:eastAsia="x-none"/>
        </w:rPr>
        <w:t xml:space="preserve">Done: </w:t>
      </w:r>
      <w:r>
        <w:rPr>
          <w:b/>
          <w:color w:val="C00000"/>
          <w:lang w:val="en-US" w:eastAsia="x-none"/>
        </w:rPr>
        <w:t>According to decision posted on April 25</w:t>
      </w:r>
      <w:r w:rsidRPr="00217228">
        <w:rPr>
          <w:b/>
          <w:color w:val="C00000"/>
          <w:vertAlign w:val="superscript"/>
          <w:lang w:val="en-US" w:eastAsia="x-none"/>
        </w:rPr>
        <w:t>th</w:t>
      </w:r>
      <w:r>
        <w:rPr>
          <w:b/>
          <w:color w:val="C00000"/>
          <w:lang w:val="en-US" w:eastAsia="x-none"/>
        </w:rPr>
        <w:t>, the updated NR UE features list is agreed in:</w:t>
      </w:r>
    </w:p>
    <w:p w14:paraId="4AF74440" w14:textId="754F484C" w:rsidR="00217228" w:rsidRDefault="00217228" w:rsidP="00217228">
      <w:pPr>
        <w:rPr>
          <w:b/>
          <w:color w:val="C00000"/>
          <w:lang w:val="en-US" w:eastAsia="x-none"/>
        </w:rPr>
      </w:pPr>
      <w:r w:rsidRPr="00217228">
        <w:rPr>
          <w:b/>
          <w:color w:val="C00000"/>
          <w:highlight w:val="green"/>
          <w:lang w:val="en-US" w:eastAsia="x-none"/>
        </w:rPr>
        <w:t>R1-1905916</w:t>
      </w:r>
      <w:r w:rsidRPr="00217228">
        <w:rPr>
          <w:b/>
          <w:color w:val="C00000"/>
          <w:lang w:val="en-US" w:eastAsia="x-none"/>
        </w:rPr>
        <w:tab/>
        <w:t>RAN1 NR UE features</w:t>
      </w:r>
      <w:r w:rsidRPr="00217228">
        <w:rPr>
          <w:b/>
          <w:color w:val="C00000"/>
          <w:lang w:val="en-US" w:eastAsia="x-none"/>
        </w:rPr>
        <w:tab/>
        <w:t>NTT DOCOMO</w:t>
      </w:r>
    </w:p>
    <w:p w14:paraId="7D9585AA" w14:textId="0B3B5098" w:rsidR="00217228" w:rsidRPr="00217228" w:rsidRDefault="00217228" w:rsidP="00217228">
      <w:pPr>
        <w:rPr>
          <w:b/>
          <w:color w:val="C00000"/>
          <w:lang w:val="en-US" w:eastAsia="x-none"/>
        </w:rPr>
      </w:pPr>
      <w:r>
        <w:rPr>
          <w:b/>
          <w:color w:val="C00000"/>
          <w:lang w:val="en-US" w:eastAsia="x-none"/>
        </w:rPr>
        <w:t>LS to inform RAN2, Cc RAN4 is approved in:</w:t>
      </w:r>
    </w:p>
    <w:p w14:paraId="4068FF6A" w14:textId="0B02344E" w:rsidR="00217228" w:rsidRPr="008F4058" w:rsidRDefault="00217228" w:rsidP="00217228">
      <w:pPr>
        <w:rPr>
          <w:b/>
          <w:color w:val="C00000"/>
          <w:lang w:val="en-US" w:eastAsia="x-none"/>
        </w:rPr>
      </w:pPr>
      <w:r w:rsidRPr="00217228">
        <w:rPr>
          <w:b/>
          <w:color w:val="C00000"/>
          <w:highlight w:val="green"/>
          <w:lang w:val="en-US" w:eastAsia="x-none"/>
        </w:rPr>
        <w:t>R1-1905917</w:t>
      </w:r>
      <w:r w:rsidRPr="00217228">
        <w:rPr>
          <w:b/>
          <w:color w:val="C00000"/>
          <w:lang w:val="en-US" w:eastAsia="x-none"/>
        </w:rPr>
        <w:tab/>
        <w:t>LS on RAN1 NR UE features update</w:t>
      </w:r>
      <w:r w:rsidRPr="00217228">
        <w:rPr>
          <w:b/>
          <w:color w:val="C00000"/>
          <w:lang w:val="en-US" w:eastAsia="x-none"/>
        </w:rPr>
        <w:tab/>
        <w:t>RAN1, NTT DOCOMO</w:t>
      </w:r>
    </w:p>
    <w:p w14:paraId="3C4BBF5C" w14:textId="77777777" w:rsidR="00137CA3" w:rsidRDefault="00137CA3" w:rsidP="001D6031">
      <w:pPr>
        <w:ind w:left="1440" w:hanging="1440"/>
      </w:pPr>
    </w:p>
    <w:p w14:paraId="0690A2ED" w14:textId="77777777" w:rsidR="008625A2" w:rsidRDefault="008625A2" w:rsidP="008625A2">
      <w:pPr>
        <w:rPr>
          <w:rFonts w:ascii="Times New Roman" w:hAnsi="Times New Roman"/>
          <w:szCs w:val="20"/>
          <w:lang w:val="en-US" w:eastAsia="x-none"/>
        </w:rPr>
      </w:pPr>
      <w:r w:rsidRPr="008625A2">
        <w:rPr>
          <w:rFonts w:ascii="Times New Roman" w:hAnsi="Times New Roman"/>
          <w:szCs w:val="20"/>
          <w:highlight w:val="green"/>
        </w:rPr>
        <w:t xml:space="preserve">[96b-NR-10] – </w:t>
      </w:r>
      <w:r w:rsidRPr="008625A2">
        <w:rPr>
          <w:rFonts w:ascii="Times New Roman" w:hAnsi="Times New Roman"/>
          <w:szCs w:val="20"/>
          <w:highlight w:val="green"/>
          <w:lang w:val="en-US" w:eastAsia="x-none"/>
        </w:rPr>
        <w:t>Ravi (Ericsson)</w:t>
      </w:r>
    </w:p>
    <w:p w14:paraId="75C70761" w14:textId="77777777" w:rsidR="008625A2" w:rsidRDefault="008625A2" w:rsidP="008625A2">
      <w:pPr>
        <w:rPr>
          <w:b/>
          <w:lang w:eastAsia="x-none"/>
        </w:rPr>
      </w:pPr>
      <w:r w:rsidRPr="00EA3FAB">
        <w:rPr>
          <w:b/>
          <w:lang w:eastAsia="x-none"/>
        </w:rPr>
        <w:t>R1-1905901</w:t>
      </w:r>
      <w:r w:rsidRPr="00EA3FAB">
        <w:rPr>
          <w:b/>
          <w:lang w:eastAsia="x-none"/>
        </w:rPr>
        <w:tab/>
        <w:t>Draft LS on maximum allowed SCell activation delay for Rel16 CA</w:t>
      </w:r>
      <w:r w:rsidRPr="00EA3FAB">
        <w:rPr>
          <w:b/>
          <w:lang w:eastAsia="x-none"/>
        </w:rPr>
        <w:tab/>
        <w:t>Ericsson</w:t>
      </w:r>
    </w:p>
    <w:p w14:paraId="6F7317A9" w14:textId="77777777" w:rsidR="008625A2" w:rsidRPr="008625A2" w:rsidRDefault="008625A2" w:rsidP="008625A2">
      <w:pPr>
        <w:rPr>
          <w:rFonts w:ascii="Times New Roman" w:hAnsi="Times New Roman"/>
          <w:szCs w:val="20"/>
          <w:lang w:val="en-US" w:eastAsia="x-none"/>
        </w:rPr>
      </w:pPr>
      <w:r w:rsidRPr="008625A2">
        <w:rPr>
          <w:rFonts w:ascii="Times New Roman" w:hAnsi="Times New Roman"/>
          <w:szCs w:val="20"/>
          <w:lang w:val="en-US" w:eastAsia="x-none"/>
        </w:rPr>
        <w:t>Email discussion/approval till 04/19.</w:t>
      </w:r>
    </w:p>
    <w:p w14:paraId="5B04AD1D" w14:textId="6047CC13" w:rsidR="008625A2" w:rsidRDefault="008625A2" w:rsidP="008625A2">
      <w:pPr>
        <w:rPr>
          <w:b/>
          <w:color w:val="C00000"/>
          <w:lang w:val="en-US" w:eastAsia="x-none"/>
        </w:rPr>
      </w:pPr>
      <w:r w:rsidRPr="008F4058">
        <w:rPr>
          <w:b/>
          <w:color w:val="C00000"/>
          <w:lang w:val="en-US" w:eastAsia="x-none"/>
        </w:rPr>
        <w:t xml:space="preserve">Done: </w:t>
      </w:r>
      <w:r>
        <w:rPr>
          <w:b/>
          <w:color w:val="C00000"/>
          <w:lang w:val="en-US" w:eastAsia="x-none"/>
        </w:rPr>
        <w:t>Further to email decision dated on April 20</w:t>
      </w:r>
      <w:r w:rsidRPr="00E37633">
        <w:rPr>
          <w:b/>
          <w:color w:val="C00000"/>
          <w:vertAlign w:val="superscript"/>
          <w:lang w:val="en-US" w:eastAsia="x-none"/>
        </w:rPr>
        <w:t>th</w:t>
      </w:r>
      <w:r>
        <w:rPr>
          <w:b/>
          <w:color w:val="C00000"/>
          <w:lang w:val="en-US" w:eastAsia="x-none"/>
        </w:rPr>
        <w:t>, final LS to RAN4 is approved in:</w:t>
      </w:r>
    </w:p>
    <w:p w14:paraId="2749F806" w14:textId="50BB2A30" w:rsidR="008625A2" w:rsidRDefault="008625A2" w:rsidP="008625A2">
      <w:pPr>
        <w:rPr>
          <w:b/>
          <w:color w:val="C00000"/>
          <w:lang w:val="en-US" w:eastAsia="x-none"/>
        </w:rPr>
      </w:pPr>
      <w:r w:rsidRPr="008625A2">
        <w:rPr>
          <w:b/>
          <w:color w:val="C00000"/>
          <w:highlight w:val="green"/>
          <w:lang w:val="en-US" w:eastAsia="x-none"/>
        </w:rPr>
        <w:t>R1-1905912</w:t>
      </w:r>
      <w:r w:rsidRPr="008625A2">
        <w:rPr>
          <w:b/>
          <w:color w:val="C00000"/>
          <w:lang w:val="en-US" w:eastAsia="x-none"/>
        </w:rPr>
        <w:tab/>
        <w:t>LS on maximum allowed SCell activation delay for Rel16 CA</w:t>
      </w:r>
      <w:r w:rsidRPr="008625A2">
        <w:rPr>
          <w:b/>
          <w:color w:val="C00000"/>
          <w:lang w:val="en-US" w:eastAsia="x-none"/>
        </w:rPr>
        <w:tab/>
        <w:t>RAN1, Ericsson</w:t>
      </w:r>
    </w:p>
    <w:p w14:paraId="7EBF28E4" w14:textId="77777777" w:rsidR="008625A2" w:rsidRPr="008625A2" w:rsidRDefault="008625A2" w:rsidP="001D6031">
      <w:pPr>
        <w:ind w:left="1440" w:hanging="1440"/>
        <w:rPr>
          <w:lang w:val="en-US"/>
        </w:rPr>
      </w:pPr>
    </w:p>
    <w:p w14:paraId="232A412B" w14:textId="7C04EBF2" w:rsidR="007A5AC0" w:rsidRPr="001D6031" w:rsidRDefault="007A5AC0" w:rsidP="001D6031">
      <w:pPr>
        <w:numPr>
          <w:ilvl w:val="0"/>
          <w:numId w:val="9"/>
        </w:numPr>
        <w:rPr>
          <w:rFonts w:ascii="Times New Roman" w:hAnsi="Times New Roman"/>
          <w:b/>
          <w:szCs w:val="20"/>
        </w:rPr>
      </w:pPr>
      <w:r w:rsidRPr="001D6031">
        <w:rPr>
          <w:rFonts w:ascii="Times New Roman" w:hAnsi="Times New Roman"/>
          <w:b/>
          <w:szCs w:val="20"/>
        </w:rPr>
        <w:t>CR approval</w:t>
      </w:r>
    </w:p>
    <w:p w14:paraId="522CF5B7" w14:textId="47B77900" w:rsidR="00DD712F" w:rsidRDefault="00DD712F" w:rsidP="004F28C6">
      <w:pPr>
        <w:rPr>
          <w:szCs w:val="20"/>
          <w:lang w:val="en-US" w:eastAsia="ja-JP"/>
        </w:rPr>
      </w:pPr>
    </w:p>
    <w:p w14:paraId="62F20E72" w14:textId="77777777" w:rsidR="00F674B3" w:rsidRPr="00BB67EF" w:rsidRDefault="00F674B3" w:rsidP="00F674B3">
      <w:pPr>
        <w:rPr>
          <w:rFonts w:ascii="Times New Roman" w:hAnsi="Times New Roman"/>
          <w:szCs w:val="20"/>
          <w:lang w:val="en-US"/>
        </w:rPr>
      </w:pPr>
      <w:r w:rsidRPr="00E37633">
        <w:rPr>
          <w:rFonts w:ascii="Times New Roman" w:hAnsi="Times New Roman"/>
          <w:szCs w:val="20"/>
          <w:highlight w:val="green"/>
          <w:lang w:val="en-US"/>
        </w:rPr>
        <w:t>[96b-NR-04] – Matthew (Huawei)</w:t>
      </w:r>
    </w:p>
    <w:p w14:paraId="7B211C07" w14:textId="77777777" w:rsidR="00F674B3" w:rsidRPr="00BB67EF" w:rsidRDefault="00044C27" w:rsidP="00F674B3">
      <w:pPr>
        <w:rPr>
          <w:b/>
        </w:rPr>
      </w:pPr>
      <w:hyperlink r:id="rId2262" w:history="1">
        <w:r w:rsidR="00F674B3">
          <w:rPr>
            <w:rStyle w:val="Hyperlink"/>
            <w:b/>
          </w:rPr>
          <w:t>R1-1904226</w:t>
        </w:r>
      </w:hyperlink>
      <w:r w:rsidR="00F674B3" w:rsidRPr="00BB67EF">
        <w:rPr>
          <w:b/>
        </w:rPr>
        <w:tab/>
        <w:t>V2X antenna model and pathloss correction</w:t>
      </w:r>
      <w:r w:rsidR="00F674B3" w:rsidRPr="00BB67EF">
        <w:rPr>
          <w:b/>
        </w:rPr>
        <w:tab/>
        <w:t>Fraunhofer HHI, Fraunhofer IIS, Huawei, HiSilicon</w:t>
      </w:r>
    </w:p>
    <w:p w14:paraId="403D38F8" w14:textId="77777777" w:rsidR="00F674B3" w:rsidRPr="00BB67EF" w:rsidRDefault="00F674B3" w:rsidP="00F674B3">
      <w:pPr>
        <w:rPr>
          <w:rFonts w:ascii="Times New Roman" w:hAnsi="Times New Roman"/>
          <w:szCs w:val="20"/>
          <w:lang w:val="en-US"/>
        </w:rPr>
      </w:pPr>
      <w:r w:rsidRPr="00BB67EF">
        <w:rPr>
          <w:rFonts w:ascii="Times New Roman" w:hAnsi="Times New Roman"/>
          <w:szCs w:val="20"/>
          <w:lang w:val="en-US"/>
        </w:rPr>
        <w:t>Emaill discussion/approval till 4/18</w:t>
      </w:r>
    </w:p>
    <w:p w14:paraId="07BF68D3" w14:textId="77777777" w:rsidR="00F674B3" w:rsidRDefault="00F674B3" w:rsidP="00F674B3">
      <w:pPr>
        <w:rPr>
          <w:b/>
          <w:color w:val="C00000"/>
          <w:lang w:val="en-US" w:eastAsia="x-none"/>
        </w:rPr>
      </w:pPr>
      <w:r w:rsidRPr="008F4058">
        <w:rPr>
          <w:b/>
          <w:color w:val="C00000"/>
          <w:lang w:val="en-US" w:eastAsia="x-none"/>
        </w:rPr>
        <w:t xml:space="preserve">Done: </w:t>
      </w:r>
      <w:r>
        <w:rPr>
          <w:b/>
          <w:color w:val="C00000"/>
          <w:lang w:val="en-US" w:eastAsia="x-none"/>
        </w:rPr>
        <w:t>Further to email decision dated on April 24</w:t>
      </w:r>
      <w:r w:rsidRPr="00E37633">
        <w:rPr>
          <w:b/>
          <w:color w:val="C00000"/>
          <w:vertAlign w:val="superscript"/>
          <w:lang w:val="en-US" w:eastAsia="x-none"/>
        </w:rPr>
        <w:t>th</w:t>
      </w:r>
      <w:r>
        <w:rPr>
          <w:b/>
          <w:color w:val="C00000"/>
          <w:lang w:val="en-US" w:eastAsia="x-none"/>
        </w:rPr>
        <w:t>, final CR is agreed in:</w:t>
      </w:r>
    </w:p>
    <w:p w14:paraId="55251B40" w14:textId="77777777" w:rsidR="00F674B3" w:rsidRPr="008F4058" w:rsidRDefault="00F674B3" w:rsidP="00F674B3">
      <w:pPr>
        <w:rPr>
          <w:b/>
          <w:color w:val="C00000"/>
          <w:lang w:val="en-US" w:eastAsia="x-none"/>
        </w:rPr>
      </w:pPr>
      <w:r w:rsidRPr="00E37633">
        <w:rPr>
          <w:b/>
          <w:color w:val="C00000"/>
          <w:highlight w:val="green"/>
          <w:lang w:val="en-US" w:eastAsia="x-none"/>
        </w:rPr>
        <w:t>R1-1905913</w:t>
      </w:r>
      <w:r w:rsidRPr="00E37633">
        <w:rPr>
          <w:b/>
          <w:color w:val="C00000"/>
          <w:lang w:val="en-US" w:eastAsia="x-none"/>
        </w:rPr>
        <w:tab/>
        <w:t>V2X antenna model and pathloss correction</w:t>
      </w:r>
      <w:r w:rsidRPr="00E37633">
        <w:rPr>
          <w:b/>
          <w:color w:val="C00000"/>
          <w:lang w:val="en-US" w:eastAsia="x-none"/>
        </w:rPr>
        <w:tab/>
        <w:t>Fraunhofer HHI, Fraunhofer IIS, Huawei, HiSilicon</w:t>
      </w:r>
      <w:r w:rsidRPr="00E37633">
        <w:rPr>
          <w:b/>
          <w:color w:val="C00000"/>
          <w:lang w:val="en-US" w:eastAsia="x-none"/>
        </w:rPr>
        <w:tab/>
        <w:t>Rel-15</w:t>
      </w:r>
      <w:r w:rsidRPr="00E37633">
        <w:rPr>
          <w:b/>
          <w:color w:val="C00000"/>
          <w:lang w:val="en-US" w:eastAsia="x-none"/>
        </w:rPr>
        <w:tab/>
        <w:t>37.885</w:t>
      </w:r>
      <w:r w:rsidRPr="00E37633">
        <w:rPr>
          <w:b/>
          <w:color w:val="C00000"/>
          <w:lang w:val="en-US" w:eastAsia="x-none"/>
        </w:rPr>
        <w:tab/>
        <w:t>FS_LTE_NR_V2X_eval</w:t>
      </w:r>
      <w:r w:rsidRPr="00E37633">
        <w:rPr>
          <w:b/>
          <w:color w:val="C00000"/>
          <w:lang w:val="en-US" w:eastAsia="x-none"/>
        </w:rPr>
        <w:tab/>
      </w:r>
      <w:r>
        <w:rPr>
          <w:b/>
          <w:color w:val="C00000"/>
          <w:lang w:val="en-US" w:eastAsia="x-none"/>
        </w:rPr>
        <w:t>CR</w:t>
      </w:r>
      <w:r w:rsidRPr="00E37633">
        <w:rPr>
          <w:b/>
          <w:color w:val="C00000"/>
          <w:lang w:val="en-US" w:eastAsia="x-none"/>
        </w:rPr>
        <w:t>0006</w:t>
      </w:r>
      <w:r>
        <w:rPr>
          <w:b/>
          <w:color w:val="C00000"/>
          <w:lang w:val="en-US" w:eastAsia="x-none"/>
        </w:rPr>
        <w:t xml:space="preserve">, </w:t>
      </w:r>
      <w:r w:rsidRPr="00E37633">
        <w:rPr>
          <w:b/>
          <w:color w:val="C00000"/>
          <w:lang w:val="en-US" w:eastAsia="x-none"/>
        </w:rPr>
        <w:t>F</w:t>
      </w:r>
    </w:p>
    <w:p w14:paraId="64A9D8E1" w14:textId="77777777" w:rsidR="00F674B3" w:rsidRDefault="00F674B3" w:rsidP="004F28C6">
      <w:pPr>
        <w:rPr>
          <w:szCs w:val="20"/>
          <w:lang w:val="en-US" w:eastAsia="ja-JP"/>
        </w:rPr>
      </w:pPr>
    </w:p>
    <w:p w14:paraId="762BFF75" w14:textId="77777777" w:rsidR="004F28C6" w:rsidRPr="00A71EA8" w:rsidRDefault="004F28C6" w:rsidP="004F28C6">
      <w:pPr>
        <w:numPr>
          <w:ilvl w:val="0"/>
          <w:numId w:val="9"/>
        </w:numPr>
        <w:rPr>
          <w:rFonts w:ascii="Times New Roman" w:hAnsi="Times New Roman"/>
          <w:b/>
          <w:szCs w:val="20"/>
        </w:rPr>
      </w:pPr>
      <w:r w:rsidRPr="00A71EA8">
        <w:rPr>
          <w:rFonts w:ascii="Times New Roman" w:hAnsi="Times New Roman"/>
          <w:b/>
          <w:szCs w:val="20"/>
        </w:rPr>
        <w:t>Miscellaneous</w:t>
      </w:r>
    </w:p>
    <w:p w14:paraId="177E2C34" w14:textId="7E687D3E" w:rsidR="005F524C" w:rsidRDefault="005F524C" w:rsidP="00D233DD">
      <w:pPr>
        <w:rPr>
          <w:lang w:val="en-US"/>
        </w:rPr>
      </w:pPr>
    </w:p>
    <w:p w14:paraId="4D82DE6F" w14:textId="3E2CBC9E" w:rsidR="00BD724E" w:rsidRPr="00BD724E" w:rsidRDefault="00466D25" w:rsidP="00BD724E">
      <w:pPr>
        <w:pStyle w:val="ListParagraph"/>
        <w:spacing w:after="0" w:line="276" w:lineRule="auto"/>
        <w:ind w:left="0"/>
        <w:jc w:val="both"/>
      </w:pPr>
      <w:r w:rsidRPr="006F32C4">
        <w:rPr>
          <w:highlight w:val="green"/>
          <w:lang w:val="en-US"/>
        </w:rPr>
        <w:t>[96b-NR-01]</w:t>
      </w:r>
      <w:r w:rsidR="00BD724E" w:rsidRPr="006F32C4">
        <w:rPr>
          <w:highlight w:val="green"/>
        </w:rPr>
        <w:t xml:space="preserve"> – Fred (NTT DOCOMO)</w:t>
      </w:r>
    </w:p>
    <w:p w14:paraId="7BD96B97" w14:textId="51294589" w:rsidR="00466D25" w:rsidRPr="00BD724E" w:rsidRDefault="00466D25" w:rsidP="00466D25">
      <w:pPr>
        <w:pStyle w:val="ListParagraph"/>
        <w:spacing w:after="0" w:line="276" w:lineRule="auto"/>
        <w:ind w:left="0"/>
        <w:jc w:val="both"/>
      </w:pPr>
      <w:r w:rsidRPr="00BD724E">
        <w:t xml:space="preserve">Email discussion/approval of the FFSs </w:t>
      </w:r>
      <w:r w:rsidR="00DE68EE" w:rsidRPr="00BD724E">
        <w:t xml:space="preserve">regarding </w:t>
      </w:r>
      <w:r w:rsidR="00BD724E" w:rsidRPr="00BD724E">
        <w:t>PDCCH blind decoding for Rel.15 NR-DC</w:t>
      </w:r>
      <w:r w:rsidRPr="00BD724E">
        <w:t xml:space="preserve">, including LS, till </w:t>
      </w:r>
      <w:r w:rsidR="006F57DB">
        <w:t>0</w:t>
      </w:r>
      <w:r w:rsidRPr="00BD724E">
        <w:t>4/19</w:t>
      </w:r>
      <w:r w:rsidR="00BD724E" w:rsidRPr="00BD724E">
        <w:t>.</w:t>
      </w:r>
    </w:p>
    <w:p w14:paraId="3B30F87A" w14:textId="44DF1CCC" w:rsidR="00BD724E" w:rsidRDefault="00723204" w:rsidP="006F32C4">
      <w:pPr>
        <w:rPr>
          <w:b/>
          <w:color w:val="C00000"/>
          <w:lang w:val="en-US" w:eastAsia="x-none"/>
        </w:rPr>
      </w:pPr>
      <w:r w:rsidRPr="008F4058">
        <w:rPr>
          <w:b/>
          <w:color w:val="C00000"/>
          <w:lang w:val="en-US" w:eastAsia="x-none"/>
        </w:rPr>
        <w:lastRenderedPageBreak/>
        <w:t xml:space="preserve">Done: </w:t>
      </w:r>
      <w:r>
        <w:rPr>
          <w:b/>
          <w:color w:val="C00000"/>
          <w:lang w:val="en-US" w:eastAsia="x-none"/>
        </w:rPr>
        <w:t>According to decision posted on April 23</w:t>
      </w:r>
      <w:r w:rsidRPr="006F57DB">
        <w:rPr>
          <w:b/>
          <w:color w:val="C00000"/>
          <w:vertAlign w:val="superscript"/>
          <w:lang w:val="en-US" w:eastAsia="x-none"/>
        </w:rPr>
        <w:t>rd</w:t>
      </w:r>
      <w:r>
        <w:rPr>
          <w:b/>
          <w:color w:val="C00000"/>
          <w:lang w:val="en-US" w:eastAsia="x-none"/>
        </w:rPr>
        <w:t>, no consensus</w:t>
      </w:r>
      <w:r w:rsidR="006F32C4">
        <w:rPr>
          <w:b/>
          <w:color w:val="C00000"/>
          <w:lang w:val="en-US" w:eastAsia="x-none"/>
        </w:rPr>
        <w:t xml:space="preserve"> regarding the 3 FFS points –</w:t>
      </w:r>
      <w:r w:rsidR="006F32C4" w:rsidRPr="006F32C4">
        <w:rPr>
          <w:b/>
          <w:color w:val="C00000"/>
        </w:rPr>
        <w:t xml:space="preserve"> no </w:t>
      </w:r>
      <w:r w:rsidR="006F32C4" w:rsidRPr="006F32C4">
        <w:rPr>
          <w:b/>
          <w:color w:val="C00000"/>
          <w:lang w:val="en-US" w:eastAsia="x-none"/>
        </w:rPr>
        <w:t>update to the existing agreements</w:t>
      </w:r>
      <w:r w:rsidR="006F32C4">
        <w:rPr>
          <w:b/>
          <w:color w:val="C00000"/>
          <w:lang w:val="en-US" w:eastAsia="x-none"/>
        </w:rPr>
        <w:t xml:space="preserve"> </w:t>
      </w:r>
      <w:r>
        <w:rPr>
          <w:b/>
          <w:color w:val="C00000"/>
          <w:lang w:val="en-US" w:eastAsia="x-none"/>
        </w:rPr>
        <w:t xml:space="preserve">. </w:t>
      </w:r>
      <w:r w:rsidR="006F32C4" w:rsidRPr="006F32C4">
        <w:rPr>
          <w:b/>
          <w:color w:val="C00000"/>
          <w:lang w:val="en-US" w:eastAsia="x-none"/>
        </w:rPr>
        <w:t xml:space="preserve">For </w:t>
      </w:r>
      <w:r w:rsidR="006F32C4">
        <w:rPr>
          <w:b/>
          <w:color w:val="C00000"/>
          <w:lang w:val="en-US" w:eastAsia="x-none"/>
        </w:rPr>
        <w:t xml:space="preserve">further </w:t>
      </w:r>
      <w:r w:rsidR="006F32C4" w:rsidRPr="006F32C4">
        <w:rPr>
          <w:b/>
          <w:color w:val="C00000"/>
          <w:lang w:val="en-US" w:eastAsia="x-none"/>
        </w:rPr>
        <w:t xml:space="preserve">reference, the latest version of summary </w:t>
      </w:r>
      <w:r w:rsidR="006F32C4">
        <w:rPr>
          <w:b/>
          <w:color w:val="C00000"/>
          <w:lang w:val="en-US" w:eastAsia="x-none"/>
        </w:rPr>
        <w:t>is captured in:</w:t>
      </w:r>
    </w:p>
    <w:p w14:paraId="2B1F04F5" w14:textId="45838140" w:rsidR="006F32C4" w:rsidRDefault="006F32C4" w:rsidP="006F32C4">
      <w:pPr>
        <w:rPr>
          <w:b/>
          <w:color w:val="C00000"/>
          <w:lang w:val="en-US" w:eastAsia="x-none"/>
        </w:rPr>
      </w:pPr>
      <w:r w:rsidRPr="006F32C4">
        <w:rPr>
          <w:b/>
          <w:color w:val="C00000"/>
          <w:lang w:val="en-US" w:eastAsia="x-none"/>
        </w:rPr>
        <w:t>R1-1905914</w:t>
      </w:r>
      <w:r w:rsidRPr="006F32C4">
        <w:rPr>
          <w:b/>
          <w:color w:val="C00000"/>
          <w:lang w:val="en-US" w:eastAsia="x-none"/>
        </w:rPr>
        <w:tab/>
        <w:t>Summary of email discussion [96b-NR-01] PDCCH blind decoding for Rel.15 NR-DC</w:t>
      </w:r>
      <w:r w:rsidRPr="006F32C4">
        <w:rPr>
          <w:b/>
          <w:color w:val="C00000"/>
          <w:lang w:val="en-US" w:eastAsia="x-none"/>
        </w:rPr>
        <w:tab/>
        <w:t>NTT DOCOMO</w:t>
      </w:r>
    </w:p>
    <w:p w14:paraId="06791F80" w14:textId="77777777" w:rsidR="006F32C4" w:rsidRPr="00466D25" w:rsidRDefault="006F32C4" w:rsidP="006F32C4">
      <w:pPr>
        <w:rPr>
          <w:highlight w:val="cyan"/>
        </w:rPr>
      </w:pPr>
    </w:p>
    <w:p w14:paraId="5F016A1A" w14:textId="63287FCC" w:rsidR="00466D25" w:rsidRPr="006F57DB" w:rsidRDefault="00466D25" w:rsidP="00466D25">
      <w:pPr>
        <w:rPr>
          <w:rFonts w:ascii="Times New Roman" w:hAnsi="Times New Roman"/>
          <w:szCs w:val="20"/>
          <w:lang w:val="en-US" w:eastAsia="en-GB"/>
        </w:rPr>
      </w:pPr>
      <w:r w:rsidRPr="006F57DB">
        <w:rPr>
          <w:rFonts w:ascii="Times New Roman" w:hAnsi="Times New Roman"/>
          <w:szCs w:val="20"/>
          <w:lang w:val="en-US"/>
        </w:rPr>
        <w:t>[96b-NR-02]</w:t>
      </w:r>
      <w:r w:rsidR="006F57DB" w:rsidRPr="006F57DB">
        <w:rPr>
          <w:rFonts w:ascii="Times New Roman" w:hAnsi="Times New Roman"/>
          <w:szCs w:val="20"/>
          <w:lang w:val="en-US"/>
        </w:rPr>
        <w:t xml:space="preserve"> – </w:t>
      </w:r>
      <w:r w:rsidR="006F57DB" w:rsidRPr="006F57DB">
        <w:rPr>
          <w:rFonts w:ascii="Times New Roman" w:hAnsi="Times New Roman"/>
          <w:szCs w:val="20"/>
          <w:lang w:val="en-US" w:eastAsia="x-none"/>
        </w:rPr>
        <w:t>Yi (Qualcomm</w:t>
      </w:r>
    </w:p>
    <w:p w14:paraId="25B6A597" w14:textId="77777777" w:rsidR="006F57DB" w:rsidRPr="006F57DB" w:rsidRDefault="00044C27" w:rsidP="006F57DB">
      <w:pPr>
        <w:rPr>
          <w:b/>
          <w:lang w:eastAsia="x-none"/>
        </w:rPr>
      </w:pPr>
      <w:hyperlink r:id="rId2263" w:history="1">
        <w:r w:rsidR="006F57DB" w:rsidRPr="006F57DB">
          <w:rPr>
            <w:rStyle w:val="Hyperlink"/>
            <w:b/>
            <w:lang w:eastAsia="x-none"/>
          </w:rPr>
          <w:t>R1-1904538</w:t>
        </w:r>
      </w:hyperlink>
      <w:r w:rsidR="006F57DB" w:rsidRPr="006F57DB">
        <w:rPr>
          <w:b/>
          <w:lang w:eastAsia="x-none"/>
        </w:rPr>
        <w:tab/>
        <w:t>Correction on PUSCH selection for overlapping of PUCCH and PUSCH</w:t>
      </w:r>
      <w:r w:rsidR="006F57DB" w:rsidRPr="006F57DB">
        <w:rPr>
          <w:b/>
          <w:lang w:eastAsia="x-none"/>
        </w:rPr>
        <w:tab/>
        <w:t>CATT</w:t>
      </w:r>
    </w:p>
    <w:p w14:paraId="5450572A" w14:textId="5687682C" w:rsidR="00466D25" w:rsidRPr="006F57DB" w:rsidRDefault="00466D25" w:rsidP="00466D25">
      <w:pPr>
        <w:rPr>
          <w:rFonts w:ascii="Times New Roman" w:hAnsi="Times New Roman"/>
          <w:szCs w:val="20"/>
          <w:lang w:val="en-US"/>
        </w:rPr>
      </w:pPr>
      <w:r w:rsidRPr="006F57DB">
        <w:rPr>
          <w:rFonts w:ascii="Times New Roman" w:hAnsi="Times New Roman"/>
          <w:szCs w:val="20"/>
          <w:lang w:val="en-US" w:eastAsia="x-none"/>
        </w:rPr>
        <w:t xml:space="preserve">Email discussion to decide potential solution to the issues identified in CR </w:t>
      </w:r>
      <w:hyperlink r:id="rId2264" w:history="1">
        <w:r w:rsidRPr="006F57DB">
          <w:rPr>
            <w:rStyle w:val="Hyperlink"/>
            <w:rFonts w:ascii="Times New Roman" w:hAnsi="Times New Roman"/>
            <w:szCs w:val="20"/>
            <w:lang w:val="en-US" w:eastAsia="x-none"/>
          </w:rPr>
          <w:t>R1-1904538</w:t>
        </w:r>
      </w:hyperlink>
      <w:r w:rsidRPr="006F57DB">
        <w:rPr>
          <w:rFonts w:ascii="Times New Roman" w:hAnsi="Times New Roman"/>
          <w:szCs w:val="20"/>
          <w:lang w:val="en-US" w:eastAsia="x-none"/>
        </w:rPr>
        <w:t xml:space="preserve"> – until 04/19</w:t>
      </w:r>
    </w:p>
    <w:p w14:paraId="75732EEA" w14:textId="4A27F90C" w:rsidR="006F57DB" w:rsidRPr="008F4058" w:rsidRDefault="006F57DB" w:rsidP="006F57DB">
      <w:pPr>
        <w:rPr>
          <w:b/>
          <w:color w:val="C00000"/>
          <w:lang w:val="en-US" w:eastAsia="x-none"/>
        </w:rPr>
      </w:pPr>
      <w:r w:rsidRPr="008F4058">
        <w:rPr>
          <w:b/>
          <w:color w:val="C00000"/>
          <w:lang w:val="en-US" w:eastAsia="x-none"/>
        </w:rPr>
        <w:t xml:space="preserve">Done: </w:t>
      </w:r>
      <w:r>
        <w:rPr>
          <w:b/>
          <w:color w:val="C00000"/>
          <w:lang w:val="en-US" w:eastAsia="x-none"/>
        </w:rPr>
        <w:t>According to decision posted on April 23</w:t>
      </w:r>
      <w:r w:rsidRPr="006F57DB">
        <w:rPr>
          <w:b/>
          <w:color w:val="C00000"/>
          <w:vertAlign w:val="superscript"/>
          <w:lang w:val="en-US" w:eastAsia="x-none"/>
        </w:rPr>
        <w:t>rd</w:t>
      </w:r>
      <w:r>
        <w:rPr>
          <w:b/>
          <w:color w:val="C00000"/>
          <w:lang w:val="en-US" w:eastAsia="x-none"/>
        </w:rPr>
        <w:t>, no consensus. Continue discussion until next meeting (summary to be prepared accordingly).</w:t>
      </w:r>
    </w:p>
    <w:p w14:paraId="292CB96E" w14:textId="77777777" w:rsidR="00466D25" w:rsidRPr="00466D25" w:rsidRDefault="00466D25" w:rsidP="00466D25">
      <w:pPr>
        <w:rPr>
          <w:rFonts w:ascii="Times New Roman" w:hAnsi="Times New Roman"/>
          <w:szCs w:val="20"/>
          <w:highlight w:val="cyan"/>
          <w:lang w:val="en-US"/>
        </w:rPr>
      </w:pPr>
    </w:p>
    <w:p w14:paraId="0666CE40" w14:textId="7C5304E9" w:rsidR="00466D25" w:rsidRPr="001A12F1" w:rsidRDefault="00466D25" w:rsidP="00466D25">
      <w:pPr>
        <w:rPr>
          <w:rFonts w:ascii="Times New Roman" w:hAnsi="Times New Roman"/>
          <w:szCs w:val="20"/>
          <w:lang w:val="en-US"/>
        </w:rPr>
      </w:pPr>
      <w:r w:rsidRPr="001A12F1">
        <w:rPr>
          <w:rFonts w:ascii="Times New Roman" w:hAnsi="Times New Roman"/>
          <w:szCs w:val="20"/>
          <w:lang w:val="en-US"/>
        </w:rPr>
        <w:t>[96b-NR-05]</w:t>
      </w:r>
      <w:r w:rsidR="00E37633" w:rsidRPr="001A12F1">
        <w:rPr>
          <w:rFonts w:ascii="Times New Roman" w:hAnsi="Times New Roman"/>
          <w:szCs w:val="20"/>
          <w:lang w:val="en-US"/>
        </w:rPr>
        <w:t xml:space="preserve"> – Kianoush (Qualcomm)</w:t>
      </w:r>
    </w:p>
    <w:p w14:paraId="31032D3D" w14:textId="4AA02487" w:rsidR="00466D25" w:rsidRPr="001A12F1" w:rsidRDefault="00466D25" w:rsidP="00466D25">
      <w:pPr>
        <w:rPr>
          <w:rFonts w:ascii="Times New Roman" w:hAnsi="Times New Roman"/>
          <w:szCs w:val="20"/>
          <w:lang w:val="en-US"/>
        </w:rPr>
      </w:pPr>
      <w:r w:rsidRPr="001A12F1">
        <w:rPr>
          <w:rFonts w:ascii="Times New Roman" w:hAnsi="Times New Roman"/>
          <w:szCs w:val="20"/>
          <w:lang w:val="en-US"/>
        </w:rPr>
        <w:t xml:space="preserve">Email discussion regarding the OoO issue (particularly to potential further refine descriptions of each solution) as summarized in Section 2 of </w:t>
      </w:r>
      <w:hyperlink r:id="rId2265" w:history="1">
        <w:r w:rsidRPr="001A12F1">
          <w:rPr>
            <w:rStyle w:val="Hyperlink"/>
            <w:rFonts w:ascii="Times New Roman" w:hAnsi="Times New Roman"/>
            <w:szCs w:val="20"/>
            <w:lang w:val="en-US"/>
          </w:rPr>
          <w:t>R1-1905902</w:t>
        </w:r>
      </w:hyperlink>
      <w:r w:rsidRPr="001A12F1">
        <w:rPr>
          <w:rFonts w:ascii="Times New Roman" w:hAnsi="Times New Roman"/>
          <w:szCs w:val="20"/>
          <w:lang w:val="en-US"/>
        </w:rPr>
        <w:t xml:space="preserve"> till 4/26</w:t>
      </w:r>
    </w:p>
    <w:p w14:paraId="479F37F2" w14:textId="384D577C" w:rsidR="003C453E" w:rsidRPr="008F4058" w:rsidRDefault="003C453E" w:rsidP="003C453E">
      <w:pPr>
        <w:rPr>
          <w:b/>
          <w:color w:val="C00000"/>
          <w:lang w:val="en-US" w:eastAsia="x-none"/>
        </w:rPr>
      </w:pPr>
      <w:r w:rsidRPr="008F4058">
        <w:rPr>
          <w:b/>
          <w:color w:val="C00000"/>
          <w:lang w:val="en-US" w:eastAsia="x-none"/>
        </w:rPr>
        <w:t xml:space="preserve">Done: </w:t>
      </w:r>
      <w:r w:rsidR="005726C3">
        <w:rPr>
          <w:b/>
          <w:color w:val="C00000"/>
          <w:lang w:val="en-US" w:eastAsia="x-none"/>
        </w:rPr>
        <w:t>According to decision posted on April 2</w:t>
      </w:r>
      <w:r w:rsidR="005726C3">
        <w:rPr>
          <w:b/>
          <w:color w:val="C00000"/>
          <w:lang w:val="en-US" w:eastAsia="x-none"/>
        </w:rPr>
        <w:t>8</w:t>
      </w:r>
      <w:r w:rsidR="005726C3" w:rsidRPr="005726C3">
        <w:rPr>
          <w:b/>
          <w:color w:val="C00000"/>
          <w:vertAlign w:val="superscript"/>
          <w:lang w:val="en-US" w:eastAsia="x-none"/>
        </w:rPr>
        <w:t>th</w:t>
      </w:r>
      <w:r w:rsidR="005726C3">
        <w:rPr>
          <w:b/>
          <w:color w:val="C00000"/>
          <w:lang w:val="en-US" w:eastAsia="x-none"/>
        </w:rPr>
        <w:t xml:space="preserve">, </w:t>
      </w:r>
      <w:r w:rsidR="003F7D5A">
        <w:rPr>
          <w:b/>
          <w:color w:val="C00000"/>
          <w:lang w:val="en-US" w:eastAsia="x-none"/>
        </w:rPr>
        <w:t>summary of proposals should be made available at the next meeting. Status to be checked in RAN1#97.</w:t>
      </w:r>
    </w:p>
    <w:p w14:paraId="61EB5BA5" w14:textId="77777777" w:rsidR="00466D25" w:rsidRPr="001A12F1" w:rsidRDefault="00466D25" w:rsidP="00466D25">
      <w:pPr>
        <w:rPr>
          <w:rFonts w:ascii="Times New Roman" w:hAnsi="Times New Roman"/>
          <w:szCs w:val="20"/>
          <w:lang w:val="en-US"/>
        </w:rPr>
      </w:pPr>
    </w:p>
    <w:p w14:paraId="1D27A4A8" w14:textId="603AD41C" w:rsidR="00466D25" w:rsidRPr="001A12F1" w:rsidRDefault="00466D25" w:rsidP="00466D25">
      <w:pPr>
        <w:rPr>
          <w:rFonts w:ascii="Times New Roman" w:hAnsi="Times New Roman"/>
          <w:szCs w:val="20"/>
          <w:lang w:val="en-US"/>
        </w:rPr>
      </w:pPr>
      <w:r w:rsidRPr="001A12F1">
        <w:rPr>
          <w:rFonts w:ascii="Times New Roman" w:hAnsi="Times New Roman"/>
          <w:szCs w:val="20"/>
          <w:lang w:val="en-US"/>
        </w:rPr>
        <w:t>[96b-NR-06]</w:t>
      </w:r>
      <w:r w:rsidR="001A12F1" w:rsidRPr="001A12F1">
        <w:rPr>
          <w:rFonts w:ascii="Times New Roman" w:hAnsi="Times New Roman"/>
          <w:szCs w:val="20"/>
          <w:lang w:val="en-US"/>
        </w:rPr>
        <w:t xml:space="preserve"> – </w:t>
      </w:r>
      <w:r w:rsidR="001A12F1" w:rsidRPr="001A12F1">
        <w:rPr>
          <w:rFonts w:ascii="Times New Roman" w:hAnsi="Times New Roman"/>
          <w:szCs w:val="20"/>
          <w:lang w:val="en-US" w:eastAsia="x-none"/>
        </w:rPr>
        <w:t>Min (Huawei)</w:t>
      </w:r>
    </w:p>
    <w:p w14:paraId="14E48119" w14:textId="6437FA84" w:rsidR="00466D25" w:rsidRPr="001A12F1" w:rsidRDefault="00466D25" w:rsidP="00466D25">
      <w:pPr>
        <w:rPr>
          <w:rFonts w:ascii="Times New Roman" w:hAnsi="Times New Roman"/>
          <w:szCs w:val="20"/>
          <w:lang w:val="en-US"/>
        </w:rPr>
      </w:pPr>
      <w:r w:rsidRPr="001A12F1">
        <w:rPr>
          <w:rFonts w:ascii="Times New Roman" w:hAnsi="Times New Roman"/>
          <w:szCs w:val="20"/>
          <w:lang w:val="en-US" w:eastAsia="x-none"/>
        </w:rPr>
        <w:t>Email discussion until 17</w:t>
      </w:r>
      <w:r w:rsidRPr="001A12F1">
        <w:rPr>
          <w:rFonts w:ascii="Times New Roman" w:hAnsi="Times New Roman"/>
          <w:szCs w:val="20"/>
          <w:vertAlign w:val="superscript"/>
          <w:lang w:val="en-US" w:eastAsia="x-none"/>
        </w:rPr>
        <w:t>th</w:t>
      </w:r>
      <w:r w:rsidRPr="001A12F1">
        <w:rPr>
          <w:rFonts w:ascii="Times New Roman" w:hAnsi="Times New Roman"/>
          <w:szCs w:val="20"/>
          <w:lang w:val="en-US" w:eastAsia="x-none"/>
        </w:rPr>
        <w:t xml:space="preserve"> of April on simulation parameters for </w:t>
      </w:r>
      <w:r w:rsidRPr="001A12F1">
        <w:rPr>
          <w:rFonts w:ascii="Times New Roman" w:hAnsi="Times New Roman"/>
          <w:szCs w:val="20"/>
          <w:lang w:val="en-US"/>
        </w:rPr>
        <w:t xml:space="preserve">multi-TRP based URLLC scheduled by single DCI. As a starting point for discussions: </w:t>
      </w:r>
    </w:p>
    <w:p w14:paraId="1D395B2D" w14:textId="77777777" w:rsidR="00466D25" w:rsidRPr="001A12F1" w:rsidRDefault="00466D25" w:rsidP="00A57D81">
      <w:pPr>
        <w:pStyle w:val="ListParagraph"/>
        <w:numPr>
          <w:ilvl w:val="0"/>
          <w:numId w:val="282"/>
        </w:numPr>
        <w:adjustRightInd/>
        <w:spacing w:after="0"/>
        <w:jc w:val="both"/>
      </w:pPr>
      <w:r w:rsidRPr="001A12F1">
        <w:t>The number of PRBs: 8, 16, 24, 40</w:t>
      </w:r>
    </w:p>
    <w:p w14:paraId="3C6B7E93" w14:textId="01CDF8B4" w:rsidR="00466D25" w:rsidRPr="001A12F1" w:rsidRDefault="00466D25" w:rsidP="00A57D81">
      <w:pPr>
        <w:numPr>
          <w:ilvl w:val="0"/>
          <w:numId w:val="282"/>
        </w:numPr>
        <w:overflowPunct w:val="0"/>
        <w:autoSpaceDE w:val="0"/>
        <w:autoSpaceDN w:val="0"/>
        <w:contextualSpacing/>
        <w:jc w:val="both"/>
        <w:textAlignment w:val="baseline"/>
        <w:rPr>
          <w:rFonts w:ascii="Times New Roman" w:hAnsi="Times New Roman"/>
          <w:szCs w:val="20"/>
          <w:lang w:val="en-US"/>
        </w:rPr>
      </w:pPr>
      <w:r w:rsidRPr="001A12F1">
        <w:rPr>
          <w:rFonts w:ascii="Times New Roman" w:hAnsi="Times New Roman"/>
          <w:szCs w:val="20"/>
          <w:lang w:val="en-US"/>
        </w:rPr>
        <w:t xml:space="preserve">Target coding rates: MCS6~=0.12, MCS8~=0.19, MCS12~=0.44, MCS14~=0.6 in MCS Table 5.1.3.1-3 </w:t>
      </w:r>
    </w:p>
    <w:p w14:paraId="02E3B435" w14:textId="77777777" w:rsidR="00466D25" w:rsidRPr="001A12F1" w:rsidRDefault="00466D25" w:rsidP="00A57D81">
      <w:pPr>
        <w:numPr>
          <w:ilvl w:val="1"/>
          <w:numId w:val="282"/>
        </w:numPr>
        <w:overflowPunct w:val="0"/>
        <w:autoSpaceDE w:val="0"/>
        <w:autoSpaceDN w:val="0"/>
        <w:contextualSpacing/>
        <w:jc w:val="both"/>
        <w:textAlignment w:val="baseline"/>
        <w:rPr>
          <w:rFonts w:ascii="Times New Roman" w:hAnsi="Times New Roman"/>
          <w:szCs w:val="20"/>
          <w:lang w:val="en-US"/>
        </w:rPr>
      </w:pPr>
      <w:r w:rsidRPr="001A12F1">
        <w:rPr>
          <w:rFonts w:ascii="Times New Roman" w:hAnsi="Times New Roman"/>
          <w:szCs w:val="20"/>
          <w:lang w:val="en-US"/>
        </w:rPr>
        <w:t>Above target coding rate is for scheme 2a. Each CW in scheme 2b have twice the target coding rate.</w:t>
      </w:r>
    </w:p>
    <w:p w14:paraId="748510D2" w14:textId="77777777" w:rsidR="00466D25" w:rsidRPr="001A12F1" w:rsidRDefault="00466D25" w:rsidP="00A57D81">
      <w:pPr>
        <w:pStyle w:val="ListParagraph"/>
        <w:numPr>
          <w:ilvl w:val="0"/>
          <w:numId w:val="282"/>
        </w:numPr>
        <w:adjustRightInd/>
        <w:spacing w:after="0"/>
        <w:jc w:val="both"/>
      </w:pPr>
      <w:r w:rsidRPr="001A12F1">
        <w:t xml:space="preserve">The number of layers: 1-2 layers </w:t>
      </w:r>
    </w:p>
    <w:p w14:paraId="2FE331A4" w14:textId="77777777" w:rsidR="00466D25" w:rsidRPr="001A12F1" w:rsidRDefault="00466D25" w:rsidP="00A57D81">
      <w:pPr>
        <w:numPr>
          <w:ilvl w:val="0"/>
          <w:numId w:val="282"/>
        </w:numPr>
        <w:overflowPunct w:val="0"/>
        <w:autoSpaceDE w:val="0"/>
        <w:autoSpaceDN w:val="0"/>
        <w:contextualSpacing/>
        <w:jc w:val="both"/>
        <w:textAlignment w:val="baseline"/>
        <w:rPr>
          <w:rFonts w:ascii="Times New Roman" w:hAnsi="Times New Roman"/>
          <w:szCs w:val="20"/>
          <w:lang w:val="en-US" w:eastAsia="ko-KR"/>
        </w:rPr>
      </w:pPr>
      <w:r w:rsidRPr="001A12F1">
        <w:rPr>
          <w:rFonts w:ascii="Times New Roman" w:hAnsi="Times New Roman"/>
          <w:szCs w:val="20"/>
          <w:lang w:val="en-US" w:eastAsia="ko-KR"/>
        </w:rPr>
        <w:t>The angles of AOD, ZOD, AOA, ZOA are generated by a fixed random seed in one frame(10ms) to keep channel continuity, but the seed is changed one frame by one frame to keep angles uniformly distributed;</w:t>
      </w:r>
    </w:p>
    <w:p w14:paraId="39F439F8" w14:textId="77777777" w:rsidR="00466D25" w:rsidRPr="001A12F1" w:rsidRDefault="00466D25" w:rsidP="00A57D81">
      <w:pPr>
        <w:numPr>
          <w:ilvl w:val="0"/>
          <w:numId w:val="282"/>
        </w:numPr>
        <w:overflowPunct w:val="0"/>
        <w:autoSpaceDE w:val="0"/>
        <w:autoSpaceDN w:val="0"/>
        <w:contextualSpacing/>
        <w:jc w:val="both"/>
        <w:textAlignment w:val="baseline"/>
        <w:rPr>
          <w:rFonts w:ascii="Times New Roman" w:hAnsi="Times New Roman"/>
          <w:szCs w:val="20"/>
          <w:lang w:val="en-US" w:eastAsia="ko-KR"/>
        </w:rPr>
      </w:pPr>
      <w:r w:rsidRPr="001A12F1">
        <w:rPr>
          <w:rFonts w:ascii="Times New Roman" w:hAnsi="Times New Roman"/>
          <w:szCs w:val="20"/>
          <w:lang w:val="en-US" w:eastAsia="ko-KR"/>
        </w:rPr>
        <w:t>TDL-C with delay spread 100ns, CDL-C and CDL-D with delay spread =100ns/300ns</w:t>
      </w:r>
    </w:p>
    <w:p w14:paraId="0E42378E" w14:textId="2776CF1C" w:rsidR="001A12F1" w:rsidRPr="008F4058" w:rsidRDefault="001A12F1" w:rsidP="001A12F1">
      <w:pPr>
        <w:rPr>
          <w:b/>
          <w:color w:val="C00000"/>
          <w:lang w:val="en-US" w:eastAsia="x-none"/>
        </w:rPr>
      </w:pPr>
      <w:r w:rsidRPr="008F4058">
        <w:rPr>
          <w:b/>
          <w:color w:val="C00000"/>
          <w:lang w:val="en-US" w:eastAsia="x-none"/>
        </w:rPr>
        <w:t xml:space="preserve">Done: </w:t>
      </w:r>
      <w:r>
        <w:rPr>
          <w:b/>
          <w:color w:val="C00000"/>
          <w:lang w:val="en-US" w:eastAsia="x-none"/>
        </w:rPr>
        <w:t>According to decision posted on April 18</w:t>
      </w:r>
      <w:r w:rsidRPr="001A12F1">
        <w:rPr>
          <w:b/>
          <w:color w:val="C00000"/>
          <w:vertAlign w:val="superscript"/>
          <w:lang w:val="en-US" w:eastAsia="x-none"/>
        </w:rPr>
        <w:t>th</w:t>
      </w:r>
      <w:r>
        <w:rPr>
          <w:b/>
          <w:color w:val="C00000"/>
          <w:lang w:val="en-US" w:eastAsia="x-none"/>
        </w:rPr>
        <w:t xml:space="preserve">, </w:t>
      </w:r>
      <w:r w:rsidRPr="001A12F1">
        <w:rPr>
          <w:b/>
          <w:color w:val="C00000"/>
          <w:lang w:val="en-US" w:eastAsia="x-none"/>
        </w:rPr>
        <w:t xml:space="preserve">the </w:t>
      </w:r>
      <w:r>
        <w:rPr>
          <w:b/>
          <w:color w:val="C00000"/>
          <w:lang w:val="en-US" w:eastAsia="x-none"/>
        </w:rPr>
        <w:t xml:space="preserve">following set of </w:t>
      </w:r>
      <w:r w:rsidRPr="001A12F1">
        <w:rPr>
          <w:b/>
          <w:color w:val="C00000"/>
          <w:lang w:val="en-US" w:eastAsia="x-none"/>
        </w:rPr>
        <w:t>parameters for multi-TRP based URLLC scheduled by single DCI</w:t>
      </w:r>
      <w:r>
        <w:rPr>
          <w:b/>
          <w:color w:val="C00000"/>
          <w:lang w:val="en-US" w:eastAsia="x-none"/>
        </w:rPr>
        <w:t xml:space="preserve"> are</w:t>
      </w:r>
      <w:r w:rsidRPr="001A12F1">
        <w:rPr>
          <w:b/>
          <w:color w:val="C00000"/>
          <w:lang w:val="en-US" w:eastAsia="x-none"/>
        </w:rPr>
        <w:t xml:space="preserve"> agreed for simulations</w:t>
      </w:r>
      <w:r>
        <w:rPr>
          <w:b/>
          <w:color w:val="C00000"/>
          <w:lang w:val="en-US" w:eastAsia="x-none"/>
        </w:rPr>
        <w:t>:</w:t>
      </w:r>
    </w:p>
    <w:p w14:paraId="69877FE4" w14:textId="3020489F" w:rsidR="001A12F1" w:rsidRPr="001A12F1" w:rsidRDefault="001A12F1" w:rsidP="00466D25">
      <w:pPr>
        <w:rPr>
          <w:rFonts w:ascii="Times New Roman" w:hAnsi="Times New Roman"/>
          <w:b/>
          <w:color w:val="C00000"/>
          <w:szCs w:val="20"/>
          <w:lang w:val="en-US" w:eastAsia="en-GB"/>
        </w:rPr>
      </w:pPr>
      <w:r w:rsidRPr="001A12F1">
        <w:rPr>
          <w:rFonts w:ascii="Times New Roman" w:hAnsi="Times New Roman"/>
          <w:b/>
          <w:color w:val="C00000"/>
          <w:szCs w:val="20"/>
          <w:highlight w:val="green"/>
          <w:lang w:val="en-US" w:eastAsia="en-GB"/>
        </w:rPr>
        <w:t>Agreements</w:t>
      </w:r>
    </w:p>
    <w:p w14:paraId="350A838E" w14:textId="77777777" w:rsidR="001A12F1" w:rsidRPr="001A12F1" w:rsidRDefault="001A12F1" w:rsidP="001A12F1">
      <w:pPr>
        <w:pStyle w:val="ListParagraph"/>
        <w:numPr>
          <w:ilvl w:val="0"/>
          <w:numId w:val="370"/>
        </w:numPr>
        <w:overflowPunct/>
        <w:autoSpaceDE/>
        <w:autoSpaceDN/>
        <w:adjustRightInd/>
        <w:spacing w:after="0" w:line="252" w:lineRule="auto"/>
        <w:textAlignment w:val="auto"/>
        <w:rPr>
          <w:b/>
          <w:color w:val="C00000"/>
          <w:lang w:val="en-US" w:eastAsia="en-GB"/>
        </w:rPr>
      </w:pPr>
      <w:r w:rsidRPr="001A12F1">
        <w:rPr>
          <w:b/>
          <w:color w:val="C00000"/>
          <w:lang w:val="en-US"/>
        </w:rPr>
        <w:t>The number of PRBs: 8, 40</w:t>
      </w:r>
    </w:p>
    <w:p w14:paraId="6F65A28B" w14:textId="19BB1575" w:rsidR="001A12F1" w:rsidRPr="001A12F1" w:rsidRDefault="001A12F1" w:rsidP="001A12F1">
      <w:pPr>
        <w:pStyle w:val="ListParagraph"/>
        <w:numPr>
          <w:ilvl w:val="0"/>
          <w:numId w:val="370"/>
        </w:numPr>
        <w:overflowPunct/>
        <w:autoSpaceDE/>
        <w:autoSpaceDN/>
        <w:adjustRightInd/>
        <w:spacing w:after="0" w:line="252" w:lineRule="auto"/>
        <w:textAlignment w:val="auto"/>
        <w:rPr>
          <w:b/>
          <w:color w:val="C00000"/>
          <w:lang w:val="en-US"/>
        </w:rPr>
      </w:pPr>
      <w:r w:rsidRPr="001A12F1">
        <w:rPr>
          <w:b/>
          <w:color w:val="C00000"/>
          <w:lang w:val="en-US"/>
        </w:rPr>
        <w:t>Target coding rates:</w:t>
      </w:r>
    </w:p>
    <w:p w14:paraId="2919A509" w14:textId="77777777" w:rsidR="001A12F1" w:rsidRPr="001A12F1" w:rsidRDefault="001A12F1" w:rsidP="001A12F1">
      <w:pPr>
        <w:pStyle w:val="ListParagraph"/>
        <w:numPr>
          <w:ilvl w:val="1"/>
          <w:numId w:val="370"/>
        </w:numPr>
        <w:overflowPunct/>
        <w:autoSpaceDE/>
        <w:autoSpaceDN/>
        <w:adjustRightInd/>
        <w:spacing w:after="0" w:line="252" w:lineRule="auto"/>
        <w:textAlignment w:val="auto"/>
        <w:rPr>
          <w:b/>
          <w:color w:val="C00000"/>
          <w:lang w:val="en-US"/>
        </w:rPr>
      </w:pPr>
      <w:r w:rsidRPr="001A12F1">
        <w:rPr>
          <w:b/>
          <w:color w:val="C00000"/>
          <w:lang w:val="en-US"/>
        </w:rPr>
        <w:t>MCS6~=0.12, MCS12~=0.44 in MCS Table 5.1.3.1-3</w:t>
      </w:r>
    </w:p>
    <w:p w14:paraId="57DD0B88" w14:textId="77777777" w:rsidR="001A12F1" w:rsidRPr="001A12F1" w:rsidRDefault="001A12F1" w:rsidP="001A12F1">
      <w:pPr>
        <w:pStyle w:val="ListParagraph"/>
        <w:numPr>
          <w:ilvl w:val="1"/>
          <w:numId w:val="370"/>
        </w:numPr>
        <w:overflowPunct/>
        <w:autoSpaceDE/>
        <w:autoSpaceDN/>
        <w:adjustRightInd/>
        <w:spacing w:after="0" w:line="252" w:lineRule="auto"/>
        <w:textAlignment w:val="auto"/>
        <w:rPr>
          <w:b/>
          <w:color w:val="C00000"/>
          <w:lang w:val="en-US"/>
        </w:rPr>
      </w:pPr>
      <w:r w:rsidRPr="001A12F1">
        <w:rPr>
          <w:b/>
          <w:color w:val="C00000"/>
          <w:lang w:val="en-US"/>
        </w:rPr>
        <w:t xml:space="preserve">Above target coding rate is for scheme 2a for layer 1 transmission. </w:t>
      </w:r>
    </w:p>
    <w:p w14:paraId="56104243" w14:textId="77777777" w:rsidR="001A12F1" w:rsidRPr="001A12F1" w:rsidRDefault="001A12F1" w:rsidP="001A12F1">
      <w:pPr>
        <w:pStyle w:val="ListParagraph"/>
        <w:numPr>
          <w:ilvl w:val="2"/>
          <w:numId w:val="370"/>
        </w:numPr>
        <w:overflowPunct/>
        <w:autoSpaceDE/>
        <w:autoSpaceDN/>
        <w:adjustRightInd/>
        <w:spacing w:after="0" w:line="252" w:lineRule="auto"/>
        <w:textAlignment w:val="auto"/>
        <w:rPr>
          <w:b/>
          <w:color w:val="C00000"/>
          <w:lang w:val="en-US"/>
        </w:rPr>
      </w:pPr>
      <w:r w:rsidRPr="001A12F1">
        <w:rPr>
          <w:b/>
          <w:color w:val="C00000"/>
          <w:lang w:val="en-US"/>
        </w:rPr>
        <w:t>Each CW in scheme 2b have twice the target coding rate.</w:t>
      </w:r>
    </w:p>
    <w:p w14:paraId="48CAE6B8" w14:textId="77777777" w:rsidR="001A12F1" w:rsidRPr="001A12F1" w:rsidRDefault="001A12F1" w:rsidP="001A12F1">
      <w:pPr>
        <w:pStyle w:val="ListParagraph"/>
        <w:numPr>
          <w:ilvl w:val="0"/>
          <w:numId w:val="370"/>
        </w:numPr>
        <w:overflowPunct/>
        <w:autoSpaceDE/>
        <w:autoSpaceDN/>
        <w:adjustRightInd/>
        <w:spacing w:after="0" w:line="252" w:lineRule="auto"/>
        <w:textAlignment w:val="auto"/>
        <w:rPr>
          <w:b/>
          <w:color w:val="C00000"/>
          <w:lang w:val="en-US"/>
        </w:rPr>
      </w:pPr>
      <w:r w:rsidRPr="001A12F1">
        <w:rPr>
          <w:b/>
          <w:color w:val="C00000"/>
          <w:lang w:val="en-US"/>
        </w:rPr>
        <w:t xml:space="preserve">Number of Tx/Rx ports: </w:t>
      </w:r>
    </w:p>
    <w:p w14:paraId="2B020DA4" w14:textId="77777777" w:rsidR="001A12F1" w:rsidRPr="001A12F1" w:rsidRDefault="001A12F1" w:rsidP="001A12F1">
      <w:pPr>
        <w:pStyle w:val="ListParagraph"/>
        <w:numPr>
          <w:ilvl w:val="1"/>
          <w:numId w:val="370"/>
        </w:numPr>
        <w:overflowPunct/>
        <w:autoSpaceDE/>
        <w:autoSpaceDN/>
        <w:adjustRightInd/>
        <w:spacing w:after="0" w:line="252" w:lineRule="auto"/>
        <w:textAlignment w:val="auto"/>
        <w:rPr>
          <w:b/>
          <w:color w:val="C00000"/>
          <w:lang w:val="en-US"/>
        </w:rPr>
      </w:pPr>
      <w:r w:rsidRPr="001A12F1">
        <w:rPr>
          <w:b/>
          <w:color w:val="C00000"/>
          <w:lang w:val="en-US"/>
        </w:rPr>
        <w:t>To be reported by proponent company</w:t>
      </w:r>
    </w:p>
    <w:p w14:paraId="08D21C88" w14:textId="77777777" w:rsidR="001A12F1" w:rsidRPr="001A12F1" w:rsidRDefault="001A12F1" w:rsidP="001A12F1">
      <w:pPr>
        <w:pStyle w:val="ListParagraph"/>
        <w:numPr>
          <w:ilvl w:val="0"/>
          <w:numId w:val="370"/>
        </w:numPr>
        <w:overflowPunct/>
        <w:autoSpaceDE/>
        <w:autoSpaceDN/>
        <w:adjustRightInd/>
        <w:spacing w:after="0" w:line="252" w:lineRule="auto"/>
        <w:textAlignment w:val="auto"/>
        <w:rPr>
          <w:b/>
          <w:color w:val="C00000"/>
          <w:lang w:val="en-US"/>
        </w:rPr>
      </w:pPr>
      <w:r w:rsidRPr="001A12F1">
        <w:rPr>
          <w:b/>
          <w:color w:val="C00000"/>
          <w:lang w:val="en-US"/>
        </w:rPr>
        <w:t xml:space="preserve">The number of layers: </w:t>
      </w:r>
    </w:p>
    <w:p w14:paraId="7F9D399C" w14:textId="77777777" w:rsidR="001A12F1" w:rsidRPr="001A12F1" w:rsidRDefault="001A12F1" w:rsidP="001A12F1">
      <w:pPr>
        <w:pStyle w:val="ListParagraph"/>
        <w:numPr>
          <w:ilvl w:val="1"/>
          <w:numId w:val="370"/>
        </w:numPr>
        <w:overflowPunct/>
        <w:autoSpaceDE/>
        <w:autoSpaceDN/>
        <w:adjustRightInd/>
        <w:spacing w:after="0" w:line="252" w:lineRule="auto"/>
        <w:textAlignment w:val="auto"/>
        <w:rPr>
          <w:b/>
          <w:color w:val="C00000"/>
          <w:lang w:val="en-US"/>
        </w:rPr>
      </w:pPr>
      <w:r w:rsidRPr="001A12F1">
        <w:rPr>
          <w:b/>
          <w:color w:val="C00000"/>
          <w:lang w:val="en-US"/>
        </w:rPr>
        <w:t>1 or 2 layers</w:t>
      </w:r>
    </w:p>
    <w:p w14:paraId="4DB81C51" w14:textId="77777777" w:rsidR="001A12F1" w:rsidRPr="001A12F1" w:rsidRDefault="001A12F1" w:rsidP="001A12F1">
      <w:pPr>
        <w:pStyle w:val="ListParagraph"/>
        <w:numPr>
          <w:ilvl w:val="1"/>
          <w:numId w:val="370"/>
        </w:numPr>
        <w:overflowPunct/>
        <w:autoSpaceDE/>
        <w:autoSpaceDN/>
        <w:adjustRightInd/>
        <w:spacing w:after="0" w:line="252" w:lineRule="auto"/>
        <w:textAlignment w:val="auto"/>
        <w:rPr>
          <w:b/>
          <w:color w:val="C00000"/>
          <w:lang w:val="en-US"/>
        </w:rPr>
      </w:pPr>
      <w:r w:rsidRPr="001A12F1">
        <w:rPr>
          <w:b/>
          <w:color w:val="C00000"/>
          <w:lang w:val="en-US"/>
        </w:rPr>
        <w:t xml:space="preserve">To compare one-layer versus two-layer transmissions, the code rate of rank 2 transmission is half of that of rank 1 transmission. </w:t>
      </w:r>
    </w:p>
    <w:p w14:paraId="2B233900" w14:textId="77777777" w:rsidR="001A12F1" w:rsidRPr="001A12F1" w:rsidRDefault="001A12F1" w:rsidP="001A12F1">
      <w:pPr>
        <w:pStyle w:val="ListParagraph"/>
        <w:numPr>
          <w:ilvl w:val="0"/>
          <w:numId w:val="370"/>
        </w:numPr>
        <w:overflowPunct/>
        <w:autoSpaceDE/>
        <w:autoSpaceDN/>
        <w:adjustRightInd/>
        <w:spacing w:after="0" w:line="252" w:lineRule="auto"/>
        <w:textAlignment w:val="auto"/>
        <w:rPr>
          <w:b/>
          <w:color w:val="C00000"/>
          <w:lang w:val="en-US"/>
        </w:rPr>
      </w:pPr>
      <w:r w:rsidRPr="001A12F1">
        <w:rPr>
          <w:b/>
          <w:color w:val="C00000"/>
          <w:lang w:val="en-US"/>
        </w:rPr>
        <w:t xml:space="preserve">LLS models: </w:t>
      </w:r>
    </w:p>
    <w:p w14:paraId="014E8C38" w14:textId="77777777" w:rsidR="001A12F1" w:rsidRPr="001A12F1" w:rsidRDefault="001A12F1" w:rsidP="001A12F1">
      <w:pPr>
        <w:pStyle w:val="ListParagraph"/>
        <w:numPr>
          <w:ilvl w:val="1"/>
          <w:numId w:val="370"/>
        </w:numPr>
        <w:overflowPunct/>
        <w:autoSpaceDE/>
        <w:autoSpaceDN/>
        <w:adjustRightInd/>
        <w:spacing w:after="0" w:line="252" w:lineRule="auto"/>
        <w:textAlignment w:val="auto"/>
        <w:rPr>
          <w:b/>
          <w:color w:val="C00000"/>
          <w:lang w:val="en-US"/>
        </w:rPr>
      </w:pPr>
      <w:r w:rsidRPr="001A12F1">
        <w:rPr>
          <w:b/>
          <w:color w:val="C00000"/>
          <w:lang w:val="en-US"/>
        </w:rPr>
        <w:t xml:space="preserve">Details of CDL or TDL models are reported by proponent company, e.g. the angle generation mechanism if using CDL model </w:t>
      </w:r>
    </w:p>
    <w:p w14:paraId="3D66044E" w14:textId="77777777" w:rsidR="001A12F1" w:rsidRPr="001A12F1" w:rsidRDefault="001A12F1" w:rsidP="001A12F1">
      <w:pPr>
        <w:pStyle w:val="ListParagraph"/>
        <w:numPr>
          <w:ilvl w:val="0"/>
          <w:numId w:val="370"/>
        </w:numPr>
        <w:overflowPunct/>
        <w:autoSpaceDE/>
        <w:autoSpaceDN/>
        <w:adjustRightInd/>
        <w:spacing w:after="0" w:line="252" w:lineRule="auto"/>
        <w:textAlignment w:val="auto"/>
        <w:rPr>
          <w:b/>
          <w:color w:val="C00000"/>
          <w:lang w:val="en-US"/>
        </w:rPr>
      </w:pPr>
      <w:r w:rsidRPr="001A12F1">
        <w:rPr>
          <w:b/>
          <w:color w:val="C00000"/>
          <w:lang w:val="en-US"/>
        </w:rPr>
        <w:t xml:space="preserve">DMRS configuration: </w:t>
      </w:r>
    </w:p>
    <w:p w14:paraId="0DBFF484" w14:textId="77777777" w:rsidR="001A12F1" w:rsidRPr="001A12F1" w:rsidRDefault="001A12F1" w:rsidP="001A12F1">
      <w:pPr>
        <w:pStyle w:val="ListParagraph"/>
        <w:numPr>
          <w:ilvl w:val="1"/>
          <w:numId w:val="370"/>
        </w:numPr>
        <w:overflowPunct/>
        <w:autoSpaceDE/>
        <w:autoSpaceDN/>
        <w:adjustRightInd/>
        <w:spacing w:after="0" w:line="252" w:lineRule="auto"/>
        <w:textAlignment w:val="auto"/>
        <w:rPr>
          <w:b/>
          <w:color w:val="C00000"/>
          <w:lang w:val="en-US"/>
        </w:rPr>
      </w:pPr>
      <w:r w:rsidRPr="001A12F1">
        <w:rPr>
          <w:b/>
          <w:color w:val="C00000"/>
          <w:lang w:val="en-US"/>
        </w:rPr>
        <w:lastRenderedPageBreak/>
        <w:t>single symbol front loaded Type 1 DMRS without additional DMRS,3 dB power boosting, and the number of PDSCH symbols is reported by proponent company</w:t>
      </w:r>
    </w:p>
    <w:p w14:paraId="1814122B" w14:textId="77777777" w:rsidR="001A12F1" w:rsidRPr="001A12F1" w:rsidRDefault="001A12F1" w:rsidP="001A12F1">
      <w:pPr>
        <w:pStyle w:val="ListParagraph"/>
        <w:numPr>
          <w:ilvl w:val="0"/>
          <w:numId w:val="370"/>
        </w:numPr>
        <w:overflowPunct/>
        <w:autoSpaceDE/>
        <w:autoSpaceDN/>
        <w:adjustRightInd/>
        <w:spacing w:after="0" w:line="252" w:lineRule="auto"/>
        <w:textAlignment w:val="auto"/>
        <w:rPr>
          <w:b/>
          <w:color w:val="C00000"/>
          <w:lang w:val="en-US"/>
        </w:rPr>
      </w:pPr>
      <w:r w:rsidRPr="001A12F1">
        <w:rPr>
          <w:b/>
          <w:color w:val="C00000"/>
          <w:lang w:val="en-US"/>
        </w:rPr>
        <w:t xml:space="preserve">UE speed: </w:t>
      </w:r>
    </w:p>
    <w:p w14:paraId="5509C786" w14:textId="77777777" w:rsidR="001A12F1" w:rsidRPr="001A12F1" w:rsidRDefault="001A12F1" w:rsidP="001A12F1">
      <w:pPr>
        <w:pStyle w:val="ListParagraph"/>
        <w:numPr>
          <w:ilvl w:val="1"/>
          <w:numId w:val="370"/>
        </w:numPr>
        <w:overflowPunct/>
        <w:autoSpaceDE/>
        <w:autoSpaceDN/>
        <w:adjustRightInd/>
        <w:spacing w:after="0" w:line="252" w:lineRule="auto"/>
        <w:textAlignment w:val="auto"/>
        <w:rPr>
          <w:b/>
          <w:color w:val="C00000"/>
          <w:lang w:val="en-US"/>
        </w:rPr>
      </w:pPr>
      <w:r w:rsidRPr="001A12F1">
        <w:rPr>
          <w:b/>
          <w:color w:val="C00000"/>
          <w:lang w:val="en-US"/>
        </w:rPr>
        <w:t>3km/h</w:t>
      </w:r>
    </w:p>
    <w:p w14:paraId="73383997" w14:textId="77777777" w:rsidR="001A12F1" w:rsidRPr="001A12F1" w:rsidRDefault="001A12F1" w:rsidP="001A12F1">
      <w:pPr>
        <w:pStyle w:val="ListParagraph"/>
        <w:numPr>
          <w:ilvl w:val="0"/>
          <w:numId w:val="370"/>
        </w:numPr>
        <w:overflowPunct/>
        <w:autoSpaceDE/>
        <w:autoSpaceDN/>
        <w:adjustRightInd/>
        <w:spacing w:after="0" w:line="252" w:lineRule="auto"/>
        <w:textAlignment w:val="auto"/>
        <w:rPr>
          <w:b/>
          <w:color w:val="C00000"/>
          <w:lang w:val="en-US"/>
        </w:rPr>
      </w:pPr>
      <w:r w:rsidRPr="001A12F1">
        <w:rPr>
          <w:b/>
          <w:color w:val="C00000"/>
          <w:lang w:val="en-US"/>
        </w:rPr>
        <w:t>Inter-TRP frequency(time) offsets:</w:t>
      </w:r>
    </w:p>
    <w:p w14:paraId="4F0654DC" w14:textId="77777777" w:rsidR="001A12F1" w:rsidRPr="001A12F1" w:rsidRDefault="001A12F1" w:rsidP="001A12F1">
      <w:pPr>
        <w:pStyle w:val="ListParagraph"/>
        <w:numPr>
          <w:ilvl w:val="1"/>
          <w:numId w:val="370"/>
        </w:numPr>
        <w:overflowPunct/>
        <w:autoSpaceDE/>
        <w:autoSpaceDN/>
        <w:adjustRightInd/>
        <w:spacing w:after="0" w:line="252" w:lineRule="auto"/>
        <w:textAlignment w:val="auto"/>
        <w:rPr>
          <w:b/>
          <w:color w:val="C00000"/>
          <w:lang w:val="en-US"/>
        </w:rPr>
      </w:pPr>
      <w:r w:rsidRPr="001A12F1">
        <w:rPr>
          <w:b/>
          <w:color w:val="C00000"/>
          <w:lang w:val="en-US"/>
        </w:rPr>
        <w:t xml:space="preserve">0 Hz. If phase offset variation is assumed among M-TRP, details of modelling mechanism for phase offset are reported by proponent company. </w:t>
      </w:r>
    </w:p>
    <w:p w14:paraId="40F25144" w14:textId="77777777" w:rsidR="001A12F1" w:rsidRPr="001A12F1" w:rsidRDefault="001A12F1" w:rsidP="001A12F1">
      <w:pPr>
        <w:pStyle w:val="ListParagraph"/>
        <w:numPr>
          <w:ilvl w:val="0"/>
          <w:numId w:val="370"/>
        </w:numPr>
        <w:overflowPunct/>
        <w:autoSpaceDE/>
        <w:autoSpaceDN/>
        <w:adjustRightInd/>
        <w:spacing w:after="0" w:line="252" w:lineRule="auto"/>
        <w:textAlignment w:val="auto"/>
        <w:rPr>
          <w:b/>
          <w:color w:val="C00000"/>
          <w:lang w:val="en-US"/>
        </w:rPr>
      </w:pPr>
      <w:r w:rsidRPr="001A12F1">
        <w:rPr>
          <w:b/>
          <w:color w:val="C00000"/>
          <w:lang w:val="en-US"/>
        </w:rPr>
        <w:t xml:space="preserve">Baseline scheme: </w:t>
      </w:r>
    </w:p>
    <w:p w14:paraId="2B247346" w14:textId="77777777" w:rsidR="001A12F1" w:rsidRPr="001A12F1" w:rsidRDefault="001A12F1" w:rsidP="001A12F1">
      <w:pPr>
        <w:pStyle w:val="ListParagraph"/>
        <w:numPr>
          <w:ilvl w:val="1"/>
          <w:numId w:val="370"/>
        </w:numPr>
        <w:overflowPunct/>
        <w:autoSpaceDE/>
        <w:autoSpaceDN/>
        <w:adjustRightInd/>
        <w:spacing w:after="0" w:line="252" w:lineRule="auto"/>
        <w:textAlignment w:val="auto"/>
        <w:rPr>
          <w:b/>
          <w:color w:val="C00000"/>
          <w:lang w:val="en-US"/>
        </w:rPr>
      </w:pPr>
      <w:r w:rsidRPr="001A12F1">
        <w:rPr>
          <w:b/>
          <w:color w:val="C00000"/>
          <w:lang w:val="en-US"/>
        </w:rPr>
        <w:t xml:space="preserve">Details of the baseline scheme (e.g. SFN with CDD, precoder cycling, etc.) are reported by proponent company. </w:t>
      </w:r>
    </w:p>
    <w:p w14:paraId="618EBF6C" w14:textId="77777777" w:rsidR="001A12F1" w:rsidRPr="00466D25" w:rsidRDefault="001A12F1" w:rsidP="00466D25">
      <w:pPr>
        <w:rPr>
          <w:rFonts w:ascii="Times New Roman" w:hAnsi="Times New Roman"/>
          <w:szCs w:val="20"/>
          <w:lang w:val="en-US" w:eastAsia="en-GB"/>
        </w:rPr>
      </w:pPr>
    </w:p>
    <w:p w14:paraId="3CE5EE8B" w14:textId="4E250149" w:rsidR="00466D25" w:rsidRPr="00F674B3" w:rsidRDefault="00466D25" w:rsidP="00466D25">
      <w:pPr>
        <w:rPr>
          <w:rFonts w:ascii="Times New Roman" w:hAnsi="Times New Roman"/>
          <w:szCs w:val="20"/>
          <w:lang w:val="en-US"/>
        </w:rPr>
      </w:pPr>
      <w:r w:rsidRPr="007C1624">
        <w:rPr>
          <w:rFonts w:ascii="Times New Roman" w:hAnsi="Times New Roman"/>
          <w:szCs w:val="20"/>
          <w:highlight w:val="green"/>
          <w:lang w:val="en-US"/>
        </w:rPr>
        <w:t>[96b-NR-07]</w:t>
      </w:r>
      <w:r w:rsidR="00F674B3" w:rsidRPr="007C1624">
        <w:rPr>
          <w:rFonts w:ascii="Times New Roman" w:hAnsi="Times New Roman"/>
          <w:szCs w:val="20"/>
          <w:highlight w:val="green"/>
          <w:lang w:val="en-US"/>
        </w:rPr>
        <w:t xml:space="preserve"> – Rakesh (vivo)</w:t>
      </w:r>
    </w:p>
    <w:p w14:paraId="5BFD1679" w14:textId="7C1F4165" w:rsidR="00466D25" w:rsidRPr="00F674B3" w:rsidRDefault="00466D25" w:rsidP="00466D25">
      <w:pPr>
        <w:rPr>
          <w:rFonts w:ascii="Times New Roman" w:hAnsi="Times New Roman"/>
          <w:szCs w:val="20"/>
          <w:lang w:val="en-US"/>
        </w:rPr>
      </w:pPr>
      <w:r w:rsidRPr="00F674B3">
        <w:rPr>
          <w:rFonts w:ascii="Times New Roman" w:hAnsi="Times New Roman"/>
          <w:szCs w:val="20"/>
          <w:lang w:val="en-US"/>
        </w:rPr>
        <w:t>Email discussion by 17</w:t>
      </w:r>
      <w:r w:rsidRPr="00F674B3">
        <w:rPr>
          <w:rFonts w:ascii="Times New Roman" w:hAnsi="Times New Roman"/>
          <w:szCs w:val="20"/>
          <w:vertAlign w:val="superscript"/>
          <w:lang w:val="en-US"/>
        </w:rPr>
        <w:t>th</w:t>
      </w:r>
      <w:r w:rsidRPr="00F674B3">
        <w:rPr>
          <w:rFonts w:ascii="Times New Roman" w:hAnsi="Times New Roman"/>
          <w:szCs w:val="20"/>
          <w:lang w:val="en-US"/>
        </w:rPr>
        <w:t xml:space="preserve"> of April for companies to provide clarification on Alt1, Alt3-1, Alt3-2, and Alt5.</w:t>
      </w:r>
    </w:p>
    <w:p w14:paraId="175400D8" w14:textId="77777777" w:rsidR="00466D25" w:rsidRPr="00466D25" w:rsidRDefault="00466D25" w:rsidP="00A57D81">
      <w:pPr>
        <w:numPr>
          <w:ilvl w:val="0"/>
          <w:numId w:val="283"/>
        </w:numPr>
        <w:ind w:left="720" w:hanging="320"/>
        <w:rPr>
          <w:rFonts w:ascii="Times New Roman" w:hAnsi="Times New Roman"/>
          <w:szCs w:val="20"/>
          <w:lang w:val="en-US" w:eastAsia="x-none"/>
        </w:rPr>
      </w:pPr>
      <w:r w:rsidRPr="00466D25">
        <w:rPr>
          <w:rFonts w:ascii="Times New Roman" w:hAnsi="Times New Roman"/>
          <w:szCs w:val="20"/>
          <w:lang w:val="en-US" w:eastAsia="x-none"/>
        </w:rPr>
        <w:t>Alt1: Option1-1 (Support a new codebookSubset for non-coherent and partial-coherent transmission capable UEs, e.g. for 2Tx the new codeboookSubset is all non-antenna selection TPMIs or with only TPMI [1 1] for rank 1)</w:t>
      </w:r>
    </w:p>
    <w:p w14:paraId="0CB10CA1" w14:textId="77777777" w:rsidR="00466D25" w:rsidRPr="00466D25" w:rsidRDefault="00466D25" w:rsidP="00A57D81">
      <w:pPr>
        <w:numPr>
          <w:ilvl w:val="0"/>
          <w:numId w:val="283"/>
        </w:numPr>
        <w:ind w:left="720" w:hanging="320"/>
        <w:rPr>
          <w:rFonts w:ascii="Times New Roman" w:hAnsi="Times New Roman"/>
          <w:szCs w:val="20"/>
          <w:lang w:val="en-US" w:eastAsia="x-none"/>
        </w:rPr>
      </w:pPr>
      <w:r w:rsidRPr="00466D25">
        <w:rPr>
          <w:rFonts w:ascii="Times New Roman" w:hAnsi="Times New Roman"/>
          <w:szCs w:val="20"/>
          <w:lang w:val="en-US" w:eastAsia="x-none"/>
        </w:rPr>
        <w:t>Alt3-1: Option3+Option2 (Multiple SRS resources with different number of SRS port(s) in each resource)</w:t>
      </w:r>
    </w:p>
    <w:p w14:paraId="7F3E2BC4" w14:textId="77777777" w:rsidR="00466D25" w:rsidRPr="00466D25" w:rsidRDefault="00466D25" w:rsidP="00A57D81">
      <w:pPr>
        <w:pStyle w:val="ListParagraph"/>
        <w:numPr>
          <w:ilvl w:val="1"/>
          <w:numId w:val="284"/>
        </w:numPr>
        <w:adjustRightInd/>
        <w:spacing w:after="0"/>
        <w:jc w:val="both"/>
        <w:rPr>
          <w:lang w:eastAsia="x-none"/>
        </w:rPr>
      </w:pPr>
      <w:r w:rsidRPr="00466D25">
        <w:t>FFS: Whether to additionally support Option 1-2</w:t>
      </w:r>
    </w:p>
    <w:p w14:paraId="0F21EFA6" w14:textId="77777777" w:rsidR="00466D25" w:rsidRPr="00466D25" w:rsidRDefault="00466D25" w:rsidP="00A57D81">
      <w:pPr>
        <w:numPr>
          <w:ilvl w:val="0"/>
          <w:numId w:val="283"/>
        </w:numPr>
        <w:ind w:left="720" w:hanging="320"/>
        <w:rPr>
          <w:rFonts w:ascii="Times New Roman" w:hAnsi="Times New Roman"/>
          <w:szCs w:val="20"/>
          <w:lang w:val="en-US" w:eastAsia="x-none"/>
        </w:rPr>
      </w:pPr>
      <w:r w:rsidRPr="00466D25">
        <w:rPr>
          <w:rFonts w:ascii="Times New Roman" w:hAnsi="Times New Roman"/>
          <w:szCs w:val="20"/>
          <w:lang w:val="en-US" w:eastAsia="x-none"/>
        </w:rPr>
        <w:t>Alt3-2: Option3+Option2+ Option1-1 (Multiple SRS resources with different number of SRS port(s) in each resource)</w:t>
      </w:r>
    </w:p>
    <w:p w14:paraId="23F36715" w14:textId="77777777" w:rsidR="00466D25" w:rsidRPr="00466D25" w:rsidRDefault="00466D25" w:rsidP="00A57D81">
      <w:pPr>
        <w:numPr>
          <w:ilvl w:val="0"/>
          <w:numId w:val="283"/>
        </w:numPr>
        <w:ind w:left="720" w:hanging="320"/>
        <w:rPr>
          <w:rFonts w:ascii="Times New Roman" w:hAnsi="Times New Roman"/>
          <w:szCs w:val="20"/>
          <w:lang w:val="en-US" w:eastAsia="x-none"/>
        </w:rPr>
      </w:pPr>
      <w:r w:rsidRPr="00466D25">
        <w:rPr>
          <w:rFonts w:ascii="Times New Roman" w:hAnsi="Times New Roman"/>
          <w:szCs w:val="20"/>
          <w:lang w:val="en-US" w:eastAsia="x-none"/>
        </w:rPr>
        <w:t>Alt5: FDM multi-port simultaneous transmission</w:t>
      </w:r>
    </w:p>
    <w:p w14:paraId="3294E50A" w14:textId="53141AED" w:rsidR="003C453E" w:rsidRDefault="003C453E" w:rsidP="003C453E">
      <w:pPr>
        <w:rPr>
          <w:b/>
          <w:color w:val="C00000"/>
          <w:lang w:val="en-US" w:eastAsia="x-none"/>
        </w:rPr>
      </w:pPr>
      <w:r w:rsidRPr="008F4058">
        <w:rPr>
          <w:b/>
          <w:color w:val="C00000"/>
          <w:lang w:val="en-US" w:eastAsia="x-none"/>
        </w:rPr>
        <w:t xml:space="preserve">Done: </w:t>
      </w:r>
      <w:r>
        <w:rPr>
          <w:b/>
          <w:color w:val="C00000"/>
          <w:lang w:val="en-US" w:eastAsia="x-none"/>
        </w:rPr>
        <w:t>According to decision posted on April 18</w:t>
      </w:r>
      <w:r w:rsidRPr="001A12F1">
        <w:rPr>
          <w:b/>
          <w:color w:val="C00000"/>
          <w:vertAlign w:val="superscript"/>
          <w:lang w:val="en-US" w:eastAsia="x-none"/>
        </w:rPr>
        <w:t>th</w:t>
      </w:r>
      <w:r>
        <w:rPr>
          <w:b/>
          <w:color w:val="C00000"/>
          <w:lang w:val="en-US" w:eastAsia="x-none"/>
        </w:rPr>
        <w:t xml:space="preserve">, </w:t>
      </w:r>
      <w:r w:rsidRPr="001A12F1">
        <w:rPr>
          <w:b/>
          <w:color w:val="C00000"/>
          <w:lang w:val="en-US" w:eastAsia="x-none"/>
        </w:rPr>
        <w:t xml:space="preserve">the </w:t>
      </w:r>
      <w:r>
        <w:rPr>
          <w:b/>
          <w:color w:val="C00000"/>
          <w:lang w:val="en-US" w:eastAsia="x-none"/>
        </w:rPr>
        <w:t>outcome of email discussion is captured in the following summary, and can be used as an input to next meeting:</w:t>
      </w:r>
    </w:p>
    <w:p w14:paraId="4559D27C" w14:textId="184A9DEE" w:rsidR="003C453E" w:rsidRDefault="003C453E" w:rsidP="003C453E">
      <w:pPr>
        <w:rPr>
          <w:b/>
          <w:color w:val="C00000"/>
          <w:lang w:val="en-US" w:eastAsia="x-none"/>
        </w:rPr>
      </w:pPr>
      <w:r w:rsidRPr="003C453E">
        <w:rPr>
          <w:b/>
          <w:color w:val="C00000"/>
          <w:lang w:val="en-US" w:eastAsia="x-none"/>
        </w:rPr>
        <w:t>R1-1905911</w:t>
      </w:r>
      <w:r w:rsidRPr="003C453E">
        <w:rPr>
          <w:b/>
          <w:color w:val="C00000"/>
          <w:lang w:val="en-US" w:eastAsia="x-none"/>
        </w:rPr>
        <w:tab/>
        <w:t>Summary of “[96b-NR-07] clarification on alternative UL full power Tx solutions”</w:t>
      </w:r>
      <w:r w:rsidRPr="003C453E">
        <w:rPr>
          <w:b/>
          <w:color w:val="C00000"/>
          <w:lang w:val="en-US" w:eastAsia="x-none"/>
        </w:rPr>
        <w:tab/>
        <w:t>vivo</w:t>
      </w:r>
    </w:p>
    <w:p w14:paraId="5CE27D83" w14:textId="77777777" w:rsidR="003C453E" w:rsidRPr="00466D25" w:rsidRDefault="003C453E" w:rsidP="00466D25">
      <w:pPr>
        <w:rPr>
          <w:rFonts w:ascii="Times New Roman" w:hAnsi="Times New Roman"/>
          <w:szCs w:val="20"/>
          <w:lang w:val="en-US" w:eastAsia="en-GB"/>
        </w:rPr>
      </w:pPr>
    </w:p>
    <w:p w14:paraId="13238F79" w14:textId="2434CF54" w:rsidR="00466D25" w:rsidRPr="008625A2" w:rsidRDefault="00466D25" w:rsidP="00466D25">
      <w:pPr>
        <w:rPr>
          <w:rFonts w:ascii="Times New Roman" w:hAnsi="Times New Roman"/>
          <w:szCs w:val="20"/>
          <w:lang w:val="en-US"/>
        </w:rPr>
      </w:pPr>
      <w:r w:rsidRPr="008625A2">
        <w:rPr>
          <w:rFonts w:ascii="Times New Roman" w:hAnsi="Times New Roman"/>
          <w:szCs w:val="20"/>
          <w:lang w:val="en-US"/>
        </w:rPr>
        <w:t>[96b-NR-08]</w:t>
      </w:r>
      <w:r w:rsidR="003C453E" w:rsidRPr="008625A2">
        <w:rPr>
          <w:rFonts w:ascii="Times New Roman" w:hAnsi="Times New Roman"/>
          <w:szCs w:val="20"/>
          <w:lang w:val="en-US" w:eastAsia="x-none"/>
        </w:rPr>
        <w:t xml:space="preserve"> – Henrik (Ericsson)</w:t>
      </w:r>
    </w:p>
    <w:p w14:paraId="5643BE51" w14:textId="7470BDF8" w:rsidR="00466D25" w:rsidRPr="008625A2" w:rsidRDefault="00466D25" w:rsidP="00466D25">
      <w:pPr>
        <w:rPr>
          <w:rFonts w:ascii="Times New Roman" w:hAnsi="Times New Roman"/>
          <w:szCs w:val="20"/>
          <w:lang w:val="en-US" w:eastAsia="x-none"/>
        </w:rPr>
      </w:pPr>
      <w:r w:rsidRPr="008625A2">
        <w:rPr>
          <w:rFonts w:ascii="Times New Roman" w:hAnsi="Times New Roman"/>
          <w:szCs w:val="20"/>
          <w:lang w:val="en-US" w:eastAsia="x-none"/>
        </w:rPr>
        <w:t>Email discussion till next meeting on additional modeling of IIoT using similar email structure as before</w:t>
      </w:r>
    </w:p>
    <w:p w14:paraId="7C4A763D" w14:textId="2B2B09D7" w:rsidR="003F7D5A" w:rsidRPr="008F4058" w:rsidRDefault="003F7D5A" w:rsidP="003F7D5A">
      <w:pPr>
        <w:rPr>
          <w:b/>
          <w:color w:val="C00000"/>
          <w:lang w:val="en-US" w:eastAsia="x-none"/>
        </w:rPr>
      </w:pPr>
      <w:r w:rsidRPr="008F4058">
        <w:rPr>
          <w:b/>
          <w:color w:val="C00000"/>
          <w:lang w:val="en-US" w:eastAsia="x-none"/>
        </w:rPr>
        <w:t xml:space="preserve">Done: </w:t>
      </w:r>
      <w:r>
        <w:rPr>
          <w:b/>
          <w:color w:val="C00000"/>
          <w:lang w:val="en-US" w:eastAsia="x-none"/>
        </w:rPr>
        <w:t>Status to be checked in RAN1#97.</w:t>
      </w:r>
    </w:p>
    <w:p w14:paraId="7FE90D74" w14:textId="77777777" w:rsidR="00466D25" w:rsidRPr="008625A2" w:rsidRDefault="00466D25" w:rsidP="00466D25">
      <w:pPr>
        <w:rPr>
          <w:rFonts w:ascii="Times New Roman" w:hAnsi="Times New Roman"/>
          <w:szCs w:val="20"/>
          <w:lang w:val="en-US" w:eastAsia="en-GB"/>
        </w:rPr>
      </w:pPr>
    </w:p>
    <w:p w14:paraId="2AB607CA" w14:textId="6B4A5658" w:rsidR="00466D25" w:rsidRPr="008625A2" w:rsidRDefault="00466D25" w:rsidP="00466D25">
      <w:pPr>
        <w:rPr>
          <w:rFonts w:ascii="Times New Roman" w:hAnsi="Times New Roman"/>
          <w:szCs w:val="20"/>
          <w:lang w:val="en-US"/>
        </w:rPr>
      </w:pPr>
      <w:r w:rsidRPr="008625A2">
        <w:rPr>
          <w:rFonts w:ascii="Times New Roman" w:hAnsi="Times New Roman"/>
          <w:szCs w:val="20"/>
          <w:lang w:val="en-US"/>
        </w:rPr>
        <w:t>[96b-NR-09]</w:t>
      </w:r>
      <w:r w:rsidR="008625A2" w:rsidRPr="008625A2">
        <w:t xml:space="preserve"> – Karri (Nokia)</w:t>
      </w:r>
    </w:p>
    <w:p w14:paraId="2455928C" w14:textId="3DFB431C" w:rsidR="00466D25" w:rsidRPr="008625A2" w:rsidRDefault="00466D25" w:rsidP="00466D25">
      <w:pPr>
        <w:pStyle w:val="ListParagraph"/>
        <w:spacing w:after="0"/>
        <w:ind w:left="0"/>
      </w:pPr>
      <w:r w:rsidRPr="008625A2">
        <w:t>Email discussion for the remaining details for CCS till next meeting</w:t>
      </w:r>
    </w:p>
    <w:p w14:paraId="2D2553A6" w14:textId="6A2EB29C" w:rsidR="003F7D5A" w:rsidRPr="008F4058" w:rsidRDefault="003F7D5A" w:rsidP="003F7D5A">
      <w:pPr>
        <w:rPr>
          <w:b/>
          <w:color w:val="C00000"/>
          <w:lang w:val="en-US" w:eastAsia="x-none"/>
        </w:rPr>
      </w:pPr>
      <w:r w:rsidRPr="008F4058">
        <w:rPr>
          <w:b/>
          <w:color w:val="C00000"/>
          <w:lang w:val="en-US" w:eastAsia="x-none"/>
        </w:rPr>
        <w:t xml:space="preserve">Done: </w:t>
      </w:r>
      <w:r>
        <w:rPr>
          <w:b/>
          <w:color w:val="C00000"/>
          <w:lang w:val="en-US" w:eastAsia="x-none"/>
        </w:rPr>
        <w:t>Status to be checked in RAN1#97.</w:t>
      </w:r>
    </w:p>
    <w:p w14:paraId="01E3C740" w14:textId="77777777" w:rsidR="00466D25" w:rsidRPr="003F7D5A" w:rsidRDefault="00466D25" w:rsidP="00466D25">
      <w:pPr>
        <w:rPr>
          <w:rFonts w:ascii="Times New Roman" w:hAnsi="Times New Roman"/>
          <w:szCs w:val="20"/>
        </w:rPr>
      </w:pPr>
    </w:p>
    <w:p w14:paraId="3AA249A3" w14:textId="73FC4C6A" w:rsidR="00466D25" w:rsidRPr="008625A2" w:rsidRDefault="00466D25" w:rsidP="00466D25">
      <w:pPr>
        <w:rPr>
          <w:rFonts w:ascii="Times New Roman" w:hAnsi="Times New Roman"/>
          <w:szCs w:val="20"/>
          <w:lang w:val="en-US"/>
        </w:rPr>
      </w:pPr>
      <w:r w:rsidRPr="00217228">
        <w:rPr>
          <w:rFonts w:ascii="Times New Roman" w:hAnsi="Times New Roman"/>
          <w:szCs w:val="20"/>
          <w:highlight w:val="green"/>
          <w:lang w:val="en-US"/>
        </w:rPr>
        <w:t>[96b-NR-11]</w:t>
      </w:r>
      <w:r w:rsidR="008625A2" w:rsidRPr="00217228">
        <w:rPr>
          <w:rFonts w:ascii="Times New Roman" w:hAnsi="Times New Roman"/>
          <w:szCs w:val="20"/>
          <w:highlight w:val="green"/>
          <w:lang w:val="en-US" w:eastAsia="x-none"/>
        </w:rPr>
        <w:t xml:space="preserve"> – Ravi (Ericsson)</w:t>
      </w:r>
    </w:p>
    <w:p w14:paraId="7EEFC36F" w14:textId="5DD36B11" w:rsidR="00466D25" w:rsidRPr="008625A2" w:rsidRDefault="008625A2" w:rsidP="00466D25">
      <w:pPr>
        <w:rPr>
          <w:rFonts w:ascii="Times New Roman" w:hAnsi="Times New Roman"/>
          <w:szCs w:val="20"/>
          <w:lang w:val="en-US" w:eastAsia="x-none"/>
        </w:rPr>
      </w:pPr>
      <w:r w:rsidRPr="008625A2">
        <w:rPr>
          <w:rFonts w:ascii="Times New Roman" w:hAnsi="Times New Roman"/>
          <w:szCs w:val="20"/>
          <w:lang w:val="en-US" w:eastAsia="x-none"/>
        </w:rPr>
        <w:t>Possible observations for efficient and low latency Scell operation</w:t>
      </w:r>
    </w:p>
    <w:p w14:paraId="4F2975A1" w14:textId="77777777" w:rsidR="00466D25" w:rsidRPr="008625A2" w:rsidRDefault="00466D25" w:rsidP="00A57D81">
      <w:pPr>
        <w:pStyle w:val="ListParagraph"/>
        <w:numPr>
          <w:ilvl w:val="0"/>
          <w:numId w:val="285"/>
        </w:numPr>
        <w:overflowPunct/>
        <w:autoSpaceDE/>
        <w:autoSpaceDN/>
        <w:adjustRightInd/>
        <w:spacing w:after="0"/>
        <w:textAlignment w:val="auto"/>
        <w:rPr>
          <w:lang w:eastAsia="ko-KR"/>
        </w:rPr>
      </w:pPr>
      <w:r w:rsidRPr="008625A2">
        <w:t xml:space="preserve">For NR, when cross-carrier scheduling is not configured, </w:t>
      </w:r>
    </w:p>
    <w:p w14:paraId="04928885" w14:textId="77777777" w:rsidR="00466D25" w:rsidRPr="008625A2" w:rsidRDefault="00466D25" w:rsidP="00A57D81">
      <w:pPr>
        <w:pStyle w:val="ListParagraph"/>
        <w:numPr>
          <w:ilvl w:val="1"/>
          <w:numId w:val="285"/>
        </w:numPr>
        <w:overflowPunct/>
        <w:autoSpaceDE/>
        <w:autoSpaceDN/>
        <w:adjustRightInd/>
        <w:spacing w:after="0"/>
        <w:textAlignment w:val="auto"/>
        <w:rPr>
          <w:lang w:eastAsia="x-none"/>
        </w:rPr>
      </w:pPr>
      <w:r w:rsidRPr="008625A2">
        <w:t>It is possible using Rel15 signalling to support activated Scells with sparse PDCCH monitoring on the Scell and with CSI measurement/reporting</w:t>
      </w:r>
      <w:r w:rsidRPr="008625A2">
        <w:rPr>
          <w:lang w:val="en-US"/>
        </w:rPr>
        <w:t xml:space="preserve"> </w:t>
      </w:r>
    </w:p>
    <w:p w14:paraId="048C006E" w14:textId="77777777" w:rsidR="00466D25" w:rsidRPr="008625A2" w:rsidRDefault="00466D25" w:rsidP="00A57D81">
      <w:pPr>
        <w:pStyle w:val="ListParagraph"/>
        <w:numPr>
          <w:ilvl w:val="2"/>
          <w:numId w:val="285"/>
        </w:numPr>
        <w:overflowPunct/>
        <w:autoSpaceDE/>
        <w:autoSpaceDN/>
        <w:adjustRightInd/>
        <w:spacing w:after="0"/>
        <w:textAlignment w:val="auto"/>
      </w:pPr>
      <w:r w:rsidRPr="008625A2">
        <w:t xml:space="preserve">E.g. configuring a Scell with two different BWPs, one with frequent PDCCH monitoring occasions and one with sparse PDCCH monitoring </w:t>
      </w:r>
    </w:p>
    <w:p w14:paraId="09F93296" w14:textId="77777777" w:rsidR="00466D25" w:rsidRPr="008625A2" w:rsidRDefault="00466D25" w:rsidP="00A57D81">
      <w:pPr>
        <w:pStyle w:val="ListParagraph"/>
        <w:numPr>
          <w:ilvl w:val="1"/>
          <w:numId w:val="285"/>
        </w:numPr>
        <w:overflowPunct/>
        <w:autoSpaceDE/>
        <w:autoSpaceDN/>
        <w:adjustRightInd/>
        <w:spacing w:after="0"/>
        <w:textAlignment w:val="auto"/>
      </w:pPr>
      <w:bookmarkStart w:id="305" w:name="_Hlk5964733"/>
      <w:r w:rsidRPr="008625A2">
        <w:t>If supported, additional L1 signaling mechanisms can enable fast adaptation from sparse/no PDCCH monitoring to more frequent PDCCH monitoring on the activated Scells.</w:t>
      </w:r>
      <w:r w:rsidRPr="008625A2">
        <w:rPr>
          <w:lang w:val="en-US"/>
        </w:rPr>
        <w:t xml:space="preserve"> </w:t>
      </w:r>
    </w:p>
    <w:p w14:paraId="381667EE" w14:textId="77777777" w:rsidR="00466D25" w:rsidRPr="008625A2" w:rsidRDefault="00466D25" w:rsidP="00A57D81">
      <w:pPr>
        <w:pStyle w:val="ListParagraph"/>
        <w:numPr>
          <w:ilvl w:val="2"/>
          <w:numId w:val="285"/>
        </w:numPr>
        <w:overflowPunct/>
        <w:autoSpaceDE/>
        <w:autoSpaceDN/>
        <w:adjustRightInd/>
        <w:spacing w:after="0"/>
        <w:textAlignment w:val="auto"/>
      </w:pPr>
      <w:r w:rsidRPr="008625A2">
        <w:t>Potential additional L1 signalling mechanisms include</w:t>
      </w:r>
      <w:r w:rsidRPr="008625A2">
        <w:rPr>
          <w:lang w:val="en-US"/>
        </w:rPr>
        <w:t xml:space="preserve"> </w:t>
      </w:r>
    </w:p>
    <w:p w14:paraId="4E9DDB38" w14:textId="77777777" w:rsidR="00466D25" w:rsidRPr="008625A2" w:rsidRDefault="00466D25" w:rsidP="00A57D81">
      <w:pPr>
        <w:pStyle w:val="ListParagraph"/>
        <w:numPr>
          <w:ilvl w:val="3"/>
          <w:numId w:val="285"/>
        </w:numPr>
        <w:overflowPunct/>
        <w:autoSpaceDE/>
        <w:autoSpaceDN/>
        <w:adjustRightInd/>
        <w:spacing w:after="0"/>
        <w:textAlignment w:val="auto"/>
      </w:pPr>
      <w:r w:rsidRPr="008625A2">
        <w:lastRenderedPageBreak/>
        <w:t>Using DCI on Pcell to control PDCCH monitoring on Scell(s)</w:t>
      </w:r>
    </w:p>
    <w:p w14:paraId="18EFD14E" w14:textId="77777777" w:rsidR="00466D25" w:rsidRPr="008625A2" w:rsidRDefault="00466D25" w:rsidP="00A57D81">
      <w:pPr>
        <w:pStyle w:val="ListParagraph"/>
        <w:numPr>
          <w:ilvl w:val="3"/>
          <w:numId w:val="285"/>
        </w:numPr>
        <w:overflowPunct/>
        <w:autoSpaceDE/>
        <w:autoSpaceDN/>
        <w:adjustRightInd/>
        <w:spacing w:after="0"/>
        <w:textAlignment w:val="auto"/>
      </w:pPr>
      <w:r w:rsidRPr="008625A2">
        <w:t>Configuring Scell(s) with two different BWPs, one with frequent PDCCH monitoring occasions and one with sparse/no PDCCH monitoring, and using DCI on Pcell to switch BWPs on Scell(s)</w:t>
      </w:r>
      <w:bookmarkEnd w:id="305"/>
      <w:r w:rsidRPr="008625A2">
        <w:t>. The BWPs can have different CSI measurement/reporting configuration.</w:t>
      </w:r>
    </w:p>
    <w:p w14:paraId="433D6EA2" w14:textId="77777777" w:rsidR="00466D25" w:rsidRPr="008625A2" w:rsidRDefault="00466D25" w:rsidP="00A57D81">
      <w:pPr>
        <w:pStyle w:val="ListParagraph"/>
        <w:numPr>
          <w:ilvl w:val="2"/>
          <w:numId w:val="285"/>
        </w:numPr>
        <w:overflowPunct/>
        <w:autoSpaceDE/>
        <w:autoSpaceDN/>
        <w:adjustRightInd/>
        <w:spacing w:after="0"/>
        <w:textAlignment w:val="auto"/>
      </w:pPr>
      <w:r w:rsidRPr="008625A2">
        <w:t>Note: In NR, MAC CE based adaptation of CSI measurement/reporting for Scell(s) is possible using Rel15 signalling.</w:t>
      </w:r>
    </w:p>
    <w:p w14:paraId="26CA19C4" w14:textId="77777777" w:rsidR="00466D25" w:rsidRPr="008625A2" w:rsidRDefault="00466D25" w:rsidP="00A57D81">
      <w:pPr>
        <w:pStyle w:val="ListParagraph"/>
        <w:numPr>
          <w:ilvl w:val="0"/>
          <w:numId w:val="285"/>
        </w:numPr>
        <w:overflowPunct/>
        <w:autoSpaceDE/>
        <w:autoSpaceDN/>
        <w:adjustRightInd/>
        <w:spacing w:after="0"/>
        <w:textAlignment w:val="auto"/>
      </w:pPr>
      <w:r w:rsidRPr="008625A2">
        <w:t xml:space="preserve">For NR, when cross-carrier scheduling is configured </w:t>
      </w:r>
    </w:p>
    <w:p w14:paraId="324B30AC" w14:textId="77777777" w:rsidR="00466D25" w:rsidRPr="008625A2" w:rsidRDefault="00466D25" w:rsidP="00A57D81">
      <w:pPr>
        <w:pStyle w:val="ListParagraph"/>
        <w:numPr>
          <w:ilvl w:val="1"/>
          <w:numId w:val="285"/>
        </w:numPr>
        <w:overflowPunct/>
        <w:autoSpaceDE/>
        <w:autoSpaceDN/>
        <w:adjustRightInd/>
        <w:spacing w:after="0"/>
        <w:textAlignment w:val="auto"/>
      </w:pPr>
      <w:r w:rsidRPr="008625A2">
        <w:t>It is possible using Rel15 signalling to support activated Scells with no PDCCH monitoring on the Scell and with CSI measurement/reporting.</w:t>
      </w:r>
    </w:p>
    <w:p w14:paraId="0997005E" w14:textId="77777777" w:rsidR="00466D25" w:rsidRPr="008625A2" w:rsidRDefault="00466D25" w:rsidP="00A57D81">
      <w:pPr>
        <w:pStyle w:val="ListParagraph"/>
        <w:numPr>
          <w:ilvl w:val="1"/>
          <w:numId w:val="285"/>
        </w:numPr>
        <w:overflowPunct/>
        <w:autoSpaceDE/>
        <w:autoSpaceDN/>
        <w:adjustRightInd/>
        <w:spacing w:after="0"/>
        <w:textAlignment w:val="auto"/>
      </w:pPr>
      <w:r w:rsidRPr="008625A2">
        <w:t>If supported, additional mechanisms such as per BWP configuration of cross-carrier scheduling can enable fast adaptation between cross-carrier and self-scheduling for activated Scells.</w:t>
      </w:r>
    </w:p>
    <w:p w14:paraId="00F5CD60" w14:textId="13DF2E34" w:rsidR="00466D25" w:rsidRPr="008625A2" w:rsidRDefault="00466D25" w:rsidP="00466D25">
      <w:pPr>
        <w:rPr>
          <w:rFonts w:ascii="Times New Roman" w:hAnsi="Times New Roman"/>
          <w:szCs w:val="20"/>
          <w:lang w:val="en-US" w:eastAsia="x-none"/>
        </w:rPr>
      </w:pPr>
      <w:r w:rsidRPr="008625A2">
        <w:rPr>
          <w:rFonts w:ascii="Times New Roman" w:hAnsi="Times New Roman"/>
          <w:szCs w:val="20"/>
          <w:lang w:val="en-US" w:eastAsia="x-none"/>
        </w:rPr>
        <w:t>Email discussion/approval about the above till 4/19</w:t>
      </w:r>
    </w:p>
    <w:p w14:paraId="12F86D4D" w14:textId="73FBA351" w:rsidR="007C1624" w:rsidRDefault="007C1624" w:rsidP="007C1624">
      <w:pPr>
        <w:rPr>
          <w:b/>
          <w:color w:val="C00000"/>
          <w:lang w:val="en-US" w:eastAsia="x-none"/>
        </w:rPr>
      </w:pPr>
      <w:r w:rsidRPr="008F4058">
        <w:rPr>
          <w:b/>
          <w:color w:val="C00000"/>
          <w:lang w:val="en-US" w:eastAsia="x-none"/>
        </w:rPr>
        <w:t xml:space="preserve">Done: </w:t>
      </w:r>
      <w:r>
        <w:rPr>
          <w:b/>
          <w:color w:val="C00000"/>
          <w:lang w:val="en-US" w:eastAsia="x-none"/>
        </w:rPr>
        <w:t>According to decision posted on April 24</w:t>
      </w:r>
      <w:r w:rsidRPr="001A12F1">
        <w:rPr>
          <w:b/>
          <w:color w:val="C00000"/>
          <w:vertAlign w:val="superscript"/>
          <w:lang w:val="en-US" w:eastAsia="x-none"/>
        </w:rPr>
        <w:t>th</w:t>
      </w:r>
      <w:r>
        <w:rPr>
          <w:b/>
          <w:color w:val="C00000"/>
          <w:lang w:val="en-US" w:eastAsia="x-none"/>
        </w:rPr>
        <w:t xml:space="preserve">, </w:t>
      </w:r>
      <w:r w:rsidRPr="001A12F1">
        <w:rPr>
          <w:b/>
          <w:color w:val="C00000"/>
          <w:lang w:val="en-US" w:eastAsia="x-none"/>
        </w:rPr>
        <w:t xml:space="preserve">the </w:t>
      </w:r>
      <w:r>
        <w:rPr>
          <w:b/>
          <w:color w:val="C00000"/>
          <w:lang w:val="en-US" w:eastAsia="x-none"/>
        </w:rPr>
        <w:t>outcome of email discussion is captured in the following summary, and can be used as an input to next meeting:</w:t>
      </w:r>
    </w:p>
    <w:p w14:paraId="34DBCC2F" w14:textId="4160CA1C" w:rsidR="007C1624" w:rsidRPr="007C1624" w:rsidRDefault="007C1624" w:rsidP="00466D25">
      <w:pPr>
        <w:rPr>
          <w:rFonts w:ascii="Times New Roman" w:hAnsi="Times New Roman"/>
          <w:b/>
          <w:color w:val="C00000"/>
          <w:szCs w:val="20"/>
          <w:lang w:val="en-US" w:eastAsia="en-GB"/>
        </w:rPr>
      </w:pPr>
      <w:r w:rsidRPr="007C1624">
        <w:rPr>
          <w:rFonts w:ascii="Times New Roman" w:hAnsi="Times New Roman"/>
          <w:b/>
          <w:color w:val="C00000"/>
          <w:szCs w:val="20"/>
          <w:lang w:val="en-US" w:eastAsia="en-GB"/>
        </w:rPr>
        <w:t>R1-1905915</w:t>
      </w:r>
      <w:r w:rsidRPr="007C1624">
        <w:rPr>
          <w:rFonts w:ascii="Times New Roman" w:hAnsi="Times New Roman"/>
          <w:b/>
          <w:color w:val="C00000"/>
          <w:szCs w:val="20"/>
          <w:lang w:val="en-US" w:eastAsia="en-GB"/>
        </w:rPr>
        <w:tab/>
        <w:t>Summary of email discussion [96b-NR-11]</w:t>
      </w:r>
      <w:r w:rsidRPr="007C1624">
        <w:rPr>
          <w:rFonts w:ascii="Times New Roman" w:hAnsi="Times New Roman"/>
          <w:b/>
          <w:color w:val="C00000"/>
          <w:szCs w:val="20"/>
          <w:lang w:val="en-US" w:eastAsia="en-GB"/>
        </w:rPr>
        <w:tab/>
        <w:t>Ericsson</w:t>
      </w:r>
    </w:p>
    <w:p w14:paraId="163F3671" w14:textId="77777777" w:rsidR="008F4058" w:rsidRDefault="008F4058" w:rsidP="00D233DD">
      <w:pPr>
        <w:rPr>
          <w:lang w:val="en-US"/>
        </w:rPr>
      </w:pPr>
    </w:p>
    <w:p w14:paraId="2EE22E6C" w14:textId="05BA7527"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306" w:name="_Toc7023315"/>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03242A">
        <w:rPr>
          <w:rFonts w:ascii="Times New Roman" w:hAnsi="Times New Roman" w:cs="Times New Roman"/>
          <w:sz w:val="20"/>
          <w:szCs w:val="20"/>
        </w:rPr>
        <w:t>#96b</w:t>
      </w:r>
      <w:bookmarkEnd w:id="306"/>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128582B3"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307" w:name="_Toc436387513"/>
      <w:bookmarkStart w:id="308" w:name="_Toc7023316"/>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136559">
        <w:rPr>
          <w:rFonts w:ascii="Times New Roman" w:eastAsia="MS Mincho" w:hAnsi="Times New Roman" w:cs="Times New Roman"/>
          <w:sz w:val="20"/>
          <w:szCs w:val="20"/>
          <w:lang w:eastAsia="ja-JP"/>
        </w:rPr>
        <w:t>9</w:t>
      </w:r>
      <w:r w:rsidR="008755AE" w:rsidRPr="000B1042">
        <w:rPr>
          <w:rFonts w:ascii="Times New Roman" w:eastAsia="MS Mincho" w:hAnsi="Times New Roman" w:cs="Times New Roman"/>
          <w:sz w:val="20"/>
          <w:szCs w:val="20"/>
          <w:lang w:eastAsia="ja-JP"/>
        </w:rPr>
        <w:t xml:space="preserve"> – 20</w:t>
      </w:r>
      <w:bookmarkEnd w:id="307"/>
      <w:r w:rsidR="00136559">
        <w:rPr>
          <w:rFonts w:ascii="Times New Roman" w:eastAsia="MS Mincho" w:hAnsi="Times New Roman" w:cs="Times New Roman"/>
          <w:sz w:val="20"/>
          <w:szCs w:val="20"/>
          <w:lang w:eastAsia="ja-JP"/>
        </w:rPr>
        <w:t>20</w:t>
      </w:r>
      <w:bookmarkEnd w:id="308"/>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F40D66" w:rsidRPr="000B1042" w14:paraId="16613B9F" w14:textId="77777777" w:rsidTr="00765707">
        <w:trPr>
          <w:cantSplit/>
          <w:trHeight w:val="20"/>
          <w:jc w:val="center"/>
        </w:trPr>
        <w:tc>
          <w:tcPr>
            <w:tcW w:w="3348" w:type="dxa"/>
            <w:noWrap/>
            <w:tcMar>
              <w:top w:w="57" w:type="dxa"/>
              <w:left w:w="57" w:type="dxa"/>
              <w:bottom w:w="57" w:type="dxa"/>
              <w:right w:w="57" w:type="dxa"/>
            </w:tcMar>
          </w:tcPr>
          <w:p w14:paraId="2E1CEFD5" w14:textId="77777777" w:rsidR="00F40D66" w:rsidRPr="000B1042" w:rsidRDefault="00F40D66" w:rsidP="00F40D66">
            <w:pPr>
              <w:rPr>
                <w:rFonts w:ascii="Times New Roman" w:hAnsi="Times New Roman"/>
                <w:szCs w:val="20"/>
                <w:u w:val="single"/>
              </w:rPr>
            </w:pPr>
            <w:r>
              <w:rPr>
                <w:rFonts w:ascii="Times New Roman" w:hAnsi="Times New Roman"/>
                <w:szCs w:val="20"/>
                <w:u w:val="single"/>
              </w:rPr>
              <w:t>3GPPRAN1#97</w:t>
            </w:r>
          </w:p>
        </w:tc>
        <w:tc>
          <w:tcPr>
            <w:tcW w:w="1119" w:type="dxa"/>
            <w:noWrap/>
            <w:tcMar>
              <w:top w:w="57" w:type="dxa"/>
              <w:left w:w="57" w:type="dxa"/>
              <w:bottom w:w="57" w:type="dxa"/>
              <w:right w:w="57" w:type="dxa"/>
            </w:tcMar>
          </w:tcPr>
          <w:p w14:paraId="27297800"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CED659F" w14:textId="77777777" w:rsidR="00F40D66" w:rsidRPr="00F71663" w:rsidRDefault="00F40D66" w:rsidP="00F40D66">
            <w:pPr>
              <w:rPr>
                <w:rFonts w:ascii="Times New Roman" w:hAnsi="Times New Roman"/>
                <w:szCs w:val="20"/>
              </w:rPr>
            </w:pPr>
            <w:r w:rsidRPr="00992482">
              <w:rPr>
                <w:rFonts w:ascii="Times New Roman" w:hAnsi="Times New Roman"/>
                <w:szCs w:val="20"/>
              </w:rPr>
              <w:t>13 - 17 May 2019</w:t>
            </w:r>
          </w:p>
        </w:tc>
        <w:tc>
          <w:tcPr>
            <w:tcW w:w="1975" w:type="dxa"/>
            <w:noWrap/>
            <w:tcMar>
              <w:top w:w="57" w:type="dxa"/>
              <w:left w:w="57" w:type="dxa"/>
              <w:bottom w:w="57" w:type="dxa"/>
              <w:right w:w="57" w:type="dxa"/>
            </w:tcMar>
          </w:tcPr>
          <w:p w14:paraId="3A608BDC" w14:textId="24410137" w:rsidR="00F40D66" w:rsidRDefault="00A81517" w:rsidP="00F40D66">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24E23D95" w14:textId="1D3854CF" w:rsidR="00F40D66" w:rsidRDefault="006F69F8" w:rsidP="00F40D66">
            <w:pPr>
              <w:rPr>
                <w:rFonts w:ascii="Times New Roman" w:eastAsia="Arial Unicode MS" w:hAnsi="Times New Roman"/>
                <w:szCs w:val="20"/>
              </w:rPr>
            </w:pPr>
            <w:r>
              <w:rPr>
                <w:rFonts w:ascii="Times New Roman" w:eastAsia="Arial Unicode MS" w:hAnsi="Times New Roman"/>
                <w:szCs w:val="20"/>
              </w:rPr>
              <w:t>US</w:t>
            </w:r>
          </w:p>
        </w:tc>
      </w:tr>
      <w:tr w:rsidR="00F40D66" w:rsidRPr="000B1042" w14:paraId="4445CDD4" w14:textId="77777777" w:rsidTr="00765707">
        <w:trPr>
          <w:cantSplit/>
          <w:trHeight w:val="20"/>
          <w:jc w:val="center"/>
        </w:trPr>
        <w:tc>
          <w:tcPr>
            <w:tcW w:w="3348" w:type="dxa"/>
            <w:noWrap/>
            <w:tcMar>
              <w:top w:w="57" w:type="dxa"/>
              <w:left w:w="57" w:type="dxa"/>
              <w:bottom w:w="57" w:type="dxa"/>
              <w:right w:w="57" w:type="dxa"/>
            </w:tcMar>
          </w:tcPr>
          <w:p w14:paraId="2B3908F9" w14:textId="77777777" w:rsidR="00F40D66" w:rsidRPr="00105F7D" w:rsidRDefault="00F40D66" w:rsidP="00F40D66">
            <w:r w:rsidRPr="00105F7D">
              <w:t xml:space="preserve">3GPPRAN1-AH-1906-TBC  </w:t>
            </w:r>
          </w:p>
        </w:tc>
        <w:tc>
          <w:tcPr>
            <w:tcW w:w="1119" w:type="dxa"/>
            <w:noWrap/>
            <w:tcMar>
              <w:top w:w="57" w:type="dxa"/>
              <w:left w:w="57" w:type="dxa"/>
              <w:bottom w:w="57" w:type="dxa"/>
              <w:right w:w="57" w:type="dxa"/>
            </w:tcMar>
          </w:tcPr>
          <w:p w14:paraId="4619F380" w14:textId="77777777" w:rsidR="00F40D66" w:rsidRPr="00105F7D" w:rsidRDefault="00F40D66" w:rsidP="00F40D66">
            <w:r w:rsidRPr="00105F7D">
              <w:t>AH</w:t>
            </w:r>
          </w:p>
        </w:tc>
        <w:tc>
          <w:tcPr>
            <w:tcW w:w="3151" w:type="dxa"/>
            <w:noWrap/>
            <w:tcMar>
              <w:top w:w="57" w:type="dxa"/>
              <w:left w:w="57" w:type="dxa"/>
              <w:bottom w:w="57" w:type="dxa"/>
              <w:right w:w="57" w:type="dxa"/>
            </w:tcMar>
          </w:tcPr>
          <w:p w14:paraId="6C9F546F" w14:textId="77777777" w:rsidR="00F40D66" w:rsidRDefault="00F40D66" w:rsidP="00F40D66">
            <w:r w:rsidRPr="00105F7D">
              <w:t>24 - 28 Jun 2019</w:t>
            </w:r>
          </w:p>
        </w:tc>
        <w:tc>
          <w:tcPr>
            <w:tcW w:w="1975" w:type="dxa"/>
            <w:noWrap/>
            <w:tcMar>
              <w:top w:w="57" w:type="dxa"/>
              <w:left w:w="57" w:type="dxa"/>
              <w:bottom w:w="57" w:type="dxa"/>
              <w:right w:w="57" w:type="dxa"/>
            </w:tcMar>
          </w:tcPr>
          <w:p w14:paraId="3777057C" w14:textId="21B05077" w:rsidR="00F40D66" w:rsidRPr="00FF47B0" w:rsidRDefault="00FF47B0" w:rsidP="00F40D66">
            <w:pPr>
              <w:rPr>
                <w:rFonts w:ascii="Times New Roman" w:eastAsia="Arial Unicode MS" w:hAnsi="Times New Roman"/>
                <w:szCs w:val="20"/>
                <w:highlight w:val="yellow"/>
              </w:rPr>
            </w:pPr>
            <w:r w:rsidRPr="00FF47B0">
              <w:rPr>
                <w:rFonts w:ascii="Times New Roman" w:eastAsia="Arial Unicode MS" w:hAnsi="Times New Roman"/>
                <w:szCs w:val="20"/>
                <w:highlight w:val="yellow"/>
              </w:rPr>
              <w:t>Cancelled</w:t>
            </w:r>
          </w:p>
        </w:tc>
        <w:tc>
          <w:tcPr>
            <w:tcW w:w="1008" w:type="dxa"/>
            <w:noWrap/>
            <w:tcMar>
              <w:top w:w="57" w:type="dxa"/>
              <w:left w:w="57" w:type="dxa"/>
              <w:bottom w:w="57" w:type="dxa"/>
              <w:right w:w="57" w:type="dxa"/>
            </w:tcMar>
          </w:tcPr>
          <w:p w14:paraId="6C1A33E5" w14:textId="473F02A5" w:rsidR="00F40D66" w:rsidRDefault="00FF47B0" w:rsidP="00F40D66">
            <w:pPr>
              <w:rPr>
                <w:rFonts w:ascii="Times New Roman" w:eastAsia="Arial Unicode MS" w:hAnsi="Times New Roman"/>
                <w:szCs w:val="20"/>
              </w:rPr>
            </w:pPr>
            <w:r>
              <w:rPr>
                <w:rFonts w:ascii="Times New Roman" w:eastAsia="Arial Unicode MS" w:hAnsi="Times New Roman"/>
                <w:szCs w:val="20"/>
              </w:rPr>
              <w:t>-</w:t>
            </w:r>
          </w:p>
        </w:tc>
      </w:tr>
      <w:tr w:rsidR="00F40D66" w:rsidRPr="000B1042" w14:paraId="454EEA25" w14:textId="77777777" w:rsidTr="00765707">
        <w:trPr>
          <w:cantSplit/>
          <w:trHeight w:val="20"/>
          <w:jc w:val="center"/>
        </w:trPr>
        <w:tc>
          <w:tcPr>
            <w:tcW w:w="3348" w:type="dxa"/>
            <w:noWrap/>
            <w:tcMar>
              <w:top w:w="57" w:type="dxa"/>
              <w:left w:w="57" w:type="dxa"/>
              <w:bottom w:w="57" w:type="dxa"/>
              <w:right w:w="57" w:type="dxa"/>
            </w:tcMar>
          </w:tcPr>
          <w:p w14:paraId="44F61EC0" w14:textId="77777777" w:rsidR="00F40D66" w:rsidRPr="000B1042" w:rsidRDefault="00F40D66" w:rsidP="00F40D66">
            <w:pPr>
              <w:rPr>
                <w:rFonts w:ascii="Times New Roman" w:hAnsi="Times New Roman"/>
                <w:szCs w:val="20"/>
                <w:u w:val="single"/>
              </w:rPr>
            </w:pPr>
            <w:r>
              <w:rPr>
                <w:rFonts w:ascii="Times New Roman" w:hAnsi="Times New Roman"/>
                <w:szCs w:val="20"/>
                <w:u w:val="single"/>
              </w:rPr>
              <w:t>3GPPRAN1#98</w:t>
            </w:r>
          </w:p>
        </w:tc>
        <w:tc>
          <w:tcPr>
            <w:tcW w:w="1119" w:type="dxa"/>
            <w:noWrap/>
            <w:tcMar>
              <w:top w:w="57" w:type="dxa"/>
              <w:left w:w="57" w:type="dxa"/>
              <w:bottom w:w="57" w:type="dxa"/>
              <w:right w:w="57" w:type="dxa"/>
            </w:tcMar>
          </w:tcPr>
          <w:p w14:paraId="31067255"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F5D04C3" w14:textId="77777777" w:rsidR="00F40D66" w:rsidRPr="00F71663" w:rsidRDefault="00F40D66" w:rsidP="00F40D66">
            <w:pPr>
              <w:rPr>
                <w:rFonts w:ascii="Times New Roman" w:hAnsi="Times New Roman"/>
                <w:szCs w:val="20"/>
              </w:rPr>
            </w:pPr>
            <w:r w:rsidRPr="00992482">
              <w:rPr>
                <w:rFonts w:ascii="Times New Roman" w:hAnsi="Times New Roman"/>
                <w:szCs w:val="20"/>
              </w:rPr>
              <w:t>26 - 30 Aug 2019</w:t>
            </w:r>
          </w:p>
        </w:tc>
        <w:tc>
          <w:tcPr>
            <w:tcW w:w="1975" w:type="dxa"/>
            <w:noWrap/>
            <w:tcMar>
              <w:top w:w="57" w:type="dxa"/>
              <w:left w:w="57" w:type="dxa"/>
              <w:bottom w:w="57" w:type="dxa"/>
              <w:right w:w="57" w:type="dxa"/>
            </w:tcMar>
          </w:tcPr>
          <w:p w14:paraId="0E8C9D89"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43844B70"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CZ</w:t>
            </w:r>
          </w:p>
        </w:tc>
      </w:tr>
      <w:tr w:rsidR="00610714" w:rsidRPr="000B1042" w14:paraId="7F809113" w14:textId="77777777" w:rsidTr="00765707">
        <w:trPr>
          <w:cantSplit/>
          <w:trHeight w:val="20"/>
          <w:jc w:val="center"/>
        </w:trPr>
        <w:tc>
          <w:tcPr>
            <w:tcW w:w="3348" w:type="dxa"/>
            <w:noWrap/>
            <w:tcMar>
              <w:top w:w="57" w:type="dxa"/>
              <w:left w:w="57" w:type="dxa"/>
              <w:bottom w:w="57" w:type="dxa"/>
              <w:right w:w="57" w:type="dxa"/>
            </w:tcMar>
          </w:tcPr>
          <w:p w14:paraId="7F795AD7" w14:textId="77777777" w:rsidR="00610714" w:rsidRPr="000B1042" w:rsidRDefault="00610714" w:rsidP="00610714">
            <w:pPr>
              <w:rPr>
                <w:rFonts w:ascii="Times New Roman" w:hAnsi="Times New Roman"/>
                <w:szCs w:val="20"/>
                <w:u w:val="single"/>
              </w:rPr>
            </w:pPr>
            <w:r>
              <w:rPr>
                <w:rFonts w:ascii="Times New Roman" w:hAnsi="Times New Roman"/>
                <w:szCs w:val="20"/>
                <w:u w:val="single"/>
              </w:rPr>
              <w:t>3GPPRAN1#98bis</w:t>
            </w:r>
          </w:p>
        </w:tc>
        <w:tc>
          <w:tcPr>
            <w:tcW w:w="1119" w:type="dxa"/>
            <w:noWrap/>
            <w:tcMar>
              <w:top w:w="57" w:type="dxa"/>
              <w:left w:w="57" w:type="dxa"/>
              <w:bottom w:w="57" w:type="dxa"/>
              <w:right w:w="57" w:type="dxa"/>
            </w:tcMar>
          </w:tcPr>
          <w:p w14:paraId="6D9EDC4B" w14:textId="77777777" w:rsidR="00610714" w:rsidRPr="000B1042" w:rsidRDefault="00610714" w:rsidP="0061071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276228F" w14:textId="77777777" w:rsidR="00610714" w:rsidRPr="00F71663" w:rsidRDefault="00610714" w:rsidP="00610714">
            <w:pPr>
              <w:rPr>
                <w:rFonts w:ascii="Times New Roman" w:hAnsi="Times New Roman"/>
                <w:szCs w:val="20"/>
              </w:rPr>
            </w:pPr>
            <w:r w:rsidRPr="00992482">
              <w:rPr>
                <w:rFonts w:ascii="Times New Roman" w:hAnsi="Times New Roman"/>
                <w:szCs w:val="20"/>
              </w:rPr>
              <w:t>14 - 18 Oct 2019</w:t>
            </w:r>
          </w:p>
        </w:tc>
        <w:tc>
          <w:tcPr>
            <w:tcW w:w="1975" w:type="dxa"/>
            <w:noWrap/>
            <w:tcMar>
              <w:top w:w="57" w:type="dxa"/>
              <w:left w:w="57" w:type="dxa"/>
              <w:bottom w:w="57" w:type="dxa"/>
              <w:right w:w="57" w:type="dxa"/>
            </w:tcMar>
          </w:tcPr>
          <w:p w14:paraId="09187E6D" w14:textId="3A59C330" w:rsidR="00610714" w:rsidRDefault="00610714" w:rsidP="00610714">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0BB6D11A" w14:textId="5E610D82" w:rsidR="00610714" w:rsidRDefault="00610714" w:rsidP="00610714">
            <w:pPr>
              <w:rPr>
                <w:rFonts w:ascii="Times New Roman" w:eastAsia="Arial Unicode MS" w:hAnsi="Times New Roman"/>
                <w:szCs w:val="20"/>
              </w:rPr>
            </w:pPr>
            <w:r>
              <w:rPr>
                <w:rFonts w:ascii="Times New Roman" w:eastAsia="Arial Unicode MS" w:hAnsi="Times New Roman"/>
                <w:szCs w:val="20"/>
              </w:rPr>
              <w:t>China</w:t>
            </w:r>
          </w:p>
        </w:tc>
      </w:tr>
      <w:tr w:rsidR="006F69F8" w:rsidRPr="000B1042" w14:paraId="11089C89" w14:textId="77777777" w:rsidTr="00765707">
        <w:trPr>
          <w:cantSplit/>
          <w:trHeight w:val="20"/>
          <w:jc w:val="center"/>
        </w:trPr>
        <w:tc>
          <w:tcPr>
            <w:tcW w:w="3348" w:type="dxa"/>
            <w:noWrap/>
            <w:tcMar>
              <w:top w:w="57" w:type="dxa"/>
              <w:left w:w="57" w:type="dxa"/>
              <w:bottom w:w="57" w:type="dxa"/>
              <w:right w:w="57" w:type="dxa"/>
            </w:tcMar>
          </w:tcPr>
          <w:p w14:paraId="024A7128" w14:textId="77777777" w:rsidR="006F69F8" w:rsidRPr="000B1042" w:rsidRDefault="006F69F8" w:rsidP="006F69F8">
            <w:pPr>
              <w:rPr>
                <w:rFonts w:ascii="Times New Roman" w:hAnsi="Times New Roman"/>
                <w:szCs w:val="20"/>
                <w:u w:val="single"/>
              </w:rPr>
            </w:pPr>
            <w:r>
              <w:rPr>
                <w:rFonts w:ascii="Times New Roman" w:hAnsi="Times New Roman"/>
                <w:szCs w:val="20"/>
                <w:u w:val="single"/>
              </w:rPr>
              <w:t>3GPPRAN1#99</w:t>
            </w:r>
          </w:p>
        </w:tc>
        <w:tc>
          <w:tcPr>
            <w:tcW w:w="1119" w:type="dxa"/>
            <w:noWrap/>
            <w:tcMar>
              <w:top w:w="57" w:type="dxa"/>
              <w:left w:w="57" w:type="dxa"/>
              <w:bottom w:w="57" w:type="dxa"/>
              <w:right w:w="57" w:type="dxa"/>
            </w:tcMar>
          </w:tcPr>
          <w:p w14:paraId="7CE3C3A6" w14:textId="77777777" w:rsidR="006F69F8" w:rsidRPr="000B1042" w:rsidRDefault="006F69F8" w:rsidP="006F69F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8D5B962" w14:textId="77777777" w:rsidR="006F69F8" w:rsidRPr="00F71663" w:rsidRDefault="006F69F8" w:rsidP="006F69F8">
            <w:pPr>
              <w:rPr>
                <w:rFonts w:ascii="Times New Roman" w:hAnsi="Times New Roman"/>
                <w:szCs w:val="20"/>
              </w:rPr>
            </w:pPr>
            <w:r w:rsidRPr="00992482">
              <w:rPr>
                <w:rFonts w:ascii="Times New Roman" w:hAnsi="Times New Roman"/>
                <w:szCs w:val="20"/>
              </w:rPr>
              <w:t>18 - 22 Nov 2019</w:t>
            </w:r>
          </w:p>
        </w:tc>
        <w:tc>
          <w:tcPr>
            <w:tcW w:w="1975" w:type="dxa"/>
            <w:noWrap/>
            <w:tcMar>
              <w:top w:w="57" w:type="dxa"/>
              <w:left w:w="57" w:type="dxa"/>
              <w:bottom w:w="57" w:type="dxa"/>
              <w:right w:w="57" w:type="dxa"/>
            </w:tcMar>
          </w:tcPr>
          <w:p w14:paraId="4A35BBBE" w14:textId="0D7F0EC2" w:rsidR="006F69F8" w:rsidRDefault="00DC38AF" w:rsidP="006F69F8">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0A704B62" w14:textId="4C50151C" w:rsidR="006F69F8" w:rsidRDefault="006F69F8" w:rsidP="006F69F8">
            <w:pPr>
              <w:rPr>
                <w:rFonts w:ascii="Times New Roman" w:eastAsia="Arial Unicode MS" w:hAnsi="Times New Roman"/>
                <w:szCs w:val="20"/>
              </w:rPr>
            </w:pPr>
            <w:r>
              <w:rPr>
                <w:rFonts w:ascii="Times New Roman" w:eastAsia="Arial Unicode MS" w:hAnsi="Times New Roman"/>
                <w:szCs w:val="20"/>
              </w:rPr>
              <w:t>US</w:t>
            </w:r>
          </w:p>
        </w:tc>
      </w:tr>
      <w:tr w:rsidR="0083591B" w:rsidRPr="000B1042" w14:paraId="49F54E91" w14:textId="77777777" w:rsidTr="00765707">
        <w:trPr>
          <w:cantSplit/>
          <w:trHeight w:val="20"/>
          <w:jc w:val="center"/>
        </w:trPr>
        <w:tc>
          <w:tcPr>
            <w:tcW w:w="3348" w:type="dxa"/>
            <w:noWrap/>
            <w:tcMar>
              <w:top w:w="57" w:type="dxa"/>
              <w:left w:w="57" w:type="dxa"/>
              <w:bottom w:w="57" w:type="dxa"/>
              <w:right w:w="57" w:type="dxa"/>
            </w:tcMar>
          </w:tcPr>
          <w:p w14:paraId="43C3D1B7" w14:textId="58C69AE4" w:rsidR="0083591B" w:rsidRDefault="0083591B" w:rsidP="0083591B">
            <w:pPr>
              <w:rPr>
                <w:rFonts w:ascii="Times New Roman" w:hAnsi="Times New Roman"/>
                <w:szCs w:val="20"/>
                <w:u w:val="single"/>
              </w:rPr>
            </w:pPr>
            <w:r>
              <w:rPr>
                <w:rFonts w:ascii="Times New Roman" w:hAnsi="Times New Roman"/>
                <w:szCs w:val="20"/>
                <w:u w:val="single"/>
              </w:rPr>
              <w:t>3GPPRAN1#100</w:t>
            </w:r>
          </w:p>
        </w:tc>
        <w:tc>
          <w:tcPr>
            <w:tcW w:w="1119" w:type="dxa"/>
            <w:noWrap/>
            <w:tcMar>
              <w:top w:w="57" w:type="dxa"/>
              <w:left w:w="57" w:type="dxa"/>
              <w:bottom w:w="57" w:type="dxa"/>
              <w:right w:w="57" w:type="dxa"/>
            </w:tcMar>
          </w:tcPr>
          <w:p w14:paraId="4A51295B" w14:textId="7F6D54B8" w:rsidR="0083591B" w:rsidRPr="000B1042" w:rsidRDefault="0083591B" w:rsidP="0083591B">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6AC53AA" w14:textId="407EF6F6" w:rsidR="0083591B" w:rsidRPr="00992482" w:rsidRDefault="0083591B" w:rsidP="0083591B">
            <w:pPr>
              <w:rPr>
                <w:rFonts w:ascii="Times New Roman" w:hAnsi="Times New Roman"/>
                <w:szCs w:val="20"/>
              </w:rPr>
            </w:pPr>
            <w:r w:rsidRPr="00992482">
              <w:rPr>
                <w:rFonts w:ascii="Times New Roman" w:hAnsi="Times New Roman"/>
                <w:szCs w:val="20"/>
              </w:rPr>
              <w:t>2</w:t>
            </w:r>
            <w:r>
              <w:rPr>
                <w:rFonts w:ascii="Times New Roman" w:hAnsi="Times New Roman"/>
                <w:szCs w:val="20"/>
              </w:rPr>
              <w:t>4 - 28</w:t>
            </w:r>
            <w:r w:rsidRPr="00992482">
              <w:rPr>
                <w:rFonts w:ascii="Times New Roman" w:hAnsi="Times New Roman"/>
                <w:szCs w:val="20"/>
              </w:rPr>
              <w:t xml:space="preserve"> Feb 20</w:t>
            </w:r>
            <w:r>
              <w:rPr>
                <w:rFonts w:ascii="Times New Roman" w:hAnsi="Times New Roman"/>
                <w:szCs w:val="20"/>
              </w:rPr>
              <w:t>20</w:t>
            </w:r>
          </w:p>
        </w:tc>
        <w:tc>
          <w:tcPr>
            <w:tcW w:w="1975" w:type="dxa"/>
            <w:noWrap/>
            <w:tcMar>
              <w:top w:w="57" w:type="dxa"/>
              <w:left w:w="57" w:type="dxa"/>
              <w:bottom w:w="57" w:type="dxa"/>
              <w:right w:w="57" w:type="dxa"/>
            </w:tcMar>
          </w:tcPr>
          <w:p w14:paraId="3C125ECD" w14:textId="30392365" w:rsidR="0083591B" w:rsidRDefault="0083591B" w:rsidP="0083591B">
            <w:pPr>
              <w:rPr>
                <w:rFonts w:ascii="Times New Roman" w:eastAsia="Arial Unicode MS" w:hAnsi="Times New Roman"/>
                <w:szCs w:val="20"/>
              </w:rPr>
            </w:pPr>
            <w:r>
              <w:rPr>
                <w:rFonts w:ascii="Times New Roman" w:eastAsia="Arial Unicode MS" w:hAnsi="Times New Roman"/>
                <w:szCs w:val="20"/>
              </w:rPr>
              <w:t>Athens</w:t>
            </w:r>
          </w:p>
        </w:tc>
        <w:tc>
          <w:tcPr>
            <w:tcW w:w="1008" w:type="dxa"/>
            <w:noWrap/>
            <w:tcMar>
              <w:top w:w="57" w:type="dxa"/>
              <w:left w:w="57" w:type="dxa"/>
              <w:bottom w:w="57" w:type="dxa"/>
              <w:right w:w="57" w:type="dxa"/>
            </w:tcMar>
          </w:tcPr>
          <w:p w14:paraId="27CBA13C" w14:textId="1B0FA047" w:rsidR="0083591B" w:rsidRDefault="0083591B" w:rsidP="0083591B">
            <w:pPr>
              <w:rPr>
                <w:rFonts w:ascii="Times New Roman" w:eastAsia="Arial Unicode MS" w:hAnsi="Times New Roman"/>
                <w:szCs w:val="20"/>
              </w:rPr>
            </w:pPr>
            <w:r>
              <w:rPr>
                <w:rFonts w:ascii="Times New Roman" w:eastAsia="Arial Unicode MS" w:hAnsi="Times New Roman"/>
                <w:szCs w:val="20"/>
              </w:rPr>
              <w:t>Greece</w:t>
            </w:r>
          </w:p>
        </w:tc>
      </w:tr>
      <w:tr w:rsidR="00610714" w:rsidRPr="000B1042" w14:paraId="6690B73E" w14:textId="77777777" w:rsidTr="00765707">
        <w:trPr>
          <w:cantSplit/>
          <w:trHeight w:val="20"/>
          <w:jc w:val="center"/>
        </w:trPr>
        <w:tc>
          <w:tcPr>
            <w:tcW w:w="3348" w:type="dxa"/>
            <w:noWrap/>
            <w:tcMar>
              <w:top w:w="57" w:type="dxa"/>
              <w:left w:w="57" w:type="dxa"/>
              <w:bottom w:w="57" w:type="dxa"/>
              <w:right w:w="57" w:type="dxa"/>
            </w:tcMar>
          </w:tcPr>
          <w:p w14:paraId="56EF0AA3" w14:textId="6330870E" w:rsidR="00610714" w:rsidRDefault="00610714" w:rsidP="00610714">
            <w:pPr>
              <w:rPr>
                <w:rFonts w:ascii="Times New Roman" w:hAnsi="Times New Roman"/>
                <w:szCs w:val="20"/>
                <w:u w:val="single"/>
              </w:rPr>
            </w:pPr>
            <w:r>
              <w:rPr>
                <w:rFonts w:ascii="Times New Roman" w:hAnsi="Times New Roman"/>
                <w:szCs w:val="20"/>
                <w:u w:val="single"/>
              </w:rPr>
              <w:t>3GPPRAN1#100bis</w:t>
            </w:r>
          </w:p>
        </w:tc>
        <w:tc>
          <w:tcPr>
            <w:tcW w:w="1119" w:type="dxa"/>
            <w:noWrap/>
            <w:tcMar>
              <w:top w:w="57" w:type="dxa"/>
              <w:left w:w="57" w:type="dxa"/>
              <w:bottom w:w="57" w:type="dxa"/>
              <w:right w:w="57" w:type="dxa"/>
            </w:tcMar>
          </w:tcPr>
          <w:p w14:paraId="2B77EAB4" w14:textId="20580C09" w:rsidR="00610714" w:rsidRPr="000B1042" w:rsidRDefault="00610714" w:rsidP="0061071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273CCEA" w14:textId="3669691F" w:rsidR="00610714" w:rsidRPr="00992482" w:rsidRDefault="00610714" w:rsidP="00610714">
            <w:pPr>
              <w:rPr>
                <w:rFonts w:ascii="Times New Roman" w:hAnsi="Times New Roman"/>
                <w:szCs w:val="20"/>
              </w:rPr>
            </w:pPr>
            <w:r>
              <w:rPr>
                <w:rFonts w:ascii="Times New Roman" w:hAnsi="Times New Roman"/>
                <w:szCs w:val="20"/>
              </w:rPr>
              <w:t>20</w:t>
            </w:r>
            <w:r w:rsidRPr="00992482">
              <w:rPr>
                <w:rFonts w:ascii="Times New Roman" w:hAnsi="Times New Roman"/>
                <w:szCs w:val="20"/>
              </w:rPr>
              <w:t xml:space="preserve"> - </w:t>
            </w:r>
            <w:r>
              <w:rPr>
                <w:rFonts w:ascii="Times New Roman" w:hAnsi="Times New Roman"/>
                <w:szCs w:val="20"/>
              </w:rPr>
              <w:t>24</w:t>
            </w:r>
            <w:r w:rsidRPr="00992482">
              <w:rPr>
                <w:rFonts w:ascii="Times New Roman" w:hAnsi="Times New Roman"/>
                <w:szCs w:val="20"/>
              </w:rPr>
              <w:t xml:space="preserve"> Apr 20</w:t>
            </w:r>
            <w:r>
              <w:rPr>
                <w:rFonts w:ascii="Times New Roman" w:hAnsi="Times New Roman"/>
                <w:szCs w:val="20"/>
              </w:rPr>
              <w:t>20</w:t>
            </w:r>
          </w:p>
        </w:tc>
        <w:tc>
          <w:tcPr>
            <w:tcW w:w="1975" w:type="dxa"/>
            <w:noWrap/>
            <w:tcMar>
              <w:top w:w="57" w:type="dxa"/>
              <w:left w:w="57" w:type="dxa"/>
              <w:bottom w:w="57" w:type="dxa"/>
              <w:right w:w="57" w:type="dxa"/>
            </w:tcMar>
          </w:tcPr>
          <w:p w14:paraId="1F88F877" w14:textId="66B7F223" w:rsidR="00610714" w:rsidRDefault="00610714" w:rsidP="00610714">
            <w:pPr>
              <w:rPr>
                <w:rFonts w:ascii="Times New Roman" w:eastAsia="Arial Unicode MS" w:hAnsi="Times New Roman"/>
                <w:szCs w:val="20"/>
              </w:rPr>
            </w:pPr>
            <w:r>
              <w:rPr>
                <w:rFonts w:ascii="Times New Roman" w:eastAsia="Arial Unicode MS" w:hAnsi="Times New Roman"/>
                <w:szCs w:val="20"/>
              </w:rPr>
              <w:t>Busan</w:t>
            </w:r>
          </w:p>
        </w:tc>
        <w:tc>
          <w:tcPr>
            <w:tcW w:w="1008" w:type="dxa"/>
            <w:noWrap/>
            <w:tcMar>
              <w:top w:w="57" w:type="dxa"/>
              <w:left w:w="57" w:type="dxa"/>
              <w:bottom w:w="57" w:type="dxa"/>
              <w:right w:w="57" w:type="dxa"/>
            </w:tcMar>
          </w:tcPr>
          <w:p w14:paraId="64B09D55" w14:textId="30EE4693" w:rsidR="00610714" w:rsidRDefault="00610714" w:rsidP="00610714">
            <w:pPr>
              <w:rPr>
                <w:rFonts w:ascii="Times New Roman" w:eastAsia="Arial Unicode MS" w:hAnsi="Times New Roman"/>
                <w:szCs w:val="20"/>
              </w:rPr>
            </w:pPr>
            <w:r>
              <w:rPr>
                <w:rFonts w:ascii="Times New Roman" w:eastAsia="Arial Unicode MS" w:hAnsi="Times New Roman"/>
                <w:szCs w:val="20"/>
              </w:rPr>
              <w:t>South Korea</w:t>
            </w:r>
          </w:p>
        </w:tc>
      </w:tr>
      <w:tr w:rsidR="004E0037" w:rsidRPr="000B1042" w14:paraId="5B6E53D0" w14:textId="77777777" w:rsidTr="00765707">
        <w:trPr>
          <w:cantSplit/>
          <w:trHeight w:val="20"/>
          <w:jc w:val="center"/>
        </w:trPr>
        <w:tc>
          <w:tcPr>
            <w:tcW w:w="3348" w:type="dxa"/>
            <w:noWrap/>
            <w:tcMar>
              <w:top w:w="57" w:type="dxa"/>
              <w:left w:w="57" w:type="dxa"/>
              <w:bottom w:w="57" w:type="dxa"/>
              <w:right w:w="57" w:type="dxa"/>
            </w:tcMar>
          </w:tcPr>
          <w:p w14:paraId="5669FC6A" w14:textId="6C479BB2" w:rsidR="004E0037" w:rsidRDefault="004E0037" w:rsidP="004E0037">
            <w:pPr>
              <w:rPr>
                <w:rFonts w:ascii="Times New Roman" w:hAnsi="Times New Roman"/>
                <w:szCs w:val="20"/>
                <w:u w:val="single"/>
              </w:rPr>
            </w:pPr>
            <w:r>
              <w:rPr>
                <w:rFonts w:ascii="Times New Roman" w:hAnsi="Times New Roman"/>
                <w:szCs w:val="20"/>
                <w:u w:val="single"/>
              </w:rPr>
              <w:t>3GPPRAN1#101</w:t>
            </w:r>
          </w:p>
        </w:tc>
        <w:tc>
          <w:tcPr>
            <w:tcW w:w="1119" w:type="dxa"/>
            <w:noWrap/>
            <w:tcMar>
              <w:top w:w="57" w:type="dxa"/>
              <w:left w:w="57" w:type="dxa"/>
              <w:bottom w:w="57" w:type="dxa"/>
              <w:right w:w="57" w:type="dxa"/>
            </w:tcMar>
          </w:tcPr>
          <w:p w14:paraId="3B0557DC" w14:textId="6CD26C0A"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708553B" w14:textId="3790553B" w:rsidR="004E0037" w:rsidRPr="00992482" w:rsidRDefault="00015E45" w:rsidP="004E0037">
            <w:pPr>
              <w:rPr>
                <w:rFonts w:ascii="Times New Roman" w:hAnsi="Times New Roman"/>
                <w:szCs w:val="20"/>
              </w:rPr>
            </w:pPr>
            <w:r>
              <w:rPr>
                <w:rFonts w:ascii="Times New Roman" w:hAnsi="Times New Roman"/>
                <w:szCs w:val="20"/>
              </w:rPr>
              <w:t>25</w:t>
            </w:r>
            <w:r w:rsidR="004E0037" w:rsidRPr="00992482">
              <w:rPr>
                <w:rFonts w:ascii="Times New Roman" w:hAnsi="Times New Roman"/>
                <w:szCs w:val="20"/>
              </w:rPr>
              <w:t xml:space="preserve"> - </w:t>
            </w:r>
            <w:r>
              <w:rPr>
                <w:rFonts w:ascii="Times New Roman" w:hAnsi="Times New Roman"/>
                <w:szCs w:val="20"/>
              </w:rPr>
              <w:t>29</w:t>
            </w:r>
            <w:r w:rsidR="004E0037" w:rsidRPr="00992482">
              <w:rPr>
                <w:rFonts w:ascii="Times New Roman" w:hAnsi="Times New Roman"/>
                <w:szCs w:val="20"/>
              </w:rPr>
              <w:t xml:space="preserve"> May 20</w:t>
            </w:r>
            <w:r w:rsidR="004E0037">
              <w:rPr>
                <w:rFonts w:ascii="Times New Roman" w:hAnsi="Times New Roman"/>
                <w:szCs w:val="20"/>
              </w:rPr>
              <w:t>20</w:t>
            </w:r>
          </w:p>
        </w:tc>
        <w:tc>
          <w:tcPr>
            <w:tcW w:w="1975" w:type="dxa"/>
            <w:noWrap/>
            <w:tcMar>
              <w:top w:w="57" w:type="dxa"/>
              <w:left w:w="57" w:type="dxa"/>
              <w:bottom w:w="57" w:type="dxa"/>
              <w:right w:w="57" w:type="dxa"/>
            </w:tcMar>
          </w:tcPr>
          <w:p w14:paraId="75BAAF1E" w14:textId="74129D74"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5DD0750" w14:textId="53B1AB0A" w:rsidR="004E0037" w:rsidRDefault="0083591B" w:rsidP="004E0037">
            <w:pPr>
              <w:rPr>
                <w:rFonts w:ascii="Times New Roman" w:eastAsia="Arial Unicode MS" w:hAnsi="Times New Roman"/>
                <w:szCs w:val="20"/>
              </w:rPr>
            </w:pPr>
            <w:r>
              <w:rPr>
                <w:rFonts w:ascii="Times New Roman" w:eastAsia="Arial Unicode MS" w:hAnsi="Times New Roman"/>
                <w:szCs w:val="20"/>
              </w:rPr>
              <w:t>China</w:t>
            </w:r>
          </w:p>
        </w:tc>
      </w:tr>
      <w:tr w:rsidR="004E0037" w:rsidRPr="000B1042" w14:paraId="17420C7D" w14:textId="77777777" w:rsidTr="00765707">
        <w:trPr>
          <w:cantSplit/>
          <w:trHeight w:val="20"/>
          <w:jc w:val="center"/>
        </w:trPr>
        <w:tc>
          <w:tcPr>
            <w:tcW w:w="3348" w:type="dxa"/>
            <w:noWrap/>
            <w:tcMar>
              <w:top w:w="57" w:type="dxa"/>
              <w:left w:w="57" w:type="dxa"/>
              <w:bottom w:w="57" w:type="dxa"/>
              <w:right w:w="57" w:type="dxa"/>
            </w:tcMar>
          </w:tcPr>
          <w:p w14:paraId="6EEEB89A" w14:textId="597E46E0" w:rsidR="004E0037" w:rsidRDefault="004E0037" w:rsidP="004E0037">
            <w:pPr>
              <w:rPr>
                <w:rFonts w:ascii="Times New Roman" w:hAnsi="Times New Roman"/>
                <w:szCs w:val="20"/>
                <w:u w:val="single"/>
              </w:rPr>
            </w:pPr>
            <w:r>
              <w:rPr>
                <w:rFonts w:ascii="Times New Roman" w:hAnsi="Times New Roman"/>
                <w:szCs w:val="20"/>
                <w:u w:val="single"/>
              </w:rPr>
              <w:t>3GPPRAN1#102</w:t>
            </w:r>
          </w:p>
        </w:tc>
        <w:tc>
          <w:tcPr>
            <w:tcW w:w="1119" w:type="dxa"/>
            <w:noWrap/>
            <w:tcMar>
              <w:top w:w="57" w:type="dxa"/>
              <w:left w:w="57" w:type="dxa"/>
              <w:bottom w:w="57" w:type="dxa"/>
              <w:right w:w="57" w:type="dxa"/>
            </w:tcMar>
          </w:tcPr>
          <w:p w14:paraId="572CE0AF" w14:textId="5F87B35E"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FB47369" w14:textId="3A570E7F" w:rsidR="004E0037" w:rsidRPr="00992482" w:rsidRDefault="004E0037" w:rsidP="004E0037">
            <w:pPr>
              <w:rPr>
                <w:rFonts w:ascii="Times New Roman" w:hAnsi="Times New Roman"/>
                <w:szCs w:val="20"/>
              </w:rPr>
            </w:pPr>
            <w:r w:rsidRPr="00992482">
              <w:rPr>
                <w:rFonts w:ascii="Times New Roman" w:hAnsi="Times New Roman"/>
                <w:szCs w:val="20"/>
              </w:rPr>
              <w:t>2</w:t>
            </w:r>
            <w:r w:rsidR="00015E45">
              <w:rPr>
                <w:rFonts w:ascii="Times New Roman" w:hAnsi="Times New Roman"/>
                <w:szCs w:val="20"/>
              </w:rPr>
              <w:t>4</w:t>
            </w:r>
            <w:r w:rsidRPr="00992482">
              <w:rPr>
                <w:rFonts w:ascii="Times New Roman" w:hAnsi="Times New Roman"/>
                <w:szCs w:val="20"/>
              </w:rPr>
              <w:t xml:space="preserve"> - </w:t>
            </w:r>
            <w:r w:rsidR="00015E45">
              <w:rPr>
                <w:rFonts w:ascii="Times New Roman" w:hAnsi="Times New Roman"/>
                <w:szCs w:val="20"/>
              </w:rPr>
              <w:t>28</w:t>
            </w:r>
            <w:r w:rsidRPr="00992482">
              <w:rPr>
                <w:rFonts w:ascii="Times New Roman" w:hAnsi="Times New Roman"/>
                <w:szCs w:val="20"/>
              </w:rPr>
              <w:t xml:space="preserve"> Aug 20</w:t>
            </w:r>
            <w:r>
              <w:rPr>
                <w:rFonts w:ascii="Times New Roman" w:hAnsi="Times New Roman"/>
                <w:szCs w:val="20"/>
              </w:rPr>
              <w:t>20</w:t>
            </w:r>
          </w:p>
        </w:tc>
        <w:tc>
          <w:tcPr>
            <w:tcW w:w="1975" w:type="dxa"/>
            <w:noWrap/>
            <w:tcMar>
              <w:top w:w="57" w:type="dxa"/>
              <w:left w:w="57" w:type="dxa"/>
              <w:bottom w:w="57" w:type="dxa"/>
              <w:right w:w="57" w:type="dxa"/>
            </w:tcMar>
          </w:tcPr>
          <w:p w14:paraId="78BC7B2D" w14:textId="3EF805B6" w:rsidR="004E0037" w:rsidRDefault="0083591B" w:rsidP="004E0037">
            <w:pPr>
              <w:rPr>
                <w:rFonts w:ascii="Times New Roman" w:eastAsia="Arial Unicode MS" w:hAnsi="Times New Roman"/>
                <w:szCs w:val="20"/>
              </w:rPr>
            </w:pPr>
            <w:r>
              <w:rPr>
                <w:rFonts w:ascii="Times New Roman" w:eastAsia="Arial Unicode MS" w:hAnsi="Times New Roman"/>
                <w:szCs w:val="20"/>
              </w:rPr>
              <w:t>Toulouse</w:t>
            </w:r>
          </w:p>
        </w:tc>
        <w:tc>
          <w:tcPr>
            <w:tcW w:w="1008" w:type="dxa"/>
            <w:noWrap/>
            <w:tcMar>
              <w:top w:w="57" w:type="dxa"/>
              <w:left w:w="57" w:type="dxa"/>
              <w:bottom w:w="57" w:type="dxa"/>
              <w:right w:w="57" w:type="dxa"/>
            </w:tcMar>
          </w:tcPr>
          <w:p w14:paraId="71CE6D3F" w14:textId="2ADBCD49" w:rsidR="004E0037" w:rsidRDefault="0083591B" w:rsidP="004E0037">
            <w:pPr>
              <w:rPr>
                <w:rFonts w:ascii="Times New Roman" w:eastAsia="Arial Unicode MS" w:hAnsi="Times New Roman"/>
                <w:szCs w:val="20"/>
              </w:rPr>
            </w:pPr>
            <w:r>
              <w:rPr>
                <w:rFonts w:ascii="Times New Roman" w:eastAsia="Arial Unicode MS" w:hAnsi="Times New Roman"/>
                <w:szCs w:val="20"/>
              </w:rPr>
              <w:t>France</w:t>
            </w:r>
          </w:p>
        </w:tc>
      </w:tr>
      <w:tr w:rsidR="004E0037" w:rsidRPr="000B1042" w14:paraId="2D0A744A" w14:textId="77777777" w:rsidTr="00765707">
        <w:trPr>
          <w:cantSplit/>
          <w:trHeight w:val="20"/>
          <w:jc w:val="center"/>
        </w:trPr>
        <w:tc>
          <w:tcPr>
            <w:tcW w:w="3348" w:type="dxa"/>
            <w:noWrap/>
            <w:tcMar>
              <w:top w:w="57" w:type="dxa"/>
              <w:left w:w="57" w:type="dxa"/>
              <w:bottom w:w="57" w:type="dxa"/>
              <w:right w:w="57" w:type="dxa"/>
            </w:tcMar>
          </w:tcPr>
          <w:p w14:paraId="3CF03BA1" w14:textId="12E6DDA9" w:rsidR="004E0037" w:rsidRDefault="004E0037" w:rsidP="004E0037">
            <w:pPr>
              <w:rPr>
                <w:rFonts w:ascii="Times New Roman" w:hAnsi="Times New Roman"/>
                <w:szCs w:val="20"/>
                <w:u w:val="single"/>
              </w:rPr>
            </w:pPr>
            <w:r>
              <w:rPr>
                <w:rFonts w:ascii="Times New Roman" w:hAnsi="Times New Roman"/>
                <w:szCs w:val="20"/>
                <w:u w:val="single"/>
              </w:rPr>
              <w:t>3GPPRAN1#102bis</w:t>
            </w:r>
          </w:p>
        </w:tc>
        <w:tc>
          <w:tcPr>
            <w:tcW w:w="1119" w:type="dxa"/>
            <w:noWrap/>
            <w:tcMar>
              <w:top w:w="57" w:type="dxa"/>
              <w:left w:w="57" w:type="dxa"/>
              <w:bottom w:w="57" w:type="dxa"/>
              <w:right w:w="57" w:type="dxa"/>
            </w:tcMar>
          </w:tcPr>
          <w:p w14:paraId="672C7514" w14:textId="73F9012D"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F947CDF" w14:textId="42BD54EC" w:rsidR="004E0037" w:rsidRPr="00992482" w:rsidRDefault="004E0037" w:rsidP="004E0037">
            <w:pPr>
              <w:rPr>
                <w:rFonts w:ascii="Times New Roman" w:hAnsi="Times New Roman"/>
                <w:szCs w:val="20"/>
              </w:rPr>
            </w:pPr>
            <w:r w:rsidRPr="00992482">
              <w:rPr>
                <w:rFonts w:ascii="Times New Roman" w:hAnsi="Times New Roman"/>
                <w:szCs w:val="20"/>
              </w:rPr>
              <w:t>1</w:t>
            </w:r>
            <w:r w:rsidR="00015E45">
              <w:rPr>
                <w:rFonts w:ascii="Times New Roman" w:hAnsi="Times New Roman"/>
                <w:szCs w:val="20"/>
              </w:rPr>
              <w:t>2</w:t>
            </w:r>
            <w:r w:rsidRPr="00992482">
              <w:rPr>
                <w:rFonts w:ascii="Times New Roman" w:hAnsi="Times New Roman"/>
                <w:szCs w:val="20"/>
              </w:rPr>
              <w:t xml:space="preserve"> - 1</w:t>
            </w:r>
            <w:r w:rsidR="00015E45">
              <w:rPr>
                <w:rFonts w:ascii="Times New Roman" w:hAnsi="Times New Roman"/>
                <w:szCs w:val="20"/>
              </w:rPr>
              <w:t>6</w:t>
            </w:r>
            <w:r w:rsidRPr="00992482">
              <w:rPr>
                <w:rFonts w:ascii="Times New Roman" w:hAnsi="Times New Roman"/>
                <w:szCs w:val="20"/>
              </w:rPr>
              <w:t xml:space="preserve"> Oct 20</w:t>
            </w:r>
            <w:r>
              <w:rPr>
                <w:rFonts w:ascii="Times New Roman" w:hAnsi="Times New Roman"/>
                <w:szCs w:val="20"/>
              </w:rPr>
              <w:t>20</w:t>
            </w:r>
          </w:p>
        </w:tc>
        <w:tc>
          <w:tcPr>
            <w:tcW w:w="1975" w:type="dxa"/>
            <w:noWrap/>
            <w:tcMar>
              <w:top w:w="57" w:type="dxa"/>
              <w:left w:w="57" w:type="dxa"/>
              <w:bottom w:w="57" w:type="dxa"/>
              <w:right w:w="57" w:type="dxa"/>
            </w:tcMar>
          </w:tcPr>
          <w:p w14:paraId="6E875379" w14:textId="7E0B9D2B"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89A2857" w14:textId="23921E8E" w:rsidR="004E0037" w:rsidRDefault="00610714" w:rsidP="004E0037">
            <w:pPr>
              <w:rPr>
                <w:rFonts w:ascii="Times New Roman" w:eastAsia="Arial Unicode MS" w:hAnsi="Times New Roman"/>
                <w:szCs w:val="20"/>
              </w:rPr>
            </w:pPr>
            <w:r>
              <w:rPr>
                <w:rFonts w:ascii="Times New Roman" w:eastAsia="Arial Unicode MS" w:hAnsi="Times New Roman"/>
                <w:szCs w:val="20"/>
              </w:rPr>
              <w:t>China</w:t>
            </w:r>
          </w:p>
        </w:tc>
      </w:tr>
      <w:tr w:rsidR="004E0037" w:rsidRPr="000B1042" w14:paraId="1D16CF12" w14:textId="77777777" w:rsidTr="00765707">
        <w:trPr>
          <w:cantSplit/>
          <w:trHeight w:val="20"/>
          <w:jc w:val="center"/>
        </w:trPr>
        <w:tc>
          <w:tcPr>
            <w:tcW w:w="3348" w:type="dxa"/>
            <w:noWrap/>
            <w:tcMar>
              <w:top w:w="57" w:type="dxa"/>
              <w:left w:w="57" w:type="dxa"/>
              <w:bottom w:w="57" w:type="dxa"/>
              <w:right w:w="57" w:type="dxa"/>
            </w:tcMar>
          </w:tcPr>
          <w:p w14:paraId="15044E8F" w14:textId="79288609" w:rsidR="004E0037" w:rsidRDefault="004E0037" w:rsidP="004E0037">
            <w:pPr>
              <w:rPr>
                <w:rFonts w:ascii="Times New Roman" w:hAnsi="Times New Roman"/>
                <w:szCs w:val="20"/>
                <w:u w:val="single"/>
              </w:rPr>
            </w:pPr>
            <w:r>
              <w:rPr>
                <w:rFonts w:ascii="Times New Roman" w:hAnsi="Times New Roman"/>
                <w:szCs w:val="20"/>
                <w:u w:val="single"/>
              </w:rPr>
              <w:t>3GPPRAN1#103</w:t>
            </w:r>
          </w:p>
        </w:tc>
        <w:tc>
          <w:tcPr>
            <w:tcW w:w="1119" w:type="dxa"/>
            <w:noWrap/>
            <w:tcMar>
              <w:top w:w="57" w:type="dxa"/>
              <w:left w:w="57" w:type="dxa"/>
              <w:bottom w:w="57" w:type="dxa"/>
              <w:right w:w="57" w:type="dxa"/>
            </w:tcMar>
          </w:tcPr>
          <w:p w14:paraId="614686EF" w14:textId="32AF07FF"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9B3677F" w14:textId="2B1DC261" w:rsidR="004E0037" w:rsidRPr="00992482" w:rsidRDefault="004E0037" w:rsidP="004E0037">
            <w:pPr>
              <w:rPr>
                <w:rFonts w:ascii="Times New Roman" w:hAnsi="Times New Roman"/>
                <w:szCs w:val="20"/>
              </w:rPr>
            </w:pPr>
            <w:r w:rsidRPr="00992482">
              <w:rPr>
                <w:rFonts w:ascii="Times New Roman" w:hAnsi="Times New Roman"/>
                <w:szCs w:val="20"/>
              </w:rPr>
              <w:t>1</w:t>
            </w:r>
            <w:r w:rsidR="00015E45">
              <w:rPr>
                <w:rFonts w:ascii="Times New Roman" w:hAnsi="Times New Roman"/>
                <w:szCs w:val="20"/>
              </w:rPr>
              <w:t>6</w:t>
            </w:r>
            <w:r w:rsidRPr="00992482">
              <w:rPr>
                <w:rFonts w:ascii="Times New Roman" w:hAnsi="Times New Roman"/>
                <w:szCs w:val="20"/>
              </w:rPr>
              <w:t xml:space="preserve"> - 2</w:t>
            </w:r>
            <w:r w:rsidR="00015E45">
              <w:rPr>
                <w:rFonts w:ascii="Times New Roman" w:hAnsi="Times New Roman"/>
                <w:szCs w:val="20"/>
              </w:rPr>
              <w:t>0</w:t>
            </w:r>
            <w:r w:rsidRPr="00992482">
              <w:rPr>
                <w:rFonts w:ascii="Times New Roman" w:hAnsi="Times New Roman"/>
                <w:szCs w:val="20"/>
              </w:rPr>
              <w:t xml:space="preserve"> Nov 20</w:t>
            </w:r>
            <w:r>
              <w:rPr>
                <w:rFonts w:ascii="Times New Roman" w:hAnsi="Times New Roman"/>
                <w:szCs w:val="20"/>
              </w:rPr>
              <w:t>20</w:t>
            </w:r>
          </w:p>
        </w:tc>
        <w:tc>
          <w:tcPr>
            <w:tcW w:w="1975" w:type="dxa"/>
            <w:noWrap/>
            <w:tcMar>
              <w:top w:w="57" w:type="dxa"/>
              <w:left w:w="57" w:type="dxa"/>
              <w:bottom w:w="57" w:type="dxa"/>
              <w:right w:w="57" w:type="dxa"/>
            </w:tcMar>
          </w:tcPr>
          <w:p w14:paraId="229669D3" w14:textId="6A4B63D5"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F6692B3" w14:textId="6A23DCF4" w:rsidR="004E0037" w:rsidRDefault="0083591B" w:rsidP="004E0037">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2266"/>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D839B" w14:textId="77777777" w:rsidR="005B0435" w:rsidRDefault="005B0435">
      <w:r>
        <w:separator/>
      </w:r>
    </w:p>
  </w:endnote>
  <w:endnote w:type="continuationSeparator" w:id="0">
    <w:p w14:paraId="713B3BE1" w14:textId="77777777" w:rsidR="005B0435" w:rsidRDefault="005B0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fixed"/>
    <w:sig w:usb0="800002BF" w:usb1="38CF7CFA" w:usb2="00000016" w:usb3="00000000" w:csb0="00040001" w:csb1="00000000"/>
  </w:font>
  <w:font w:name="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
    <w:altName w:val="Times New Roman"/>
    <w:panose1 w:val="00000000000000000000"/>
    <w:charset w:val="00"/>
    <w:family w:val="roman"/>
    <w:notTrueType/>
    <w:pitch w:val="default"/>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1109F" w14:textId="7D914003" w:rsidR="00044C27" w:rsidRPr="000B6FA8" w:rsidRDefault="00044C27"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044C27" w:rsidRDefault="00044C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C9872" w14:textId="77777777" w:rsidR="005B0435" w:rsidRDefault="005B0435">
      <w:r>
        <w:separator/>
      </w:r>
    </w:p>
  </w:footnote>
  <w:footnote w:type="continuationSeparator" w:id="0">
    <w:p w14:paraId="0AAAD788" w14:textId="77777777" w:rsidR="005B0435" w:rsidRDefault="005B0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B61CA" w14:textId="2DD811E2" w:rsidR="00044C27" w:rsidRDefault="00044C27" w:rsidP="003E51AB">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#97</w:t>
    </w:r>
    <w:r>
      <w:rPr>
        <w:rFonts w:ascii="Arial" w:hAnsi="Arial" w:cs="Arial"/>
        <w:b/>
        <w:bCs/>
        <w:sz w:val="28"/>
      </w:rPr>
      <w:tab/>
    </w:r>
    <w:r>
      <w:rPr>
        <w:rFonts w:ascii="Arial" w:hAnsi="Arial" w:cs="Arial"/>
        <w:b/>
        <w:bCs/>
        <w:sz w:val="28"/>
      </w:rPr>
      <w:tab/>
    </w:r>
    <w:r>
      <w:rPr>
        <w:rFonts w:ascii="Arial" w:hAnsi="Arial" w:cs="Arial"/>
        <w:b/>
        <w:bCs/>
        <w:sz w:val="28"/>
      </w:rPr>
      <w:tab/>
      <w:t>R1-1905921</w:t>
    </w:r>
  </w:p>
  <w:p w14:paraId="1D7357BB" w14:textId="40E885DE" w:rsidR="00044C27" w:rsidRDefault="00044C27" w:rsidP="003E51AB">
    <w:pPr>
      <w:pStyle w:val="Header"/>
      <w:widowControl w:val="0"/>
      <w:rPr>
        <w:rFonts w:ascii="Arial" w:hAnsi="Arial" w:cs="Arial"/>
        <w:b/>
        <w:bCs/>
        <w:sz w:val="28"/>
        <w:lang w:val="en-US"/>
      </w:rPr>
    </w:pPr>
    <w:r>
      <w:rPr>
        <w:rFonts w:ascii="Arial" w:hAnsi="Arial" w:cs="Arial"/>
        <w:b/>
        <w:bCs/>
        <w:sz w:val="28"/>
        <w:lang w:val="en-US"/>
      </w:rPr>
      <w:t>Reno, USA, 13</w:t>
    </w:r>
    <w:r>
      <w:rPr>
        <w:rFonts w:ascii="Arial" w:hAnsi="Arial" w:cs="Arial"/>
        <w:b/>
        <w:bCs/>
        <w:sz w:val="28"/>
        <w:vertAlign w:val="superscript"/>
        <w:lang w:val="en-US"/>
      </w:rPr>
      <w:t>th</w:t>
    </w:r>
    <w:r>
      <w:rPr>
        <w:rFonts w:ascii="Arial" w:hAnsi="Arial" w:cs="Arial"/>
        <w:b/>
        <w:bCs/>
        <w:sz w:val="28"/>
        <w:lang w:val="en-US"/>
      </w:rPr>
      <w:t xml:space="preserve"> – 17</w:t>
    </w:r>
    <w:r w:rsidRPr="00A81517">
      <w:rPr>
        <w:rFonts w:ascii="Arial" w:hAnsi="Arial" w:cs="Arial"/>
        <w:b/>
        <w:bCs/>
        <w:sz w:val="28"/>
        <w:vertAlign w:val="superscript"/>
        <w:lang w:val="en-US"/>
      </w:rPr>
      <w:t>th</w:t>
    </w:r>
    <w:r>
      <w:rPr>
        <w:rFonts w:ascii="Arial" w:hAnsi="Arial" w:cs="Arial"/>
        <w:b/>
        <w:bCs/>
        <w:sz w:val="28"/>
        <w:lang w:val="en-US"/>
      </w:rPr>
      <w:t xml:space="preserve"> May 2019</w:t>
    </w:r>
  </w:p>
  <w:p w14:paraId="7A99501D" w14:textId="156A73B2" w:rsidR="00044C27" w:rsidRPr="00FD1435" w:rsidRDefault="00044C27" w:rsidP="00FD1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453B7" w14:textId="6D150E76" w:rsidR="00044C27" w:rsidRDefault="00044C27" w:rsidP="0003242A">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#97</w:t>
    </w:r>
    <w:r>
      <w:rPr>
        <w:rFonts w:ascii="Arial" w:hAnsi="Arial" w:cs="Arial"/>
        <w:b/>
        <w:bCs/>
        <w:sz w:val="28"/>
      </w:rPr>
      <w:tab/>
    </w:r>
    <w:r>
      <w:rPr>
        <w:rFonts w:ascii="Arial" w:hAnsi="Arial" w:cs="Arial"/>
        <w:b/>
        <w:bCs/>
        <w:sz w:val="28"/>
      </w:rPr>
      <w:tab/>
    </w:r>
    <w:r>
      <w:rPr>
        <w:rFonts w:ascii="Arial" w:hAnsi="Arial" w:cs="Arial"/>
        <w:b/>
        <w:bCs/>
        <w:sz w:val="28"/>
      </w:rPr>
      <w:tab/>
      <w:t>R1-1905921</w:t>
    </w:r>
  </w:p>
  <w:p w14:paraId="377C41C9" w14:textId="77777777" w:rsidR="00044C27" w:rsidRDefault="00044C27" w:rsidP="0003242A">
    <w:pPr>
      <w:pStyle w:val="Header"/>
      <w:widowControl w:val="0"/>
      <w:rPr>
        <w:rFonts w:ascii="Arial" w:hAnsi="Arial" w:cs="Arial"/>
        <w:b/>
        <w:bCs/>
        <w:sz w:val="28"/>
        <w:lang w:val="en-US"/>
      </w:rPr>
    </w:pPr>
    <w:r>
      <w:rPr>
        <w:rFonts w:ascii="Arial" w:hAnsi="Arial" w:cs="Arial"/>
        <w:b/>
        <w:bCs/>
        <w:sz w:val="28"/>
        <w:lang w:val="en-US"/>
      </w:rPr>
      <w:t>Reno, USA, 13</w:t>
    </w:r>
    <w:r>
      <w:rPr>
        <w:rFonts w:ascii="Arial" w:hAnsi="Arial" w:cs="Arial"/>
        <w:b/>
        <w:bCs/>
        <w:sz w:val="28"/>
        <w:vertAlign w:val="superscript"/>
        <w:lang w:val="en-US"/>
      </w:rPr>
      <w:t>th</w:t>
    </w:r>
    <w:r>
      <w:rPr>
        <w:rFonts w:ascii="Arial" w:hAnsi="Arial" w:cs="Arial"/>
        <w:b/>
        <w:bCs/>
        <w:sz w:val="28"/>
        <w:lang w:val="en-US"/>
      </w:rPr>
      <w:t xml:space="preserve"> – 17</w:t>
    </w:r>
    <w:r w:rsidRPr="00A81517">
      <w:rPr>
        <w:rFonts w:ascii="Arial" w:hAnsi="Arial" w:cs="Arial"/>
        <w:b/>
        <w:bCs/>
        <w:sz w:val="28"/>
        <w:vertAlign w:val="superscript"/>
        <w:lang w:val="en-US"/>
      </w:rPr>
      <w:t>th</w:t>
    </w:r>
    <w:r>
      <w:rPr>
        <w:rFonts w:ascii="Arial" w:hAnsi="Arial" w:cs="Arial"/>
        <w:b/>
        <w:bCs/>
        <w:sz w:val="28"/>
        <w:lang w:val="en-US"/>
      </w:rPr>
      <w:t xml:space="preserve"> May 2019</w:t>
    </w:r>
  </w:p>
  <w:p w14:paraId="26C6EA5D" w14:textId="77777777" w:rsidR="00044C27" w:rsidRPr="00C6317B" w:rsidRDefault="00044C27" w:rsidP="008755A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020075B"/>
    <w:multiLevelType w:val="hybridMultilevel"/>
    <w:tmpl w:val="D6981CF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AD1166"/>
    <w:multiLevelType w:val="hybridMultilevel"/>
    <w:tmpl w:val="44165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2103D7D"/>
    <w:multiLevelType w:val="hybridMultilevel"/>
    <w:tmpl w:val="083408CA"/>
    <w:lvl w:ilvl="0" w:tplc="A6721684">
      <w:start w:val="6"/>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2AC25CF"/>
    <w:multiLevelType w:val="hybridMultilevel"/>
    <w:tmpl w:val="8000E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102831"/>
    <w:multiLevelType w:val="hybridMultilevel"/>
    <w:tmpl w:val="4BC2B8C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672C7B"/>
    <w:multiLevelType w:val="hybridMultilevel"/>
    <w:tmpl w:val="7166E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EF1945"/>
    <w:multiLevelType w:val="hybridMultilevel"/>
    <w:tmpl w:val="4E488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055D6E32"/>
    <w:multiLevelType w:val="hybridMultilevel"/>
    <w:tmpl w:val="8FDA2B3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059E3922"/>
    <w:multiLevelType w:val="hybridMultilevel"/>
    <w:tmpl w:val="04765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0" w15:restartNumberingAfterBreak="0">
    <w:nsid w:val="06372618"/>
    <w:multiLevelType w:val="hybridMultilevel"/>
    <w:tmpl w:val="47307D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71723EA"/>
    <w:multiLevelType w:val="hybridMultilevel"/>
    <w:tmpl w:val="DEAC2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078B112B"/>
    <w:multiLevelType w:val="hybridMultilevel"/>
    <w:tmpl w:val="BE905170"/>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25"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8031C9C"/>
    <w:multiLevelType w:val="hybridMultilevel"/>
    <w:tmpl w:val="6450B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8903AFA"/>
    <w:multiLevelType w:val="hybridMultilevel"/>
    <w:tmpl w:val="8D161D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B125701"/>
    <w:multiLevelType w:val="hybridMultilevel"/>
    <w:tmpl w:val="0E8C5E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BAD0BCA"/>
    <w:multiLevelType w:val="hybridMultilevel"/>
    <w:tmpl w:val="8BD2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D03C43"/>
    <w:multiLevelType w:val="hybridMultilevel"/>
    <w:tmpl w:val="08DC3C12"/>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0D582D6C"/>
    <w:multiLevelType w:val="hybridMultilevel"/>
    <w:tmpl w:val="864E0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0DBC0CDB"/>
    <w:multiLevelType w:val="hybridMultilevel"/>
    <w:tmpl w:val="BB08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7" w15:restartNumberingAfterBreak="0">
    <w:nsid w:val="101A64DF"/>
    <w:multiLevelType w:val="hybridMultilevel"/>
    <w:tmpl w:val="16A03F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0234A36"/>
    <w:multiLevelType w:val="hybridMultilevel"/>
    <w:tmpl w:val="624ED3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0762267"/>
    <w:multiLevelType w:val="hybridMultilevel"/>
    <w:tmpl w:val="16B20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0966E97"/>
    <w:multiLevelType w:val="hybridMultilevel"/>
    <w:tmpl w:val="D092E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0F82202"/>
    <w:multiLevelType w:val="hybridMultilevel"/>
    <w:tmpl w:val="E0EA0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1727BF0"/>
    <w:multiLevelType w:val="hybridMultilevel"/>
    <w:tmpl w:val="E8E66E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1A94191"/>
    <w:multiLevelType w:val="hybridMultilevel"/>
    <w:tmpl w:val="2C5E5DAC"/>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12BD02A6"/>
    <w:multiLevelType w:val="hybridMultilevel"/>
    <w:tmpl w:val="89145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3B5296F"/>
    <w:multiLevelType w:val="hybridMultilevel"/>
    <w:tmpl w:val="22B60B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3DA43BB"/>
    <w:multiLevelType w:val="hybridMultilevel"/>
    <w:tmpl w:val="C7C8C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14065446"/>
    <w:multiLevelType w:val="hybridMultilevel"/>
    <w:tmpl w:val="A54C06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4E96D04"/>
    <w:multiLevelType w:val="hybridMultilevel"/>
    <w:tmpl w:val="528E9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5482D2A"/>
    <w:multiLevelType w:val="hybridMultilevel"/>
    <w:tmpl w:val="E30ABCC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59400A3"/>
    <w:multiLevelType w:val="hybridMultilevel"/>
    <w:tmpl w:val="3B7ED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5CE463F"/>
    <w:multiLevelType w:val="hybridMultilevel"/>
    <w:tmpl w:val="39549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6154700"/>
    <w:multiLevelType w:val="hybridMultilevel"/>
    <w:tmpl w:val="0CEE5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17A957C8"/>
    <w:multiLevelType w:val="hybridMultilevel"/>
    <w:tmpl w:val="9B4E9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7B70E9A"/>
    <w:multiLevelType w:val="hybridMultilevel"/>
    <w:tmpl w:val="CF4A0A1E"/>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63" w15:restartNumberingAfterBreak="0">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8AD48BE"/>
    <w:multiLevelType w:val="hybridMultilevel"/>
    <w:tmpl w:val="DDFEE9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94054CF"/>
    <w:multiLevelType w:val="hybridMultilevel"/>
    <w:tmpl w:val="9CDAF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96DBF3B"/>
    <w:multiLevelType w:val="singleLevel"/>
    <w:tmpl w:val="196DBF3B"/>
    <w:lvl w:ilvl="0">
      <w:start w:val="1"/>
      <w:numFmt w:val="bullet"/>
      <w:lvlText w:val=""/>
      <w:lvlJc w:val="left"/>
      <w:pPr>
        <w:ind w:left="420" w:hanging="420"/>
      </w:pPr>
      <w:rPr>
        <w:rFonts w:ascii="Wingdings" w:hAnsi="Wingdings" w:hint="default"/>
      </w:rPr>
    </w:lvl>
  </w:abstractNum>
  <w:abstractNum w:abstractNumId="67"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19A27F4E"/>
    <w:multiLevelType w:val="hybridMultilevel"/>
    <w:tmpl w:val="2EE0C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9FC1672"/>
    <w:multiLevelType w:val="hybridMultilevel"/>
    <w:tmpl w:val="78024310"/>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0"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7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1E41508E"/>
    <w:multiLevelType w:val="hybridMultilevel"/>
    <w:tmpl w:val="DC5C4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E833F7D"/>
    <w:multiLevelType w:val="hybridMultilevel"/>
    <w:tmpl w:val="B164D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1E876660"/>
    <w:multiLevelType w:val="hybridMultilevel"/>
    <w:tmpl w:val="7B12E11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ED33424"/>
    <w:multiLevelType w:val="hybridMultilevel"/>
    <w:tmpl w:val="08505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F937DF3"/>
    <w:multiLevelType w:val="hybridMultilevel"/>
    <w:tmpl w:val="4144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1F9C6B9D"/>
    <w:multiLevelType w:val="hybridMultilevel"/>
    <w:tmpl w:val="53C8B6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1FDE3F6A"/>
    <w:multiLevelType w:val="hybridMultilevel"/>
    <w:tmpl w:val="EA2641F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09A7F17"/>
    <w:multiLevelType w:val="hybridMultilevel"/>
    <w:tmpl w:val="C45C8D3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17415C3"/>
    <w:multiLevelType w:val="hybridMultilevel"/>
    <w:tmpl w:val="FF18C30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1CC3D2D"/>
    <w:multiLevelType w:val="hybridMultilevel"/>
    <w:tmpl w:val="29CE2A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2096504"/>
    <w:multiLevelType w:val="hybridMultilevel"/>
    <w:tmpl w:val="2E98C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2473C32"/>
    <w:multiLevelType w:val="hybridMultilevel"/>
    <w:tmpl w:val="03E82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23C858D6"/>
    <w:multiLevelType w:val="hybridMultilevel"/>
    <w:tmpl w:val="B002C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3F93262"/>
    <w:multiLevelType w:val="hybridMultilevel"/>
    <w:tmpl w:val="23CCAD64"/>
    <w:lvl w:ilvl="0" w:tplc="6030ACBC">
      <w:numFmt w:val="bullet"/>
      <w:lvlText w:val="-"/>
      <w:lvlJc w:val="left"/>
      <w:pPr>
        <w:tabs>
          <w:tab w:val="num" w:pos="648"/>
        </w:tabs>
        <w:ind w:left="648" w:hanging="360"/>
      </w:pPr>
      <w:rPr>
        <w:rFonts w:ascii="Calibri" w:eastAsia="Malgun Gothic" w:hAnsi="Calibri" w:cs="Calibri"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95"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7"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0" w15:restartNumberingAfterBreak="0">
    <w:nsid w:val="25FA245B"/>
    <w:multiLevelType w:val="hybridMultilevel"/>
    <w:tmpl w:val="C64A86E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76213A3"/>
    <w:multiLevelType w:val="hybridMultilevel"/>
    <w:tmpl w:val="0A26A7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80F1340"/>
    <w:multiLevelType w:val="hybridMultilevel"/>
    <w:tmpl w:val="8AA2E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28C95EE0"/>
    <w:multiLevelType w:val="hybridMultilevel"/>
    <w:tmpl w:val="FEF47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2913030F"/>
    <w:multiLevelType w:val="hybridMultilevel"/>
    <w:tmpl w:val="14CC1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93F1DE6"/>
    <w:multiLevelType w:val="hybridMultilevel"/>
    <w:tmpl w:val="602E466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9723AF5"/>
    <w:multiLevelType w:val="hybridMultilevel"/>
    <w:tmpl w:val="EC041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29A72ADB"/>
    <w:multiLevelType w:val="hybridMultilevel"/>
    <w:tmpl w:val="A88CA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29CC1F50"/>
    <w:multiLevelType w:val="hybridMultilevel"/>
    <w:tmpl w:val="FE3E2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2A2D2ADF"/>
    <w:multiLevelType w:val="hybridMultilevel"/>
    <w:tmpl w:val="DB56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2BFF1698"/>
    <w:multiLevelType w:val="hybridMultilevel"/>
    <w:tmpl w:val="30C44FF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5" w15:restartNumberingAfterBreak="0">
    <w:nsid w:val="2D012989"/>
    <w:multiLevelType w:val="hybridMultilevel"/>
    <w:tmpl w:val="7464A4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2D0D019D"/>
    <w:multiLevelType w:val="hybridMultilevel"/>
    <w:tmpl w:val="342CC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D386743"/>
    <w:multiLevelType w:val="hybridMultilevel"/>
    <w:tmpl w:val="6A407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2D7F25AB"/>
    <w:multiLevelType w:val="hybridMultilevel"/>
    <w:tmpl w:val="8E0CC37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2DB11BF8"/>
    <w:multiLevelType w:val="hybridMultilevel"/>
    <w:tmpl w:val="625CC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2DD3459E"/>
    <w:multiLevelType w:val="hybridMultilevel"/>
    <w:tmpl w:val="DD64FAB0"/>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1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2E91216F"/>
    <w:multiLevelType w:val="hybridMultilevel"/>
    <w:tmpl w:val="CA28F37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4" w15:restartNumberingAfterBreak="0">
    <w:nsid w:val="2E9C4789"/>
    <w:multiLevelType w:val="hybridMultilevel"/>
    <w:tmpl w:val="2542B15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2F8C3BA6"/>
    <w:multiLevelType w:val="hybridMultilevel"/>
    <w:tmpl w:val="277AE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8"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310665D8"/>
    <w:multiLevelType w:val="hybridMultilevel"/>
    <w:tmpl w:val="B6543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311073EF"/>
    <w:multiLevelType w:val="hybridMultilevel"/>
    <w:tmpl w:val="E35CC2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314F7327"/>
    <w:multiLevelType w:val="hybridMultilevel"/>
    <w:tmpl w:val="01B6F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315A7F7E"/>
    <w:multiLevelType w:val="hybridMultilevel"/>
    <w:tmpl w:val="8C56251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187220"/>
    <w:multiLevelType w:val="hybridMultilevel"/>
    <w:tmpl w:val="16FC128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5653EF"/>
    <w:multiLevelType w:val="hybridMultilevel"/>
    <w:tmpl w:val="7D083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329669D6"/>
    <w:multiLevelType w:val="hybridMultilevel"/>
    <w:tmpl w:val="0726A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3161241"/>
    <w:multiLevelType w:val="hybridMultilevel"/>
    <w:tmpl w:val="1CAC3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2" w15:restartNumberingAfterBreak="0">
    <w:nsid w:val="34804431"/>
    <w:multiLevelType w:val="hybridMultilevel"/>
    <w:tmpl w:val="2DAEC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4"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357741E0"/>
    <w:multiLevelType w:val="hybridMultilevel"/>
    <w:tmpl w:val="D416F8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36674FBC"/>
    <w:multiLevelType w:val="hybridMultilevel"/>
    <w:tmpl w:val="31DC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668664B"/>
    <w:multiLevelType w:val="hybridMultilevel"/>
    <w:tmpl w:val="11320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36CE4D2C"/>
    <w:multiLevelType w:val="hybridMultilevel"/>
    <w:tmpl w:val="C512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375E4CD2"/>
    <w:multiLevelType w:val="hybridMultilevel"/>
    <w:tmpl w:val="95FC80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84A38F6"/>
    <w:multiLevelType w:val="hybridMultilevel"/>
    <w:tmpl w:val="EE141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38C04AB1"/>
    <w:multiLevelType w:val="hybridMultilevel"/>
    <w:tmpl w:val="4A9CAAC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39007602"/>
    <w:multiLevelType w:val="hybridMultilevel"/>
    <w:tmpl w:val="026A1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9860794"/>
    <w:multiLevelType w:val="hybridMultilevel"/>
    <w:tmpl w:val="DF2E8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3A1F6F84"/>
    <w:multiLevelType w:val="hybridMultilevel"/>
    <w:tmpl w:val="D66EE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3A21412C"/>
    <w:multiLevelType w:val="hybridMultilevel"/>
    <w:tmpl w:val="FAD429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5"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6" w15:restartNumberingAfterBreak="0">
    <w:nsid w:val="3B976268"/>
    <w:multiLevelType w:val="hybridMultilevel"/>
    <w:tmpl w:val="D632C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3B9C08D6"/>
    <w:multiLevelType w:val="hybridMultilevel"/>
    <w:tmpl w:val="73863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3CC87B1A"/>
    <w:multiLevelType w:val="hybridMultilevel"/>
    <w:tmpl w:val="BC488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70"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3DA809B5"/>
    <w:multiLevelType w:val="hybridMultilevel"/>
    <w:tmpl w:val="0D54AC56"/>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3ECF54E1"/>
    <w:multiLevelType w:val="hybridMultilevel"/>
    <w:tmpl w:val="0A9ECD8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3ED40219"/>
    <w:multiLevelType w:val="hybridMultilevel"/>
    <w:tmpl w:val="6E7E6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3F3A5948"/>
    <w:multiLevelType w:val="hybridMultilevel"/>
    <w:tmpl w:val="B12E9DC6"/>
    <w:lvl w:ilvl="0" w:tplc="08090001">
      <w:start w:val="1"/>
      <w:numFmt w:val="bullet"/>
      <w:lvlText w:val=""/>
      <w:lvlJc w:val="left"/>
      <w:pPr>
        <w:ind w:left="800" w:hanging="400"/>
      </w:pPr>
      <w:rPr>
        <w:rFonts w:ascii="Symbol" w:hAnsi="Symbol"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6" w15:restartNumberingAfterBreak="0">
    <w:nsid w:val="3F9F7B18"/>
    <w:multiLevelType w:val="hybridMultilevel"/>
    <w:tmpl w:val="98BE50A2"/>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7" w15:restartNumberingAfterBreak="0">
    <w:nsid w:val="3FB5494D"/>
    <w:multiLevelType w:val="hybridMultilevel"/>
    <w:tmpl w:val="A0F8ED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3FFB4FFD"/>
    <w:multiLevelType w:val="hybridMultilevel"/>
    <w:tmpl w:val="E97033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81" w15:restartNumberingAfterBreak="0">
    <w:nsid w:val="40CE4E16"/>
    <w:multiLevelType w:val="hybridMultilevel"/>
    <w:tmpl w:val="D29C2D7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3" w15:restartNumberingAfterBreak="0">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5" w15:restartNumberingAfterBreak="0">
    <w:nsid w:val="419D606E"/>
    <w:multiLevelType w:val="hybridMultilevel"/>
    <w:tmpl w:val="44A8690E"/>
    <w:lvl w:ilvl="0" w:tplc="04090001">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6"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9" w15:restartNumberingAfterBreak="0">
    <w:nsid w:val="43A37491"/>
    <w:multiLevelType w:val="hybridMultilevel"/>
    <w:tmpl w:val="4A948C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44082295"/>
    <w:multiLevelType w:val="hybridMultilevel"/>
    <w:tmpl w:val="E5CA1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444A7B4D"/>
    <w:multiLevelType w:val="hybridMultilevel"/>
    <w:tmpl w:val="85E62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44F06C17"/>
    <w:multiLevelType w:val="hybridMultilevel"/>
    <w:tmpl w:val="0AEA1A52"/>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194" w15:restartNumberingAfterBreak="0">
    <w:nsid w:val="454E7688"/>
    <w:multiLevelType w:val="hybridMultilevel"/>
    <w:tmpl w:val="4BA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9"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46864888"/>
    <w:multiLevelType w:val="hybridMultilevel"/>
    <w:tmpl w:val="7C58E3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481062C6"/>
    <w:multiLevelType w:val="hybridMultilevel"/>
    <w:tmpl w:val="34F87F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48EC4FB0"/>
    <w:multiLevelType w:val="hybridMultilevel"/>
    <w:tmpl w:val="D2988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4A2773A0"/>
    <w:multiLevelType w:val="hybridMultilevel"/>
    <w:tmpl w:val="FF3C6B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7" w15:restartNumberingAfterBreak="0">
    <w:nsid w:val="4AAC7F99"/>
    <w:multiLevelType w:val="hybridMultilevel"/>
    <w:tmpl w:val="C08C74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4AFD0F92"/>
    <w:multiLevelType w:val="hybridMultilevel"/>
    <w:tmpl w:val="1DAC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0" w15:restartNumberingAfterBreak="0">
    <w:nsid w:val="4B985A74"/>
    <w:multiLevelType w:val="hybridMultilevel"/>
    <w:tmpl w:val="29DE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3" w15:restartNumberingAfterBreak="0">
    <w:nsid w:val="4D57371B"/>
    <w:multiLevelType w:val="hybridMultilevel"/>
    <w:tmpl w:val="8BEC431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4" w15:restartNumberingAfterBreak="0">
    <w:nsid w:val="4D631223"/>
    <w:multiLevelType w:val="hybridMultilevel"/>
    <w:tmpl w:val="1A5C9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50C849E9"/>
    <w:multiLevelType w:val="hybridMultilevel"/>
    <w:tmpl w:val="4984A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515D20B3"/>
    <w:multiLevelType w:val="hybridMultilevel"/>
    <w:tmpl w:val="70E44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4"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53B05D8E"/>
    <w:multiLevelType w:val="hybridMultilevel"/>
    <w:tmpl w:val="BA0843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542027CE"/>
    <w:multiLevelType w:val="hybridMultilevel"/>
    <w:tmpl w:val="A54CD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54323A03"/>
    <w:multiLevelType w:val="hybridMultilevel"/>
    <w:tmpl w:val="9522DC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545513A3"/>
    <w:multiLevelType w:val="hybridMultilevel"/>
    <w:tmpl w:val="0150D6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2" w15:restartNumberingAfterBreak="0">
    <w:nsid w:val="55590840"/>
    <w:multiLevelType w:val="hybridMultilevel"/>
    <w:tmpl w:val="60AC3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56426892"/>
    <w:multiLevelType w:val="hybridMultilevel"/>
    <w:tmpl w:val="0ABC0E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56DD2C60"/>
    <w:multiLevelType w:val="hybridMultilevel"/>
    <w:tmpl w:val="143C9A0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56E9647C"/>
    <w:multiLevelType w:val="hybridMultilevel"/>
    <w:tmpl w:val="6234E4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575768F3"/>
    <w:multiLevelType w:val="hybridMultilevel"/>
    <w:tmpl w:val="F37A2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580751B8"/>
    <w:multiLevelType w:val="hybridMultilevel"/>
    <w:tmpl w:val="9A2AC0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5876694A"/>
    <w:multiLevelType w:val="hybridMultilevel"/>
    <w:tmpl w:val="59A6C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58770676"/>
    <w:multiLevelType w:val="hybridMultilevel"/>
    <w:tmpl w:val="3A0AE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2" w15:restartNumberingAfterBreak="0">
    <w:nsid w:val="59863C8F"/>
    <w:multiLevelType w:val="hybridMultilevel"/>
    <w:tmpl w:val="D8C21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59F1494B"/>
    <w:multiLevelType w:val="hybridMultilevel"/>
    <w:tmpl w:val="E80EE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5" w15:restartNumberingAfterBreak="0">
    <w:nsid w:val="5A7E5800"/>
    <w:multiLevelType w:val="hybridMultilevel"/>
    <w:tmpl w:val="92D6C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6" w15:restartNumberingAfterBreak="0">
    <w:nsid w:val="5B6C1991"/>
    <w:multiLevelType w:val="hybridMultilevel"/>
    <w:tmpl w:val="2D9AC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5BA34769"/>
    <w:multiLevelType w:val="hybridMultilevel"/>
    <w:tmpl w:val="9CF61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5C8111C0"/>
    <w:multiLevelType w:val="hybridMultilevel"/>
    <w:tmpl w:val="7228FE6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0" w15:restartNumberingAfterBreak="0">
    <w:nsid w:val="5D572A6D"/>
    <w:multiLevelType w:val="hybridMultilevel"/>
    <w:tmpl w:val="A4BA2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5DAF3C20"/>
    <w:multiLevelType w:val="hybridMultilevel"/>
    <w:tmpl w:val="B12EE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53" w15:restartNumberingAfterBreak="0">
    <w:nsid w:val="5DB53D0C"/>
    <w:multiLevelType w:val="hybridMultilevel"/>
    <w:tmpl w:val="51B021F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5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FA049BB"/>
    <w:multiLevelType w:val="hybridMultilevel"/>
    <w:tmpl w:val="838898D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9" w15:restartNumberingAfterBreak="0">
    <w:nsid w:val="5FA2208A"/>
    <w:multiLevelType w:val="hybridMultilevel"/>
    <w:tmpl w:val="14A4157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61" w15:restartNumberingAfterBreak="0">
    <w:nsid w:val="60462CF1"/>
    <w:multiLevelType w:val="hybridMultilevel"/>
    <w:tmpl w:val="73EA3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61222FE9"/>
    <w:multiLevelType w:val="hybridMultilevel"/>
    <w:tmpl w:val="7BE0DC8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3" w15:restartNumberingAfterBreak="0">
    <w:nsid w:val="617B7EFB"/>
    <w:multiLevelType w:val="hybridMultilevel"/>
    <w:tmpl w:val="61D6E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62260F95"/>
    <w:multiLevelType w:val="hybridMultilevel"/>
    <w:tmpl w:val="0AF25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62594121"/>
    <w:multiLevelType w:val="hybridMultilevel"/>
    <w:tmpl w:val="89E45A4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62C31D52"/>
    <w:multiLevelType w:val="hybridMultilevel"/>
    <w:tmpl w:val="2AC07B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63A336D7"/>
    <w:multiLevelType w:val="hybridMultilevel"/>
    <w:tmpl w:val="0BCCFC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64113E5E"/>
    <w:multiLevelType w:val="hybridMultilevel"/>
    <w:tmpl w:val="C5525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72"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6507783E"/>
    <w:multiLevelType w:val="hybridMultilevel"/>
    <w:tmpl w:val="7C205F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66EA6451"/>
    <w:multiLevelType w:val="hybridMultilevel"/>
    <w:tmpl w:val="800E25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6749254F"/>
    <w:multiLevelType w:val="hybridMultilevel"/>
    <w:tmpl w:val="EE327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67951AC4"/>
    <w:multiLevelType w:val="hybridMultilevel"/>
    <w:tmpl w:val="2EC6B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681D7F3E"/>
    <w:multiLevelType w:val="hybridMultilevel"/>
    <w:tmpl w:val="983CB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68333E77"/>
    <w:multiLevelType w:val="hybridMultilevel"/>
    <w:tmpl w:val="4C189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6A3C3DEF"/>
    <w:multiLevelType w:val="hybridMultilevel"/>
    <w:tmpl w:val="79902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6A772A93"/>
    <w:multiLevelType w:val="hybridMultilevel"/>
    <w:tmpl w:val="F44E0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6ABC7089"/>
    <w:multiLevelType w:val="hybridMultilevel"/>
    <w:tmpl w:val="F4D07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6B223DD6"/>
    <w:multiLevelType w:val="hybridMultilevel"/>
    <w:tmpl w:val="0A4456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6B5F742A"/>
    <w:multiLevelType w:val="hybridMultilevel"/>
    <w:tmpl w:val="BBB49A2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6BB422ED"/>
    <w:multiLevelType w:val="hybridMultilevel"/>
    <w:tmpl w:val="8928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6BB71557"/>
    <w:multiLevelType w:val="hybridMultilevel"/>
    <w:tmpl w:val="D5629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BF02F9B"/>
    <w:multiLevelType w:val="hybridMultilevel"/>
    <w:tmpl w:val="300EF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3" w15:restartNumberingAfterBreak="0">
    <w:nsid w:val="6CE3002B"/>
    <w:multiLevelType w:val="hybridMultilevel"/>
    <w:tmpl w:val="41FA7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6D3F68D1"/>
    <w:multiLevelType w:val="hybridMultilevel"/>
    <w:tmpl w:val="C4DCBD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6E324C52"/>
    <w:multiLevelType w:val="hybridMultilevel"/>
    <w:tmpl w:val="34AA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E4C36BC"/>
    <w:multiLevelType w:val="hybridMultilevel"/>
    <w:tmpl w:val="EB887FBE"/>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0" w15:restartNumberingAfterBreak="0">
    <w:nsid w:val="6E864EFA"/>
    <w:multiLevelType w:val="hybridMultilevel"/>
    <w:tmpl w:val="17C64D0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6F195AC7"/>
    <w:multiLevelType w:val="hybridMultilevel"/>
    <w:tmpl w:val="942A96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6F4207D7"/>
    <w:multiLevelType w:val="hybridMultilevel"/>
    <w:tmpl w:val="EB3E5262"/>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304" w15:restartNumberingAfterBreak="0">
    <w:nsid w:val="6F74774F"/>
    <w:multiLevelType w:val="hybridMultilevel"/>
    <w:tmpl w:val="DE8A10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6"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08"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705B1DF8"/>
    <w:multiLevelType w:val="hybridMultilevel"/>
    <w:tmpl w:val="BCA69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706B0618"/>
    <w:multiLevelType w:val="hybridMultilevel"/>
    <w:tmpl w:val="D8F85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1"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3" w15:restartNumberingAfterBreak="0">
    <w:nsid w:val="71CD2481"/>
    <w:multiLevelType w:val="hybridMultilevel"/>
    <w:tmpl w:val="4BC657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71D9741D"/>
    <w:multiLevelType w:val="hybridMultilevel"/>
    <w:tmpl w:val="7C5C3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15:restartNumberingAfterBreak="0">
    <w:nsid w:val="720E5B01"/>
    <w:multiLevelType w:val="hybridMultilevel"/>
    <w:tmpl w:val="1DFA6C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6" w15:restartNumberingAfterBreak="0">
    <w:nsid w:val="728777BE"/>
    <w:multiLevelType w:val="hybridMultilevel"/>
    <w:tmpl w:val="27CE8B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7" w15:restartNumberingAfterBreak="0">
    <w:nsid w:val="738056BA"/>
    <w:multiLevelType w:val="hybridMultilevel"/>
    <w:tmpl w:val="F15CE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8" w15:restartNumberingAfterBreak="0">
    <w:nsid w:val="73AA2183"/>
    <w:multiLevelType w:val="hybridMultilevel"/>
    <w:tmpl w:val="CF581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74110EF7"/>
    <w:multiLevelType w:val="hybridMultilevel"/>
    <w:tmpl w:val="900CA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1" w15:restartNumberingAfterBreak="0">
    <w:nsid w:val="746D3F72"/>
    <w:multiLevelType w:val="hybridMultilevel"/>
    <w:tmpl w:val="98ECFF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5" w15:restartNumberingAfterBreak="0">
    <w:nsid w:val="74F80E1B"/>
    <w:multiLevelType w:val="hybridMultilevel"/>
    <w:tmpl w:val="BB44ADB0"/>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750F1721"/>
    <w:multiLevelType w:val="hybridMultilevel"/>
    <w:tmpl w:val="0BE252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7" w15:restartNumberingAfterBreak="0">
    <w:nsid w:val="75697E6A"/>
    <w:multiLevelType w:val="hybridMultilevel"/>
    <w:tmpl w:val="0FDA7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8"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761A01F5"/>
    <w:multiLevelType w:val="hybridMultilevel"/>
    <w:tmpl w:val="75501E0E"/>
    <w:lvl w:ilvl="0" w:tplc="04090001">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768F1C12"/>
    <w:multiLevelType w:val="hybridMultilevel"/>
    <w:tmpl w:val="3E42C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3" w15:restartNumberingAfterBreak="0">
    <w:nsid w:val="76BB318F"/>
    <w:multiLevelType w:val="hybridMultilevel"/>
    <w:tmpl w:val="E01666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76FE42F0"/>
    <w:multiLevelType w:val="hybridMultilevel"/>
    <w:tmpl w:val="84227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5" w15:restartNumberingAfterBreak="0">
    <w:nsid w:val="77901421"/>
    <w:multiLevelType w:val="hybridMultilevel"/>
    <w:tmpl w:val="C00040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7" w15:restartNumberingAfterBreak="0">
    <w:nsid w:val="77AE18D1"/>
    <w:multiLevelType w:val="hybridMultilevel"/>
    <w:tmpl w:val="59102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8" w15:restartNumberingAfterBreak="0">
    <w:nsid w:val="78E2396F"/>
    <w:multiLevelType w:val="hybridMultilevel"/>
    <w:tmpl w:val="395CEDC0"/>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0"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1"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2" w15:restartNumberingAfterBreak="0">
    <w:nsid w:val="797607D0"/>
    <w:multiLevelType w:val="hybridMultilevel"/>
    <w:tmpl w:val="B63A7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79B56A8E"/>
    <w:multiLevelType w:val="hybridMultilevel"/>
    <w:tmpl w:val="335EF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5" w15:restartNumberingAfterBreak="0">
    <w:nsid w:val="79EE60E6"/>
    <w:multiLevelType w:val="hybridMultilevel"/>
    <w:tmpl w:val="20ACD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6"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7A584A27"/>
    <w:multiLevelType w:val="hybridMultilevel"/>
    <w:tmpl w:val="EE302F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8" w15:restartNumberingAfterBreak="0">
    <w:nsid w:val="7A6252CD"/>
    <w:multiLevelType w:val="hybridMultilevel"/>
    <w:tmpl w:val="76622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9"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7B3B5920"/>
    <w:multiLevelType w:val="hybridMultilevel"/>
    <w:tmpl w:val="CD78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7B73350C"/>
    <w:multiLevelType w:val="hybridMultilevel"/>
    <w:tmpl w:val="74BCE4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3"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4"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55" w15:restartNumberingAfterBreak="0">
    <w:nsid w:val="7BD873AF"/>
    <w:multiLevelType w:val="hybridMultilevel"/>
    <w:tmpl w:val="B394DB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7C35620F"/>
    <w:multiLevelType w:val="hybridMultilevel"/>
    <w:tmpl w:val="6166E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7C4E1015"/>
    <w:multiLevelType w:val="hybridMultilevel"/>
    <w:tmpl w:val="2CF2B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7CA81849"/>
    <w:multiLevelType w:val="hybridMultilevel"/>
    <w:tmpl w:val="AF18D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1" w15:restartNumberingAfterBreak="0">
    <w:nsid w:val="7CD83FE8"/>
    <w:multiLevelType w:val="hybridMultilevel"/>
    <w:tmpl w:val="AC1E92B4"/>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362" w15:restartNumberingAfterBreak="0">
    <w:nsid w:val="7E392E2F"/>
    <w:multiLevelType w:val="hybridMultilevel"/>
    <w:tmpl w:val="002CE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7E5E2402"/>
    <w:multiLevelType w:val="hybridMultilevel"/>
    <w:tmpl w:val="59545CC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7F0361C0"/>
    <w:multiLevelType w:val="hybridMultilevel"/>
    <w:tmpl w:val="ED1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5" w15:restartNumberingAfterBreak="0">
    <w:nsid w:val="7F251037"/>
    <w:multiLevelType w:val="hybridMultilevel"/>
    <w:tmpl w:val="63842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7"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8" w15:restartNumberingAfterBreak="0">
    <w:nsid w:val="7F857805"/>
    <w:multiLevelType w:val="hybridMultilevel"/>
    <w:tmpl w:val="6B2A8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9" w15:restartNumberingAfterBreak="0">
    <w:nsid w:val="7FA66328"/>
    <w:multiLevelType w:val="hybridMultilevel"/>
    <w:tmpl w:val="7F50A5EC"/>
    <w:lvl w:ilvl="0" w:tplc="04090001">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2"/>
  </w:num>
  <w:num w:numId="2">
    <w:abstractNumId w:val="299"/>
  </w:num>
  <w:num w:numId="3">
    <w:abstractNumId w:val="48"/>
  </w:num>
  <w:num w:numId="4">
    <w:abstractNumId w:val="10"/>
  </w:num>
  <w:num w:numId="5">
    <w:abstractNumId w:val="357"/>
  </w:num>
  <w:num w:numId="6">
    <w:abstractNumId w:val="164"/>
  </w:num>
  <w:num w:numId="7">
    <w:abstractNumId w:val="354"/>
  </w:num>
  <w:num w:numId="8">
    <w:abstractNumId w:val="50"/>
  </w:num>
  <w:num w:numId="9">
    <w:abstractNumId w:val="156"/>
  </w:num>
  <w:num w:numId="10">
    <w:abstractNumId w:val="2"/>
  </w:num>
  <w:num w:numId="11">
    <w:abstractNumId w:val="217"/>
  </w:num>
  <w:num w:numId="12">
    <w:abstractNumId w:val="90"/>
  </w:num>
  <w:num w:numId="13">
    <w:abstractNumId w:val="292"/>
  </w:num>
  <w:num w:numId="14">
    <w:abstractNumId w:val="180"/>
  </w:num>
  <w:num w:numId="15">
    <w:abstractNumId w:val="60"/>
  </w:num>
  <w:num w:numId="16">
    <w:abstractNumId w:val="336"/>
  </w:num>
  <w:num w:numId="17">
    <w:abstractNumId w:val="212"/>
  </w:num>
  <w:num w:numId="18">
    <w:abstractNumId w:val="165"/>
  </w:num>
  <w:num w:numId="19">
    <w:abstractNumId w:val="72"/>
  </w:num>
  <w:num w:numId="20">
    <w:abstractNumId w:val="219"/>
  </w:num>
  <w:num w:numId="21">
    <w:abstractNumId w:val="307"/>
  </w:num>
  <w:num w:numId="22">
    <w:abstractNumId w:val="3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8"/>
  </w:num>
  <w:num w:numId="24">
    <w:abstractNumId w:val="59"/>
  </w:num>
  <w:num w:numId="25">
    <w:abstractNumId w:val="370"/>
  </w:num>
  <w:num w:numId="26">
    <w:abstractNumId w:val="122"/>
  </w:num>
  <w:num w:numId="27">
    <w:abstractNumId w:val="319"/>
  </w:num>
  <w:num w:numId="28">
    <w:abstractNumId w:val="256"/>
  </w:num>
  <w:num w:numId="29">
    <w:abstractNumId w:val="92"/>
  </w:num>
  <w:num w:numId="30">
    <w:abstractNumId w:val="18"/>
  </w:num>
  <w:num w:numId="31">
    <w:abstractNumId w:val="331"/>
  </w:num>
  <w:num w:numId="32">
    <w:abstractNumId w:val="8"/>
  </w:num>
  <w:num w:numId="33">
    <w:abstractNumId w:val="143"/>
  </w:num>
  <w:num w:numId="34">
    <w:abstractNumId w:val="255"/>
  </w:num>
  <w:num w:numId="35">
    <w:abstractNumId w:val="0"/>
  </w:num>
  <w:num w:numId="36">
    <w:abstractNumId w:val="223"/>
  </w:num>
  <w:num w:numId="37">
    <w:abstractNumId w:val="132"/>
  </w:num>
  <w:num w:numId="38">
    <w:abstractNumId w:val="195"/>
  </w:num>
  <w:num w:numId="39">
    <w:abstractNumId w:val="152"/>
  </w:num>
  <w:num w:numId="40">
    <w:abstractNumId w:val="206"/>
  </w:num>
  <w:num w:numId="41">
    <w:abstractNumId w:val="366"/>
  </w:num>
  <w:num w:numId="42">
    <w:abstractNumId w:val="209"/>
  </w:num>
  <w:num w:numId="43">
    <w:abstractNumId w:val="339"/>
  </w:num>
  <w:num w:numId="44">
    <w:abstractNumId w:val="114"/>
  </w:num>
  <w:num w:numId="45">
    <w:abstractNumId w:val="99"/>
  </w:num>
  <w:num w:numId="46">
    <w:abstractNumId w:val="271"/>
  </w:num>
  <w:num w:numId="47">
    <w:abstractNumId w:val="71"/>
  </w:num>
  <w:num w:numId="48">
    <w:abstractNumId w:val="324"/>
  </w:num>
  <w:num w:numId="49">
    <w:abstractNumId w:val="126"/>
  </w:num>
  <w:num w:numId="50">
    <w:abstractNumId w:val="184"/>
  </w:num>
  <w:num w:numId="51">
    <w:abstractNumId w:val="57"/>
  </w:num>
  <w:num w:numId="52">
    <w:abstractNumId w:val="127"/>
  </w:num>
  <w:num w:numId="53">
    <w:abstractNumId w:val="51"/>
  </w:num>
  <w:num w:numId="54">
    <w:abstractNumId w:val="61"/>
  </w:num>
  <w:num w:numId="55">
    <w:abstractNumId w:val="337"/>
  </w:num>
  <w:num w:numId="56">
    <w:abstractNumId w:val="275"/>
  </w:num>
  <w:num w:numId="57">
    <w:abstractNumId w:val="189"/>
  </w:num>
  <w:num w:numId="58">
    <w:abstractNumId w:val="82"/>
  </w:num>
  <w:num w:numId="59">
    <w:abstractNumId w:val="185"/>
  </w:num>
  <w:num w:numId="60">
    <w:abstractNumId w:val="348"/>
  </w:num>
  <w:num w:numId="61">
    <w:abstractNumId w:val="7"/>
  </w:num>
  <w:num w:numId="62">
    <w:abstractNumId w:val="87"/>
  </w:num>
  <w:num w:numId="63">
    <w:abstractNumId w:val="316"/>
  </w:num>
  <w:num w:numId="64">
    <w:abstractNumId w:val="77"/>
  </w:num>
  <w:num w:numId="65">
    <w:abstractNumId w:val="238"/>
  </w:num>
  <w:num w:numId="66">
    <w:abstractNumId w:val="33"/>
  </w:num>
  <w:num w:numId="67">
    <w:abstractNumId w:val="158"/>
  </w:num>
  <w:num w:numId="68">
    <w:abstractNumId w:val="309"/>
  </w:num>
  <w:num w:numId="69">
    <w:abstractNumId w:val="317"/>
  </w:num>
  <w:num w:numId="70">
    <w:abstractNumId w:val="345"/>
  </w:num>
  <w:num w:numId="71">
    <w:abstractNumId w:val="56"/>
  </w:num>
  <w:num w:numId="72">
    <w:abstractNumId w:val="352"/>
  </w:num>
  <w:num w:numId="73">
    <w:abstractNumId w:val="229"/>
  </w:num>
  <w:num w:numId="74">
    <w:abstractNumId w:val="278"/>
  </w:num>
  <w:num w:numId="75">
    <w:abstractNumId w:val="277"/>
  </w:num>
  <w:num w:numId="76">
    <w:abstractNumId w:val="289"/>
  </w:num>
  <w:num w:numId="77">
    <w:abstractNumId w:val="205"/>
  </w:num>
  <w:num w:numId="78">
    <w:abstractNumId w:val="201"/>
  </w:num>
  <w:num w:numId="79">
    <w:abstractNumId w:val="93"/>
  </w:num>
  <w:num w:numId="80">
    <w:abstractNumId w:val="130"/>
  </w:num>
  <w:num w:numId="81">
    <w:abstractNumId w:val="154"/>
  </w:num>
  <w:num w:numId="82">
    <w:abstractNumId w:val="190"/>
  </w:num>
  <w:num w:numId="83">
    <w:abstractNumId w:val="15"/>
  </w:num>
  <w:num w:numId="84">
    <w:abstractNumId w:val="232"/>
  </w:num>
  <w:num w:numId="85">
    <w:abstractNumId w:val="310"/>
  </w:num>
  <w:num w:numId="86">
    <w:abstractNumId w:val="149"/>
  </w:num>
  <w:num w:numId="87">
    <w:abstractNumId w:val="365"/>
  </w:num>
  <w:num w:numId="88">
    <w:abstractNumId w:val="230"/>
  </w:num>
  <w:num w:numId="89">
    <w:abstractNumId w:val="263"/>
  </w:num>
  <w:num w:numId="90">
    <w:abstractNumId w:val="231"/>
  </w:num>
  <w:num w:numId="91">
    <w:abstractNumId w:val="226"/>
  </w:num>
  <w:num w:numId="92">
    <w:abstractNumId w:val="178"/>
  </w:num>
  <w:num w:numId="93">
    <w:abstractNumId w:val="333"/>
  </w:num>
  <w:num w:numId="94">
    <w:abstractNumId w:val="313"/>
  </w:num>
  <w:num w:numId="95">
    <w:abstractNumId w:val="81"/>
  </w:num>
  <w:num w:numId="96">
    <w:abstractNumId w:val="240"/>
  </w:num>
  <w:num w:numId="97">
    <w:abstractNumId w:val="281"/>
  </w:num>
  <w:num w:numId="98">
    <w:abstractNumId w:val="318"/>
  </w:num>
  <w:num w:numId="99">
    <w:abstractNumId w:val="207"/>
  </w:num>
  <w:num w:numId="100">
    <w:abstractNumId w:val="362"/>
  </w:num>
  <w:num w:numId="101">
    <w:abstractNumId w:val="9"/>
  </w:num>
  <w:num w:numId="102">
    <w:abstractNumId w:val="100"/>
  </w:num>
  <w:num w:numId="103">
    <w:abstractNumId w:val="88"/>
  </w:num>
  <w:num w:numId="104">
    <w:abstractNumId w:val="257"/>
  </w:num>
  <w:num w:numId="105">
    <w:abstractNumId w:val="4"/>
  </w:num>
  <w:num w:numId="106">
    <w:abstractNumId w:val="297"/>
  </w:num>
  <w:num w:numId="107">
    <w:abstractNumId w:val="296"/>
  </w:num>
  <w:num w:numId="108">
    <w:abstractNumId w:val="55"/>
  </w:num>
  <w:num w:numId="109">
    <w:abstractNumId w:val="246"/>
  </w:num>
  <w:num w:numId="110">
    <w:abstractNumId w:val="166"/>
  </w:num>
  <w:num w:numId="111">
    <w:abstractNumId w:val="170"/>
  </w:num>
  <w:num w:numId="112">
    <w:abstractNumId w:val="211"/>
  </w:num>
  <w:num w:numId="113">
    <w:abstractNumId w:val="45"/>
  </w:num>
  <w:num w:numId="114">
    <w:abstractNumId w:val="105"/>
  </w:num>
  <w:num w:numId="115">
    <w:abstractNumId w:val="142"/>
  </w:num>
  <w:num w:numId="116">
    <w:abstractNumId w:val="22"/>
  </w:num>
  <w:num w:numId="117">
    <w:abstractNumId w:val="258"/>
  </w:num>
  <w:num w:numId="118">
    <w:abstractNumId w:val="208"/>
  </w:num>
  <w:num w:numId="119">
    <w:abstractNumId w:val="168"/>
  </w:num>
  <w:num w:numId="120">
    <w:abstractNumId w:val="360"/>
  </w:num>
  <w:num w:numId="121">
    <w:abstractNumId w:val="89"/>
  </w:num>
  <w:num w:numId="122">
    <w:abstractNumId w:val="148"/>
  </w:num>
  <w:num w:numId="123">
    <w:abstractNumId w:val="283"/>
  </w:num>
  <w:num w:numId="124">
    <w:abstractNumId w:val="268"/>
  </w:num>
  <w:num w:numId="125">
    <w:abstractNumId w:val="315"/>
  </w:num>
  <w:num w:numId="126">
    <w:abstractNumId w:val="202"/>
  </w:num>
  <w:num w:numId="127">
    <w:abstractNumId w:val="270"/>
  </w:num>
  <w:num w:numId="128">
    <w:abstractNumId w:val="140"/>
  </w:num>
  <w:num w:numId="129">
    <w:abstractNumId w:val="239"/>
  </w:num>
  <w:num w:numId="130">
    <w:abstractNumId w:val="145"/>
  </w:num>
  <w:num w:numId="131">
    <w:abstractNumId w:val="106"/>
  </w:num>
  <w:num w:numId="132">
    <w:abstractNumId w:val="115"/>
  </w:num>
  <w:num w:numId="133">
    <w:abstractNumId w:val="159"/>
  </w:num>
  <w:num w:numId="134">
    <w:abstractNumId w:val="347"/>
  </w:num>
  <w:num w:numId="135">
    <w:abstractNumId w:val="167"/>
  </w:num>
  <w:num w:numId="136">
    <w:abstractNumId w:val="151"/>
  </w:num>
  <w:num w:numId="137">
    <w:abstractNumId w:val="282"/>
  </w:num>
  <w:num w:numId="138">
    <w:abstractNumId w:val="284"/>
  </w:num>
  <w:num w:numId="139">
    <w:abstractNumId w:val="344"/>
  </w:num>
  <w:num w:numId="140">
    <w:abstractNumId w:val="40"/>
  </w:num>
  <w:num w:numId="141">
    <w:abstractNumId w:val="269"/>
  </w:num>
  <w:num w:numId="142">
    <w:abstractNumId w:val="139"/>
  </w:num>
  <w:num w:numId="143">
    <w:abstractNumId w:val="146"/>
  </w:num>
  <w:num w:numId="144">
    <w:abstractNumId w:val="12"/>
  </w:num>
  <w:num w:numId="145">
    <w:abstractNumId w:val="355"/>
  </w:num>
  <w:num w:numId="146">
    <w:abstractNumId w:val="153"/>
  </w:num>
  <w:num w:numId="147">
    <w:abstractNumId w:val="102"/>
  </w:num>
  <w:num w:numId="148">
    <w:abstractNumId w:val="79"/>
  </w:num>
  <w:num w:numId="149">
    <w:abstractNumId w:val="41"/>
  </w:num>
  <w:num w:numId="150">
    <w:abstractNumId w:val="161"/>
  </w:num>
  <w:num w:numId="151">
    <w:abstractNumId w:val="346"/>
  </w:num>
  <w:num w:numId="152">
    <w:abstractNumId w:val="272"/>
  </w:num>
  <w:num w:numId="153">
    <w:abstractNumId w:val="267"/>
  </w:num>
  <w:num w:numId="154">
    <w:abstractNumId w:val="183"/>
  </w:num>
  <w:num w:numId="155">
    <w:abstractNumId w:val="242"/>
  </w:num>
  <w:num w:numId="156">
    <w:abstractNumId w:val="338"/>
  </w:num>
  <w:num w:numId="157">
    <w:abstractNumId w:val="157"/>
  </w:num>
  <w:num w:numId="158">
    <w:abstractNumId w:val="20"/>
  </w:num>
  <w:num w:numId="159">
    <w:abstractNumId w:val="47"/>
  </w:num>
  <w:num w:numId="160">
    <w:abstractNumId w:val="14"/>
  </w:num>
  <w:num w:numId="161">
    <w:abstractNumId w:val="177"/>
  </w:num>
  <w:num w:numId="162">
    <w:abstractNumId w:val="266"/>
  </w:num>
  <w:num w:numId="163">
    <w:abstractNumId w:val="123"/>
  </w:num>
  <w:num w:numId="164">
    <w:abstractNumId w:val="44"/>
  </w:num>
  <w:num w:numId="165">
    <w:abstractNumId w:val="262"/>
  </w:num>
  <w:num w:numId="166">
    <w:abstractNumId w:val="26"/>
  </w:num>
  <w:num w:numId="167">
    <w:abstractNumId w:val="247"/>
  </w:num>
  <w:num w:numId="168">
    <w:abstractNumId w:val="213"/>
  </w:num>
  <w:num w:numId="169">
    <w:abstractNumId w:val="110"/>
  </w:num>
  <w:num w:numId="170">
    <w:abstractNumId w:val="32"/>
  </w:num>
  <w:num w:numId="171">
    <w:abstractNumId w:val="38"/>
  </w:num>
  <w:num w:numId="172">
    <w:abstractNumId w:val="249"/>
  </w:num>
  <w:num w:numId="173">
    <w:abstractNumId w:val="69"/>
  </w:num>
  <w:num w:numId="174">
    <w:abstractNumId w:val="58"/>
  </w:num>
  <w:num w:numId="175">
    <w:abstractNumId w:val="169"/>
  </w:num>
  <w:num w:numId="176">
    <w:abstractNumId w:val="254"/>
  </w:num>
  <w:num w:numId="177">
    <w:abstractNumId w:val="35"/>
  </w:num>
  <w:num w:numId="178">
    <w:abstractNumId w:val="147"/>
  </w:num>
  <w:num w:numId="179">
    <w:abstractNumId w:val="66"/>
  </w:num>
  <w:num w:numId="180">
    <w:abstractNumId w:val="176"/>
  </w:num>
  <w:num w:numId="181">
    <w:abstractNumId w:val="243"/>
  </w:num>
  <w:num w:numId="182">
    <w:abstractNumId w:val="86"/>
  </w:num>
  <w:num w:numId="183">
    <w:abstractNumId w:val="68"/>
  </w:num>
  <w:num w:numId="184">
    <w:abstractNumId w:val="210"/>
  </w:num>
  <w:num w:numId="185">
    <w:abstractNumId w:val="328"/>
  </w:num>
  <w:num w:numId="186">
    <w:abstractNumId w:val="175"/>
  </w:num>
  <w:num w:numId="187">
    <w:abstractNumId w:val="251"/>
  </w:num>
  <w:num w:numId="188">
    <w:abstractNumId w:val="235"/>
  </w:num>
  <w:num w:numId="189">
    <w:abstractNumId w:val="222"/>
  </w:num>
  <w:num w:numId="190">
    <w:abstractNumId w:val="42"/>
  </w:num>
  <w:num w:numId="191">
    <w:abstractNumId w:val="76"/>
  </w:num>
  <w:num w:numId="192">
    <w:abstractNumId w:val="120"/>
  </w:num>
  <w:num w:numId="193">
    <w:abstractNumId w:val="117"/>
  </w:num>
  <w:num w:numId="194">
    <w:abstractNumId w:val="215"/>
  </w:num>
  <w:num w:numId="195">
    <w:abstractNumId w:val="173"/>
  </w:num>
  <w:num w:numId="196">
    <w:abstractNumId w:val="224"/>
  </w:num>
  <w:num w:numId="197">
    <w:abstractNumId w:val="191"/>
  </w:num>
  <w:num w:numId="198">
    <w:abstractNumId w:val="335"/>
  </w:num>
  <w:num w:numId="199">
    <w:abstractNumId w:val="181"/>
  </w:num>
  <w:num w:numId="200">
    <w:abstractNumId w:val="43"/>
  </w:num>
  <w:num w:numId="201">
    <w:abstractNumId w:val="302"/>
  </w:num>
  <w:num w:numId="202">
    <w:abstractNumId w:val="162"/>
  </w:num>
  <w:num w:numId="203">
    <w:abstractNumId w:val="174"/>
  </w:num>
  <w:num w:numId="204">
    <w:abstractNumId w:val="34"/>
  </w:num>
  <w:num w:numId="205">
    <w:abstractNumId w:val="359"/>
  </w:num>
  <w:num w:numId="206">
    <w:abstractNumId w:val="17"/>
  </w:num>
  <w:num w:numId="207">
    <w:abstractNumId w:val="192"/>
  </w:num>
  <w:num w:numId="208">
    <w:abstractNumId w:val="250"/>
  </w:num>
  <w:num w:numId="209">
    <w:abstractNumId w:val="36"/>
  </w:num>
  <w:num w:numId="210">
    <w:abstractNumId w:val="95"/>
  </w:num>
  <w:num w:numId="211">
    <w:abstractNumId w:val="91"/>
  </w:num>
  <w:num w:numId="212">
    <w:abstractNumId w:val="358"/>
  </w:num>
  <w:num w:numId="213">
    <w:abstractNumId w:val="138"/>
  </w:num>
  <w:num w:numId="214">
    <w:abstractNumId w:val="111"/>
  </w:num>
  <w:num w:numId="215">
    <w:abstractNumId w:val="214"/>
  </w:num>
  <w:num w:numId="216">
    <w:abstractNumId w:val="31"/>
  </w:num>
  <w:num w:numId="217">
    <w:abstractNumId w:val="280"/>
  </w:num>
  <w:num w:numId="218">
    <w:abstractNumId w:val="305"/>
  </w:num>
  <w:num w:numId="219">
    <w:abstractNumId w:val="125"/>
  </w:num>
  <w:num w:numId="220">
    <w:abstractNumId w:val="70"/>
  </w:num>
  <w:num w:numId="221">
    <w:abstractNumId w:val="323"/>
  </w:num>
  <w:num w:numId="222">
    <w:abstractNumId w:val="11"/>
  </w:num>
  <w:num w:numId="223">
    <w:abstractNumId w:val="252"/>
  </w:num>
  <w:num w:numId="224">
    <w:abstractNumId w:val="134"/>
  </w:num>
  <w:num w:numId="225">
    <w:abstractNumId w:val="301"/>
  </w:num>
  <w:num w:numId="226">
    <w:abstractNumId w:val="197"/>
  </w:num>
  <w:num w:numId="227">
    <w:abstractNumId w:val="63"/>
  </w:num>
  <w:num w:numId="228">
    <w:abstractNumId w:val="179"/>
  </w:num>
  <w:num w:numId="229">
    <w:abstractNumId w:val="327"/>
  </w:num>
  <w:num w:numId="230">
    <w:abstractNumId w:val="367"/>
  </w:num>
  <w:num w:numId="231">
    <w:abstractNumId w:val="80"/>
  </w:num>
  <w:num w:numId="232">
    <w:abstractNumId w:val="248"/>
  </w:num>
  <w:num w:numId="233">
    <w:abstractNumId w:val="308"/>
  </w:num>
  <w:num w:numId="234">
    <w:abstractNumId w:val="228"/>
  </w:num>
  <w:num w:numId="235">
    <w:abstractNumId w:val="128"/>
  </w:num>
  <w:num w:numId="236">
    <w:abstractNumId w:val="364"/>
  </w:num>
  <w:num w:numId="237">
    <w:abstractNumId w:val="188"/>
  </w:num>
  <w:num w:numId="238">
    <w:abstractNumId w:val="261"/>
  </w:num>
  <w:num w:numId="239">
    <w:abstractNumId w:val="351"/>
  </w:num>
  <w:num w:numId="240">
    <w:abstractNumId w:val="353"/>
  </w:num>
  <w:num w:numId="241">
    <w:abstractNumId w:val="74"/>
  </w:num>
  <w:num w:numId="242">
    <w:abstractNumId w:val="291"/>
  </w:num>
  <w:num w:numId="243">
    <w:abstractNumId w:val="129"/>
  </w:num>
  <w:num w:numId="244">
    <w:abstractNumId w:val="98"/>
  </w:num>
  <w:num w:numId="245">
    <w:abstractNumId w:val="204"/>
  </w:num>
  <w:num w:numId="246">
    <w:abstractNumId w:val="103"/>
  </w:num>
  <w:num w:numId="247">
    <w:abstractNumId w:val="199"/>
  </w:num>
  <w:num w:numId="248">
    <w:abstractNumId w:val="203"/>
  </w:num>
  <w:num w:numId="249">
    <w:abstractNumId w:val="186"/>
  </w:num>
  <w:num w:numId="250">
    <w:abstractNumId w:val="260"/>
  </w:num>
  <w:num w:numId="251">
    <w:abstractNumId w:val="295"/>
  </w:num>
  <w:num w:numId="252">
    <w:abstractNumId w:val="371"/>
  </w:num>
  <w:num w:numId="253">
    <w:abstractNumId w:val="290"/>
  </w:num>
  <w:num w:numId="2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350"/>
  </w:num>
  <w:num w:numId="256">
    <w:abstractNumId w:val="144"/>
  </w:num>
  <w:num w:numId="257">
    <w:abstractNumId w:val="135"/>
  </w:num>
  <w:num w:numId="258">
    <w:abstractNumId w:val="286"/>
  </w:num>
  <w:num w:numId="259">
    <w:abstractNumId w:val="356"/>
  </w:num>
  <w:num w:numId="260">
    <w:abstractNumId w:val="150"/>
  </w:num>
  <w:num w:numId="261">
    <w:abstractNumId w:val="273"/>
  </w:num>
  <w:num w:numId="262">
    <w:abstractNumId w:val="288"/>
  </w:num>
  <w:num w:numId="263">
    <w:abstractNumId w:val="3"/>
  </w:num>
  <w:num w:numId="264">
    <w:abstractNumId w:val="23"/>
  </w:num>
  <w:num w:numId="265">
    <w:abstractNumId w:val="75"/>
  </w:num>
  <w:num w:numId="266">
    <w:abstractNumId w:val="104"/>
  </w:num>
  <w:num w:numId="267">
    <w:abstractNumId w:val="96"/>
  </w:num>
  <w:num w:numId="268">
    <w:abstractNumId w:val="322"/>
  </w:num>
  <w:num w:numId="269">
    <w:abstractNumId w:val="163"/>
  </w:num>
  <w:num w:numId="270">
    <w:abstractNumId w:val="27"/>
  </w:num>
  <w:num w:numId="271">
    <w:abstractNumId w:val="218"/>
  </w:num>
  <w:num w:numId="272">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221"/>
  </w:num>
  <w:num w:numId="274">
    <w:abstractNumId w:val="19"/>
  </w:num>
  <w:num w:numId="275">
    <w:abstractNumId w:val="314"/>
  </w:num>
  <w:num w:numId="276">
    <w:abstractNumId w:val="194"/>
  </w:num>
  <w:num w:numId="277">
    <w:abstractNumId w:val="285"/>
  </w:num>
  <w:num w:numId="278">
    <w:abstractNumId w:val="118"/>
  </w:num>
  <w:num w:numId="279">
    <w:abstractNumId w:val="342"/>
  </w:num>
  <w:num w:numId="280">
    <w:abstractNumId w:val="349"/>
  </w:num>
  <w:num w:numId="281">
    <w:abstractNumId w:val="349"/>
  </w:num>
  <w:num w:numId="282">
    <w:abstractNumId w:val="19"/>
  </w:num>
  <w:num w:numId="283">
    <w:abstractNumId w:val="96"/>
  </w:num>
  <w:num w:numId="284">
    <w:abstractNumId w:val="104"/>
  </w:num>
  <w:num w:numId="285">
    <w:abstractNumId w:val="364"/>
  </w:num>
  <w:num w:numId="286">
    <w:abstractNumId w:val="83"/>
  </w:num>
  <w:num w:numId="287">
    <w:abstractNumId w:val="321"/>
  </w:num>
  <w:num w:numId="288">
    <w:abstractNumId w:val="53"/>
  </w:num>
  <w:num w:numId="289">
    <w:abstractNumId w:val="171"/>
  </w:num>
  <w:num w:numId="290">
    <w:abstractNumId w:val="101"/>
  </w:num>
  <w:num w:numId="291">
    <w:abstractNumId w:val="320"/>
  </w:num>
  <w:num w:numId="292">
    <w:abstractNumId w:val="124"/>
  </w:num>
  <w:num w:numId="293">
    <w:abstractNumId w:val="136"/>
  </w:num>
  <w:num w:numId="294">
    <w:abstractNumId w:val="172"/>
  </w:num>
  <w:num w:numId="295">
    <w:abstractNumId w:val="300"/>
  </w:num>
  <w:num w:numId="296">
    <w:abstractNumId w:val="52"/>
  </w:num>
  <w:num w:numId="297">
    <w:abstractNumId w:val="46"/>
  </w:num>
  <w:num w:numId="298">
    <w:abstractNumId w:val="253"/>
  </w:num>
  <w:num w:numId="299">
    <w:abstractNumId w:val="84"/>
  </w:num>
  <w:num w:numId="300">
    <w:abstractNumId w:val="259"/>
  </w:num>
  <w:num w:numId="301">
    <w:abstractNumId w:val="119"/>
  </w:num>
  <w:num w:numId="302">
    <w:abstractNumId w:val="137"/>
  </w:num>
  <w:num w:numId="303">
    <w:abstractNumId w:val="85"/>
  </w:num>
  <w:num w:numId="304">
    <w:abstractNumId w:val="363"/>
  </w:num>
  <w:num w:numId="305">
    <w:abstractNumId w:val="37"/>
  </w:num>
  <w:num w:numId="306">
    <w:abstractNumId w:val="107"/>
  </w:num>
  <w:num w:numId="307">
    <w:abstractNumId w:val="116"/>
  </w:num>
  <w:num w:numId="308">
    <w:abstractNumId w:val="78"/>
  </w:num>
  <w:num w:numId="309">
    <w:abstractNumId w:val="265"/>
  </w:num>
  <w:num w:numId="310">
    <w:abstractNumId w:val="6"/>
  </w:num>
  <w:num w:numId="311">
    <w:abstractNumId w:val="193"/>
  </w:num>
  <w:num w:numId="312">
    <w:abstractNumId w:val="24"/>
  </w:num>
  <w:num w:numId="313">
    <w:abstractNumId w:val="361"/>
  </w:num>
  <w:num w:numId="314">
    <w:abstractNumId w:val="303"/>
  </w:num>
  <w:num w:numId="315">
    <w:abstractNumId w:val="121"/>
  </w:num>
  <w:num w:numId="316">
    <w:abstractNumId w:val="30"/>
  </w:num>
  <w:num w:numId="317">
    <w:abstractNumId w:val="62"/>
  </w:num>
  <w:num w:numId="318">
    <w:abstractNumId w:val="49"/>
  </w:num>
  <w:num w:numId="319">
    <w:abstractNumId w:val="298"/>
  </w:num>
  <w:num w:numId="320">
    <w:abstractNumId w:val="233"/>
  </w:num>
  <w:num w:numId="321">
    <w:abstractNumId w:val="325"/>
  </w:num>
  <w:num w:numId="322">
    <w:abstractNumId w:val="330"/>
  </w:num>
  <w:num w:numId="323">
    <w:abstractNumId w:val="369"/>
  </w:num>
  <w:num w:numId="324">
    <w:abstractNumId w:val="326"/>
  </w:num>
  <w:num w:numId="325">
    <w:abstractNumId w:val="343"/>
  </w:num>
  <w:num w:numId="326">
    <w:abstractNumId w:val="155"/>
  </w:num>
  <w:num w:numId="327">
    <w:abstractNumId w:val="65"/>
  </w:num>
  <w:num w:numId="328">
    <w:abstractNumId w:val="264"/>
  </w:num>
  <w:num w:numId="329">
    <w:abstractNumId w:val="244"/>
  </w:num>
  <w:num w:numId="330">
    <w:abstractNumId w:val="334"/>
  </w:num>
  <w:num w:numId="331">
    <w:abstractNumId w:val="279"/>
  </w:num>
  <w:num w:numId="332">
    <w:abstractNumId w:val="236"/>
  </w:num>
  <w:num w:numId="333">
    <w:abstractNumId w:val="304"/>
  </w:num>
  <w:num w:numId="334">
    <w:abstractNumId w:val="293"/>
  </w:num>
  <w:num w:numId="335">
    <w:abstractNumId w:val="94"/>
  </w:num>
  <w:num w:numId="336">
    <w:abstractNumId w:val="332"/>
  </w:num>
  <w:num w:numId="337">
    <w:abstractNumId w:val="28"/>
  </w:num>
  <w:num w:numId="338">
    <w:abstractNumId w:val="160"/>
  </w:num>
  <w:num w:numId="339">
    <w:abstractNumId w:val="64"/>
  </w:num>
  <w:num w:numId="340">
    <w:abstractNumId w:val="294"/>
  </w:num>
  <w:num w:numId="341">
    <w:abstractNumId w:val="39"/>
  </w:num>
  <w:num w:numId="342">
    <w:abstractNumId w:val="368"/>
  </w:num>
  <w:num w:numId="343">
    <w:abstractNumId w:val="131"/>
  </w:num>
  <w:num w:numId="344">
    <w:abstractNumId w:val="276"/>
  </w:num>
  <w:num w:numId="345">
    <w:abstractNumId w:val="287"/>
  </w:num>
  <w:num w:numId="346">
    <w:abstractNumId w:val="234"/>
  </w:num>
  <w:num w:numId="347">
    <w:abstractNumId w:val="108"/>
  </w:num>
  <w:num w:numId="348">
    <w:abstractNumId w:val="54"/>
  </w:num>
  <w:num w:numId="349">
    <w:abstractNumId w:val="25"/>
  </w:num>
  <w:num w:numId="350">
    <w:abstractNumId w:val="109"/>
  </w:num>
  <w:num w:numId="351">
    <w:abstractNumId w:val="200"/>
  </w:num>
  <w:num w:numId="352">
    <w:abstractNumId w:val="274"/>
  </w:num>
  <w:num w:numId="353">
    <w:abstractNumId w:val="220"/>
  </w:num>
  <w:num w:numId="354">
    <w:abstractNumId w:val="237"/>
  </w:num>
  <w:num w:numId="355">
    <w:abstractNumId w:val="216"/>
  </w:num>
  <w:num w:numId="356">
    <w:abstractNumId w:val="341"/>
  </w:num>
  <w:num w:numId="357">
    <w:abstractNumId w:val="112"/>
  </w:num>
  <w:num w:numId="358">
    <w:abstractNumId w:val="340"/>
  </w:num>
  <w:num w:numId="359">
    <w:abstractNumId w:val="141"/>
  </w:num>
  <w:num w:numId="360">
    <w:abstractNumId w:val="241"/>
  </w:num>
  <w:num w:numId="361">
    <w:abstractNumId w:val="311"/>
  </w:num>
  <w:num w:numId="362">
    <w:abstractNumId w:val="16"/>
  </w:num>
  <w:num w:numId="363">
    <w:abstractNumId w:val="97"/>
  </w:num>
  <w:num w:numId="364">
    <w:abstractNumId w:val="73"/>
  </w:num>
  <w:num w:numId="365">
    <w:abstractNumId w:val="133"/>
  </w:num>
  <w:num w:numId="366">
    <w:abstractNumId w:val="113"/>
  </w:num>
  <w:num w:numId="367">
    <w:abstractNumId w:val="329"/>
  </w:num>
  <w:num w:numId="368">
    <w:abstractNumId w:val="13"/>
  </w:num>
  <w:num w:numId="369">
    <w:abstractNumId w:val="225"/>
  </w:num>
  <w:num w:numId="370">
    <w:abstractNumId w:val="245"/>
  </w:num>
  <w:numIdMacAtCleanup w:val="3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1E"/>
    <w:rsid w:val="0000013F"/>
    <w:rsid w:val="00000491"/>
    <w:rsid w:val="00000609"/>
    <w:rsid w:val="000008A4"/>
    <w:rsid w:val="000011FF"/>
    <w:rsid w:val="00001387"/>
    <w:rsid w:val="00001808"/>
    <w:rsid w:val="00001BCD"/>
    <w:rsid w:val="000026FC"/>
    <w:rsid w:val="00002B32"/>
    <w:rsid w:val="00002BB0"/>
    <w:rsid w:val="00002C6E"/>
    <w:rsid w:val="000031A3"/>
    <w:rsid w:val="0000356D"/>
    <w:rsid w:val="00003F1D"/>
    <w:rsid w:val="00004006"/>
    <w:rsid w:val="000040E7"/>
    <w:rsid w:val="000041DF"/>
    <w:rsid w:val="00004430"/>
    <w:rsid w:val="000044A0"/>
    <w:rsid w:val="000044DF"/>
    <w:rsid w:val="00004723"/>
    <w:rsid w:val="000049C7"/>
    <w:rsid w:val="00004E35"/>
    <w:rsid w:val="00004E6C"/>
    <w:rsid w:val="00005177"/>
    <w:rsid w:val="00005AA6"/>
    <w:rsid w:val="000063DE"/>
    <w:rsid w:val="000067D7"/>
    <w:rsid w:val="00006E91"/>
    <w:rsid w:val="0000704A"/>
    <w:rsid w:val="0000704F"/>
    <w:rsid w:val="0000718E"/>
    <w:rsid w:val="00007236"/>
    <w:rsid w:val="00007449"/>
    <w:rsid w:val="000078AF"/>
    <w:rsid w:val="00007B1B"/>
    <w:rsid w:val="00007C8B"/>
    <w:rsid w:val="00007CD7"/>
    <w:rsid w:val="00007DCB"/>
    <w:rsid w:val="00007DD1"/>
    <w:rsid w:val="00007EDD"/>
    <w:rsid w:val="00007FAA"/>
    <w:rsid w:val="00010432"/>
    <w:rsid w:val="0001043D"/>
    <w:rsid w:val="0001083D"/>
    <w:rsid w:val="000108E2"/>
    <w:rsid w:val="00010D11"/>
    <w:rsid w:val="00010E5E"/>
    <w:rsid w:val="00010EB9"/>
    <w:rsid w:val="00010F11"/>
    <w:rsid w:val="000110D0"/>
    <w:rsid w:val="00011365"/>
    <w:rsid w:val="00011381"/>
    <w:rsid w:val="000114A0"/>
    <w:rsid w:val="000115EB"/>
    <w:rsid w:val="00011697"/>
    <w:rsid w:val="000117A7"/>
    <w:rsid w:val="00011E0A"/>
    <w:rsid w:val="00011E5B"/>
    <w:rsid w:val="0001205D"/>
    <w:rsid w:val="00012099"/>
    <w:rsid w:val="000120A3"/>
    <w:rsid w:val="000121E6"/>
    <w:rsid w:val="0001222C"/>
    <w:rsid w:val="000122B2"/>
    <w:rsid w:val="000123C0"/>
    <w:rsid w:val="0001285D"/>
    <w:rsid w:val="00012D15"/>
    <w:rsid w:val="00012F0D"/>
    <w:rsid w:val="00012F9C"/>
    <w:rsid w:val="000136EA"/>
    <w:rsid w:val="00013758"/>
    <w:rsid w:val="00013A5B"/>
    <w:rsid w:val="00013B03"/>
    <w:rsid w:val="00013BE4"/>
    <w:rsid w:val="00014253"/>
    <w:rsid w:val="000144E8"/>
    <w:rsid w:val="0001452A"/>
    <w:rsid w:val="000146A5"/>
    <w:rsid w:val="00014724"/>
    <w:rsid w:val="000149B3"/>
    <w:rsid w:val="000150B2"/>
    <w:rsid w:val="00015149"/>
    <w:rsid w:val="00015297"/>
    <w:rsid w:val="0001565D"/>
    <w:rsid w:val="00015CB8"/>
    <w:rsid w:val="00015E45"/>
    <w:rsid w:val="00015F37"/>
    <w:rsid w:val="00015FB9"/>
    <w:rsid w:val="00015FFD"/>
    <w:rsid w:val="00016716"/>
    <w:rsid w:val="0001673B"/>
    <w:rsid w:val="00016DAF"/>
    <w:rsid w:val="00017304"/>
    <w:rsid w:val="0001784F"/>
    <w:rsid w:val="00017E12"/>
    <w:rsid w:val="0002018B"/>
    <w:rsid w:val="00020268"/>
    <w:rsid w:val="000203FF"/>
    <w:rsid w:val="00020654"/>
    <w:rsid w:val="000207B2"/>
    <w:rsid w:val="000209B3"/>
    <w:rsid w:val="00020A60"/>
    <w:rsid w:val="00020CD1"/>
    <w:rsid w:val="00020CF1"/>
    <w:rsid w:val="00020DC6"/>
    <w:rsid w:val="00020DFB"/>
    <w:rsid w:val="00020E44"/>
    <w:rsid w:val="00021426"/>
    <w:rsid w:val="000214FC"/>
    <w:rsid w:val="000216DF"/>
    <w:rsid w:val="000217B1"/>
    <w:rsid w:val="000217EF"/>
    <w:rsid w:val="000218E4"/>
    <w:rsid w:val="00021CE4"/>
    <w:rsid w:val="00021D2B"/>
    <w:rsid w:val="0002224E"/>
    <w:rsid w:val="00022370"/>
    <w:rsid w:val="0002270B"/>
    <w:rsid w:val="000228F8"/>
    <w:rsid w:val="00022CEB"/>
    <w:rsid w:val="00022F1D"/>
    <w:rsid w:val="00022F69"/>
    <w:rsid w:val="00023308"/>
    <w:rsid w:val="000233A9"/>
    <w:rsid w:val="00023467"/>
    <w:rsid w:val="00023468"/>
    <w:rsid w:val="00023B08"/>
    <w:rsid w:val="00023E81"/>
    <w:rsid w:val="00024121"/>
    <w:rsid w:val="00024216"/>
    <w:rsid w:val="0002454E"/>
    <w:rsid w:val="000245BD"/>
    <w:rsid w:val="0002461B"/>
    <w:rsid w:val="000247E6"/>
    <w:rsid w:val="00024A93"/>
    <w:rsid w:val="00024DBA"/>
    <w:rsid w:val="00025028"/>
    <w:rsid w:val="00025078"/>
    <w:rsid w:val="000252A8"/>
    <w:rsid w:val="000252C3"/>
    <w:rsid w:val="0002552A"/>
    <w:rsid w:val="0002595F"/>
    <w:rsid w:val="00025B9D"/>
    <w:rsid w:val="00025FE6"/>
    <w:rsid w:val="00026440"/>
    <w:rsid w:val="0002694C"/>
    <w:rsid w:val="00026B4C"/>
    <w:rsid w:val="00026C21"/>
    <w:rsid w:val="00026C93"/>
    <w:rsid w:val="00026EA0"/>
    <w:rsid w:val="00026F49"/>
    <w:rsid w:val="00026F68"/>
    <w:rsid w:val="00026FC9"/>
    <w:rsid w:val="000270FA"/>
    <w:rsid w:val="00027236"/>
    <w:rsid w:val="000272D7"/>
    <w:rsid w:val="0002731D"/>
    <w:rsid w:val="00027560"/>
    <w:rsid w:val="00027848"/>
    <w:rsid w:val="00027C05"/>
    <w:rsid w:val="00027C52"/>
    <w:rsid w:val="00027EA6"/>
    <w:rsid w:val="0003013B"/>
    <w:rsid w:val="0003027C"/>
    <w:rsid w:val="000302E5"/>
    <w:rsid w:val="00030491"/>
    <w:rsid w:val="00030579"/>
    <w:rsid w:val="000305AD"/>
    <w:rsid w:val="00030600"/>
    <w:rsid w:val="00030656"/>
    <w:rsid w:val="00030673"/>
    <w:rsid w:val="00030808"/>
    <w:rsid w:val="00030C5B"/>
    <w:rsid w:val="00030D98"/>
    <w:rsid w:val="00030DAD"/>
    <w:rsid w:val="00031054"/>
    <w:rsid w:val="0003111F"/>
    <w:rsid w:val="0003129F"/>
    <w:rsid w:val="000313F3"/>
    <w:rsid w:val="000314C8"/>
    <w:rsid w:val="00031755"/>
    <w:rsid w:val="000317FD"/>
    <w:rsid w:val="000319B9"/>
    <w:rsid w:val="00031A99"/>
    <w:rsid w:val="00032046"/>
    <w:rsid w:val="0003242A"/>
    <w:rsid w:val="00032716"/>
    <w:rsid w:val="0003273A"/>
    <w:rsid w:val="00032A11"/>
    <w:rsid w:val="00032D06"/>
    <w:rsid w:val="00032D4E"/>
    <w:rsid w:val="0003324A"/>
    <w:rsid w:val="000338CE"/>
    <w:rsid w:val="0003394D"/>
    <w:rsid w:val="00033C77"/>
    <w:rsid w:val="000341B7"/>
    <w:rsid w:val="000343AF"/>
    <w:rsid w:val="000345AE"/>
    <w:rsid w:val="00034845"/>
    <w:rsid w:val="00034B93"/>
    <w:rsid w:val="00034C5E"/>
    <w:rsid w:val="00034DDA"/>
    <w:rsid w:val="000352B5"/>
    <w:rsid w:val="000356AE"/>
    <w:rsid w:val="0003574E"/>
    <w:rsid w:val="000358ED"/>
    <w:rsid w:val="00035B2F"/>
    <w:rsid w:val="00035DE3"/>
    <w:rsid w:val="00036451"/>
    <w:rsid w:val="0003652E"/>
    <w:rsid w:val="00036580"/>
    <w:rsid w:val="00036715"/>
    <w:rsid w:val="00036761"/>
    <w:rsid w:val="000369F3"/>
    <w:rsid w:val="00036CB7"/>
    <w:rsid w:val="00036DBD"/>
    <w:rsid w:val="000370C2"/>
    <w:rsid w:val="000370F9"/>
    <w:rsid w:val="00037246"/>
    <w:rsid w:val="000372C7"/>
    <w:rsid w:val="000372EF"/>
    <w:rsid w:val="000374F5"/>
    <w:rsid w:val="000375FD"/>
    <w:rsid w:val="00037679"/>
    <w:rsid w:val="00037829"/>
    <w:rsid w:val="00037E76"/>
    <w:rsid w:val="00040120"/>
    <w:rsid w:val="00040666"/>
    <w:rsid w:val="00040C86"/>
    <w:rsid w:val="000410F4"/>
    <w:rsid w:val="000411DE"/>
    <w:rsid w:val="00041362"/>
    <w:rsid w:val="000416A3"/>
    <w:rsid w:val="000416F6"/>
    <w:rsid w:val="00041882"/>
    <w:rsid w:val="000418D0"/>
    <w:rsid w:val="00041A80"/>
    <w:rsid w:val="00041E0A"/>
    <w:rsid w:val="00041FCE"/>
    <w:rsid w:val="00041FF8"/>
    <w:rsid w:val="00042771"/>
    <w:rsid w:val="00042C35"/>
    <w:rsid w:val="00042E8F"/>
    <w:rsid w:val="00042FD7"/>
    <w:rsid w:val="000433BD"/>
    <w:rsid w:val="000433E2"/>
    <w:rsid w:val="000438EF"/>
    <w:rsid w:val="00043CAB"/>
    <w:rsid w:val="0004406F"/>
    <w:rsid w:val="000440AF"/>
    <w:rsid w:val="000441BC"/>
    <w:rsid w:val="0004431F"/>
    <w:rsid w:val="0004453A"/>
    <w:rsid w:val="0004466E"/>
    <w:rsid w:val="00044671"/>
    <w:rsid w:val="00044ABA"/>
    <w:rsid w:val="00044BC5"/>
    <w:rsid w:val="00044C27"/>
    <w:rsid w:val="00044CB1"/>
    <w:rsid w:val="00044D18"/>
    <w:rsid w:val="00044E04"/>
    <w:rsid w:val="00044E41"/>
    <w:rsid w:val="00044F78"/>
    <w:rsid w:val="00045B07"/>
    <w:rsid w:val="00046194"/>
    <w:rsid w:val="000461DB"/>
    <w:rsid w:val="00046208"/>
    <w:rsid w:val="00046463"/>
    <w:rsid w:val="00046502"/>
    <w:rsid w:val="00046AC0"/>
    <w:rsid w:val="00046C95"/>
    <w:rsid w:val="00047083"/>
    <w:rsid w:val="00047315"/>
    <w:rsid w:val="0004737C"/>
    <w:rsid w:val="0004764D"/>
    <w:rsid w:val="000477BA"/>
    <w:rsid w:val="00047813"/>
    <w:rsid w:val="00047950"/>
    <w:rsid w:val="00047E19"/>
    <w:rsid w:val="00050682"/>
    <w:rsid w:val="00050AC9"/>
    <w:rsid w:val="000510CE"/>
    <w:rsid w:val="000511DF"/>
    <w:rsid w:val="000514D1"/>
    <w:rsid w:val="0005182A"/>
    <w:rsid w:val="00051D25"/>
    <w:rsid w:val="0005254D"/>
    <w:rsid w:val="00052658"/>
    <w:rsid w:val="00052758"/>
    <w:rsid w:val="000528FB"/>
    <w:rsid w:val="00052AEF"/>
    <w:rsid w:val="00052BBF"/>
    <w:rsid w:val="00052E9E"/>
    <w:rsid w:val="000531C9"/>
    <w:rsid w:val="0005321A"/>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601"/>
    <w:rsid w:val="00055922"/>
    <w:rsid w:val="00055E3B"/>
    <w:rsid w:val="00055E83"/>
    <w:rsid w:val="0005615D"/>
    <w:rsid w:val="00056242"/>
    <w:rsid w:val="000566FF"/>
    <w:rsid w:val="00056C55"/>
    <w:rsid w:val="00056E85"/>
    <w:rsid w:val="000570B9"/>
    <w:rsid w:val="00057569"/>
    <w:rsid w:val="0005769F"/>
    <w:rsid w:val="00057764"/>
    <w:rsid w:val="00057CC4"/>
    <w:rsid w:val="00057DFA"/>
    <w:rsid w:val="00057F10"/>
    <w:rsid w:val="000602C2"/>
    <w:rsid w:val="000602D4"/>
    <w:rsid w:val="00060301"/>
    <w:rsid w:val="0006044E"/>
    <w:rsid w:val="00060847"/>
    <w:rsid w:val="00060B9E"/>
    <w:rsid w:val="00060C5B"/>
    <w:rsid w:val="0006113A"/>
    <w:rsid w:val="000616F5"/>
    <w:rsid w:val="00061813"/>
    <w:rsid w:val="00061A8D"/>
    <w:rsid w:val="00061B32"/>
    <w:rsid w:val="00061CE3"/>
    <w:rsid w:val="00061D9C"/>
    <w:rsid w:val="0006221C"/>
    <w:rsid w:val="000625CA"/>
    <w:rsid w:val="00062684"/>
    <w:rsid w:val="00062CA4"/>
    <w:rsid w:val="0006301B"/>
    <w:rsid w:val="000630C1"/>
    <w:rsid w:val="000631A2"/>
    <w:rsid w:val="00063417"/>
    <w:rsid w:val="0006380E"/>
    <w:rsid w:val="00063ADF"/>
    <w:rsid w:val="00063BD2"/>
    <w:rsid w:val="00063C35"/>
    <w:rsid w:val="00063CD3"/>
    <w:rsid w:val="0006465B"/>
    <w:rsid w:val="0006467D"/>
    <w:rsid w:val="00064757"/>
    <w:rsid w:val="000647DF"/>
    <w:rsid w:val="00064CC9"/>
    <w:rsid w:val="00064CD0"/>
    <w:rsid w:val="00064D3E"/>
    <w:rsid w:val="000650B8"/>
    <w:rsid w:val="00065273"/>
    <w:rsid w:val="00065A7C"/>
    <w:rsid w:val="00065A93"/>
    <w:rsid w:val="00065AA8"/>
    <w:rsid w:val="00065DCB"/>
    <w:rsid w:val="00065FD0"/>
    <w:rsid w:val="00066082"/>
    <w:rsid w:val="00066B44"/>
    <w:rsid w:val="00066B4B"/>
    <w:rsid w:val="000675C1"/>
    <w:rsid w:val="000678E3"/>
    <w:rsid w:val="00067992"/>
    <w:rsid w:val="00067A26"/>
    <w:rsid w:val="00067DF8"/>
    <w:rsid w:val="00067E92"/>
    <w:rsid w:val="00067FC0"/>
    <w:rsid w:val="00070140"/>
    <w:rsid w:val="00070256"/>
    <w:rsid w:val="000702BF"/>
    <w:rsid w:val="000706EC"/>
    <w:rsid w:val="00070780"/>
    <w:rsid w:val="00070F5B"/>
    <w:rsid w:val="00071126"/>
    <w:rsid w:val="00071858"/>
    <w:rsid w:val="00071E1E"/>
    <w:rsid w:val="00071E21"/>
    <w:rsid w:val="0007222F"/>
    <w:rsid w:val="0007258B"/>
    <w:rsid w:val="000726EA"/>
    <w:rsid w:val="00072DBB"/>
    <w:rsid w:val="00072E5B"/>
    <w:rsid w:val="00073618"/>
    <w:rsid w:val="00073657"/>
    <w:rsid w:val="0007368E"/>
    <w:rsid w:val="00073A69"/>
    <w:rsid w:val="00073C7A"/>
    <w:rsid w:val="00073D2F"/>
    <w:rsid w:val="00073D66"/>
    <w:rsid w:val="00074313"/>
    <w:rsid w:val="0007460F"/>
    <w:rsid w:val="000746BF"/>
    <w:rsid w:val="0007472C"/>
    <w:rsid w:val="00074ABE"/>
    <w:rsid w:val="00074C06"/>
    <w:rsid w:val="00074C45"/>
    <w:rsid w:val="00074EB6"/>
    <w:rsid w:val="0007507E"/>
    <w:rsid w:val="000751BE"/>
    <w:rsid w:val="000751D3"/>
    <w:rsid w:val="000751E2"/>
    <w:rsid w:val="00075414"/>
    <w:rsid w:val="0007577F"/>
    <w:rsid w:val="00075915"/>
    <w:rsid w:val="00075EBD"/>
    <w:rsid w:val="0007664A"/>
    <w:rsid w:val="00076A6D"/>
    <w:rsid w:val="00076DF8"/>
    <w:rsid w:val="00076FA3"/>
    <w:rsid w:val="00077008"/>
    <w:rsid w:val="0007705A"/>
    <w:rsid w:val="00077086"/>
    <w:rsid w:val="0007717C"/>
    <w:rsid w:val="000772BF"/>
    <w:rsid w:val="000772C9"/>
    <w:rsid w:val="00077628"/>
    <w:rsid w:val="000778C3"/>
    <w:rsid w:val="00077D8A"/>
    <w:rsid w:val="00077EEC"/>
    <w:rsid w:val="00077F2B"/>
    <w:rsid w:val="0008042F"/>
    <w:rsid w:val="00080575"/>
    <w:rsid w:val="000805FC"/>
    <w:rsid w:val="000807CA"/>
    <w:rsid w:val="0008092E"/>
    <w:rsid w:val="000809C1"/>
    <w:rsid w:val="00080A3A"/>
    <w:rsid w:val="00080C85"/>
    <w:rsid w:val="00081198"/>
    <w:rsid w:val="00081200"/>
    <w:rsid w:val="00081225"/>
    <w:rsid w:val="000814AA"/>
    <w:rsid w:val="000815DD"/>
    <w:rsid w:val="000816B0"/>
    <w:rsid w:val="000818C7"/>
    <w:rsid w:val="00081BC0"/>
    <w:rsid w:val="00081D2A"/>
    <w:rsid w:val="00081F5C"/>
    <w:rsid w:val="000820A3"/>
    <w:rsid w:val="000820DE"/>
    <w:rsid w:val="00082277"/>
    <w:rsid w:val="00082336"/>
    <w:rsid w:val="000823C9"/>
    <w:rsid w:val="00082C2A"/>
    <w:rsid w:val="00082FA2"/>
    <w:rsid w:val="0008309C"/>
    <w:rsid w:val="0008317D"/>
    <w:rsid w:val="0008345D"/>
    <w:rsid w:val="0008349C"/>
    <w:rsid w:val="000838A6"/>
    <w:rsid w:val="0008397C"/>
    <w:rsid w:val="00083CE9"/>
    <w:rsid w:val="000844F1"/>
    <w:rsid w:val="000844F6"/>
    <w:rsid w:val="00084587"/>
    <w:rsid w:val="0008472D"/>
    <w:rsid w:val="00084811"/>
    <w:rsid w:val="00084B0A"/>
    <w:rsid w:val="00084D54"/>
    <w:rsid w:val="00085162"/>
    <w:rsid w:val="00085236"/>
    <w:rsid w:val="00085515"/>
    <w:rsid w:val="000855EF"/>
    <w:rsid w:val="00085997"/>
    <w:rsid w:val="00085C85"/>
    <w:rsid w:val="00085ECD"/>
    <w:rsid w:val="00085F5E"/>
    <w:rsid w:val="00086360"/>
    <w:rsid w:val="00086435"/>
    <w:rsid w:val="0008654C"/>
    <w:rsid w:val="000868E4"/>
    <w:rsid w:val="00086B90"/>
    <w:rsid w:val="00086C6D"/>
    <w:rsid w:val="00086E76"/>
    <w:rsid w:val="00086F66"/>
    <w:rsid w:val="000871D5"/>
    <w:rsid w:val="0008789C"/>
    <w:rsid w:val="00087946"/>
    <w:rsid w:val="00087CA2"/>
    <w:rsid w:val="00087DE1"/>
    <w:rsid w:val="000900DA"/>
    <w:rsid w:val="000904A3"/>
    <w:rsid w:val="00090722"/>
    <w:rsid w:val="000907DF"/>
    <w:rsid w:val="00090968"/>
    <w:rsid w:val="000909FF"/>
    <w:rsid w:val="00090A71"/>
    <w:rsid w:val="00091200"/>
    <w:rsid w:val="00091514"/>
    <w:rsid w:val="000916EE"/>
    <w:rsid w:val="00091722"/>
    <w:rsid w:val="00091B09"/>
    <w:rsid w:val="00091C02"/>
    <w:rsid w:val="00091CE4"/>
    <w:rsid w:val="00091E87"/>
    <w:rsid w:val="00091EC9"/>
    <w:rsid w:val="00092210"/>
    <w:rsid w:val="00092260"/>
    <w:rsid w:val="00092386"/>
    <w:rsid w:val="000926E4"/>
    <w:rsid w:val="00092F2E"/>
    <w:rsid w:val="00093052"/>
    <w:rsid w:val="000934BA"/>
    <w:rsid w:val="000936FD"/>
    <w:rsid w:val="00093BA2"/>
    <w:rsid w:val="00093DC9"/>
    <w:rsid w:val="00093DD5"/>
    <w:rsid w:val="00093E02"/>
    <w:rsid w:val="00093E5C"/>
    <w:rsid w:val="00094012"/>
    <w:rsid w:val="000941AA"/>
    <w:rsid w:val="000943D2"/>
    <w:rsid w:val="00094422"/>
    <w:rsid w:val="00094728"/>
    <w:rsid w:val="00094813"/>
    <w:rsid w:val="00094CD3"/>
    <w:rsid w:val="00094EB3"/>
    <w:rsid w:val="00095107"/>
    <w:rsid w:val="000952F7"/>
    <w:rsid w:val="00095399"/>
    <w:rsid w:val="000953D9"/>
    <w:rsid w:val="000955AD"/>
    <w:rsid w:val="00095665"/>
    <w:rsid w:val="00095730"/>
    <w:rsid w:val="00095B2C"/>
    <w:rsid w:val="00095B93"/>
    <w:rsid w:val="00096144"/>
    <w:rsid w:val="00096266"/>
    <w:rsid w:val="00096277"/>
    <w:rsid w:val="00096733"/>
    <w:rsid w:val="000967BE"/>
    <w:rsid w:val="000968E5"/>
    <w:rsid w:val="000968E6"/>
    <w:rsid w:val="00096A7D"/>
    <w:rsid w:val="00096C64"/>
    <w:rsid w:val="00096ED2"/>
    <w:rsid w:val="00097095"/>
    <w:rsid w:val="0009773C"/>
    <w:rsid w:val="000977B1"/>
    <w:rsid w:val="000977CE"/>
    <w:rsid w:val="000978B8"/>
    <w:rsid w:val="0009792D"/>
    <w:rsid w:val="00097A45"/>
    <w:rsid w:val="00097A68"/>
    <w:rsid w:val="00097AA8"/>
    <w:rsid w:val="00097C69"/>
    <w:rsid w:val="00097F19"/>
    <w:rsid w:val="000A0100"/>
    <w:rsid w:val="000A0145"/>
    <w:rsid w:val="000A0297"/>
    <w:rsid w:val="000A044C"/>
    <w:rsid w:val="000A076D"/>
    <w:rsid w:val="000A0795"/>
    <w:rsid w:val="000A0933"/>
    <w:rsid w:val="000A0A47"/>
    <w:rsid w:val="000A0B0B"/>
    <w:rsid w:val="000A0CD0"/>
    <w:rsid w:val="000A10A3"/>
    <w:rsid w:val="000A1249"/>
    <w:rsid w:val="000A146D"/>
    <w:rsid w:val="000A1494"/>
    <w:rsid w:val="000A17A8"/>
    <w:rsid w:val="000A19A9"/>
    <w:rsid w:val="000A19E6"/>
    <w:rsid w:val="000A1C87"/>
    <w:rsid w:val="000A1DA0"/>
    <w:rsid w:val="000A1F96"/>
    <w:rsid w:val="000A20C6"/>
    <w:rsid w:val="000A2396"/>
    <w:rsid w:val="000A2412"/>
    <w:rsid w:val="000A2510"/>
    <w:rsid w:val="000A2857"/>
    <w:rsid w:val="000A287B"/>
    <w:rsid w:val="000A2958"/>
    <w:rsid w:val="000A29DA"/>
    <w:rsid w:val="000A2B8D"/>
    <w:rsid w:val="000A2EFD"/>
    <w:rsid w:val="000A31FD"/>
    <w:rsid w:val="000A338A"/>
    <w:rsid w:val="000A3443"/>
    <w:rsid w:val="000A3475"/>
    <w:rsid w:val="000A35AC"/>
    <w:rsid w:val="000A35BE"/>
    <w:rsid w:val="000A3624"/>
    <w:rsid w:val="000A382E"/>
    <w:rsid w:val="000A3A7D"/>
    <w:rsid w:val="000A3FF6"/>
    <w:rsid w:val="000A416C"/>
    <w:rsid w:val="000A43A3"/>
    <w:rsid w:val="000A43A5"/>
    <w:rsid w:val="000A46BE"/>
    <w:rsid w:val="000A4960"/>
    <w:rsid w:val="000A4AC3"/>
    <w:rsid w:val="000A4C1C"/>
    <w:rsid w:val="000A4DB8"/>
    <w:rsid w:val="000A4E43"/>
    <w:rsid w:val="000A5115"/>
    <w:rsid w:val="000A51A3"/>
    <w:rsid w:val="000A5303"/>
    <w:rsid w:val="000A563C"/>
    <w:rsid w:val="000A57E1"/>
    <w:rsid w:val="000A5BC6"/>
    <w:rsid w:val="000A5CC8"/>
    <w:rsid w:val="000A5D78"/>
    <w:rsid w:val="000A69E4"/>
    <w:rsid w:val="000A69EC"/>
    <w:rsid w:val="000A6C22"/>
    <w:rsid w:val="000A7163"/>
    <w:rsid w:val="000A7355"/>
    <w:rsid w:val="000A77D7"/>
    <w:rsid w:val="000A793D"/>
    <w:rsid w:val="000A7B2F"/>
    <w:rsid w:val="000A7D61"/>
    <w:rsid w:val="000A7EE3"/>
    <w:rsid w:val="000B0093"/>
    <w:rsid w:val="000B026F"/>
    <w:rsid w:val="000B02E4"/>
    <w:rsid w:val="000B09DB"/>
    <w:rsid w:val="000B0C94"/>
    <w:rsid w:val="000B0D43"/>
    <w:rsid w:val="000B0E72"/>
    <w:rsid w:val="000B1042"/>
    <w:rsid w:val="000B13CD"/>
    <w:rsid w:val="000B13EF"/>
    <w:rsid w:val="000B14C3"/>
    <w:rsid w:val="000B1513"/>
    <w:rsid w:val="000B151A"/>
    <w:rsid w:val="000B15F2"/>
    <w:rsid w:val="000B17D3"/>
    <w:rsid w:val="000B1AE7"/>
    <w:rsid w:val="000B1C1C"/>
    <w:rsid w:val="000B1F1C"/>
    <w:rsid w:val="000B24C9"/>
    <w:rsid w:val="000B2EBA"/>
    <w:rsid w:val="000B30F6"/>
    <w:rsid w:val="000B3394"/>
    <w:rsid w:val="000B3568"/>
    <w:rsid w:val="000B362B"/>
    <w:rsid w:val="000B3705"/>
    <w:rsid w:val="000B39D9"/>
    <w:rsid w:val="000B3A55"/>
    <w:rsid w:val="000B3B7B"/>
    <w:rsid w:val="000B3D36"/>
    <w:rsid w:val="000B4499"/>
    <w:rsid w:val="000B44D7"/>
    <w:rsid w:val="000B45AF"/>
    <w:rsid w:val="000B4B9E"/>
    <w:rsid w:val="000B4BE0"/>
    <w:rsid w:val="000B4C5F"/>
    <w:rsid w:val="000B4CD3"/>
    <w:rsid w:val="000B501D"/>
    <w:rsid w:val="000B5620"/>
    <w:rsid w:val="000B5F66"/>
    <w:rsid w:val="000B60AD"/>
    <w:rsid w:val="000B6188"/>
    <w:rsid w:val="000B6367"/>
    <w:rsid w:val="000B6519"/>
    <w:rsid w:val="000B65A8"/>
    <w:rsid w:val="000B66EC"/>
    <w:rsid w:val="000B6B01"/>
    <w:rsid w:val="000B6E9B"/>
    <w:rsid w:val="000B7182"/>
    <w:rsid w:val="000B7342"/>
    <w:rsid w:val="000B76B3"/>
    <w:rsid w:val="000B78DF"/>
    <w:rsid w:val="000C048A"/>
    <w:rsid w:val="000C050B"/>
    <w:rsid w:val="000C0510"/>
    <w:rsid w:val="000C05BD"/>
    <w:rsid w:val="000C06EB"/>
    <w:rsid w:val="000C09A9"/>
    <w:rsid w:val="000C0AE8"/>
    <w:rsid w:val="000C0BDE"/>
    <w:rsid w:val="000C0CC6"/>
    <w:rsid w:val="000C0DCB"/>
    <w:rsid w:val="000C1076"/>
    <w:rsid w:val="000C10F0"/>
    <w:rsid w:val="000C201E"/>
    <w:rsid w:val="000C2758"/>
    <w:rsid w:val="000C2C05"/>
    <w:rsid w:val="000C2C10"/>
    <w:rsid w:val="000C2D1F"/>
    <w:rsid w:val="000C2F9E"/>
    <w:rsid w:val="000C305F"/>
    <w:rsid w:val="000C307E"/>
    <w:rsid w:val="000C30A7"/>
    <w:rsid w:val="000C3400"/>
    <w:rsid w:val="000C345A"/>
    <w:rsid w:val="000C367F"/>
    <w:rsid w:val="000C37BF"/>
    <w:rsid w:val="000C399E"/>
    <w:rsid w:val="000C3A1A"/>
    <w:rsid w:val="000C3AF6"/>
    <w:rsid w:val="000C3D59"/>
    <w:rsid w:val="000C3D87"/>
    <w:rsid w:val="000C3EC3"/>
    <w:rsid w:val="000C402F"/>
    <w:rsid w:val="000C41F6"/>
    <w:rsid w:val="000C4324"/>
    <w:rsid w:val="000C432A"/>
    <w:rsid w:val="000C432E"/>
    <w:rsid w:val="000C490B"/>
    <w:rsid w:val="000C4C57"/>
    <w:rsid w:val="000C4D5E"/>
    <w:rsid w:val="000C4D9F"/>
    <w:rsid w:val="000C5370"/>
    <w:rsid w:val="000C539F"/>
    <w:rsid w:val="000C53E1"/>
    <w:rsid w:val="000C543F"/>
    <w:rsid w:val="000C5495"/>
    <w:rsid w:val="000C5580"/>
    <w:rsid w:val="000C57B7"/>
    <w:rsid w:val="000C5988"/>
    <w:rsid w:val="000C5B4A"/>
    <w:rsid w:val="000C5BFD"/>
    <w:rsid w:val="000C5CB8"/>
    <w:rsid w:val="000C5D65"/>
    <w:rsid w:val="000C607F"/>
    <w:rsid w:val="000C63FA"/>
    <w:rsid w:val="000C6441"/>
    <w:rsid w:val="000C66C7"/>
    <w:rsid w:val="000C67EE"/>
    <w:rsid w:val="000C684E"/>
    <w:rsid w:val="000C6ABC"/>
    <w:rsid w:val="000C6AFB"/>
    <w:rsid w:val="000C6D70"/>
    <w:rsid w:val="000C6FD0"/>
    <w:rsid w:val="000C7230"/>
    <w:rsid w:val="000C75BA"/>
    <w:rsid w:val="000C789D"/>
    <w:rsid w:val="000C7B70"/>
    <w:rsid w:val="000D03B8"/>
    <w:rsid w:val="000D0931"/>
    <w:rsid w:val="000D0A3E"/>
    <w:rsid w:val="000D0BBE"/>
    <w:rsid w:val="000D0DC0"/>
    <w:rsid w:val="000D0EA8"/>
    <w:rsid w:val="000D0F9B"/>
    <w:rsid w:val="000D1003"/>
    <w:rsid w:val="000D13E2"/>
    <w:rsid w:val="000D16D5"/>
    <w:rsid w:val="000D19EC"/>
    <w:rsid w:val="000D1FD0"/>
    <w:rsid w:val="000D208C"/>
    <w:rsid w:val="000D20C3"/>
    <w:rsid w:val="000D20C9"/>
    <w:rsid w:val="000D21A9"/>
    <w:rsid w:val="000D2452"/>
    <w:rsid w:val="000D2508"/>
    <w:rsid w:val="000D2752"/>
    <w:rsid w:val="000D29DD"/>
    <w:rsid w:val="000D2DB8"/>
    <w:rsid w:val="000D35D4"/>
    <w:rsid w:val="000D3708"/>
    <w:rsid w:val="000D3710"/>
    <w:rsid w:val="000D396F"/>
    <w:rsid w:val="000D3995"/>
    <w:rsid w:val="000D3AC1"/>
    <w:rsid w:val="000D3B86"/>
    <w:rsid w:val="000D3E68"/>
    <w:rsid w:val="000D41AB"/>
    <w:rsid w:val="000D4748"/>
    <w:rsid w:val="000D4AE1"/>
    <w:rsid w:val="000D4B9A"/>
    <w:rsid w:val="000D4DE6"/>
    <w:rsid w:val="000D5051"/>
    <w:rsid w:val="000D52B4"/>
    <w:rsid w:val="000D52D4"/>
    <w:rsid w:val="000D5696"/>
    <w:rsid w:val="000D5F46"/>
    <w:rsid w:val="000D6035"/>
    <w:rsid w:val="000D6093"/>
    <w:rsid w:val="000D60EE"/>
    <w:rsid w:val="000D6395"/>
    <w:rsid w:val="000D63C2"/>
    <w:rsid w:val="000D66A4"/>
    <w:rsid w:val="000D66FE"/>
    <w:rsid w:val="000D6717"/>
    <w:rsid w:val="000D6EFF"/>
    <w:rsid w:val="000D7163"/>
    <w:rsid w:val="000D7390"/>
    <w:rsid w:val="000D74BA"/>
    <w:rsid w:val="000D76DB"/>
    <w:rsid w:val="000D7A4E"/>
    <w:rsid w:val="000E02BE"/>
    <w:rsid w:val="000E06E8"/>
    <w:rsid w:val="000E07C0"/>
    <w:rsid w:val="000E0D92"/>
    <w:rsid w:val="000E10F8"/>
    <w:rsid w:val="000E11A1"/>
    <w:rsid w:val="000E1809"/>
    <w:rsid w:val="000E1848"/>
    <w:rsid w:val="000E1968"/>
    <w:rsid w:val="000E1991"/>
    <w:rsid w:val="000E1C47"/>
    <w:rsid w:val="000E1DB9"/>
    <w:rsid w:val="000E1ED6"/>
    <w:rsid w:val="000E2039"/>
    <w:rsid w:val="000E22E2"/>
    <w:rsid w:val="000E22F2"/>
    <w:rsid w:val="000E240E"/>
    <w:rsid w:val="000E2433"/>
    <w:rsid w:val="000E2435"/>
    <w:rsid w:val="000E254E"/>
    <w:rsid w:val="000E26EE"/>
    <w:rsid w:val="000E271B"/>
    <w:rsid w:val="000E295D"/>
    <w:rsid w:val="000E2CB4"/>
    <w:rsid w:val="000E3051"/>
    <w:rsid w:val="000E3388"/>
    <w:rsid w:val="000E34F2"/>
    <w:rsid w:val="000E36D5"/>
    <w:rsid w:val="000E375B"/>
    <w:rsid w:val="000E3868"/>
    <w:rsid w:val="000E3B78"/>
    <w:rsid w:val="000E3DB8"/>
    <w:rsid w:val="000E40EF"/>
    <w:rsid w:val="000E416D"/>
    <w:rsid w:val="000E4806"/>
    <w:rsid w:val="000E49C3"/>
    <w:rsid w:val="000E49C5"/>
    <w:rsid w:val="000E4D41"/>
    <w:rsid w:val="000E52CB"/>
    <w:rsid w:val="000E630E"/>
    <w:rsid w:val="000E6476"/>
    <w:rsid w:val="000E6491"/>
    <w:rsid w:val="000E68CE"/>
    <w:rsid w:val="000E6C90"/>
    <w:rsid w:val="000E6CE5"/>
    <w:rsid w:val="000E6DD4"/>
    <w:rsid w:val="000E709D"/>
    <w:rsid w:val="000E7265"/>
    <w:rsid w:val="000E7520"/>
    <w:rsid w:val="000E77EE"/>
    <w:rsid w:val="000E7C7A"/>
    <w:rsid w:val="000E7D24"/>
    <w:rsid w:val="000F0197"/>
    <w:rsid w:val="000F0B3F"/>
    <w:rsid w:val="000F0CE9"/>
    <w:rsid w:val="000F0E29"/>
    <w:rsid w:val="000F0EB2"/>
    <w:rsid w:val="000F0FBE"/>
    <w:rsid w:val="000F0FC6"/>
    <w:rsid w:val="000F11D2"/>
    <w:rsid w:val="000F1281"/>
    <w:rsid w:val="000F1F9F"/>
    <w:rsid w:val="000F22BC"/>
    <w:rsid w:val="000F265D"/>
    <w:rsid w:val="000F2830"/>
    <w:rsid w:val="000F28B3"/>
    <w:rsid w:val="000F2B08"/>
    <w:rsid w:val="000F2DDE"/>
    <w:rsid w:val="000F32E2"/>
    <w:rsid w:val="000F33EF"/>
    <w:rsid w:val="000F3571"/>
    <w:rsid w:val="000F3684"/>
    <w:rsid w:val="000F37E6"/>
    <w:rsid w:val="000F3B00"/>
    <w:rsid w:val="000F3EF4"/>
    <w:rsid w:val="000F4612"/>
    <w:rsid w:val="000F4DC7"/>
    <w:rsid w:val="000F55F2"/>
    <w:rsid w:val="000F5740"/>
    <w:rsid w:val="000F59F3"/>
    <w:rsid w:val="000F5CA5"/>
    <w:rsid w:val="000F5F46"/>
    <w:rsid w:val="000F60A3"/>
    <w:rsid w:val="000F61C6"/>
    <w:rsid w:val="000F6396"/>
    <w:rsid w:val="000F644F"/>
    <w:rsid w:val="000F68F5"/>
    <w:rsid w:val="000F6D13"/>
    <w:rsid w:val="000F6F3E"/>
    <w:rsid w:val="000F713F"/>
    <w:rsid w:val="000F7143"/>
    <w:rsid w:val="000F74D7"/>
    <w:rsid w:val="000F7784"/>
    <w:rsid w:val="000F7968"/>
    <w:rsid w:val="0010002B"/>
    <w:rsid w:val="001001FD"/>
    <w:rsid w:val="001004FD"/>
    <w:rsid w:val="001005D7"/>
    <w:rsid w:val="001005F9"/>
    <w:rsid w:val="00100819"/>
    <w:rsid w:val="0010082E"/>
    <w:rsid w:val="00100CEA"/>
    <w:rsid w:val="001010FD"/>
    <w:rsid w:val="001012DD"/>
    <w:rsid w:val="0010138C"/>
    <w:rsid w:val="001014DE"/>
    <w:rsid w:val="001018E2"/>
    <w:rsid w:val="001018F8"/>
    <w:rsid w:val="00101E20"/>
    <w:rsid w:val="00102181"/>
    <w:rsid w:val="0010234C"/>
    <w:rsid w:val="00102532"/>
    <w:rsid w:val="001026E1"/>
    <w:rsid w:val="00102C65"/>
    <w:rsid w:val="00102DAE"/>
    <w:rsid w:val="001033AB"/>
    <w:rsid w:val="001035F1"/>
    <w:rsid w:val="00103B36"/>
    <w:rsid w:val="00103C6C"/>
    <w:rsid w:val="00103DB3"/>
    <w:rsid w:val="00103E3A"/>
    <w:rsid w:val="001043D6"/>
    <w:rsid w:val="00104489"/>
    <w:rsid w:val="00104804"/>
    <w:rsid w:val="00104D2F"/>
    <w:rsid w:val="00104D3A"/>
    <w:rsid w:val="00105087"/>
    <w:rsid w:val="00105282"/>
    <w:rsid w:val="00105402"/>
    <w:rsid w:val="0010579C"/>
    <w:rsid w:val="00105DBD"/>
    <w:rsid w:val="00105EB4"/>
    <w:rsid w:val="00105EC0"/>
    <w:rsid w:val="0010605A"/>
    <w:rsid w:val="00106190"/>
    <w:rsid w:val="001064E4"/>
    <w:rsid w:val="001069F3"/>
    <w:rsid w:val="00106B09"/>
    <w:rsid w:val="00106DB6"/>
    <w:rsid w:val="00106FA7"/>
    <w:rsid w:val="001072F8"/>
    <w:rsid w:val="0010798C"/>
    <w:rsid w:val="001079B2"/>
    <w:rsid w:val="00107F15"/>
    <w:rsid w:val="001102E6"/>
    <w:rsid w:val="00110404"/>
    <w:rsid w:val="00110973"/>
    <w:rsid w:val="00110C0B"/>
    <w:rsid w:val="001111B5"/>
    <w:rsid w:val="00111217"/>
    <w:rsid w:val="0011128C"/>
    <w:rsid w:val="0011144A"/>
    <w:rsid w:val="00111681"/>
    <w:rsid w:val="00112371"/>
    <w:rsid w:val="001126FA"/>
    <w:rsid w:val="0011275B"/>
    <w:rsid w:val="001127F2"/>
    <w:rsid w:val="00112EF4"/>
    <w:rsid w:val="0011304E"/>
    <w:rsid w:val="00113241"/>
    <w:rsid w:val="00113266"/>
    <w:rsid w:val="001133A9"/>
    <w:rsid w:val="001136A3"/>
    <w:rsid w:val="0011379A"/>
    <w:rsid w:val="001139AE"/>
    <w:rsid w:val="00113C74"/>
    <w:rsid w:val="00113EB7"/>
    <w:rsid w:val="00113F6A"/>
    <w:rsid w:val="001142AA"/>
    <w:rsid w:val="001142F3"/>
    <w:rsid w:val="00114726"/>
    <w:rsid w:val="00114749"/>
    <w:rsid w:val="00114ADD"/>
    <w:rsid w:val="0011532B"/>
    <w:rsid w:val="0011565E"/>
    <w:rsid w:val="001156D9"/>
    <w:rsid w:val="001158AA"/>
    <w:rsid w:val="001158C0"/>
    <w:rsid w:val="00115909"/>
    <w:rsid w:val="00115A5F"/>
    <w:rsid w:val="00115B90"/>
    <w:rsid w:val="00115E07"/>
    <w:rsid w:val="00115E4E"/>
    <w:rsid w:val="00115F83"/>
    <w:rsid w:val="00115FD7"/>
    <w:rsid w:val="0011605A"/>
    <w:rsid w:val="001160E5"/>
    <w:rsid w:val="001161A0"/>
    <w:rsid w:val="0011622C"/>
    <w:rsid w:val="001162D1"/>
    <w:rsid w:val="001163F5"/>
    <w:rsid w:val="0011640B"/>
    <w:rsid w:val="001168E3"/>
    <w:rsid w:val="00116A19"/>
    <w:rsid w:val="00117216"/>
    <w:rsid w:val="0011744E"/>
    <w:rsid w:val="001175C1"/>
    <w:rsid w:val="0011795C"/>
    <w:rsid w:val="00117C0A"/>
    <w:rsid w:val="00117C7A"/>
    <w:rsid w:val="00117ECB"/>
    <w:rsid w:val="00120564"/>
    <w:rsid w:val="00120A6C"/>
    <w:rsid w:val="00120C22"/>
    <w:rsid w:val="00120C49"/>
    <w:rsid w:val="00120EB8"/>
    <w:rsid w:val="001212D8"/>
    <w:rsid w:val="0012137D"/>
    <w:rsid w:val="0012142A"/>
    <w:rsid w:val="001214CF"/>
    <w:rsid w:val="001214E2"/>
    <w:rsid w:val="001216BF"/>
    <w:rsid w:val="00121968"/>
    <w:rsid w:val="001219D1"/>
    <w:rsid w:val="00121D83"/>
    <w:rsid w:val="00121DC4"/>
    <w:rsid w:val="0012200F"/>
    <w:rsid w:val="001222CE"/>
    <w:rsid w:val="00122554"/>
    <w:rsid w:val="00122AF5"/>
    <w:rsid w:val="00122D35"/>
    <w:rsid w:val="00123047"/>
    <w:rsid w:val="00123260"/>
    <w:rsid w:val="0012337D"/>
    <w:rsid w:val="0012340E"/>
    <w:rsid w:val="00123803"/>
    <w:rsid w:val="00123833"/>
    <w:rsid w:val="0012425A"/>
    <w:rsid w:val="001244B4"/>
    <w:rsid w:val="001245DE"/>
    <w:rsid w:val="001246D0"/>
    <w:rsid w:val="001247DC"/>
    <w:rsid w:val="00124BAA"/>
    <w:rsid w:val="00124E94"/>
    <w:rsid w:val="00125020"/>
    <w:rsid w:val="00125332"/>
    <w:rsid w:val="001258A3"/>
    <w:rsid w:val="0012593B"/>
    <w:rsid w:val="00125A4C"/>
    <w:rsid w:val="00125A52"/>
    <w:rsid w:val="00125C63"/>
    <w:rsid w:val="00125F34"/>
    <w:rsid w:val="00126104"/>
    <w:rsid w:val="00126446"/>
    <w:rsid w:val="001265F6"/>
    <w:rsid w:val="00126845"/>
    <w:rsid w:val="00126B12"/>
    <w:rsid w:val="001271B9"/>
    <w:rsid w:val="00127394"/>
    <w:rsid w:val="001274B4"/>
    <w:rsid w:val="00127680"/>
    <w:rsid w:val="001278D3"/>
    <w:rsid w:val="00127AD3"/>
    <w:rsid w:val="00127C69"/>
    <w:rsid w:val="00127E2C"/>
    <w:rsid w:val="00127F9E"/>
    <w:rsid w:val="001303EE"/>
    <w:rsid w:val="001304ED"/>
    <w:rsid w:val="0013051D"/>
    <w:rsid w:val="00130834"/>
    <w:rsid w:val="00130897"/>
    <w:rsid w:val="001308E1"/>
    <w:rsid w:val="00130DE3"/>
    <w:rsid w:val="001315FD"/>
    <w:rsid w:val="00131A9A"/>
    <w:rsid w:val="00132423"/>
    <w:rsid w:val="00132573"/>
    <w:rsid w:val="001325EE"/>
    <w:rsid w:val="00132BA3"/>
    <w:rsid w:val="00132C0C"/>
    <w:rsid w:val="00132F45"/>
    <w:rsid w:val="0013303F"/>
    <w:rsid w:val="00133379"/>
    <w:rsid w:val="00133CF6"/>
    <w:rsid w:val="00133D2A"/>
    <w:rsid w:val="001341B5"/>
    <w:rsid w:val="00134655"/>
    <w:rsid w:val="001347B6"/>
    <w:rsid w:val="00134B1B"/>
    <w:rsid w:val="00134FE1"/>
    <w:rsid w:val="00135767"/>
    <w:rsid w:val="001357C6"/>
    <w:rsid w:val="00135A28"/>
    <w:rsid w:val="00135E14"/>
    <w:rsid w:val="00135F7A"/>
    <w:rsid w:val="001360DF"/>
    <w:rsid w:val="0013619F"/>
    <w:rsid w:val="00136559"/>
    <w:rsid w:val="00136BC7"/>
    <w:rsid w:val="001375F1"/>
    <w:rsid w:val="00137655"/>
    <w:rsid w:val="00137815"/>
    <w:rsid w:val="00137CA3"/>
    <w:rsid w:val="00137D07"/>
    <w:rsid w:val="00137DBB"/>
    <w:rsid w:val="00137F9C"/>
    <w:rsid w:val="00140681"/>
    <w:rsid w:val="001408E8"/>
    <w:rsid w:val="00140AD8"/>
    <w:rsid w:val="00141279"/>
    <w:rsid w:val="001412EB"/>
    <w:rsid w:val="00141555"/>
    <w:rsid w:val="001418A1"/>
    <w:rsid w:val="001419FB"/>
    <w:rsid w:val="00141B8A"/>
    <w:rsid w:val="00141CB2"/>
    <w:rsid w:val="00141CF5"/>
    <w:rsid w:val="00141E2D"/>
    <w:rsid w:val="00141F37"/>
    <w:rsid w:val="00142509"/>
    <w:rsid w:val="0014250C"/>
    <w:rsid w:val="00142D6A"/>
    <w:rsid w:val="00143313"/>
    <w:rsid w:val="001437BC"/>
    <w:rsid w:val="00143C28"/>
    <w:rsid w:val="00143F1B"/>
    <w:rsid w:val="001441A6"/>
    <w:rsid w:val="001441DD"/>
    <w:rsid w:val="001443C3"/>
    <w:rsid w:val="0014448E"/>
    <w:rsid w:val="001445A6"/>
    <w:rsid w:val="001447F9"/>
    <w:rsid w:val="00144AA6"/>
    <w:rsid w:val="00144E1D"/>
    <w:rsid w:val="00144EA6"/>
    <w:rsid w:val="00144EBF"/>
    <w:rsid w:val="00144EC2"/>
    <w:rsid w:val="0014577A"/>
    <w:rsid w:val="00145792"/>
    <w:rsid w:val="00145941"/>
    <w:rsid w:val="00145C8E"/>
    <w:rsid w:val="00145CC8"/>
    <w:rsid w:val="001462FB"/>
    <w:rsid w:val="00146355"/>
    <w:rsid w:val="0014659E"/>
    <w:rsid w:val="001468A5"/>
    <w:rsid w:val="00146B26"/>
    <w:rsid w:val="00146D05"/>
    <w:rsid w:val="00146D43"/>
    <w:rsid w:val="00146D83"/>
    <w:rsid w:val="00146E6D"/>
    <w:rsid w:val="0014746F"/>
    <w:rsid w:val="001475FF"/>
    <w:rsid w:val="001476C4"/>
    <w:rsid w:val="001477B4"/>
    <w:rsid w:val="00147998"/>
    <w:rsid w:val="00147A8D"/>
    <w:rsid w:val="00147BD3"/>
    <w:rsid w:val="00147D67"/>
    <w:rsid w:val="00147DB0"/>
    <w:rsid w:val="00147F10"/>
    <w:rsid w:val="00147FAA"/>
    <w:rsid w:val="0015002D"/>
    <w:rsid w:val="00150DF2"/>
    <w:rsid w:val="00150EF9"/>
    <w:rsid w:val="0015107E"/>
    <w:rsid w:val="0015139E"/>
    <w:rsid w:val="001514F3"/>
    <w:rsid w:val="00151BC7"/>
    <w:rsid w:val="00151BC9"/>
    <w:rsid w:val="001522A1"/>
    <w:rsid w:val="001522BF"/>
    <w:rsid w:val="001522DE"/>
    <w:rsid w:val="0015256B"/>
    <w:rsid w:val="0015258F"/>
    <w:rsid w:val="0015261D"/>
    <w:rsid w:val="001526B9"/>
    <w:rsid w:val="00152767"/>
    <w:rsid w:val="0015279C"/>
    <w:rsid w:val="00152831"/>
    <w:rsid w:val="00152AE0"/>
    <w:rsid w:val="00152B05"/>
    <w:rsid w:val="00152B18"/>
    <w:rsid w:val="00152CF8"/>
    <w:rsid w:val="00152EAA"/>
    <w:rsid w:val="001530BA"/>
    <w:rsid w:val="001535F4"/>
    <w:rsid w:val="001535FE"/>
    <w:rsid w:val="00153702"/>
    <w:rsid w:val="001537AA"/>
    <w:rsid w:val="00153CED"/>
    <w:rsid w:val="00153EE1"/>
    <w:rsid w:val="0015417D"/>
    <w:rsid w:val="00154636"/>
    <w:rsid w:val="00154725"/>
    <w:rsid w:val="0015484A"/>
    <w:rsid w:val="001549BD"/>
    <w:rsid w:val="00154BB1"/>
    <w:rsid w:val="00154BBC"/>
    <w:rsid w:val="00155049"/>
    <w:rsid w:val="0015508A"/>
    <w:rsid w:val="00155262"/>
    <w:rsid w:val="0015542A"/>
    <w:rsid w:val="00155B07"/>
    <w:rsid w:val="00155B57"/>
    <w:rsid w:val="00155F25"/>
    <w:rsid w:val="00156224"/>
    <w:rsid w:val="00156584"/>
    <w:rsid w:val="001565E6"/>
    <w:rsid w:val="001569FA"/>
    <w:rsid w:val="00156B77"/>
    <w:rsid w:val="00156BB9"/>
    <w:rsid w:val="001572D9"/>
    <w:rsid w:val="001573B8"/>
    <w:rsid w:val="00157831"/>
    <w:rsid w:val="0015788B"/>
    <w:rsid w:val="00157B2A"/>
    <w:rsid w:val="00157CF3"/>
    <w:rsid w:val="00157D5D"/>
    <w:rsid w:val="00157EA6"/>
    <w:rsid w:val="0016011D"/>
    <w:rsid w:val="001603DE"/>
    <w:rsid w:val="00160531"/>
    <w:rsid w:val="00160610"/>
    <w:rsid w:val="00160858"/>
    <w:rsid w:val="00160882"/>
    <w:rsid w:val="0016090A"/>
    <w:rsid w:val="00160E9D"/>
    <w:rsid w:val="00160FB0"/>
    <w:rsid w:val="001610E1"/>
    <w:rsid w:val="00161187"/>
    <w:rsid w:val="001611A8"/>
    <w:rsid w:val="001613B9"/>
    <w:rsid w:val="00161663"/>
    <w:rsid w:val="001616F7"/>
    <w:rsid w:val="001617B0"/>
    <w:rsid w:val="00161B44"/>
    <w:rsid w:val="0016205A"/>
    <w:rsid w:val="00162565"/>
    <w:rsid w:val="001626BB"/>
    <w:rsid w:val="00162837"/>
    <w:rsid w:val="00162A63"/>
    <w:rsid w:val="00162F9B"/>
    <w:rsid w:val="0016300F"/>
    <w:rsid w:val="0016303A"/>
    <w:rsid w:val="0016319A"/>
    <w:rsid w:val="00163517"/>
    <w:rsid w:val="00163A24"/>
    <w:rsid w:val="00163AA3"/>
    <w:rsid w:val="00163B60"/>
    <w:rsid w:val="00163CD3"/>
    <w:rsid w:val="00163DB9"/>
    <w:rsid w:val="00163E83"/>
    <w:rsid w:val="00164512"/>
    <w:rsid w:val="00164788"/>
    <w:rsid w:val="001647EC"/>
    <w:rsid w:val="00164827"/>
    <w:rsid w:val="001649B5"/>
    <w:rsid w:val="001649FD"/>
    <w:rsid w:val="00164AA3"/>
    <w:rsid w:val="00164C24"/>
    <w:rsid w:val="0016503F"/>
    <w:rsid w:val="001654EF"/>
    <w:rsid w:val="001656AF"/>
    <w:rsid w:val="0016589B"/>
    <w:rsid w:val="001659E4"/>
    <w:rsid w:val="001659F7"/>
    <w:rsid w:val="00165A12"/>
    <w:rsid w:val="00165E3E"/>
    <w:rsid w:val="00165F6D"/>
    <w:rsid w:val="00166033"/>
    <w:rsid w:val="0016605A"/>
    <w:rsid w:val="001660FE"/>
    <w:rsid w:val="00166266"/>
    <w:rsid w:val="00166469"/>
    <w:rsid w:val="001664E0"/>
    <w:rsid w:val="0016657B"/>
    <w:rsid w:val="001666D2"/>
    <w:rsid w:val="00166A3C"/>
    <w:rsid w:val="00166B6E"/>
    <w:rsid w:val="00166B73"/>
    <w:rsid w:val="00166F97"/>
    <w:rsid w:val="00167010"/>
    <w:rsid w:val="00167740"/>
    <w:rsid w:val="001677CA"/>
    <w:rsid w:val="001678A9"/>
    <w:rsid w:val="00167ACC"/>
    <w:rsid w:val="00167D56"/>
    <w:rsid w:val="001701FE"/>
    <w:rsid w:val="001703AE"/>
    <w:rsid w:val="001712CD"/>
    <w:rsid w:val="001715A1"/>
    <w:rsid w:val="001717F1"/>
    <w:rsid w:val="00171A1F"/>
    <w:rsid w:val="00171AF0"/>
    <w:rsid w:val="00171C3A"/>
    <w:rsid w:val="00171C6F"/>
    <w:rsid w:val="00172072"/>
    <w:rsid w:val="0017219B"/>
    <w:rsid w:val="001721E2"/>
    <w:rsid w:val="0017231E"/>
    <w:rsid w:val="0017247C"/>
    <w:rsid w:val="00172A5A"/>
    <w:rsid w:val="00172ABF"/>
    <w:rsid w:val="00172B24"/>
    <w:rsid w:val="00172BC1"/>
    <w:rsid w:val="00172CFC"/>
    <w:rsid w:val="00172E0B"/>
    <w:rsid w:val="00172EDF"/>
    <w:rsid w:val="00172FF5"/>
    <w:rsid w:val="00173008"/>
    <w:rsid w:val="00173198"/>
    <w:rsid w:val="001731F2"/>
    <w:rsid w:val="001736DD"/>
    <w:rsid w:val="00173C6B"/>
    <w:rsid w:val="00173E43"/>
    <w:rsid w:val="00173F1D"/>
    <w:rsid w:val="00173F96"/>
    <w:rsid w:val="001741CE"/>
    <w:rsid w:val="0017431A"/>
    <w:rsid w:val="00174609"/>
    <w:rsid w:val="00174630"/>
    <w:rsid w:val="00174B5A"/>
    <w:rsid w:val="00174CD3"/>
    <w:rsid w:val="00174E51"/>
    <w:rsid w:val="00174F99"/>
    <w:rsid w:val="00175422"/>
    <w:rsid w:val="00175441"/>
    <w:rsid w:val="0017597A"/>
    <w:rsid w:val="00175A74"/>
    <w:rsid w:val="00175E9D"/>
    <w:rsid w:val="00176069"/>
    <w:rsid w:val="00176390"/>
    <w:rsid w:val="001763B6"/>
    <w:rsid w:val="001765CC"/>
    <w:rsid w:val="00176707"/>
    <w:rsid w:val="0017727C"/>
    <w:rsid w:val="00177373"/>
    <w:rsid w:val="001773F1"/>
    <w:rsid w:val="00177668"/>
    <w:rsid w:val="00177767"/>
    <w:rsid w:val="00177779"/>
    <w:rsid w:val="001777ED"/>
    <w:rsid w:val="00177AFB"/>
    <w:rsid w:val="00177D9C"/>
    <w:rsid w:val="00177F23"/>
    <w:rsid w:val="00180089"/>
    <w:rsid w:val="001801A1"/>
    <w:rsid w:val="00180406"/>
    <w:rsid w:val="00180658"/>
    <w:rsid w:val="0018082E"/>
    <w:rsid w:val="001808D8"/>
    <w:rsid w:val="00180946"/>
    <w:rsid w:val="00180BAF"/>
    <w:rsid w:val="00180BC8"/>
    <w:rsid w:val="00180E6B"/>
    <w:rsid w:val="00180F41"/>
    <w:rsid w:val="001810CB"/>
    <w:rsid w:val="001810F0"/>
    <w:rsid w:val="00181117"/>
    <w:rsid w:val="0018121E"/>
    <w:rsid w:val="0018149A"/>
    <w:rsid w:val="00181668"/>
    <w:rsid w:val="001816A9"/>
    <w:rsid w:val="00181B3E"/>
    <w:rsid w:val="00181D37"/>
    <w:rsid w:val="00181E38"/>
    <w:rsid w:val="00181E6E"/>
    <w:rsid w:val="00181FBD"/>
    <w:rsid w:val="00181FE2"/>
    <w:rsid w:val="0018201A"/>
    <w:rsid w:val="00182181"/>
    <w:rsid w:val="001823A6"/>
    <w:rsid w:val="00182834"/>
    <w:rsid w:val="00182939"/>
    <w:rsid w:val="001829A8"/>
    <w:rsid w:val="00182EC7"/>
    <w:rsid w:val="00182ECE"/>
    <w:rsid w:val="0018359A"/>
    <w:rsid w:val="0018361B"/>
    <w:rsid w:val="0018388E"/>
    <w:rsid w:val="00183A6E"/>
    <w:rsid w:val="00183E48"/>
    <w:rsid w:val="0018432A"/>
    <w:rsid w:val="00184486"/>
    <w:rsid w:val="0018453C"/>
    <w:rsid w:val="0018469B"/>
    <w:rsid w:val="001847D5"/>
    <w:rsid w:val="001848B7"/>
    <w:rsid w:val="001849D5"/>
    <w:rsid w:val="00184B6D"/>
    <w:rsid w:val="00185071"/>
    <w:rsid w:val="00185246"/>
    <w:rsid w:val="001855DA"/>
    <w:rsid w:val="00185713"/>
    <w:rsid w:val="00185839"/>
    <w:rsid w:val="00185BAB"/>
    <w:rsid w:val="00185BB4"/>
    <w:rsid w:val="00185D3C"/>
    <w:rsid w:val="001860F9"/>
    <w:rsid w:val="001863D3"/>
    <w:rsid w:val="00186498"/>
    <w:rsid w:val="00186892"/>
    <w:rsid w:val="0018691B"/>
    <w:rsid w:val="00186AB7"/>
    <w:rsid w:val="00186AE3"/>
    <w:rsid w:val="00186D3D"/>
    <w:rsid w:val="00186E80"/>
    <w:rsid w:val="0018706A"/>
    <w:rsid w:val="0018726E"/>
    <w:rsid w:val="00187467"/>
    <w:rsid w:val="0018768E"/>
    <w:rsid w:val="001876A4"/>
    <w:rsid w:val="00187D96"/>
    <w:rsid w:val="00187F6D"/>
    <w:rsid w:val="0019022C"/>
    <w:rsid w:val="00190341"/>
    <w:rsid w:val="0019045D"/>
    <w:rsid w:val="001908B0"/>
    <w:rsid w:val="00190A44"/>
    <w:rsid w:val="00190DE6"/>
    <w:rsid w:val="001917C0"/>
    <w:rsid w:val="00191BFA"/>
    <w:rsid w:val="00191C4B"/>
    <w:rsid w:val="00191C67"/>
    <w:rsid w:val="00191DD1"/>
    <w:rsid w:val="00191E05"/>
    <w:rsid w:val="00191E96"/>
    <w:rsid w:val="001921F0"/>
    <w:rsid w:val="00192309"/>
    <w:rsid w:val="0019234D"/>
    <w:rsid w:val="0019273D"/>
    <w:rsid w:val="001928D8"/>
    <w:rsid w:val="00192BEE"/>
    <w:rsid w:val="00192F7C"/>
    <w:rsid w:val="001933EA"/>
    <w:rsid w:val="00193BFB"/>
    <w:rsid w:val="0019409C"/>
    <w:rsid w:val="00194137"/>
    <w:rsid w:val="001941E2"/>
    <w:rsid w:val="00194202"/>
    <w:rsid w:val="0019442C"/>
    <w:rsid w:val="00194511"/>
    <w:rsid w:val="0019489A"/>
    <w:rsid w:val="00194956"/>
    <w:rsid w:val="00194A87"/>
    <w:rsid w:val="00194B8B"/>
    <w:rsid w:val="00194CF1"/>
    <w:rsid w:val="00195130"/>
    <w:rsid w:val="0019529D"/>
    <w:rsid w:val="0019533E"/>
    <w:rsid w:val="001953B0"/>
    <w:rsid w:val="001955C9"/>
    <w:rsid w:val="00195656"/>
    <w:rsid w:val="001957CF"/>
    <w:rsid w:val="001957E1"/>
    <w:rsid w:val="001958DB"/>
    <w:rsid w:val="00195973"/>
    <w:rsid w:val="00195B40"/>
    <w:rsid w:val="00195C1F"/>
    <w:rsid w:val="00195C86"/>
    <w:rsid w:val="00195D28"/>
    <w:rsid w:val="001963F5"/>
    <w:rsid w:val="00196720"/>
    <w:rsid w:val="0019675E"/>
    <w:rsid w:val="001967AE"/>
    <w:rsid w:val="00196B93"/>
    <w:rsid w:val="0019713C"/>
    <w:rsid w:val="0019758D"/>
    <w:rsid w:val="00197622"/>
    <w:rsid w:val="00197747"/>
    <w:rsid w:val="001978F8"/>
    <w:rsid w:val="00197A1B"/>
    <w:rsid w:val="00197B20"/>
    <w:rsid w:val="00197B3D"/>
    <w:rsid w:val="00197C1C"/>
    <w:rsid w:val="001A0134"/>
    <w:rsid w:val="001A0432"/>
    <w:rsid w:val="001A04D7"/>
    <w:rsid w:val="001A056C"/>
    <w:rsid w:val="001A0641"/>
    <w:rsid w:val="001A065B"/>
    <w:rsid w:val="001A0711"/>
    <w:rsid w:val="001A0927"/>
    <w:rsid w:val="001A0B82"/>
    <w:rsid w:val="001A0F2B"/>
    <w:rsid w:val="001A12F1"/>
    <w:rsid w:val="001A14ED"/>
    <w:rsid w:val="001A1527"/>
    <w:rsid w:val="001A1539"/>
    <w:rsid w:val="001A162B"/>
    <w:rsid w:val="001A17BA"/>
    <w:rsid w:val="001A1E4A"/>
    <w:rsid w:val="001A1E76"/>
    <w:rsid w:val="001A202B"/>
    <w:rsid w:val="001A209A"/>
    <w:rsid w:val="001A21F2"/>
    <w:rsid w:val="001A253A"/>
    <w:rsid w:val="001A267A"/>
    <w:rsid w:val="001A2A57"/>
    <w:rsid w:val="001A2AC2"/>
    <w:rsid w:val="001A2B0F"/>
    <w:rsid w:val="001A2BB7"/>
    <w:rsid w:val="001A2D94"/>
    <w:rsid w:val="001A3198"/>
    <w:rsid w:val="001A3566"/>
    <w:rsid w:val="001A3619"/>
    <w:rsid w:val="001A3700"/>
    <w:rsid w:val="001A3C4E"/>
    <w:rsid w:val="001A3CC1"/>
    <w:rsid w:val="001A4048"/>
    <w:rsid w:val="001A4431"/>
    <w:rsid w:val="001A448B"/>
    <w:rsid w:val="001A4BBF"/>
    <w:rsid w:val="001A4D26"/>
    <w:rsid w:val="001A4F6C"/>
    <w:rsid w:val="001A50F4"/>
    <w:rsid w:val="001A56EC"/>
    <w:rsid w:val="001A5720"/>
    <w:rsid w:val="001A592E"/>
    <w:rsid w:val="001A59F8"/>
    <w:rsid w:val="001A5D0B"/>
    <w:rsid w:val="001A5DAD"/>
    <w:rsid w:val="001A5E2A"/>
    <w:rsid w:val="001A6082"/>
    <w:rsid w:val="001A61BB"/>
    <w:rsid w:val="001A6370"/>
    <w:rsid w:val="001A64F2"/>
    <w:rsid w:val="001A6721"/>
    <w:rsid w:val="001A6C8D"/>
    <w:rsid w:val="001A6DC3"/>
    <w:rsid w:val="001A7122"/>
    <w:rsid w:val="001A713D"/>
    <w:rsid w:val="001A7999"/>
    <w:rsid w:val="001A7CBE"/>
    <w:rsid w:val="001A7D6F"/>
    <w:rsid w:val="001A7DD2"/>
    <w:rsid w:val="001B0288"/>
    <w:rsid w:val="001B0302"/>
    <w:rsid w:val="001B0442"/>
    <w:rsid w:val="001B0632"/>
    <w:rsid w:val="001B0F01"/>
    <w:rsid w:val="001B0FEB"/>
    <w:rsid w:val="001B10F6"/>
    <w:rsid w:val="001B1116"/>
    <w:rsid w:val="001B121C"/>
    <w:rsid w:val="001B1276"/>
    <w:rsid w:val="001B1345"/>
    <w:rsid w:val="001B1398"/>
    <w:rsid w:val="001B1767"/>
    <w:rsid w:val="001B17D0"/>
    <w:rsid w:val="001B1C31"/>
    <w:rsid w:val="001B1C89"/>
    <w:rsid w:val="001B2310"/>
    <w:rsid w:val="001B2406"/>
    <w:rsid w:val="001B290E"/>
    <w:rsid w:val="001B29C1"/>
    <w:rsid w:val="001B2A82"/>
    <w:rsid w:val="001B2A9F"/>
    <w:rsid w:val="001B2ABA"/>
    <w:rsid w:val="001B2FDE"/>
    <w:rsid w:val="001B321C"/>
    <w:rsid w:val="001B34BF"/>
    <w:rsid w:val="001B38BA"/>
    <w:rsid w:val="001B38E7"/>
    <w:rsid w:val="001B3987"/>
    <w:rsid w:val="001B3E8D"/>
    <w:rsid w:val="001B3EB5"/>
    <w:rsid w:val="001B3F2D"/>
    <w:rsid w:val="001B43BF"/>
    <w:rsid w:val="001B4514"/>
    <w:rsid w:val="001B47E4"/>
    <w:rsid w:val="001B48E7"/>
    <w:rsid w:val="001B4ABD"/>
    <w:rsid w:val="001B4C72"/>
    <w:rsid w:val="001B4FAC"/>
    <w:rsid w:val="001B50C0"/>
    <w:rsid w:val="001B53AD"/>
    <w:rsid w:val="001B5724"/>
    <w:rsid w:val="001B576B"/>
    <w:rsid w:val="001B64D6"/>
    <w:rsid w:val="001B66B2"/>
    <w:rsid w:val="001B686E"/>
    <w:rsid w:val="001B7BF2"/>
    <w:rsid w:val="001B7DE2"/>
    <w:rsid w:val="001B7E72"/>
    <w:rsid w:val="001C0131"/>
    <w:rsid w:val="001C053D"/>
    <w:rsid w:val="001C0791"/>
    <w:rsid w:val="001C0914"/>
    <w:rsid w:val="001C0B12"/>
    <w:rsid w:val="001C0FE6"/>
    <w:rsid w:val="001C118A"/>
    <w:rsid w:val="001C133A"/>
    <w:rsid w:val="001C1405"/>
    <w:rsid w:val="001C1A9B"/>
    <w:rsid w:val="001C1D51"/>
    <w:rsid w:val="001C2556"/>
    <w:rsid w:val="001C262A"/>
    <w:rsid w:val="001C2CCA"/>
    <w:rsid w:val="001C2D9C"/>
    <w:rsid w:val="001C314D"/>
    <w:rsid w:val="001C32BA"/>
    <w:rsid w:val="001C340D"/>
    <w:rsid w:val="001C3432"/>
    <w:rsid w:val="001C3575"/>
    <w:rsid w:val="001C443B"/>
    <w:rsid w:val="001C4660"/>
    <w:rsid w:val="001C46F9"/>
    <w:rsid w:val="001C47D1"/>
    <w:rsid w:val="001C4A65"/>
    <w:rsid w:val="001C4BAF"/>
    <w:rsid w:val="001C4C48"/>
    <w:rsid w:val="001C4F29"/>
    <w:rsid w:val="001C513C"/>
    <w:rsid w:val="001C51A8"/>
    <w:rsid w:val="001C52FB"/>
    <w:rsid w:val="001C5491"/>
    <w:rsid w:val="001C54E3"/>
    <w:rsid w:val="001C54E8"/>
    <w:rsid w:val="001C555A"/>
    <w:rsid w:val="001C5869"/>
    <w:rsid w:val="001C5A4B"/>
    <w:rsid w:val="001C5BAA"/>
    <w:rsid w:val="001C5BFB"/>
    <w:rsid w:val="001C5D41"/>
    <w:rsid w:val="001C5D9C"/>
    <w:rsid w:val="001C5F6C"/>
    <w:rsid w:val="001C5FFA"/>
    <w:rsid w:val="001C6507"/>
    <w:rsid w:val="001C6569"/>
    <w:rsid w:val="001C6795"/>
    <w:rsid w:val="001C67C6"/>
    <w:rsid w:val="001C69C9"/>
    <w:rsid w:val="001C6C03"/>
    <w:rsid w:val="001C6CF4"/>
    <w:rsid w:val="001C705F"/>
    <w:rsid w:val="001C784E"/>
    <w:rsid w:val="001C7F76"/>
    <w:rsid w:val="001D00CE"/>
    <w:rsid w:val="001D047D"/>
    <w:rsid w:val="001D05F9"/>
    <w:rsid w:val="001D095D"/>
    <w:rsid w:val="001D0AD2"/>
    <w:rsid w:val="001D0C57"/>
    <w:rsid w:val="001D0D45"/>
    <w:rsid w:val="001D0D5B"/>
    <w:rsid w:val="001D0F32"/>
    <w:rsid w:val="001D13D3"/>
    <w:rsid w:val="001D1510"/>
    <w:rsid w:val="001D15B9"/>
    <w:rsid w:val="001D15E8"/>
    <w:rsid w:val="001D1693"/>
    <w:rsid w:val="001D16F3"/>
    <w:rsid w:val="001D1B37"/>
    <w:rsid w:val="001D1C93"/>
    <w:rsid w:val="001D1D9D"/>
    <w:rsid w:val="001D1E86"/>
    <w:rsid w:val="001D250F"/>
    <w:rsid w:val="001D2672"/>
    <w:rsid w:val="001D2AC8"/>
    <w:rsid w:val="001D2BDF"/>
    <w:rsid w:val="001D2C05"/>
    <w:rsid w:val="001D2C8E"/>
    <w:rsid w:val="001D2D34"/>
    <w:rsid w:val="001D3033"/>
    <w:rsid w:val="001D3127"/>
    <w:rsid w:val="001D34CA"/>
    <w:rsid w:val="001D378E"/>
    <w:rsid w:val="001D3BEC"/>
    <w:rsid w:val="001D3CDB"/>
    <w:rsid w:val="001D3F2C"/>
    <w:rsid w:val="001D4324"/>
    <w:rsid w:val="001D4524"/>
    <w:rsid w:val="001D470D"/>
    <w:rsid w:val="001D4718"/>
    <w:rsid w:val="001D47EE"/>
    <w:rsid w:val="001D4848"/>
    <w:rsid w:val="001D492A"/>
    <w:rsid w:val="001D49E9"/>
    <w:rsid w:val="001D4B43"/>
    <w:rsid w:val="001D4CEE"/>
    <w:rsid w:val="001D4F48"/>
    <w:rsid w:val="001D5436"/>
    <w:rsid w:val="001D56C9"/>
    <w:rsid w:val="001D5782"/>
    <w:rsid w:val="001D581D"/>
    <w:rsid w:val="001D5891"/>
    <w:rsid w:val="001D5AF0"/>
    <w:rsid w:val="001D5C9D"/>
    <w:rsid w:val="001D5EA6"/>
    <w:rsid w:val="001D6031"/>
    <w:rsid w:val="001D6463"/>
    <w:rsid w:val="001D649B"/>
    <w:rsid w:val="001D651C"/>
    <w:rsid w:val="001D65BD"/>
    <w:rsid w:val="001D6720"/>
    <w:rsid w:val="001D6E2C"/>
    <w:rsid w:val="001D6EA3"/>
    <w:rsid w:val="001D745B"/>
    <w:rsid w:val="001D74C9"/>
    <w:rsid w:val="001D76C7"/>
    <w:rsid w:val="001D770D"/>
    <w:rsid w:val="001D78DB"/>
    <w:rsid w:val="001D78DC"/>
    <w:rsid w:val="001E0828"/>
    <w:rsid w:val="001E0B33"/>
    <w:rsid w:val="001E0C0D"/>
    <w:rsid w:val="001E0F6B"/>
    <w:rsid w:val="001E1538"/>
    <w:rsid w:val="001E1562"/>
    <w:rsid w:val="001E15BD"/>
    <w:rsid w:val="001E1709"/>
    <w:rsid w:val="001E170F"/>
    <w:rsid w:val="001E173F"/>
    <w:rsid w:val="001E17A8"/>
    <w:rsid w:val="001E1803"/>
    <w:rsid w:val="001E1F4E"/>
    <w:rsid w:val="001E1F87"/>
    <w:rsid w:val="001E20D3"/>
    <w:rsid w:val="001E233F"/>
    <w:rsid w:val="001E254E"/>
    <w:rsid w:val="001E26BE"/>
    <w:rsid w:val="001E2BF9"/>
    <w:rsid w:val="001E3330"/>
    <w:rsid w:val="001E35B7"/>
    <w:rsid w:val="001E35C0"/>
    <w:rsid w:val="001E378A"/>
    <w:rsid w:val="001E37F0"/>
    <w:rsid w:val="001E3B7B"/>
    <w:rsid w:val="001E3CB3"/>
    <w:rsid w:val="001E3CCC"/>
    <w:rsid w:val="001E400E"/>
    <w:rsid w:val="001E405D"/>
    <w:rsid w:val="001E419E"/>
    <w:rsid w:val="001E4852"/>
    <w:rsid w:val="001E4BDF"/>
    <w:rsid w:val="001E4E81"/>
    <w:rsid w:val="001E522A"/>
    <w:rsid w:val="001E58B8"/>
    <w:rsid w:val="001E5A54"/>
    <w:rsid w:val="001E5DB3"/>
    <w:rsid w:val="001E5F26"/>
    <w:rsid w:val="001E6134"/>
    <w:rsid w:val="001E6157"/>
    <w:rsid w:val="001E6347"/>
    <w:rsid w:val="001E6666"/>
    <w:rsid w:val="001E6853"/>
    <w:rsid w:val="001E6AE5"/>
    <w:rsid w:val="001E6B81"/>
    <w:rsid w:val="001E6D13"/>
    <w:rsid w:val="001E6D16"/>
    <w:rsid w:val="001E6E62"/>
    <w:rsid w:val="001E72AF"/>
    <w:rsid w:val="001E7C9C"/>
    <w:rsid w:val="001F0261"/>
    <w:rsid w:val="001F0537"/>
    <w:rsid w:val="001F07F0"/>
    <w:rsid w:val="001F090C"/>
    <w:rsid w:val="001F0C50"/>
    <w:rsid w:val="001F0C70"/>
    <w:rsid w:val="001F0D2C"/>
    <w:rsid w:val="001F0F2F"/>
    <w:rsid w:val="001F0FB8"/>
    <w:rsid w:val="001F1023"/>
    <w:rsid w:val="001F1762"/>
    <w:rsid w:val="001F17F4"/>
    <w:rsid w:val="001F18DA"/>
    <w:rsid w:val="001F1A6E"/>
    <w:rsid w:val="001F1ACE"/>
    <w:rsid w:val="001F1B8E"/>
    <w:rsid w:val="001F1BB0"/>
    <w:rsid w:val="001F2242"/>
    <w:rsid w:val="001F26AC"/>
    <w:rsid w:val="001F2A82"/>
    <w:rsid w:val="001F2C51"/>
    <w:rsid w:val="001F2DB8"/>
    <w:rsid w:val="001F2FC2"/>
    <w:rsid w:val="001F2FDA"/>
    <w:rsid w:val="001F31E0"/>
    <w:rsid w:val="001F33E6"/>
    <w:rsid w:val="001F348D"/>
    <w:rsid w:val="001F349C"/>
    <w:rsid w:val="001F34E9"/>
    <w:rsid w:val="001F355F"/>
    <w:rsid w:val="001F3796"/>
    <w:rsid w:val="001F37CA"/>
    <w:rsid w:val="001F3820"/>
    <w:rsid w:val="001F384D"/>
    <w:rsid w:val="001F3AFE"/>
    <w:rsid w:val="001F3BD5"/>
    <w:rsid w:val="001F3C3E"/>
    <w:rsid w:val="001F3DA9"/>
    <w:rsid w:val="001F4947"/>
    <w:rsid w:val="001F496C"/>
    <w:rsid w:val="001F49FB"/>
    <w:rsid w:val="001F4C44"/>
    <w:rsid w:val="001F4CF0"/>
    <w:rsid w:val="001F4E70"/>
    <w:rsid w:val="001F5256"/>
    <w:rsid w:val="001F5449"/>
    <w:rsid w:val="001F5783"/>
    <w:rsid w:val="001F5A64"/>
    <w:rsid w:val="001F5C79"/>
    <w:rsid w:val="001F5D88"/>
    <w:rsid w:val="001F5E51"/>
    <w:rsid w:val="001F60F4"/>
    <w:rsid w:val="001F6748"/>
    <w:rsid w:val="001F6785"/>
    <w:rsid w:val="001F69FA"/>
    <w:rsid w:val="001F6B38"/>
    <w:rsid w:val="001F6C8A"/>
    <w:rsid w:val="001F6CA1"/>
    <w:rsid w:val="001F6D60"/>
    <w:rsid w:val="001F6EC1"/>
    <w:rsid w:val="001F6F81"/>
    <w:rsid w:val="001F7053"/>
    <w:rsid w:val="001F71C1"/>
    <w:rsid w:val="001F764F"/>
    <w:rsid w:val="001F77FF"/>
    <w:rsid w:val="001F7E9F"/>
    <w:rsid w:val="00200370"/>
    <w:rsid w:val="002004D2"/>
    <w:rsid w:val="0020062C"/>
    <w:rsid w:val="0020094B"/>
    <w:rsid w:val="002011B9"/>
    <w:rsid w:val="00201385"/>
    <w:rsid w:val="0020141E"/>
    <w:rsid w:val="00201AE1"/>
    <w:rsid w:val="00201CC5"/>
    <w:rsid w:val="00201FE3"/>
    <w:rsid w:val="002021F3"/>
    <w:rsid w:val="00202BCE"/>
    <w:rsid w:val="00202C94"/>
    <w:rsid w:val="00202F2F"/>
    <w:rsid w:val="002031DD"/>
    <w:rsid w:val="00203271"/>
    <w:rsid w:val="002032B6"/>
    <w:rsid w:val="002036E9"/>
    <w:rsid w:val="00203CF7"/>
    <w:rsid w:val="00203EC4"/>
    <w:rsid w:val="002040B8"/>
    <w:rsid w:val="002040CD"/>
    <w:rsid w:val="0020418C"/>
    <w:rsid w:val="00204236"/>
    <w:rsid w:val="00204365"/>
    <w:rsid w:val="00204579"/>
    <w:rsid w:val="002045AF"/>
    <w:rsid w:val="00204632"/>
    <w:rsid w:val="002046EF"/>
    <w:rsid w:val="00204A59"/>
    <w:rsid w:val="00204BF9"/>
    <w:rsid w:val="00204D08"/>
    <w:rsid w:val="00205034"/>
    <w:rsid w:val="00205409"/>
    <w:rsid w:val="002057E5"/>
    <w:rsid w:val="002059E2"/>
    <w:rsid w:val="002059E4"/>
    <w:rsid w:val="00205BCB"/>
    <w:rsid w:val="00205D7C"/>
    <w:rsid w:val="00205E02"/>
    <w:rsid w:val="0020623F"/>
    <w:rsid w:val="0020650E"/>
    <w:rsid w:val="002067E6"/>
    <w:rsid w:val="00206940"/>
    <w:rsid w:val="0020698C"/>
    <w:rsid w:val="00206A0E"/>
    <w:rsid w:val="00207438"/>
    <w:rsid w:val="00207997"/>
    <w:rsid w:val="002101B7"/>
    <w:rsid w:val="00210246"/>
    <w:rsid w:val="00210A29"/>
    <w:rsid w:val="00210B92"/>
    <w:rsid w:val="00210C1B"/>
    <w:rsid w:val="00210C79"/>
    <w:rsid w:val="00210FCF"/>
    <w:rsid w:val="00211115"/>
    <w:rsid w:val="00211236"/>
    <w:rsid w:val="002112E5"/>
    <w:rsid w:val="002115B1"/>
    <w:rsid w:val="00211AFC"/>
    <w:rsid w:val="00211FE6"/>
    <w:rsid w:val="0021212A"/>
    <w:rsid w:val="0021232A"/>
    <w:rsid w:val="00212425"/>
    <w:rsid w:val="0021273A"/>
    <w:rsid w:val="0021323F"/>
    <w:rsid w:val="0021342E"/>
    <w:rsid w:val="00213784"/>
    <w:rsid w:val="002138B7"/>
    <w:rsid w:val="00213B39"/>
    <w:rsid w:val="00213FC6"/>
    <w:rsid w:val="00214739"/>
    <w:rsid w:val="002147BA"/>
    <w:rsid w:val="002148ED"/>
    <w:rsid w:val="00214CCB"/>
    <w:rsid w:val="00214F00"/>
    <w:rsid w:val="0021503E"/>
    <w:rsid w:val="002150FF"/>
    <w:rsid w:val="002151A6"/>
    <w:rsid w:val="0021584D"/>
    <w:rsid w:val="002159EF"/>
    <w:rsid w:val="00215E5A"/>
    <w:rsid w:val="00215FAD"/>
    <w:rsid w:val="00216052"/>
    <w:rsid w:val="002161CB"/>
    <w:rsid w:val="002161F8"/>
    <w:rsid w:val="0021654C"/>
    <w:rsid w:val="00216871"/>
    <w:rsid w:val="00216873"/>
    <w:rsid w:val="00216AB1"/>
    <w:rsid w:val="00216B11"/>
    <w:rsid w:val="00216B89"/>
    <w:rsid w:val="00216CA1"/>
    <w:rsid w:val="00216D44"/>
    <w:rsid w:val="002171CC"/>
    <w:rsid w:val="00217228"/>
    <w:rsid w:val="00217263"/>
    <w:rsid w:val="00217EF4"/>
    <w:rsid w:val="00220308"/>
    <w:rsid w:val="00220732"/>
    <w:rsid w:val="00220A1F"/>
    <w:rsid w:val="00220B35"/>
    <w:rsid w:val="00220C2B"/>
    <w:rsid w:val="00220DA2"/>
    <w:rsid w:val="00220E66"/>
    <w:rsid w:val="00221337"/>
    <w:rsid w:val="002213EA"/>
    <w:rsid w:val="002219FD"/>
    <w:rsid w:val="002222BF"/>
    <w:rsid w:val="0022238A"/>
    <w:rsid w:val="002223A6"/>
    <w:rsid w:val="0022245C"/>
    <w:rsid w:val="00222493"/>
    <w:rsid w:val="0022256C"/>
    <w:rsid w:val="002229E3"/>
    <w:rsid w:val="00222B4B"/>
    <w:rsid w:val="00222D99"/>
    <w:rsid w:val="0022318A"/>
    <w:rsid w:val="002235BD"/>
    <w:rsid w:val="00223961"/>
    <w:rsid w:val="002239CD"/>
    <w:rsid w:val="00223E8C"/>
    <w:rsid w:val="002240C0"/>
    <w:rsid w:val="002240EA"/>
    <w:rsid w:val="00224133"/>
    <w:rsid w:val="002241B4"/>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69CE"/>
    <w:rsid w:val="00226D48"/>
    <w:rsid w:val="00226DB4"/>
    <w:rsid w:val="00226DF5"/>
    <w:rsid w:val="00226E07"/>
    <w:rsid w:val="002273F4"/>
    <w:rsid w:val="002274A8"/>
    <w:rsid w:val="00227626"/>
    <w:rsid w:val="00227800"/>
    <w:rsid w:val="002278E0"/>
    <w:rsid w:val="00230149"/>
    <w:rsid w:val="0023094B"/>
    <w:rsid w:val="00230ABC"/>
    <w:rsid w:val="002313F1"/>
    <w:rsid w:val="00231419"/>
    <w:rsid w:val="00231492"/>
    <w:rsid w:val="002317CC"/>
    <w:rsid w:val="00231905"/>
    <w:rsid w:val="00231985"/>
    <w:rsid w:val="00231A9E"/>
    <w:rsid w:val="00231AD4"/>
    <w:rsid w:val="00231C3F"/>
    <w:rsid w:val="00231D42"/>
    <w:rsid w:val="00231E2A"/>
    <w:rsid w:val="00231E51"/>
    <w:rsid w:val="00231F56"/>
    <w:rsid w:val="00231FFF"/>
    <w:rsid w:val="002320D8"/>
    <w:rsid w:val="00232639"/>
    <w:rsid w:val="00232734"/>
    <w:rsid w:val="00232B0A"/>
    <w:rsid w:val="00232BAC"/>
    <w:rsid w:val="00232ECE"/>
    <w:rsid w:val="00233115"/>
    <w:rsid w:val="002332A7"/>
    <w:rsid w:val="00233455"/>
    <w:rsid w:val="002335C8"/>
    <w:rsid w:val="00233CF3"/>
    <w:rsid w:val="00233D43"/>
    <w:rsid w:val="00233D9D"/>
    <w:rsid w:val="00233DE1"/>
    <w:rsid w:val="00234215"/>
    <w:rsid w:val="00234611"/>
    <w:rsid w:val="00234627"/>
    <w:rsid w:val="002347C2"/>
    <w:rsid w:val="00234810"/>
    <w:rsid w:val="00234940"/>
    <w:rsid w:val="00234D57"/>
    <w:rsid w:val="00234E2F"/>
    <w:rsid w:val="00234F40"/>
    <w:rsid w:val="00235459"/>
    <w:rsid w:val="00235532"/>
    <w:rsid w:val="00235A1D"/>
    <w:rsid w:val="00235B41"/>
    <w:rsid w:val="00235CEC"/>
    <w:rsid w:val="00235D5C"/>
    <w:rsid w:val="0023652F"/>
    <w:rsid w:val="00236568"/>
    <w:rsid w:val="002365E8"/>
    <w:rsid w:val="0023691D"/>
    <w:rsid w:val="00236AEE"/>
    <w:rsid w:val="00236CBD"/>
    <w:rsid w:val="00236DEB"/>
    <w:rsid w:val="00236F4A"/>
    <w:rsid w:val="00236F95"/>
    <w:rsid w:val="0023753D"/>
    <w:rsid w:val="002376D6"/>
    <w:rsid w:val="00237794"/>
    <w:rsid w:val="00240689"/>
    <w:rsid w:val="002409CA"/>
    <w:rsid w:val="00240BFE"/>
    <w:rsid w:val="00240C1E"/>
    <w:rsid w:val="0024152D"/>
    <w:rsid w:val="00241537"/>
    <w:rsid w:val="0024154C"/>
    <w:rsid w:val="002419E5"/>
    <w:rsid w:val="00241F99"/>
    <w:rsid w:val="002420FC"/>
    <w:rsid w:val="00242530"/>
    <w:rsid w:val="00242769"/>
    <w:rsid w:val="0024279F"/>
    <w:rsid w:val="00242915"/>
    <w:rsid w:val="00242CCD"/>
    <w:rsid w:val="00242D16"/>
    <w:rsid w:val="0024340A"/>
    <w:rsid w:val="0024378F"/>
    <w:rsid w:val="002438FA"/>
    <w:rsid w:val="00243967"/>
    <w:rsid w:val="00243DAA"/>
    <w:rsid w:val="00243F08"/>
    <w:rsid w:val="00243FF4"/>
    <w:rsid w:val="002440AF"/>
    <w:rsid w:val="0024413A"/>
    <w:rsid w:val="00244290"/>
    <w:rsid w:val="002442F4"/>
    <w:rsid w:val="0024482A"/>
    <w:rsid w:val="0024484D"/>
    <w:rsid w:val="00244B57"/>
    <w:rsid w:val="00244CEB"/>
    <w:rsid w:val="00244D7E"/>
    <w:rsid w:val="00245189"/>
    <w:rsid w:val="00245406"/>
    <w:rsid w:val="0024544E"/>
    <w:rsid w:val="00245594"/>
    <w:rsid w:val="002460B1"/>
    <w:rsid w:val="00246100"/>
    <w:rsid w:val="0024621E"/>
    <w:rsid w:val="0024630C"/>
    <w:rsid w:val="002463C6"/>
    <w:rsid w:val="0024678A"/>
    <w:rsid w:val="00246DAB"/>
    <w:rsid w:val="00246EBF"/>
    <w:rsid w:val="00246F66"/>
    <w:rsid w:val="00246FE5"/>
    <w:rsid w:val="0024715E"/>
    <w:rsid w:val="002475FF"/>
    <w:rsid w:val="002476B2"/>
    <w:rsid w:val="00247D2A"/>
    <w:rsid w:val="00247D72"/>
    <w:rsid w:val="00247E7F"/>
    <w:rsid w:val="00247FDA"/>
    <w:rsid w:val="0025000C"/>
    <w:rsid w:val="0025033F"/>
    <w:rsid w:val="002503CD"/>
    <w:rsid w:val="00250508"/>
    <w:rsid w:val="00250519"/>
    <w:rsid w:val="00250745"/>
    <w:rsid w:val="002507D3"/>
    <w:rsid w:val="0025098E"/>
    <w:rsid w:val="00250AD9"/>
    <w:rsid w:val="00250EA7"/>
    <w:rsid w:val="002514E7"/>
    <w:rsid w:val="002515A7"/>
    <w:rsid w:val="002519DB"/>
    <w:rsid w:val="00251C01"/>
    <w:rsid w:val="0025212D"/>
    <w:rsid w:val="002524E5"/>
    <w:rsid w:val="002525C5"/>
    <w:rsid w:val="002525D6"/>
    <w:rsid w:val="00252C12"/>
    <w:rsid w:val="00252C28"/>
    <w:rsid w:val="00252C52"/>
    <w:rsid w:val="00252D24"/>
    <w:rsid w:val="00252F6B"/>
    <w:rsid w:val="00253462"/>
    <w:rsid w:val="0025375E"/>
    <w:rsid w:val="002537D3"/>
    <w:rsid w:val="00253EC5"/>
    <w:rsid w:val="00254009"/>
    <w:rsid w:val="0025405C"/>
    <w:rsid w:val="00254336"/>
    <w:rsid w:val="00254370"/>
    <w:rsid w:val="002543E2"/>
    <w:rsid w:val="00254417"/>
    <w:rsid w:val="00254752"/>
    <w:rsid w:val="00254896"/>
    <w:rsid w:val="00254B35"/>
    <w:rsid w:val="00254B5B"/>
    <w:rsid w:val="00255691"/>
    <w:rsid w:val="002556EB"/>
    <w:rsid w:val="002565BB"/>
    <w:rsid w:val="00256644"/>
    <w:rsid w:val="00256677"/>
    <w:rsid w:val="002567CD"/>
    <w:rsid w:val="002567CF"/>
    <w:rsid w:val="00256AA2"/>
    <w:rsid w:val="00256B2D"/>
    <w:rsid w:val="00256B39"/>
    <w:rsid w:val="0025717F"/>
    <w:rsid w:val="0025741D"/>
    <w:rsid w:val="00257488"/>
    <w:rsid w:val="002579D8"/>
    <w:rsid w:val="00257AF2"/>
    <w:rsid w:val="00260012"/>
    <w:rsid w:val="002601BA"/>
    <w:rsid w:val="002602E0"/>
    <w:rsid w:val="002604F0"/>
    <w:rsid w:val="002609E0"/>
    <w:rsid w:val="00260AF9"/>
    <w:rsid w:val="00260D2A"/>
    <w:rsid w:val="00260F41"/>
    <w:rsid w:val="0026109F"/>
    <w:rsid w:val="0026122A"/>
    <w:rsid w:val="002615D9"/>
    <w:rsid w:val="00261657"/>
    <w:rsid w:val="00261800"/>
    <w:rsid w:val="00261BB1"/>
    <w:rsid w:val="00261D58"/>
    <w:rsid w:val="00261D61"/>
    <w:rsid w:val="00261F8E"/>
    <w:rsid w:val="00261FDC"/>
    <w:rsid w:val="00262111"/>
    <w:rsid w:val="00262154"/>
    <w:rsid w:val="002624CD"/>
    <w:rsid w:val="0026253D"/>
    <w:rsid w:val="0026259F"/>
    <w:rsid w:val="00262A4C"/>
    <w:rsid w:val="00262D19"/>
    <w:rsid w:val="00262D9E"/>
    <w:rsid w:val="00262EA0"/>
    <w:rsid w:val="0026307D"/>
    <w:rsid w:val="00263132"/>
    <w:rsid w:val="0026327B"/>
    <w:rsid w:val="00263679"/>
    <w:rsid w:val="002637AB"/>
    <w:rsid w:val="0026390B"/>
    <w:rsid w:val="00263934"/>
    <w:rsid w:val="00263A52"/>
    <w:rsid w:val="00263B64"/>
    <w:rsid w:val="00263E29"/>
    <w:rsid w:val="00264118"/>
    <w:rsid w:val="0026423D"/>
    <w:rsid w:val="00264413"/>
    <w:rsid w:val="0026468C"/>
    <w:rsid w:val="00264FF1"/>
    <w:rsid w:val="00265289"/>
    <w:rsid w:val="00265347"/>
    <w:rsid w:val="002656C8"/>
    <w:rsid w:val="00265B85"/>
    <w:rsid w:val="00265B94"/>
    <w:rsid w:val="002662F4"/>
    <w:rsid w:val="002662F7"/>
    <w:rsid w:val="00266384"/>
    <w:rsid w:val="002663A6"/>
    <w:rsid w:val="002663CA"/>
    <w:rsid w:val="002663FB"/>
    <w:rsid w:val="002665D4"/>
    <w:rsid w:val="002668ED"/>
    <w:rsid w:val="00266AD6"/>
    <w:rsid w:val="00266D5E"/>
    <w:rsid w:val="00266EE0"/>
    <w:rsid w:val="00266FDE"/>
    <w:rsid w:val="0026734F"/>
    <w:rsid w:val="0026739E"/>
    <w:rsid w:val="0026766C"/>
    <w:rsid w:val="002676FC"/>
    <w:rsid w:val="00267801"/>
    <w:rsid w:val="002678C1"/>
    <w:rsid w:val="0026796D"/>
    <w:rsid w:val="00267A93"/>
    <w:rsid w:val="00267BF3"/>
    <w:rsid w:val="00267C54"/>
    <w:rsid w:val="00267D30"/>
    <w:rsid w:val="00267E73"/>
    <w:rsid w:val="00270302"/>
    <w:rsid w:val="00270328"/>
    <w:rsid w:val="002703FA"/>
    <w:rsid w:val="00270583"/>
    <w:rsid w:val="002709BB"/>
    <w:rsid w:val="002709C3"/>
    <w:rsid w:val="002709F6"/>
    <w:rsid w:val="00270B7B"/>
    <w:rsid w:val="00270C39"/>
    <w:rsid w:val="0027108F"/>
    <w:rsid w:val="0027159A"/>
    <w:rsid w:val="00271797"/>
    <w:rsid w:val="002717FC"/>
    <w:rsid w:val="002718B0"/>
    <w:rsid w:val="00271C40"/>
    <w:rsid w:val="00271D21"/>
    <w:rsid w:val="00271D5C"/>
    <w:rsid w:val="00271E6F"/>
    <w:rsid w:val="00271E92"/>
    <w:rsid w:val="002720B7"/>
    <w:rsid w:val="00272192"/>
    <w:rsid w:val="002721EB"/>
    <w:rsid w:val="0027233E"/>
    <w:rsid w:val="002723C7"/>
    <w:rsid w:val="00272451"/>
    <w:rsid w:val="002727D6"/>
    <w:rsid w:val="002729ED"/>
    <w:rsid w:val="00272C7A"/>
    <w:rsid w:val="00272E8F"/>
    <w:rsid w:val="00273134"/>
    <w:rsid w:val="002731EA"/>
    <w:rsid w:val="00273619"/>
    <w:rsid w:val="00273C56"/>
    <w:rsid w:val="00273F3C"/>
    <w:rsid w:val="00273F83"/>
    <w:rsid w:val="00274108"/>
    <w:rsid w:val="0027410A"/>
    <w:rsid w:val="00274171"/>
    <w:rsid w:val="002742E7"/>
    <w:rsid w:val="00274461"/>
    <w:rsid w:val="00274467"/>
    <w:rsid w:val="00274607"/>
    <w:rsid w:val="002746C7"/>
    <w:rsid w:val="00274A37"/>
    <w:rsid w:val="00274A8A"/>
    <w:rsid w:val="00274F0D"/>
    <w:rsid w:val="002750F9"/>
    <w:rsid w:val="0027540C"/>
    <w:rsid w:val="00275503"/>
    <w:rsid w:val="00275751"/>
    <w:rsid w:val="00275824"/>
    <w:rsid w:val="002759AD"/>
    <w:rsid w:val="00275A33"/>
    <w:rsid w:val="00275CE3"/>
    <w:rsid w:val="00275EBE"/>
    <w:rsid w:val="0027616D"/>
    <w:rsid w:val="002764CC"/>
    <w:rsid w:val="00276AA8"/>
    <w:rsid w:val="00276C37"/>
    <w:rsid w:val="00276F72"/>
    <w:rsid w:val="00276F91"/>
    <w:rsid w:val="00277081"/>
    <w:rsid w:val="002777FE"/>
    <w:rsid w:val="00277978"/>
    <w:rsid w:val="00277ED4"/>
    <w:rsid w:val="00280156"/>
    <w:rsid w:val="0028031A"/>
    <w:rsid w:val="002803EC"/>
    <w:rsid w:val="002805D8"/>
    <w:rsid w:val="0028084A"/>
    <w:rsid w:val="0028095C"/>
    <w:rsid w:val="00280BC5"/>
    <w:rsid w:val="00280F34"/>
    <w:rsid w:val="0028102C"/>
    <w:rsid w:val="002810E5"/>
    <w:rsid w:val="00281232"/>
    <w:rsid w:val="002815C1"/>
    <w:rsid w:val="002818C8"/>
    <w:rsid w:val="0028198A"/>
    <w:rsid w:val="00281A0C"/>
    <w:rsid w:val="00281B29"/>
    <w:rsid w:val="00281CDA"/>
    <w:rsid w:val="00281EE9"/>
    <w:rsid w:val="00282488"/>
    <w:rsid w:val="00282C75"/>
    <w:rsid w:val="002834A6"/>
    <w:rsid w:val="002837E2"/>
    <w:rsid w:val="00283A53"/>
    <w:rsid w:val="00283B24"/>
    <w:rsid w:val="00283F31"/>
    <w:rsid w:val="00284405"/>
    <w:rsid w:val="00284676"/>
    <w:rsid w:val="00284735"/>
    <w:rsid w:val="00284763"/>
    <w:rsid w:val="00284C00"/>
    <w:rsid w:val="00284FEE"/>
    <w:rsid w:val="002850AD"/>
    <w:rsid w:val="00285277"/>
    <w:rsid w:val="00285B05"/>
    <w:rsid w:val="00285D33"/>
    <w:rsid w:val="0028632D"/>
    <w:rsid w:val="002863B9"/>
    <w:rsid w:val="00286431"/>
    <w:rsid w:val="002866D5"/>
    <w:rsid w:val="002867BB"/>
    <w:rsid w:val="00286911"/>
    <w:rsid w:val="00286B70"/>
    <w:rsid w:val="00286BDC"/>
    <w:rsid w:val="00286E71"/>
    <w:rsid w:val="0028702C"/>
    <w:rsid w:val="00287379"/>
    <w:rsid w:val="0028743A"/>
    <w:rsid w:val="002874E9"/>
    <w:rsid w:val="002878B9"/>
    <w:rsid w:val="002879DD"/>
    <w:rsid w:val="00290299"/>
    <w:rsid w:val="002902DD"/>
    <w:rsid w:val="0029034D"/>
    <w:rsid w:val="0029050B"/>
    <w:rsid w:val="0029090E"/>
    <w:rsid w:val="00290C8C"/>
    <w:rsid w:val="00290F63"/>
    <w:rsid w:val="0029110B"/>
    <w:rsid w:val="002912BF"/>
    <w:rsid w:val="0029143E"/>
    <w:rsid w:val="002914C6"/>
    <w:rsid w:val="002916E8"/>
    <w:rsid w:val="00291800"/>
    <w:rsid w:val="002918C2"/>
    <w:rsid w:val="002919E0"/>
    <w:rsid w:val="00291C5D"/>
    <w:rsid w:val="00291F20"/>
    <w:rsid w:val="00291F93"/>
    <w:rsid w:val="002921FA"/>
    <w:rsid w:val="002922AC"/>
    <w:rsid w:val="002926E7"/>
    <w:rsid w:val="00292992"/>
    <w:rsid w:val="002929C6"/>
    <w:rsid w:val="002929F7"/>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F7"/>
    <w:rsid w:val="00294DCB"/>
    <w:rsid w:val="00294F26"/>
    <w:rsid w:val="00295580"/>
    <w:rsid w:val="00295756"/>
    <w:rsid w:val="00295787"/>
    <w:rsid w:val="0029597F"/>
    <w:rsid w:val="00295F82"/>
    <w:rsid w:val="002960A4"/>
    <w:rsid w:val="0029650E"/>
    <w:rsid w:val="002967D0"/>
    <w:rsid w:val="00296ACB"/>
    <w:rsid w:val="00296B46"/>
    <w:rsid w:val="00296B92"/>
    <w:rsid w:val="00296D5D"/>
    <w:rsid w:val="00297203"/>
    <w:rsid w:val="0029751C"/>
    <w:rsid w:val="00297706"/>
    <w:rsid w:val="00297D0B"/>
    <w:rsid w:val="002A03F1"/>
    <w:rsid w:val="002A0A99"/>
    <w:rsid w:val="002A0DC6"/>
    <w:rsid w:val="002A0E5B"/>
    <w:rsid w:val="002A0F48"/>
    <w:rsid w:val="002A1222"/>
    <w:rsid w:val="002A12DF"/>
    <w:rsid w:val="002A12E4"/>
    <w:rsid w:val="002A143E"/>
    <w:rsid w:val="002A144D"/>
    <w:rsid w:val="002A1469"/>
    <w:rsid w:val="002A14D9"/>
    <w:rsid w:val="002A150C"/>
    <w:rsid w:val="002A15A0"/>
    <w:rsid w:val="002A1953"/>
    <w:rsid w:val="002A19AA"/>
    <w:rsid w:val="002A1AA1"/>
    <w:rsid w:val="002A1C16"/>
    <w:rsid w:val="002A1D99"/>
    <w:rsid w:val="002A1FFA"/>
    <w:rsid w:val="002A2234"/>
    <w:rsid w:val="002A23B1"/>
    <w:rsid w:val="002A290F"/>
    <w:rsid w:val="002A29A7"/>
    <w:rsid w:val="002A2FC5"/>
    <w:rsid w:val="002A301E"/>
    <w:rsid w:val="002A3024"/>
    <w:rsid w:val="002A304E"/>
    <w:rsid w:val="002A31E3"/>
    <w:rsid w:val="002A38B4"/>
    <w:rsid w:val="002A39E2"/>
    <w:rsid w:val="002A3AA9"/>
    <w:rsid w:val="002A3E1D"/>
    <w:rsid w:val="002A3EB4"/>
    <w:rsid w:val="002A4112"/>
    <w:rsid w:val="002A493D"/>
    <w:rsid w:val="002A4B76"/>
    <w:rsid w:val="002A4D57"/>
    <w:rsid w:val="002A50C8"/>
    <w:rsid w:val="002A539D"/>
    <w:rsid w:val="002A54B8"/>
    <w:rsid w:val="002A5CC4"/>
    <w:rsid w:val="002A5DF9"/>
    <w:rsid w:val="002A6478"/>
    <w:rsid w:val="002A6787"/>
    <w:rsid w:val="002A67DB"/>
    <w:rsid w:val="002A6805"/>
    <w:rsid w:val="002A6C62"/>
    <w:rsid w:val="002A6D62"/>
    <w:rsid w:val="002A72FC"/>
    <w:rsid w:val="002A75D3"/>
    <w:rsid w:val="002A7675"/>
    <w:rsid w:val="002A796E"/>
    <w:rsid w:val="002A7AFE"/>
    <w:rsid w:val="002A7C5E"/>
    <w:rsid w:val="002B009B"/>
    <w:rsid w:val="002B015B"/>
    <w:rsid w:val="002B02BA"/>
    <w:rsid w:val="002B06AF"/>
    <w:rsid w:val="002B091F"/>
    <w:rsid w:val="002B0AE4"/>
    <w:rsid w:val="002B0C2B"/>
    <w:rsid w:val="002B0E16"/>
    <w:rsid w:val="002B1108"/>
    <w:rsid w:val="002B1686"/>
    <w:rsid w:val="002B19BA"/>
    <w:rsid w:val="002B1EE8"/>
    <w:rsid w:val="002B1EFB"/>
    <w:rsid w:val="002B2250"/>
    <w:rsid w:val="002B24DF"/>
    <w:rsid w:val="002B252C"/>
    <w:rsid w:val="002B2857"/>
    <w:rsid w:val="002B2AB9"/>
    <w:rsid w:val="002B2D64"/>
    <w:rsid w:val="002B2E84"/>
    <w:rsid w:val="002B2F71"/>
    <w:rsid w:val="002B317F"/>
    <w:rsid w:val="002B33DD"/>
    <w:rsid w:val="002B354B"/>
    <w:rsid w:val="002B3601"/>
    <w:rsid w:val="002B365A"/>
    <w:rsid w:val="002B3775"/>
    <w:rsid w:val="002B3962"/>
    <w:rsid w:val="002B3998"/>
    <w:rsid w:val="002B3B14"/>
    <w:rsid w:val="002B3B85"/>
    <w:rsid w:val="002B3E7D"/>
    <w:rsid w:val="002B3F39"/>
    <w:rsid w:val="002B4281"/>
    <w:rsid w:val="002B43CE"/>
    <w:rsid w:val="002B4B44"/>
    <w:rsid w:val="002B4CCF"/>
    <w:rsid w:val="002B4D8A"/>
    <w:rsid w:val="002B510A"/>
    <w:rsid w:val="002B5146"/>
    <w:rsid w:val="002B53F5"/>
    <w:rsid w:val="002B57A9"/>
    <w:rsid w:val="002B599D"/>
    <w:rsid w:val="002B5BE7"/>
    <w:rsid w:val="002B5E45"/>
    <w:rsid w:val="002B605B"/>
    <w:rsid w:val="002B66B5"/>
    <w:rsid w:val="002B69DD"/>
    <w:rsid w:val="002B6C11"/>
    <w:rsid w:val="002B708C"/>
    <w:rsid w:val="002B7372"/>
    <w:rsid w:val="002B7375"/>
    <w:rsid w:val="002B73A6"/>
    <w:rsid w:val="002B7488"/>
    <w:rsid w:val="002B7AC5"/>
    <w:rsid w:val="002B7E4A"/>
    <w:rsid w:val="002B7E93"/>
    <w:rsid w:val="002C004D"/>
    <w:rsid w:val="002C0135"/>
    <w:rsid w:val="002C0D3D"/>
    <w:rsid w:val="002C0FCC"/>
    <w:rsid w:val="002C10D7"/>
    <w:rsid w:val="002C11DC"/>
    <w:rsid w:val="002C144A"/>
    <w:rsid w:val="002C1631"/>
    <w:rsid w:val="002C175D"/>
    <w:rsid w:val="002C1831"/>
    <w:rsid w:val="002C18C0"/>
    <w:rsid w:val="002C1D46"/>
    <w:rsid w:val="002C1E52"/>
    <w:rsid w:val="002C2133"/>
    <w:rsid w:val="002C2265"/>
    <w:rsid w:val="002C25A8"/>
    <w:rsid w:val="002C2A08"/>
    <w:rsid w:val="002C2A9B"/>
    <w:rsid w:val="002C2CF2"/>
    <w:rsid w:val="002C2FC4"/>
    <w:rsid w:val="002C2FEB"/>
    <w:rsid w:val="002C3192"/>
    <w:rsid w:val="002C3671"/>
    <w:rsid w:val="002C36A7"/>
    <w:rsid w:val="002C3A0C"/>
    <w:rsid w:val="002C40AC"/>
    <w:rsid w:val="002C4313"/>
    <w:rsid w:val="002C44B2"/>
    <w:rsid w:val="002C46AD"/>
    <w:rsid w:val="002C481D"/>
    <w:rsid w:val="002C4E5B"/>
    <w:rsid w:val="002C505E"/>
    <w:rsid w:val="002C50F7"/>
    <w:rsid w:val="002C520F"/>
    <w:rsid w:val="002C5282"/>
    <w:rsid w:val="002C538E"/>
    <w:rsid w:val="002C5736"/>
    <w:rsid w:val="002C5956"/>
    <w:rsid w:val="002C5C2D"/>
    <w:rsid w:val="002C61CD"/>
    <w:rsid w:val="002C631C"/>
    <w:rsid w:val="002C65C1"/>
    <w:rsid w:val="002C6808"/>
    <w:rsid w:val="002C6A75"/>
    <w:rsid w:val="002C6D45"/>
    <w:rsid w:val="002C6EB9"/>
    <w:rsid w:val="002C72B9"/>
    <w:rsid w:val="002C7F44"/>
    <w:rsid w:val="002D038B"/>
    <w:rsid w:val="002D0AF7"/>
    <w:rsid w:val="002D0B3C"/>
    <w:rsid w:val="002D0BC1"/>
    <w:rsid w:val="002D0E89"/>
    <w:rsid w:val="002D1781"/>
    <w:rsid w:val="002D17A0"/>
    <w:rsid w:val="002D181C"/>
    <w:rsid w:val="002D182D"/>
    <w:rsid w:val="002D1964"/>
    <w:rsid w:val="002D1B7F"/>
    <w:rsid w:val="002D1CC3"/>
    <w:rsid w:val="002D1E21"/>
    <w:rsid w:val="002D1E82"/>
    <w:rsid w:val="002D206E"/>
    <w:rsid w:val="002D208B"/>
    <w:rsid w:val="002D23D5"/>
    <w:rsid w:val="002D266F"/>
    <w:rsid w:val="002D2671"/>
    <w:rsid w:val="002D28E1"/>
    <w:rsid w:val="002D2BB8"/>
    <w:rsid w:val="002D3085"/>
    <w:rsid w:val="002D347E"/>
    <w:rsid w:val="002D35FE"/>
    <w:rsid w:val="002D365C"/>
    <w:rsid w:val="002D382C"/>
    <w:rsid w:val="002D3971"/>
    <w:rsid w:val="002D39BE"/>
    <w:rsid w:val="002D3FF2"/>
    <w:rsid w:val="002D4081"/>
    <w:rsid w:val="002D5266"/>
    <w:rsid w:val="002D530B"/>
    <w:rsid w:val="002D5589"/>
    <w:rsid w:val="002D55B2"/>
    <w:rsid w:val="002D5862"/>
    <w:rsid w:val="002D58E9"/>
    <w:rsid w:val="002D5D44"/>
    <w:rsid w:val="002D6671"/>
    <w:rsid w:val="002D673C"/>
    <w:rsid w:val="002D6ABC"/>
    <w:rsid w:val="002D6B10"/>
    <w:rsid w:val="002D7043"/>
    <w:rsid w:val="002D711F"/>
    <w:rsid w:val="002D71C1"/>
    <w:rsid w:val="002D7239"/>
    <w:rsid w:val="002D755A"/>
    <w:rsid w:val="002D7572"/>
    <w:rsid w:val="002D7775"/>
    <w:rsid w:val="002D787C"/>
    <w:rsid w:val="002D793C"/>
    <w:rsid w:val="002D7A6B"/>
    <w:rsid w:val="002D7F09"/>
    <w:rsid w:val="002E04E8"/>
    <w:rsid w:val="002E05B6"/>
    <w:rsid w:val="002E0A2F"/>
    <w:rsid w:val="002E0C49"/>
    <w:rsid w:val="002E136C"/>
    <w:rsid w:val="002E13F8"/>
    <w:rsid w:val="002E1508"/>
    <w:rsid w:val="002E1560"/>
    <w:rsid w:val="002E1713"/>
    <w:rsid w:val="002E1750"/>
    <w:rsid w:val="002E1D36"/>
    <w:rsid w:val="002E1D70"/>
    <w:rsid w:val="002E2573"/>
    <w:rsid w:val="002E26ED"/>
    <w:rsid w:val="002E284D"/>
    <w:rsid w:val="002E293F"/>
    <w:rsid w:val="002E2CB3"/>
    <w:rsid w:val="002E31CF"/>
    <w:rsid w:val="002E33C7"/>
    <w:rsid w:val="002E33D6"/>
    <w:rsid w:val="002E347B"/>
    <w:rsid w:val="002E380C"/>
    <w:rsid w:val="002E382C"/>
    <w:rsid w:val="002E3C2A"/>
    <w:rsid w:val="002E3E0F"/>
    <w:rsid w:val="002E3E83"/>
    <w:rsid w:val="002E437E"/>
    <w:rsid w:val="002E44ED"/>
    <w:rsid w:val="002E4520"/>
    <w:rsid w:val="002E47F2"/>
    <w:rsid w:val="002E4835"/>
    <w:rsid w:val="002E48BE"/>
    <w:rsid w:val="002E4A94"/>
    <w:rsid w:val="002E4AE0"/>
    <w:rsid w:val="002E4B8A"/>
    <w:rsid w:val="002E5420"/>
    <w:rsid w:val="002E5488"/>
    <w:rsid w:val="002E55D8"/>
    <w:rsid w:val="002E5922"/>
    <w:rsid w:val="002E5B92"/>
    <w:rsid w:val="002E5EDE"/>
    <w:rsid w:val="002E60C0"/>
    <w:rsid w:val="002E615A"/>
    <w:rsid w:val="002E6332"/>
    <w:rsid w:val="002E6630"/>
    <w:rsid w:val="002E671D"/>
    <w:rsid w:val="002E6864"/>
    <w:rsid w:val="002E6EDC"/>
    <w:rsid w:val="002E71A3"/>
    <w:rsid w:val="002E751B"/>
    <w:rsid w:val="002E7574"/>
    <w:rsid w:val="002E796E"/>
    <w:rsid w:val="002E7A1B"/>
    <w:rsid w:val="002E7D58"/>
    <w:rsid w:val="002E7E46"/>
    <w:rsid w:val="002E7F97"/>
    <w:rsid w:val="002F02DC"/>
    <w:rsid w:val="002F03E0"/>
    <w:rsid w:val="002F03F0"/>
    <w:rsid w:val="002F05E6"/>
    <w:rsid w:val="002F0617"/>
    <w:rsid w:val="002F087B"/>
    <w:rsid w:val="002F0B07"/>
    <w:rsid w:val="002F0B2A"/>
    <w:rsid w:val="002F0D03"/>
    <w:rsid w:val="002F1172"/>
    <w:rsid w:val="002F1334"/>
    <w:rsid w:val="002F13BA"/>
    <w:rsid w:val="002F159F"/>
    <w:rsid w:val="002F1642"/>
    <w:rsid w:val="002F1EDC"/>
    <w:rsid w:val="002F1F74"/>
    <w:rsid w:val="002F219F"/>
    <w:rsid w:val="002F2345"/>
    <w:rsid w:val="002F2458"/>
    <w:rsid w:val="002F24B2"/>
    <w:rsid w:val="002F250D"/>
    <w:rsid w:val="002F2C3B"/>
    <w:rsid w:val="002F2EC5"/>
    <w:rsid w:val="002F3288"/>
    <w:rsid w:val="002F3531"/>
    <w:rsid w:val="002F386E"/>
    <w:rsid w:val="002F390B"/>
    <w:rsid w:val="002F3AE3"/>
    <w:rsid w:val="002F3B30"/>
    <w:rsid w:val="002F3C6E"/>
    <w:rsid w:val="002F418A"/>
    <w:rsid w:val="002F4263"/>
    <w:rsid w:val="002F4311"/>
    <w:rsid w:val="002F4485"/>
    <w:rsid w:val="002F46DE"/>
    <w:rsid w:val="002F4A25"/>
    <w:rsid w:val="002F4AAA"/>
    <w:rsid w:val="002F4B44"/>
    <w:rsid w:val="002F4CFF"/>
    <w:rsid w:val="002F4F84"/>
    <w:rsid w:val="002F52C4"/>
    <w:rsid w:val="002F583C"/>
    <w:rsid w:val="002F5E02"/>
    <w:rsid w:val="002F63CF"/>
    <w:rsid w:val="002F6411"/>
    <w:rsid w:val="002F67FD"/>
    <w:rsid w:val="002F6959"/>
    <w:rsid w:val="002F695E"/>
    <w:rsid w:val="002F6E58"/>
    <w:rsid w:val="002F7288"/>
    <w:rsid w:val="002F79F1"/>
    <w:rsid w:val="0030007C"/>
    <w:rsid w:val="003000D4"/>
    <w:rsid w:val="003005CC"/>
    <w:rsid w:val="00300B65"/>
    <w:rsid w:val="00300BAD"/>
    <w:rsid w:val="00300D61"/>
    <w:rsid w:val="00300DCE"/>
    <w:rsid w:val="0030154A"/>
    <w:rsid w:val="0030155A"/>
    <w:rsid w:val="00301993"/>
    <w:rsid w:val="00301BA5"/>
    <w:rsid w:val="00301D9A"/>
    <w:rsid w:val="00301DE8"/>
    <w:rsid w:val="00301F0F"/>
    <w:rsid w:val="00302048"/>
    <w:rsid w:val="003024C7"/>
    <w:rsid w:val="00302652"/>
    <w:rsid w:val="003026AF"/>
    <w:rsid w:val="00302850"/>
    <w:rsid w:val="003028C3"/>
    <w:rsid w:val="00302906"/>
    <w:rsid w:val="00302A7D"/>
    <w:rsid w:val="00302A83"/>
    <w:rsid w:val="00302B44"/>
    <w:rsid w:val="00302DF2"/>
    <w:rsid w:val="0030302C"/>
    <w:rsid w:val="003033C6"/>
    <w:rsid w:val="003036B8"/>
    <w:rsid w:val="00303AA5"/>
    <w:rsid w:val="00303AF2"/>
    <w:rsid w:val="00303D99"/>
    <w:rsid w:val="00303E9D"/>
    <w:rsid w:val="00303EC7"/>
    <w:rsid w:val="00303F16"/>
    <w:rsid w:val="00303FF6"/>
    <w:rsid w:val="003040C6"/>
    <w:rsid w:val="0030428A"/>
    <w:rsid w:val="00304321"/>
    <w:rsid w:val="00304492"/>
    <w:rsid w:val="00304537"/>
    <w:rsid w:val="003047A5"/>
    <w:rsid w:val="00304A6F"/>
    <w:rsid w:val="00304B00"/>
    <w:rsid w:val="00304BCA"/>
    <w:rsid w:val="00304C8E"/>
    <w:rsid w:val="00305046"/>
    <w:rsid w:val="003050EA"/>
    <w:rsid w:val="0030514E"/>
    <w:rsid w:val="00305478"/>
    <w:rsid w:val="003055B1"/>
    <w:rsid w:val="00305648"/>
    <w:rsid w:val="003056A7"/>
    <w:rsid w:val="00305C87"/>
    <w:rsid w:val="00305EC2"/>
    <w:rsid w:val="00306052"/>
    <w:rsid w:val="0030668A"/>
    <w:rsid w:val="00306BF6"/>
    <w:rsid w:val="00306E21"/>
    <w:rsid w:val="00306F39"/>
    <w:rsid w:val="0030720F"/>
    <w:rsid w:val="0030737B"/>
    <w:rsid w:val="00307435"/>
    <w:rsid w:val="00307C3A"/>
    <w:rsid w:val="00307C43"/>
    <w:rsid w:val="00307D16"/>
    <w:rsid w:val="00310076"/>
    <w:rsid w:val="00310B7B"/>
    <w:rsid w:val="003111E6"/>
    <w:rsid w:val="003116DF"/>
    <w:rsid w:val="00311748"/>
    <w:rsid w:val="00311776"/>
    <w:rsid w:val="00311AD4"/>
    <w:rsid w:val="00311C7D"/>
    <w:rsid w:val="00311E9F"/>
    <w:rsid w:val="003122EC"/>
    <w:rsid w:val="0031233A"/>
    <w:rsid w:val="003126B8"/>
    <w:rsid w:val="00312761"/>
    <w:rsid w:val="00312944"/>
    <w:rsid w:val="00312BF5"/>
    <w:rsid w:val="00312D3D"/>
    <w:rsid w:val="00312F2C"/>
    <w:rsid w:val="00312F83"/>
    <w:rsid w:val="0031352E"/>
    <w:rsid w:val="003136A7"/>
    <w:rsid w:val="00313B40"/>
    <w:rsid w:val="00313F08"/>
    <w:rsid w:val="00313F92"/>
    <w:rsid w:val="003141FC"/>
    <w:rsid w:val="0031435E"/>
    <w:rsid w:val="003143AC"/>
    <w:rsid w:val="003144BC"/>
    <w:rsid w:val="003146B6"/>
    <w:rsid w:val="00314879"/>
    <w:rsid w:val="003148C2"/>
    <w:rsid w:val="00314BBE"/>
    <w:rsid w:val="00314CFC"/>
    <w:rsid w:val="00315035"/>
    <w:rsid w:val="003151E3"/>
    <w:rsid w:val="00315744"/>
    <w:rsid w:val="0031585D"/>
    <w:rsid w:val="0031597A"/>
    <w:rsid w:val="00315C50"/>
    <w:rsid w:val="00315C8F"/>
    <w:rsid w:val="003162FA"/>
    <w:rsid w:val="00316326"/>
    <w:rsid w:val="00317054"/>
    <w:rsid w:val="0031784A"/>
    <w:rsid w:val="0031799A"/>
    <w:rsid w:val="00317A38"/>
    <w:rsid w:val="00317F3B"/>
    <w:rsid w:val="00320220"/>
    <w:rsid w:val="0032049B"/>
    <w:rsid w:val="0032079F"/>
    <w:rsid w:val="003207F4"/>
    <w:rsid w:val="003208CB"/>
    <w:rsid w:val="00320AE8"/>
    <w:rsid w:val="00320B2F"/>
    <w:rsid w:val="00320ED0"/>
    <w:rsid w:val="00320FFE"/>
    <w:rsid w:val="0032105B"/>
    <w:rsid w:val="0032107C"/>
    <w:rsid w:val="00321148"/>
    <w:rsid w:val="0032134E"/>
    <w:rsid w:val="00321414"/>
    <w:rsid w:val="003215B5"/>
    <w:rsid w:val="00321731"/>
    <w:rsid w:val="003218FB"/>
    <w:rsid w:val="00321CB2"/>
    <w:rsid w:val="00322010"/>
    <w:rsid w:val="003220E3"/>
    <w:rsid w:val="003224D2"/>
    <w:rsid w:val="003228A2"/>
    <w:rsid w:val="00322A57"/>
    <w:rsid w:val="00322E50"/>
    <w:rsid w:val="00322F0B"/>
    <w:rsid w:val="00322FCA"/>
    <w:rsid w:val="0032333B"/>
    <w:rsid w:val="003237AB"/>
    <w:rsid w:val="0032386C"/>
    <w:rsid w:val="00323C38"/>
    <w:rsid w:val="00323D95"/>
    <w:rsid w:val="00323DAC"/>
    <w:rsid w:val="00323F27"/>
    <w:rsid w:val="0032429A"/>
    <w:rsid w:val="00324502"/>
    <w:rsid w:val="003245BC"/>
    <w:rsid w:val="003245D1"/>
    <w:rsid w:val="003247DA"/>
    <w:rsid w:val="00324874"/>
    <w:rsid w:val="00324CBA"/>
    <w:rsid w:val="00324FF3"/>
    <w:rsid w:val="003252F4"/>
    <w:rsid w:val="00325839"/>
    <w:rsid w:val="003258B7"/>
    <w:rsid w:val="00325E53"/>
    <w:rsid w:val="00326087"/>
    <w:rsid w:val="003260DA"/>
    <w:rsid w:val="00326145"/>
    <w:rsid w:val="00326282"/>
    <w:rsid w:val="00326309"/>
    <w:rsid w:val="0032639E"/>
    <w:rsid w:val="00326560"/>
    <w:rsid w:val="0032688B"/>
    <w:rsid w:val="00326B2D"/>
    <w:rsid w:val="00327409"/>
    <w:rsid w:val="0032782A"/>
    <w:rsid w:val="00327863"/>
    <w:rsid w:val="003279C9"/>
    <w:rsid w:val="00327A4D"/>
    <w:rsid w:val="00327B4F"/>
    <w:rsid w:val="00327D9F"/>
    <w:rsid w:val="00327E3F"/>
    <w:rsid w:val="00327F22"/>
    <w:rsid w:val="003300DA"/>
    <w:rsid w:val="0033011E"/>
    <w:rsid w:val="00330275"/>
    <w:rsid w:val="0033085B"/>
    <w:rsid w:val="00330C78"/>
    <w:rsid w:val="00330CE1"/>
    <w:rsid w:val="00330E4D"/>
    <w:rsid w:val="00331294"/>
    <w:rsid w:val="00331824"/>
    <w:rsid w:val="00332528"/>
    <w:rsid w:val="00332537"/>
    <w:rsid w:val="003325A4"/>
    <w:rsid w:val="0033261D"/>
    <w:rsid w:val="00332A97"/>
    <w:rsid w:val="00332D02"/>
    <w:rsid w:val="00333070"/>
    <w:rsid w:val="003332A3"/>
    <w:rsid w:val="003332B5"/>
    <w:rsid w:val="0033338E"/>
    <w:rsid w:val="00333595"/>
    <w:rsid w:val="003338B1"/>
    <w:rsid w:val="00333AAD"/>
    <w:rsid w:val="00333C9E"/>
    <w:rsid w:val="00333EF9"/>
    <w:rsid w:val="00334011"/>
    <w:rsid w:val="003343CF"/>
    <w:rsid w:val="003344F9"/>
    <w:rsid w:val="003348C8"/>
    <w:rsid w:val="00334BF3"/>
    <w:rsid w:val="00334C98"/>
    <w:rsid w:val="00334CB3"/>
    <w:rsid w:val="00334DA1"/>
    <w:rsid w:val="00334F14"/>
    <w:rsid w:val="00334F35"/>
    <w:rsid w:val="003351A1"/>
    <w:rsid w:val="003351B9"/>
    <w:rsid w:val="00335250"/>
    <w:rsid w:val="003353A9"/>
    <w:rsid w:val="003353EE"/>
    <w:rsid w:val="00335417"/>
    <w:rsid w:val="003354B9"/>
    <w:rsid w:val="00335667"/>
    <w:rsid w:val="003356C4"/>
    <w:rsid w:val="003358A6"/>
    <w:rsid w:val="00335954"/>
    <w:rsid w:val="00335D19"/>
    <w:rsid w:val="0033614B"/>
    <w:rsid w:val="003361AC"/>
    <w:rsid w:val="00336251"/>
    <w:rsid w:val="0033637F"/>
    <w:rsid w:val="003364FA"/>
    <w:rsid w:val="003365CF"/>
    <w:rsid w:val="00336887"/>
    <w:rsid w:val="00336A9E"/>
    <w:rsid w:val="00336B86"/>
    <w:rsid w:val="00336CEF"/>
    <w:rsid w:val="00337178"/>
    <w:rsid w:val="0033773D"/>
    <w:rsid w:val="003379DC"/>
    <w:rsid w:val="00337F84"/>
    <w:rsid w:val="00337FA7"/>
    <w:rsid w:val="0034008A"/>
    <w:rsid w:val="003401CC"/>
    <w:rsid w:val="0034022F"/>
    <w:rsid w:val="003403DF"/>
    <w:rsid w:val="00340579"/>
    <w:rsid w:val="00340CA8"/>
    <w:rsid w:val="00340DB1"/>
    <w:rsid w:val="00341345"/>
    <w:rsid w:val="003415B3"/>
    <w:rsid w:val="00341B91"/>
    <w:rsid w:val="00341BD3"/>
    <w:rsid w:val="003421D5"/>
    <w:rsid w:val="00342607"/>
    <w:rsid w:val="00342671"/>
    <w:rsid w:val="00342951"/>
    <w:rsid w:val="00342DB4"/>
    <w:rsid w:val="00342E1D"/>
    <w:rsid w:val="00343625"/>
    <w:rsid w:val="00343FD7"/>
    <w:rsid w:val="003441DC"/>
    <w:rsid w:val="00344375"/>
    <w:rsid w:val="00344420"/>
    <w:rsid w:val="00344C75"/>
    <w:rsid w:val="00345194"/>
    <w:rsid w:val="003453C6"/>
    <w:rsid w:val="003453CA"/>
    <w:rsid w:val="00345578"/>
    <w:rsid w:val="00345896"/>
    <w:rsid w:val="0034594E"/>
    <w:rsid w:val="00345DD2"/>
    <w:rsid w:val="003461BC"/>
    <w:rsid w:val="00346246"/>
    <w:rsid w:val="003462FD"/>
    <w:rsid w:val="00346738"/>
    <w:rsid w:val="00346851"/>
    <w:rsid w:val="00346913"/>
    <w:rsid w:val="0034698C"/>
    <w:rsid w:val="0034703B"/>
    <w:rsid w:val="003473F2"/>
    <w:rsid w:val="003477D5"/>
    <w:rsid w:val="00347818"/>
    <w:rsid w:val="00347CA4"/>
    <w:rsid w:val="00347CC8"/>
    <w:rsid w:val="0035026D"/>
    <w:rsid w:val="003503BB"/>
    <w:rsid w:val="003503E7"/>
    <w:rsid w:val="00350556"/>
    <w:rsid w:val="003505FF"/>
    <w:rsid w:val="00350639"/>
    <w:rsid w:val="00350938"/>
    <w:rsid w:val="00350A93"/>
    <w:rsid w:val="00350C5A"/>
    <w:rsid w:val="00350ED1"/>
    <w:rsid w:val="003512F4"/>
    <w:rsid w:val="003516FB"/>
    <w:rsid w:val="003519E9"/>
    <w:rsid w:val="00351D39"/>
    <w:rsid w:val="00351F92"/>
    <w:rsid w:val="00352008"/>
    <w:rsid w:val="00352876"/>
    <w:rsid w:val="00352DA1"/>
    <w:rsid w:val="00352DFB"/>
    <w:rsid w:val="00353048"/>
    <w:rsid w:val="00353168"/>
    <w:rsid w:val="003532F5"/>
    <w:rsid w:val="0035392D"/>
    <w:rsid w:val="003539CB"/>
    <w:rsid w:val="00353B5A"/>
    <w:rsid w:val="00353D01"/>
    <w:rsid w:val="00354192"/>
    <w:rsid w:val="003543B2"/>
    <w:rsid w:val="0035465B"/>
    <w:rsid w:val="003548AE"/>
    <w:rsid w:val="0035491C"/>
    <w:rsid w:val="00354B99"/>
    <w:rsid w:val="00354C36"/>
    <w:rsid w:val="00354E76"/>
    <w:rsid w:val="00354FC8"/>
    <w:rsid w:val="003552DB"/>
    <w:rsid w:val="0035530C"/>
    <w:rsid w:val="003554F0"/>
    <w:rsid w:val="0035576A"/>
    <w:rsid w:val="00355863"/>
    <w:rsid w:val="00356741"/>
    <w:rsid w:val="0035692E"/>
    <w:rsid w:val="003569E9"/>
    <w:rsid w:val="00356A55"/>
    <w:rsid w:val="00356A75"/>
    <w:rsid w:val="00356EB7"/>
    <w:rsid w:val="003570D0"/>
    <w:rsid w:val="0035736F"/>
    <w:rsid w:val="003573B8"/>
    <w:rsid w:val="003573CB"/>
    <w:rsid w:val="0035753F"/>
    <w:rsid w:val="0035757D"/>
    <w:rsid w:val="0035779E"/>
    <w:rsid w:val="0035793C"/>
    <w:rsid w:val="00357DFC"/>
    <w:rsid w:val="00357F4D"/>
    <w:rsid w:val="003600CC"/>
    <w:rsid w:val="00360255"/>
    <w:rsid w:val="00360362"/>
    <w:rsid w:val="00360679"/>
    <w:rsid w:val="003609F6"/>
    <w:rsid w:val="00360F69"/>
    <w:rsid w:val="00361053"/>
    <w:rsid w:val="00361245"/>
    <w:rsid w:val="003614F4"/>
    <w:rsid w:val="003615E8"/>
    <w:rsid w:val="00361659"/>
    <w:rsid w:val="00361CD1"/>
    <w:rsid w:val="00361EBE"/>
    <w:rsid w:val="00361F87"/>
    <w:rsid w:val="00362083"/>
    <w:rsid w:val="003621DD"/>
    <w:rsid w:val="0036229C"/>
    <w:rsid w:val="00362489"/>
    <w:rsid w:val="003624BF"/>
    <w:rsid w:val="003624EE"/>
    <w:rsid w:val="003627ED"/>
    <w:rsid w:val="00362AA6"/>
    <w:rsid w:val="00362C2D"/>
    <w:rsid w:val="00362D11"/>
    <w:rsid w:val="00362EF5"/>
    <w:rsid w:val="00362EFE"/>
    <w:rsid w:val="00363235"/>
    <w:rsid w:val="003638AC"/>
    <w:rsid w:val="00363B2A"/>
    <w:rsid w:val="00363DC1"/>
    <w:rsid w:val="00363FEE"/>
    <w:rsid w:val="003640B3"/>
    <w:rsid w:val="003640E5"/>
    <w:rsid w:val="003648B4"/>
    <w:rsid w:val="003648CD"/>
    <w:rsid w:val="00364914"/>
    <w:rsid w:val="00364CC9"/>
    <w:rsid w:val="003650EB"/>
    <w:rsid w:val="003650FB"/>
    <w:rsid w:val="003652EB"/>
    <w:rsid w:val="00365377"/>
    <w:rsid w:val="003657AD"/>
    <w:rsid w:val="00365A86"/>
    <w:rsid w:val="00366309"/>
    <w:rsid w:val="0036643D"/>
    <w:rsid w:val="003666B3"/>
    <w:rsid w:val="0036673D"/>
    <w:rsid w:val="00366A4F"/>
    <w:rsid w:val="00366AAC"/>
    <w:rsid w:val="00366D1D"/>
    <w:rsid w:val="00366DFB"/>
    <w:rsid w:val="0036710B"/>
    <w:rsid w:val="00367128"/>
    <w:rsid w:val="003671F0"/>
    <w:rsid w:val="003675CF"/>
    <w:rsid w:val="00367684"/>
    <w:rsid w:val="0036768E"/>
    <w:rsid w:val="00367751"/>
    <w:rsid w:val="0036775F"/>
    <w:rsid w:val="003677E1"/>
    <w:rsid w:val="003678C2"/>
    <w:rsid w:val="003679CF"/>
    <w:rsid w:val="00367D23"/>
    <w:rsid w:val="003700E2"/>
    <w:rsid w:val="00370146"/>
    <w:rsid w:val="003702EB"/>
    <w:rsid w:val="003706A3"/>
    <w:rsid w:val="0037072B"/>
    <w:rsid w:val="003707F1"/>
    <w:rsid w:val="00370A91"/>
    <w:rsid w:val="00370F8A"/>
    <w:rsid w:val="00371000"/>
    <w:rsid w:val="00371028"/>
    <w:rsid w:val="0037105B"/>
    <w:rsid w:val="003711F7"/>
    <w:rsid w:val="003713AE"/>
    <w:rsid w:val="003715AD"/>
    <w:rsid w:val="003717B5"/>
    <w:rsid w:val="00371DE5"/>
    <w:rsid w:val="00371F0C"/>
    <w:rsid w:val="003723D2"/>
    <w:rsid w:val="0037244A"/>
    <w:rsid w:val="00372550"/>
    <w:rsid w:val="00372AB3"/>
    <w:rsid w:val="00372BC8"/>
    <w:rsid w:val="0037319D"/>
    <w:rsid w:val="00373447"/>
    <w:rsid w:val="003736D3"/>
    <w:rsid w:val="0037397B"/>
    <w:rsid w:val="00373CA1"/>
    <w:rsid w:val="00373D05"/>
    <w:rsid w:val="00373E56"/>
    <w:rsid w:val="003740E1"/>
    <w:rsid w:val="00374375"/>
    <w:rsid w:val="003743B1"/>
    <w:rsid w:val="003743B5"/>
    <w:rsid w:val="003744AC"/>
    <w:rsid w:val="0037457C"/>
    <w:rsid w:val="00374DAE"/>
    <w:rsid w:val="00375204"/>
    <w:rsid w:val="0037532F"/>
    <w:rsid w:val="00375375"/>
    <w:rsid w:val="003754C2"/>
    <w:rsid w:val="00375564"/>
    <w:rsid w:val="00375885"/>
    <w:rsid w:val="00375B5F"/>
    <w:rsid w:val="00376021"/>
    <w:rsid w:val="003760D4"/>
    <w:rsid w:val="00376221"/>
    <w:rsid w:val="00376663"/>
    <w:rsid w:val="003767E8"/>
    <w:rsid w:val="00376EAB"/>
    <w:rsid w:val="003770D5"/>
    <w:rsid w:val="00377178"/>
    <w:rsid w:val="00377782"/>
    <w:rsid w:val="003777F0"/>
    <w:rsid w:val="0037784C"/>
    <w:rsid w:val="00377A6A"/>
    <w:rsid w:val="00377E3A"/>
    <w:rsid w:val="00380253"/>
    <w:rsid w:val="0038050B"/>
    <w:rsid w:val="00380A0F"/>
    <w:rsid w:val="00380A53"/>
    <w:rsid w:val="00380A6E"/>
    <w:rsid w:val="00380AB6"/>
    <w:rsid w:val="00380B07"/>
    <w:rsid w:val="00380DA4"/>
    <w:rsid w:val="003811C8"/>
    <w:rsid w:val="003811C9"/>
    <w:rsid w:val="003812AA"/>
    <w:rsid w:val="00381542"/>
    <w:rsid w:val="003818DE"/>
    <w:rsid w:val="00381A3E"/>
    <w:rsid w:val="00381B55"/>
    <w:rsid w:val="00381CA6"/>
    <w:rsid w:val="0038212C"/>
    <w:rsid w:val="0038246B"/>
    <w:rsid w:val="003829A1"/>
    <w:rsid w:val="00382BA4"/>
    <w:rsid w:val="00382DAE"/>
    <w:rsid w:val="00382DFB"/>
    <w:rsid w:val="00382EBA"/>
    <w:rsid w:val="00382FE3"/>
    <w:rsid w:val="003832A7"/>
    <w:rsid w:val="003832BD"/>
    <w:rsid w:val="0038332E"/>
    <w:rsid w:val="003833E8"/>
    <w:rsid w:val="0038340D"/>
    <w:rsid w:val="0038379E"/>
    <w:rsid w:val="0038394A"/>
    <w:rsid w:val="00383A7B"/>
    <w:rsid w:val="00383BBC"/>
    <w:rsid w:val="00383EEC"/>
    <w:rsid w:val="003840C3"/>
    <w:rsid w:val="003845FF"/>
    <w:rsid w:val="00384AC0"/>
    <w:rsid w:val="003855EE"/>
    <w:rsid w:val="003858AD"/>
    <w:rsid w:val="00385906"/>
    <w:rsid w:val="00385EB0"/>
    <w:rsid w:val="00385F84"/>
    <w:rsid w:val="003860BD"/>
    <w:rsid w:val="00386184"/>
    <w:rsid w:val="00386366"/>
    <w:rsid w:val="003868D5"/>
    <w:rsid w:val="00386B84"/>
    <w:rsid w:val="00386DB2"/>
    <w:rsid w:val="003871DC"/>
    <w:rsid w:val="00387533"/>
    <w:rsid w:val="00387A75"/>
    <w:rsid w:val="00387ADA"/>
    <w:rsid w:val="00387AF2"/>
    <w:rsid w:val="00387CB0"/>
    <w:rsid w:val="00387EF1"/>
    <w:rsid w:val="0039017E"/>
    <w:rsid w:val="00390456"/>
    <w:rsid w:val="0039057B"/>
    <w:rsid w:val="003905E7"/>
    <w:rsid w:val="00390719"/>
    <w:rsid w:val="00390A4D"/>
    <w:rsid w:val="0039111D"/>
    <w:rsid w:val="00391120"/>
    <w:rsid w:val="00391275"/>
    <w:rsid w:val="0039147B"/>
    <w:rsid w:val="00391DD9"/>
    <w:rsid w:val="00392140"/>
    <w:rsid w:val="00392221"/>
    <w:rsid w:val="00392F3B"/>
    <w:rsid w:val="00392FB3"/>
    <w:rsid w:val="003931C0"/>
    <w:rsid w:val="00393396"/>
    <w:rsid w:val="003933E4"/>
    <w:rsid w:val="00393942"/>
    <w:rsid w:val="00393C8A"/>
    <w:rsid w:val="00393E1D"/>
    <w:rsid w:val="0039465F"/>
    <w:rsid w:val="003946C7"/>
    <w:rsid w:val="00394919"/>
    <w:rsid w:val="00394D55"/>
    <w:rsid w:val="00394D9C"/>
    <w:rsid w:val="003952A4"/>
    <w:rsid w:val="00395318"/>
    <w:rsid w:val="00395584"/>
    <w:rsid w:val="003956F0"/>
    <w:rsid w:val="00395A77"/>
    <w:rsid w:val="00395B51"/>
    <w:rsid w:val="00395B74"/>
    <w:rsid w:val="00395C32"/>
    <w:rsid w:val="00395F91"/>
    <w:rsid w:val="00395FA6"/>
    <w:rsid w:val="00396052"/>
    <w:rsid w:val="0039609A"/>
    <w:rsid w:val="00396131"/>
    <w:rsid w:val="00396246"/>
    <w:rsid w:val="003963AF"/>
    <w:rsid w:val="003965B0"/>
    <w:rsid w:val="00396629"/>
    <w:rsid w:val="00396695"/>
    <w:rsid w:val="00396717"/>
    <w:rsid w:val="00396786"/>
    <w:rsid w:val="003969FD"/>
    <w:rsid w:val="00396D22"/>
    <w:rsid w:val="00396E45"/>
    <w:rsid w:val="00396E64"/>
    <w:rsid w:val="00396EF7"/>
    <w:rsid w:val="00396FB2"/>
    <w:rsid w:val="00396FD0"/>
    <w:rsid w:val="00397598"/>
    <w:rsid w:val="003975F1"/>
    <w:rsid w:val="003977D4"/>
    <w:rsid w:val="003977DC"/>
    <w:rsid w:val="00397C98"/>
    <w:rsid w:val="003A0168"/>
    <w:rsid w:val="003A03DB"/>
    <w:rsid w:val="003A07EA"/>
    <w:rsid w:val="003A0874"/>
    <w:rsid w:val="003A08BF"/>
    <w:rsid w:val="003A091E"/>
    <w:rsid w:val="003A0D38"/>
    <w:rsid w:val="003A0FA5"/>
    <w:rsid w:val="003A1500"/>
    <w:rsid w:val="003A1628"/>
    <w:rsid w:val="003A17B9"/>
    <w:rsid w:val="003A1834"/>
    <w:rsid w:val="003A1FDA"/>
    <w:rsid w:val="003A20B7"/>
    <w:rsid w:val="003A21D7"/>
    <w:rsid w:val="003A23C4"/>
    <w:rsid w:val="003A24A0"/>
    <w:rsid w:val="003A24F0"/>
    <w:rsid w:val="003A258B"/>
    <w:rsid w:val="003A268A"/>
    <w:rsid w:val="003A2797"/>
    <w:rsid w:val="003A27D9"/>
    <w:rsid w:val="003A29A3"/>
    <w:rsid w:val="003A2A38"/>
    <w:rsid w:val="003A2DD0"/>
    <w:rsid w:val="003A3682"/>
    <w:rsid w:val="003A395D"/>
    <w:rsid w:val="003A3961"/>
    <w:rsid w:val="003A3AFF"/>
    <w:rsid w:val="003A3BBE"/>
    <w:rsid w:val="003A3C09"/>
    <w:rsid w:val="003A3C95"/>
    <w:rsid w:val="003A3D35"/>
    <w:rsid w:val="003A3FF4"/>
    <w:rsid w:val="003A44B2"/>
    <w:rsid w:val="003A45D0"/>
    <w:rsid w:val="003A4756"/>
    <w:rsid w:val="003A55E8"/>
    <w:rsid w:val="003A5611"/>
    <w:rsid w:val="003A584D"/>
    <w:rsid w:val="003A5E69"/>
    <w:rsid w:val="003A6003"/>
    <w:rsid w:val="003A61C3"/>
    <w:rsid w:val="003A6A09"/>
    <w:rsid w:val="003A6EF3"/>
    <w:rsid w:val="003A718A"/>
    <w:rsid w:val="003A720B"/>
    <w:rsid w:val="003A7BF6"/>
    <w:rsid w:val="003A7C4F"/>
    <w:rsid w:val="003B05FD"/>
    <w:rsid w:val="003B06EA"/>
    <w:rsid w:val="003B0B8D"/>
    <w:rsid w:val="003B0C24"/>
    <w:rsid w:val="003B0C46"/>
    <w:rsid w:val="003B0D3B"/>
    <w:rsid w:val="003B0E39"/>
    <w:rsid w:val="003B1093"/>
    <w:rsid w:val="003B1364"/>
    <w:rsid w:val="003B13C5"/>
    <w:rsid w:val="003B1632"/>
    <w:rsid w:val="003B1709"/>
    <w:rsid w:val="003B1877"/>
    <w:rsid w:val="003B192B"/>
    <w:rsid w:val="003B1EC4"/>
    <w:rsid w:val="003B1FFC"/>
    <w:rsid w:val="003B2282"/>
    <w:rsid w:val="003B257D"/>
    <w:rsid w:val="003B28AE"/>
    <w:rsid w:val="003B2A24"/>
    <w:rsid w:val="003B2A7B"/>
    <w:rsid w:val="003B2B9E"/>
    <w:rsid w:val="003B3479"/>
    <w:rsid w:val="003B349D"/>
    <w:rsid w:val="003B3756"/>
    <w:rsid w:val="003B384A"/>
    <w:rsid w:val="003B3A66"/>
    <w:rsid w:val="003B3DD2"/>
    <w:rsid w:val="003B4038"/>
    <w:rsid w:val="003B4B00"/>
    <w:rsid w:val="003B4BD1"/>
    <w:rsid w:val="003B51DA"/>
    <w:rsid w:val="003B5500"/>
    <w:rsid w:val="003B591C"/>
    <w:rsid w:val="003B5CB1"/>
    <w:rsid w:val="003B5CDD"/>
    <w:rsid w:val="003B5E0F"/>
    <w:rsid w:val="003B5E66"/>
    <w:rsid w:val="003B5FA9"/>
    <w:rsid w:val="003B60A1"/>
    <w:rsid w:val="003B62A1"/>
    <w:rsid w:val="003B639D"/>
    <w:rsid w:val="003B63D4"/>
    <w:rsid w:val="003B63E9"/>
    <w:rsid w:val="003B64A5"/>
    <w:rsid w:val="003B6B7A"/>
    <w:rsid w:val="003B6D75"/>
    <w:rsid w:val="003B735A"/>
    <w:rsid w:val="003B778A"/>
    <w:rsid w:val="003B7900"/>
    <w:rsid w:val="003B79CC"/>
    <w:rsid w:val="003B7B06"/>
    <w:rsid w:val="003B7C08"/>
    <w:rsid w:val="003C029D"/>
    <w:rsid w:val="003C04F2"/>
    <w:rsid w:val="003C060D"/>
    <w:rsid w:val="003C086A"/>
    <w:rsid w:val="003C08D2"/>
    <w:rsid w:val="003C091B"/>
    <w:rsid w:val="003C0B95"/>
    <w:rsid w:val="003C0CD6"/>
    <w:rsid w:val="003C0FAD"/>
    <w:rsid w:val="003C10E6"/>
    <w:rsid w:val="003C123A"/>
    <w:rsid w:val="003C1309"/>
    <w:rsid w:val="003C1358"/>
    <w:rsid w:val="003C13D7"/>
    <w:rsid w:val="003C13F7"/>
    <w:rsid w:val="003C15BA"/>
    <w:rsid w:val="003C160C"/>
    <w:rsid w:val="003C19A4"/>
    <w:rsid w:val="003C1ABC"/>
    <w:rsid w:val="003C1C9D"/>
    <w:rsid w:val="003C233A"/>
    <w:rsid w:val="003C27A9"/>
    <w:rsid w:val="003C2B34"/>
    <w:rsid w:val="003C2B8E"/>
    <w:rsid w:val="003C2CF4"/>
    <w:rsid w:val="003C2D59"/>
    <w:rsid w:val="003C2DAD"/>
    <w:rsid w:val="003C3237"/>
    <w:rsid w:val="003C3290"/>
    <w:rsid w:val="003C3385"/>
    <w:rsid w:val="003C358A"/>
    <w:rsid w:val="003C37F8"/>
    <w:rsid w:val="003C38E4"/>
    <w:rsid w:val="003C3ADE"/>
    <w:rsid w:val="003C3E0F"/>
    <w:rsid w:val="003C3FCD"/>
    <w:rsid w:val="003C413D"/>
    <w:rsid w:val="003C4324"/>
    <w:rsid w:val="003C453E"/>
    <w:rsid w:val="003C4AFF"/>
    <w:rsid w:val="003C4B63"/>
    <w:rsid w:val="003C4B89"/>
    <w:rsid w:val="003C4ED7"/>
    <w:rsid w:val="003C52B3"/>
    <w:rsid w:val="003C530E"/>
    <w:rsid w:val="003C5424"/>
    <w:rsid w:val="003C6085"/>
    <w:rsid w:val="003C63E5"/>
    <w:rsid w:val="003C6D39"/>
    <w:rsid w:val="003C711F"/>
    <w:rsid w:val="003C76E8"/>
    <w:rsid w:val="003C7733"/>
    <w:rsid w:val="003C7848"/>
    <w:rsid w:val="003C7861"/>
    <w:rsid w:val="003C7A5F"/>
    <w:rsid w:val="003C7AF5"/>
    <w:rsid w:val="003C7B85"/>
    <w:rsid w:val="003C7F08"/>
    <w:rsid w:val="003D0013"/>
    <w:rsid w:val="003D0015"/>
    <w:rsid w:val="003D03A1"/>
    <w:rsid w:val="003D03C9"/>
    <w:rsid w:val="003D0861"/>
    <w:rsid w:val="003D0945"/>
    <w:rsid w:val="003D0C48"/>
    <w:rsid w:val="003D1657"/>
    <w:rsid w:val="003D1ACC"/>
    <w:rsid w:val="003D1BC0"/>
    <w:rsid w:val="003D1BF7"/>
    <w:rsid w:val="003D1F27"/>
    <w:rsid w:val="003D240D"/>
    <w:rsid w:val="003D2733"/>
    <w:rsid w:val="003D27D5"/>
    <w:rsid w:val="003D2B21"/>
    <w:rsid w:val="003D2E7A"/>
    <w:rsid w:val="003D2F44"/>
    <w:rsid w:val="003D2F6A"/>
    <w:rsid w:val="003D3122"/>
    <w:rsid w:val="003D31C5"/>
    <w:rsid w:val="003D3BBB"/>
    <w:rsid w:val="003D3D3C"/>
    <w:rsid w:val="003D40D9"/>
    <w:rsid w:val="003D41D1"/>
    <w:rsid w:val="003D43C1"/>
    <w:rsid w:val="003D4507"/>
    <w:rsid w:val="003D47B5"/>
    <w:rsid w:val="003D4957"/>
    <w:rsid w:val="003D4971"/>
    <w:rsid w:val="003D4AED"/>
    <w:rsid w:val="003D5001"/>
    <w:rsid w:val="003D52B4"/>
    <w:rsid w:val="003D54CF"/>
    <w:rsid w:val="003D55FA"/>
    <w:rsid w:val="003D57B5"/>
    <w:rsid w:val="003D57B8"/>
    <w:rsid w:val="003D5980"/>
    <w:rsid w:val="003D5FBA"/>
    <w:rsid w:val="003D6131"/>
    <w:rsid w:val="003D6187"/>
    <w:rsid w:val="003D61AC"/>
    <w:rsid w:val="003D625A"/>
    <w:rsid w:val="003D63E0"/>
    <w:rsid w:val="003D64A9"/>
    <w:rsid w:val="003D65A3"/>
    <w:rsid w:val="003D6A10"/>
    <w:rsid w:val="003D6D08"/>
    <w:rsid w:val="003D6DBC"/>
    <w:rsid w:val="003D7087"/>
    <w:rsid w:val="003D73A6"/>
    <w:rsid w:val="003D74B5"/>
    <w:rsid w:val="003D74CF"/>
    <w:rsid w:val="003D7696"/>
    <w:rsid w:val="003D76E5"/>
    <w:rsid w:val="003D783B"/>
    <w:rsid w:val="003D7862"/>
    <w:rsid w:val="003D78FF"/>
    <w:rsid w:val="003D7AAC"/>
    <w:rsid w:val="003D7D38"/>
    <w:rsid w:val="003D7D8B"/>
    <w:rsid w:val="003D7E80"/>
    <w:rsid w:val="003E08E8"/>
    <w:rsid w:val="003E0A47"/>
    <w:rsid w:val="003E0D4B"/>
    <w:rsid w:val="003E0E4E"/>
    <w:rsid w:val="003E0EC1"/>
    <w:rsid w:val="003E1134"/>
    <w:rsid w:val="003E11F8"/>
    <w:rsid w:val="003E1248"/>
    <w:rsid w:val="003E16A4"/>
    <w:rsid w:val="003E1803"/>
    <w:rsid w:val="003E18ED"/>
    <w:rsid w:val="003E1A09"/>
    <w:rsid w:val="003E1C81"/>
    <w:rsid w:val="003E1FC5"/>
    <w:rsid w:val="003E1FCD"/>
    <w:rsid w:val="003E1FEF"/>
    <w:rsid w:val="003E212D"/>
    <w:rsid w:val="003E25CA"/>
    <w:rsid w:val="003E297A"/>
    <w:rsid w:val="003E2B1B"/>
    <w:rsid w:val="003E2D79"/>
    <w:rsid w:val="003E33D8"/>
    <w:rsid w:val="003E34FC"/>
    <w:rsid w:val="003E3B20"/>
    <w:rsid w:val="003E3CD0"/>
    <w:rsid w:val="003E463D"/>
    <w:rsid w:val="003E48D1"/>
    <w:rsid w:val="003E51AB"/>
    <w:rsid w:val="003E5216"/>
    <w:rsid w:val="003E52C6"/>
    <w:rsid w:val="003E53E1"/>
    <w:rsid w:val="003E5824"/>
    <w:rsid w:val="003E5995"/>
    <w:rsid w:val="003E5C0D"/>
    <w:rsid w:val="003E63A0"/>
    <w:rsid w:val="003E6AD9"/>
    <w:rsid w:val="003E6D5B"/>
    <w:rsid w:val="003E6DD8"/>
    <w:rsid w:val="003E6F0C"/>
    <w:rsid w:val="003E702A"/>
    <w:rsid w:val="003E7451"/>
    <w:rsid w:val="003E74F1"/>
    <w:rsid w:val="003E7B7C"/>
    <w:rsid w:val="003E7B95"/>
    <w:rsid w:val="003E7C0F"/>
    <w:rsid w:val="003E7C15"/>
    <w:rsid w:val="003F02B8"/>
    <w:rsid w:val="003F0B71"/>
    <w:rsid w:val="003F1151"/>
    <w:rsid w:val="003F117E"/>
    <w:rsid w:val="003F1505"/>
    <w:rsid w:val="003F18FA"/>
    <w:rsid w:val="003F19F2"/>
    <w:rsid w:val="003F1C57"/>
    <w:rsid w:val="003F1C9C"/>
    <w:rsid w:val="003F1EB3"/>
    <w:rsid w:val="003F205C"/>
    <w:rsid w:val="003F20F3"/>
    <w:rsid w:val="003F27B5"/>
    <w:rsid w:val="003F2878"/>
    <w:rsid w:val="003F298A"/>
    <w:rsid w:val="003F2B0F"/>
    <w:rsid w:val="003F3260"/>
    <w:rsid w:val="003F3696"/>
    <w:rsid w:val="003F3714"/>
    <w:rsid w:val="003F3811"/>
    <w:rsid w:val="003F3978"/>
    <w:rsid w:val="003F3986"/>
    <w:rsid w:val="003F39AD"/>
    <w:rsid w:val="003F3A9D"/>
    <w:rsid w:val="003F3AA2"/>
    <w:rsid w:val="003F3C0D"/>
    <w:rsid w:val="003F3EF2"/>
    <w:rsid w:val="003F3F67"/>
    <w:rsid w:val="003F434D"/>
    <w:rsid w:val="003F448D"/>
    <w:rsid w:val="003F4C41"/>
    <w:rsid w:val="003F4C91"/>
    <w:rsid w:val="003F4F49"/>
    <w:rsid w:val="003F51AC"/>
    <w:rsid w:val="003F545B"/>
    <w:rsid w:val="003F57AD"/>
    <w:rsid w:val="003F5AF2"/>
    <w:rsid w:val="003F5B23"/>
    <w:rsid w:val="003F5DED"/>
    <w:rsid w:val="003F5F5E"/>
    <w:rsid w:val="003F5F8D"/>
    <w:rsid w:val="003F61A8"/>
    <w:rsid w:val="003F622F"/>
    <w:rsid w:val="003F62FA"/>
    <w:rsid w:val="003F63B3"/>
    <w:rsid w:val="003F645C"/>
    <w:rsid w:val="003F675A"/>
    <w:rsid w:val="003F67EB"/>
    <w:rsid w:val="003F6857"/>
    <w:rsid w:val="003F695B"/>
    <w:rsid w:val="003F6ABE"/>
    <w:rsid w:val="003F6EF6"/>
    <w:rsid w:val="003F6F38"/>
    <w:rsid w:val="003F6FBD"/>
    <w:rsid w:val="003F73AE"/>
    <w:rsid w:val="003F7645"/>
    <w:rsid w:val="003F76BC"/>
    <w:rsid w:val="003F7A69"/>
    <w:rsid w:val="003F7B43"/>
    <w:rsid w:val="003F7CC8"/>
    <w:rsid w:val="003F7D35"/>
    <w:rsid w:val="003F7D5A"/>
    <w:rsid w:val="003F7E68"/>
    <w:rsid w:val="003F7EB5"/>
    <w:rsid w:val="003F7F54"/>
    <w:rsid w:val="003F7F7C"/>
    <w:rsid w:val="004003CD"/>
    <w:rsid w:val="004004DA"/>
    <w:rsid w:val="00400799"/>
    <w:rsid w:val="0040079B"/>
    <w:rsid w:val="004007DC"/>
    <w:rsid w:val="00400802"/>
    <w:rsid w:val="00400BB7"/>
    <w:rsid w:val="00400BF0"/>
    <w:rsid w:val="00400C92"/>
    <w:rsid w:val="0040112C"/>
    <w:rsid w:val="0040118F"/>
    <w:rsid w:val="004011E4"/>
    <w:rsid w:val="004014A2"/>
    <w:rsid w:val="004015D5"/>
    <w:rsid w:val="004017B9"/>
    <w:rsid w:val="00401D6A"/>
    <w:rsid w:val="00401EC6"/>
    <w:rsid w:val="00401F12"/>
    <w:rsid w:val="00402660"/>
    <w:rsid w:val="00402A9B"/>
    <w:rsid w:val="00402AA7"/>
    <w:rsid w:val="00402B64"/>
    <w:rsid w:val="0040340F"/>
    <w:rsid w:val="00403419"/>
    <w:rsid w:val="00403DCF"/>
    <w:rsid w:val="00403EF0"/>
    <w:rsid w:val="00404E80"/>
    <w:rsid w:val="004051FA"/>
    <w:rsid w:val="00405710"/>
    <w:rsid w:val="00405729"/>
    <w:rsid w:val="00405D42"/>
    <w:rsid w:val="00406019"/>
    <w:rsid w:val="00406256"/>
    <w:rsid w:val="0040637E"/>
    <w:rsid w:val="004063C3"/>
    <w:rsid w:val="00406A38"/>
    <w:rsid w:val="00406C66"/>
    <w:rsid w:val="00407161"/>
    <w:rsid w:val="00407516"/>
    <w:rsid w:val="00407616"/>
    <w:rsid w:val="00407996"/>
    <w:rsid w:val="004079CB"/>
    <w:rsid w:val="00407A3B"/>
    <w:rsid w:val="00407B54"/>
    <w:rsid w:val="00407B89"/>
    <w:rsid w:val="00407BD2"/>
    <w:rsid w:val="00410189"/>
    <w:rsid w:val="0041076E"/>
    <w:rsid w:val="00410901"/>
    <w:rsid w:val="0041107B"/>
    <w:rsid w:val="00411330"/>
    <w:rsid w:val="004117B0"/>
    <w:rsid w:val="00411933"/>
    <w:rsid w:val="004119A3"/>
    <w:rsid w:val="00411ABA"/>
    <w:rsid w:val="0041220E"/>
    <w:rsid w:val="004122A5"/>
    <w:rsid w:val="004122EC"/>
    <w:rsid w:val="00412632"/>
    <w:rsid w:val="004129FF"/>
    <w:rsid w:val="00412A18"/>
    <w:rsid w:val="00412C3C"/>
    <w:rsid w:val="00412D5B"/>
    <w:rsid w:val="004131BC"/>
    <w:rsid w:val="004133DD"/>
    <w:rsid w:val="004134C3"/>
    <w:rsid w:val="004135DC"/>
    <w:rsid w:val="00413755"/>
    <w:rsid w:val="00413780"/>
    <w:rsid w:val="00413870"/>
    <w:rsid w:val="00413938"/>
    <w:rsid w:val="0041395B"/>
    <w:rsid w:val="00413A37"/>
    <w:rsid w:val="00413F41"/>
    <w:rsid w:val="00414084"/>
    <w:rsid w:val="00414234"/>
    <w:rsid w:val="0041454A"/>
    <w:rsid w:val="0041472B"/>
    <w:rsid w:val="00414AB9"/>
    <w:rsid w:val="00414FAC"/>
    <w:rsid w:val="00415009"/>
    <w:rsid w:val="00415020"/>
    <w:rsid w:val="00415093"/>
    <w:rsid w:val="0041527C"/>
    <w:rsid w:val="00415307"/>
    <w:rsid w:val="00415450"/>
    <w:rsid w:val="00415480"/>
    <w:rsid w:val="0041631F"/>
    <w:rsid w:val="00416A13"/>
    <w:rsid w:val="00416B15"/>
    <w:rsid w:val="00416B86"/>
    <w:rsid w:val="00417225"/>
    <w:rsid w:val="00417451"/>
    <w:rsid w:val="00417469"/>
    <w:rsid w:val="00417582"/>
    <w:rsid w:val="004176FF"/>
    <w:rsid w:val="00417E6F"/>
    <w:rsid w:val="00417FE0"/>
    <w:rsid w:val="00420234"/>
    <w:rsid w:val="00420241"/>
    <w:rsid w:val="00420328"/>
    <w:rsid w:val="0042065A"/>
    <w:rsid w:val="004208A8"/>
    <w:rsid w:val="00420B81"/>
    <w:rsid w:val="00420C9A"/>
    <w:rsid w:val="00420CC0"/>
    <w:rsid w:val="004213B1"/>
    <w:rsid w:val="0042148D"/>
    <w:rsid w:val="004215C2"/>
    <w:rsid w:val="004217BA"/>
    <w:rsid w:val="00421A4B"/>
    <w:rsid w:val="00421BF9"/>
    <w:rsid w:val="0042212D"/>
    <w:rsid w:val="004227F6"/>
    <w:rsid w:val="004228C0"/>
    <w:rsid w:val="00422CEF"/>
    <w:rsid w:val="00423212"/>
    <w:rsid w:val="00423251"/>
    <w:rsid w:val="00423332"/>
    <w:rsid w:val="00423621"/>
    <w:rsid w:val="00423A25"/>
    <w:rsid w:val="00423A34"/>
    <w:rsid w:val="00423C24"/>
    <w:rsid w:val="00423FA8"/>
    <w:rsid w:val="0042429B"/>
    <w:rsid w:val="00424399"/>
    <w:rsid w:val="004246D4"/>
    <w:rsid w:val="00424A73"/>
    <w:rsid w:val="00424ABB"/>
    <w:rsid w:val="00424CBE"/>
    <w:rsid w:val="00424E78"/>
    <w:rsid w:val="004250D6"/>
    <w:rsid w:val="00425273"/>
    <w:rsid w:val="00425696"/>
    <w:rsid w:val="00425F09"/>
    <w:rsid w:val="00426062"/>
    <w:rsid w:val="00426157"/>
    <w:rsid w:val="004261AA"/>
    <w:rsid w:val="00426B5E"/>
    <w:rsid w:val="00426EEC"/>
    <w:rsid w:val="00426F2C"/>
    <w:rsid w:val="00427184"/>
    <w:rsid w:val="00427223"/>
    <w:rsid w:val="00427699"/>
    <w:rsid w:val="00427AEA"/>
    <w:rsid w:val="00427CFE"/>
    <w:rsid w:val="00427DA5"/>
    <w:rsid w:val="00427E5C"/>
    <w:rsid w:val="004301AD"/>
    <w:rsid w:val="00430243"/>
    <w:rsid w:val="004307BC"/>
    <w:rsid w:val="00430CE0"/>
    <w:rsid w:val="004310A1"/>
    <w:rsid w:val="00431107"/>
    <w:rsid w:val="00431112"/>
    <w:rsid w:val="00431A43"/>
    <w:rsid w:val="00431C3D"/>
    <w:rsid w:val="00431F38"/>
    <w:rsid w:val="0043238A"/>
    <w:rsid w:val="0043250D"/>
    <w:rsid w:val="00432C90"/>
    <w:rsid w:val="0043303F"/>
    <w:rsid w:val="0043308A"/>
    <w:rsid w:val="004331A8"/>
    <w:rsid w:val="0043397D"/>
    <w:rsid w:val="00433D0F"/>
    <w:rsid w:val="00433D13"/>
    <w:rsid w:val="004345A9"/>
    <w:rsid w:val="00434733"/>
    <w:rsid w:val="004347AE"/>
    <w:rsid w:val="00434939"/>
    <w:rsid w:val="004349D1"/>
    <w:rsid w:val="00434B97"/>
    <w:rsid w:val="00434BC0"/>
    <w:rsid w:val="00434D0E"/>
    <w:rsid w:val="00434F88"/>
    <w:rsid w:val="004354C4"/>
    <w:rsid w:val="004355DA"/>
    <w:rsid w:val="00435BD9"/>
    <w:rsid w:val="00435F6E"/>
    <w:rsid w:val="00435FA9"/>
    <w:rsid w:val="00435FE8"/>
    <w:rsid w:val="00436166"/>
    <w:rsid w:val="00436757"/>
    <w:rsid w:val="00436CA6"/>
    <w:rsid w:val="00436D42"/>
    <w:rsid w:val="00436DC4"/>
    <w:rsid w:val="00436E4A"/>
    <w:rsid w:val="00436EB4"/>
    <w:rsid w:val="00436FB2"/>
    <w:rsid w:val="00437317"/>
    <w:rsid w:val="00437611"/>
    <w:rsid w:val="00437794"/>
    <w:rsid w:val="0043783D"/>
    <w:rsid w:val="004378EA"/>
    <w:rsid w:val="00437A66"/>
    <w:rsid w:val="00437E28"/>
    <w:rsid w:val="00437ED7"/>
    <w:rsid w:val="00440210"/>
    <w:rsid w:val="00440443"/>
    <w:rsid w:val="0044062C"/>
    <w:rsid w:val="004409B8"/>
    <w:rsid w:val="00440EF0"/>
    <w:rsid w:val="00440F92"/>
    <w:rsid w:val="004411E0"/>
    <w:rsid w:val="0044142E"/>
    <w:rsid w:val="004414B0"/>
    <w:rsid w:val="0044151B"/>
    <w:rsid w:val="00441887"/>
    <w:rsid w:val="0044189E"/>
    <w:rsid w:val="00441FA6"/>
    <w:rsid w:val="00441FDE"/>
    <w:rsid w:val="004420C7"/>
    <w:rsid w:val="004420D7"/>
    <w:rsid w:val="00442477"/>
    <w:rsid w:val="004424EF"/>
    <w:rsid w:val="004425D9"/>
    <w:rsid w:val="00442885"/>
    <w:rsid w:val="00442C99"/>
    <w:rsid w:val="004432BE"/>
    <w:rsid w:val="00443515"/>
    <w:rsid w:val="00443760"/>
    <w:rsid w:val="00443CFF"/>
    <w:rsid w:val="00443FDB"/>
    <w:rsid w:val="0044401E"/>
    <w:rsid w:val="00444217"/>
    <w:rsid w:val="00444300"/>
    <w:rsid w:val="0044479D"/>
    <w:rsid w:val="00444D92"/>
    <w:rsid w:val="00444FD4"/>
    <w:rsid w:val="004450C6"/>
    <w:rsid w:val="0044524D"/>
    <w:rsid w:val="00445696"/>
    <w:rsid w:val="004459F4"/>
    <w:rsid w:val="00445BD1"/>
    <w:rsid w:val="00445DED"/>
    <w:rsid w:val="00445E43"/>
    <w:rsid w:val="00445F0F"/>
    <w:rsid w:val="0044610F"/>
    <w:rsid w:val="0044623B"/>
    <w:rsid w:val="00446818"/>
    <w:rsid w:val="004469C4"/>
    <w:rsid w:val="00446F58"/>
    <w:rsid w:val="004470D0"/>
    <w:rsid w:val="00447381"/>
    <w:rsid w:val="004473D8"/>
    <w:rsid w:val="004474CE"/>
    <w:rsid w:val="00447628"/>
    <w:rsid w:val="004477BB"/>
    <w:rsid w:val="00447D37"/>
    <w:rsid w:val="00447F12"/>
    <w:rsid w:val="00447F2E"/>
    <w:rsid w:val="00447FE0"/>
    <w:rsid w:val="00450004"/>
    <w:rsid w:val="0045024A"/>
    <w:rsid w:val="0045028C"/>
    <w:rsid w:val="004503DD"/>
    <w:rsid w:val="00450427"/>
    <w:rsid w:val="00450658"/>
    <w:rsid w:val="004507CD"/>
    <w:rsid w:val="00450AB7"/>
    <w:rsid w:val="004511A0"/>
    <w:rsid w:val="00451233"/>
    <w:rsid w:val="0045165B"/>
    <w:rsid w:val="00451C0A"/>
    <w:rsid w:val="00451D47"/>
    <w:rsid w:val="00451DEE"/>
    <w:rsid w:val="00452221"/>
    <w:rsid w:val="00452242"/>
    <w:rsid w:val="00452246"/>
    <w:rsid w:val="0045247B"/>
    <w:rsid w:val="00452484"/>
    <w:rsid w:val="00452590"/>
    <w:rsid w:val="004527EA"/>
    <w:rsid w:val="0045291D"/>
    <w:rsid w:val="00452936"/>
    <w:rsid w:val="00452BAD"/>
    <w:rsid w:val="00452BBE"/>
    <w:rsid w:val="00453207"/>
    <w:rsid w:val="0045323D"/>
    <w:rsid w:val="0045389E"/>
    <w:rsid w:val="00453AD0"/>
    <w:rsid w:val="00453B70"/>
    <w:rsid w:val="00453CFB"/>
    <w:rsid w:val="00453D78"/>
    <w:rsid w:val="004548DF"/>
    <w:rsid w:val="00454AE0"/>
    <w:rsid w:val="00454CBF"/>
    <w:rsid w:val="00454F78"/>
    <w:rsid w:val="00455036"/>
    <w:rsid w:val="004550A4"/>
    <w:rsid w:val="004551C9"/>
    <w:rsid w:val="004553EC"/>
    <w:rsid w:val="00455679"/>
    <w:rsid w:val="004558FF"/>
    <w:rsid w:val="00456030"/>
    <w:rsid w:val="00456142"/>
    <w:rsid w:val="004562A0"/>
    <w:rsid w:val="00456356"/>
    <w:rsid w:val="004566D2"/>
    <w:rsid w:val="00456730"/>
    <w:rsid w:val="0045675E"/>
    <w:rsid w:val="0045680C"/>
    <w:rsid w:val="00456920"/>
    <w:rsid w:val="004569D7"/>
    <w:rsid w:val="00456BC6"/>
    <w:rsid w:val="00456EAF"/>
    <w:rsid w:val="00456F1B"/>
    <w:rsid w:val="00457274"/>
    <w:rsid w:val="0045734C"/>
    <w:rsid w:val="00457356"/>
    <w:rsid w:val="0045761F"/>
    <w:rsid w:val="00457671"/>
    <w:rsid w:val="004576C9"/>
    <w:rsid w:val="00457872"/>
    <w:rsid w:val="004578D3"/>
    <w:rsid w:val="00457BA6"/>
    <w:rsid w:val="00460199"/>
    <w:rsid w:val="00460454"/>
    <w:rsid w:val="004604F0"/>
    <w:rsid w:val="00460A0A"/>
    <w:rsid w:val="00460BCF"/>
    <w:rsid w:val="00460C6B"/>
    <w:rsid w:val="00460D22"/>
    <w:rsid w:val="00460F8D"/>
    <w:rsid w:val="00461101"/>
    <w:rsid w:val="004612C4"/>
    <w:rsid w:val="0046195D"/>
    <w:rsid w:val="00461DAA"/>
    <w:rsid w:val="00461E61"/>
    <w:rsid w:val="00461F07"/>
    <w:rsid w:val="00461F16"/>
    <w:rsid w:val="00461FA5"/>
    <w:rsid w:val="0046214D"/>
    <w:rsid w:val="004627EC"/>
    <w:rsid w:val="00462A96"/>
    <w:rsid w:val="00462B2C"/>
    <w:rsid w:val="00462B98"/>
    <w:rsid w:val="00462C6F"/>
    <w:rsid w:val="004631FE"/>
    <w:rsid w:val="004633C4"/>
    <w:rsid w:val="004639AA"/>
    <w:rsid w:val="00463B31"/>
    <w:rsid w:val="00463DC9"/>
    <w:rsid w:val="00463EE4"/>
    <w:rsid w:val="004641D4"/>
    <w:rsid w:val="00464911"/>
    <w:rsid w:val="00464C81"/>
    <w:rsid w:val="00465146"/>
    <w:rsid w:val="0046522E"/>
    <w:rsid w:val="00465298"/>
    <w:rsid w:val="004652B6"/>
    <w:rsid w:val="00465490"/>
    <w:rsid w:val="004655F3"/>
    <w:rsid w:val="0046582E"/>
    <w:rsid w:val="00465B37"/>
    <w:rsid w:val="00465D37"/>
    <w:rsid w:val="00465D83"/>
    <w:rsid w:val="00465F8C"/>
    <w:rsid w:val="004660B0"/>
    <w:rsid w:val="0046621C"/>
    <w:rsid w:val="004664A6"/>
    <w:rsid w:val="00466813"/>
    <w:rsid w:val="004669D9"/>
    <w:rsid w:val="00466AD1"/>
    <w:rsid w:val="00466C9C"/>
    <w:rsid w:val="00466D25"/>
    <w:rsid w:val="00466ED9"/>
    <w:rsid w:val="00466FCA"/>
    <w:rsid w:val="00467438"/>
    <w:rsid w:val="0046745D"/>
    <w:rsid w:val="0046762A"/>
    <w:rsid w:val="004678DE"/>
    <w:rsid w:val="0046791A"/>
    <w:rsid w:val="00467964"/>
    <w:rsid w:val="00467A73"/>
    <w:rsid w:val="00467AF2"/>
    <w:rsid w:val="00467BC7"/>
    <w:rsid w:val="00467D27"/>
    <w:rsid w:val="00467E33"/>
    <w:rsid w:val="004700E3"/>
    <w:rsid w:val="00470241"/>
    <w:rsid w:val="004702B1"/>
    <w:rsid w:val="0047037A"/>
    <w:rsid w:val="0047038E"/>
    <w:rsid w:val="004705EE"/>
    <w:rsid w:val="00470753"/>
    <w:rsid w:val="00470789"/>
    <w:rsid w:val="00470854"/>
    <w:rsid w:val="00470B8B"/>
    <w:rsid w:val="0047106A"/>
    <w:rsid w:val="004712FA"/>
    <w:rsid w:val="00471597"/>
    <w:rsid w:val="004716B3"/>
    <w:rsid w:val="004718D0"/>
    <w:rsid w:val="0047197B"/>
    <w:rsid w:val="004719AA"/>
    <w:rsid w:val="00472021"/>
    <w:rsid w:val="00472426"/>
    <w:rsid w:val="004724AF"/>
    <w:rsid w:val="0047261C"/>
    <w:rsid w:val="0047282C"/>
    <w:rsid w:val="00472D74"/>
    <w:rsid w:val="00472E8F"/>
    <w:rsid w:val="00472F8F"/>
    <w:rsid w:val="004731DC"/>
    <w:rsid w:val="00473A4B"/>
    <w:rsid w:val="00473D86"/>
    <w:rsid w:val="00473E82"/>
    <w:rsid w:val="00473F62"/>
    <w:rsid w:val="00474184"/>
    <w:rsid w:val="004741AC"/>
    <w:rsid w:val="00474422"/>
    <w:rsid w:val="004744EA"/>
    <w:rsid w:val="0047470D"/>
    <w:rsid w:val="004747C3"/>
    <w:rsid w:val="004749B4"/>
    <w:rsid w:val="00474B5E"/>
    <w:rsid w:val="00474FBC"/>
    <w:rsid w:val="0047511A"/>
    <w:rsid w:val="00475132"/>
    <w:rsid w:val="004751BD"/>
    <w:rsid w:val="00475945"/>
    <w:rsid w:val="00475B11"/>
    <w:rsid w:val="00476264"/>
    <w:rsid w:val="004762F2"/>
    <w:rsid w:val="0047645D"/>
    <w:rsid w:val="004764AA"/>
    <w:rsid w:val="00476563"/>
    <w:rsid w:val="00476792"/>
    <w:rsid w:val="00476941"/>
    <w:rsid w:val="0047698E"/>
    <w:rsid w:val="00476CB9"/>
    <w:rsid w:val="00476D09"/>
    <w:rsid w:val="004774BC"/>
    <w:rsid w:val="00477806"/>
    <w:rsid w:val="0047798D"/>
    <w:rsid w:val="00477AAC"/>
    <w:rsid w:val="00477CC4"/>
    <w:rsid w:val="00480067"/>
    <w:rsid w:val="004801F0"/>
    <w:rsid w:val="004804B9"/>
    <w:rsid w:val="0048050A"/>
    <w:rsid w:val="004806C2"/>
    <w:rsid w:val="004806CB"/>
    <w:rsid w:val="00480704"/>
    <w:rsid w:val="00481044"/>
    <w:rsid w:val="004815CA"/>
    <w:rsid w:val="0048182E"/>
    <w:rsid w:val="00481D05"/>
    <w:rsid w:val="00481D38"/>
    <w:rsid w:val="00481DAE"/>
    <w:rsid w:val="00481EF1"/>
    <w:rsid w:val="00481F9C"/>
    <w:rsid w:val="00482186"/>
    <w:rsid w:val="00482253"/>
    <w:rsid w:val="00482268"/>
    <w:rsid w:val="004826B1"/>
    <w:rsid w:val="004826D3"/>
    <w:rsid w:val="004828D8"/>
    <w:rsid w:val="0048290A"/>
    <w:rsid w:val="00482993"/>
    <w:rsid w:val="004829AB"/>
    <w:rsid w:val="00482DD1"/>
    <w:rsid w:val="00482DEF"/>
    <w:rsid w:val="00482E81"/>
    <w:rsid w:val="0048316E"/>
    <w:rsid w:val="0048342F"/>
    <w:rsid w:val="0048349D"/>
    <w:rsid w:val="004835B8"/>
    <w:rsid w:val="004838BA"/>
    <w:rsid w:val="00483B0D"/>
    <w:rsid w:val="00483F3E"/>
    <w:rsid w:val="004845F7"/>
    <w:rsid w:val="00484641"/>
    <w:rsid w:val="0048472B"/>
    <w:rsid w:val="00484786"/>
    <w:rsid w:val="00484D99"/>
    <w:rsid w:val="00484EB6"/>
    <w:rsid w:val="00484F5C"/>
    <w:rsid w:val="00484F79"/>
    <w:rsid w:val="004851D9"/>
    <w:rsid w:val="00485371"/>
    <w:rsid w:val="00485863"/>
    <w:rsid w:val="00485A27"/>
    <w:rsid w:val="00485B78"/>
    <w:rsid w:val="00485C21"/>
    <w:rsid w:val="00485C30"/>
    <w:rsid w:val="00485C48"/>
    <w:rsid w:val="00485D5A"/>
    <w:rsid w:val="00485D64"/>
    <w:rsid w:val="00485E3E"/>
    <w:rsid w:val="00486043"/>
    <w:rsid w:val="00486333"/>
    <w:rsid w:val="00486433"/>
    <w:rsid w:val="004868EB"/>
    <w:rsid w:val="00486944"/>
    <w:rsid w:val="00486B28"/>
    <w:rsid w:val="00486C09"/>
    <w:rsid w:val="0048707C"/>
    <w:rsid w:val="00487480"/>
    <w:rsid w:val="004874F9"/>
    <w:rsid w:val="004875E4"/>
    <w:rsid w:val="00487C57"/>
    <w:rsid w:val="00487CD4"/>
    <w:rsid w:val="00490125"/>
    <w:rsid w:val="0049022A"/>
    <w:rsid w:val="004903BD"/>
    <w:rsid w:val="004904D7"/>
    <w:rsid w:val="004905B7"/>
    <w:rsid w:val="004905FA"/>
    <w:rsid w:val="0049068A"/>
    <w:rsid w:val="004907EE"/>
    <w:rsid w:val="0049095C"/>
    <w:rsid w:val="00490A5B"/>
    <w:rsid w:val="00490CEE"/>
    <w:rsid w:val="00490E2D"/>
    <w:rsid w:val="00491131"/>
    <w:rsid w:val="0049141B"/>
    <w:rsid w:val="0049155E"/>
    <w:rsid w:val="0049157F"/>
    <w:rsid w:val="00491D1F"/>
    <w:rsid w:val="00492005"/>
    <w:rsid w:val="004920DE"/>
    <w:rsid w:val="00492102"/>
    <w:rsid w:val="00492260"/>
    <w:rsid w:val="00492334"/>
    <w:rsid w:val="0049236C"/>
    <w:rsid w:val="004924A7"/>
    <w:rsid w:val="004924B2"/>
    <w:rsid w:val="004927AC"/>
    <w:rsid w:val="0049283E"/>
    <w:rsid w:val="004929BE"/>
    <w:rsid w:val="00492D1F"/>
    <w:rsid w:val="00492D58"/>
    <w:rsid w:val="00492D63"/>
    <w:rsid w:val="00493175"/>
    <w:rsid w:val="0049348D"/>
    <w:rsid w:val="004934A2"/>
    <w:rsid w:val="0049365E"/>
    <w:rsid w:val="00493C10"/>
    <w:rsid w:val="00493DC6"/>
    <w:rsid w:val="00493F5A"/>
    <w:rsid w:val="004942DF"/>
    <w:rsid w:val="00494651"/>
    <w:rsid w:val="004947F4"/>
    <w:rsid w:val="004948CD"/>
    <w:rsid w:val="004948CF"/>
    <w:rsid w:val="00494962"/>
    <w:rsid w:val="00494A86"/>
    <w:rsid w:val="00494B78"/>
    <w:rsid w:val="00494F5A"/>
    <w:rsid w:val="0049500F"/>
    <w:rsid w:val="004951EF"/>
    <w:rsid w:val="00495797"/>
    <w:rsid w:val="00495D1D"/>
    <w:rsid w:val="00495D7D"/>
    <w:rsid w:val="00495DD4"/>
    <w:rsid w:val="004965D8"/>
    <w:rsid w:val="00496997"/>
    <w:rsid w:val="00496A3D"/>
    <w:rsid w:val="00496F07"/>
    <w:rsid w:val="00496F2F"/>
    <w:rsid w:val="00496F95"/>
    <w:rsid w:val="004972CC"/>
    <w:rsid w:val="00497308"/>
    <w:rsid w:val="004973DD"/>
    <w:rsid w:val="004973FD"/>
    <w:rsid w:val="00497506"/>
    <w:rsid w:val="00497535"/>
    <w:rsid w:val="00497600"/>
    <w:rsid w:val="004976A4"/>
    <w:rsid w:val="004976AA"/>
    <w:rsid w:val="004978E7"/>
    <w:rsid w:val="00497916"/>
    <w:rsid w:val="00497A1D"/>
    <w:rsid w:val="00497BA5"/>
    <w:rsid w:val="00497D1D"/>
    <w:rsid w:val="00497E3A"/>
    <w:rsid w:val="00497E66"/>
    <w:rsid w:val="004A0733"/>
    <w:rsid w:val="004A0780"/>
    <w:rsid w:val="004A079B"/>
    <w:rsid w:val="004A0916"/>
    <w:rsid w:val="004A0AED"/>
    <w:rsid w:val="004A0D53"/>
    <w:rsid w:val="004A0EDF"/>
    <w:rsid w:val="004A0FA4"/>
    <w:rsid w:val="004A12A5"/>
    <w:rsid w:val="004A12CD"/>
    <w:rsid w:val="004A1309"/>
    <w:rsid w:val="004A195E"/>
    <w:rsid w:val="004A1C06"/>
    <w:rsid w:val="004A1DBA"/>
    <w:rsid w:val="004A21AD"/>
    <w:rsid w:val="004A24CB"/>
    <w:rsid w:val="004A2A13"/>
    <w:rsid w:val="004A2A2B"/>
    <w:rsid w:val="004A2DB2"/>
    <w:rsid w:val="004A339F"/>
    <w:rsid w:val="004A36EC"/>
    <w:rsid w:val="004A3873"/>
    <w:rsid w:val="004A39BE"/>
    <w:rsid w:val="004A3D0C"/>
    <w:rsid w:val="004A3DD2"/>
    <w:rsid w:val="004A3E59"/>
    <w:rsid w:val="004A40C0"/>
    <w:rsid w:val="004A42DC"/>
    <w:rsid w:val="004A4613"/>
    <w:rsid w:val="004A46C7"/>
    <w:rsid w:val="004A48C2"/>
    <w:rsid w:val="004A4901"/>
    <w:rsid w:val="004A4B66"/>
    <w:rsid w:val="004A4B7E"/>
    <w:rsid w:val="004A4C35"/>
    <w:rsid w:val="004A4CA6"/>
    <w:rsid w:val="004A4D3D"/>
    <w:rsid w:val="004A4DEE"/>
    <w:rsid w:val="004A4EF3"/>
    <w:rsid w:val="004A510B"/>
    <w:rsid w:val="004A58CA"/>
    <w:rsid w:val="004A58F1"/>
    <w:rsid w:val="004A5BAB"/>
    <w:rsid w:val="004A620E"/>
    <w:rsid w:val="004A63D7"/>
    <w:rsid w:val="004A646B"/>
    <w:rsid w:val="004A66A4"/>
    <w:rsid w:val="004A6718"/>
    <w:rsid w:val="004A67D5"/>
    <w:rsid w:val="004A6A77"/>
    <w:rsid w:val="004A7292"/>
    <w:rsid w:val="004A76E2"/>
    <w:rsid w:val="004A789A"/>
    <w:rsid w:val="004A791B"/>
    <w:rsid w:val="004A7BA7"/>
    <w:rsid w:val="004B01A5"/>
    <w:rsid w:val="004B022A"/>
    <w:rsid w:val="004B0362"/>
    <w:rsid w:val="004B0C63"/>
    <w:rsid w:val="004B0D5B"/>
    <w:rsid w:val="004B0FBA"/>
    <w:rsid w:val="004B1063"/>
    <w:rsid w:val="004B1369"/>
    <w:rsid w:val="004B16F9"/>
    <w:rsid w:val="004B178D"/>
    <w:rsid w:val="004B1962"/>
    <w:rsid w:val="004B2000"/>
    <w:rsid w:val="004B204D"/>
    <w:rsid w:val="004B276A"/>
    <w:rsid w:val="004B29D7"/>
    <w:rsid w:val="004B2F86"/>
    <w:rsid w:val="004B3CD2"/>
    <w:rsid w:val="004B41E9"/>
    <w:rsid w:val="004B451C"/>
    <w:rsid w:val="004B453A"/>
    <w:rsid w:val="004B456B"/>
    <w:rsid w:val="004B4BA3"/>
    <w:rsid w:val="004B4F93"/>
    <w:rsid w:val="004B5056"/>
    <w:rsid w:val="004B5125"/>
    <w:rsid w:val="004B51DA"/>
    <w:rsid w:val="004B526A"/>
    <w:rsid w:val="004B59B3"/>
    <w:rsid w:val="004B5C05"/>
    <w:rsid w:val="004B5DED"/>
    <w:rsid w:val="004B5F38"/>
    <w:rsid w:val="004B63BD"/>
    <w:rsid w:val="004B644A"/>
    <w:rsid w:val="004B6524"/>
    <w:rsid w:val="004B6775"/>
    <w:rsid w:val="004B6CB2"/>
    <w:rsid w:val="004B6F1D"/>
    <w:rsid w:val="004B6FBC"/>
    <w:rsid w:val="004B70B9"/>
    <w:rsid w:val="004B7118"/>
    <w:rsid w:val="004B711C"/>
    <w:rsid w:val="004B73E7"/>
    <w:rsid w:val="004B7B27"/>
    <w:rsid w:val="004B7DA3"/>
    <w:rsid w:val="004C0100"/>
    <w:rsid w:val="004C0203"/>
    <w:rsid w:val="004C0301"/>
    <w:rsid w:val="004C0431"/>
    <w:rsid w:val="004C05B1"/>
    <w:rsid w:val="004C07AE"/>
    <w:rsid w:val="004C0A9E"/>
    <w:rsid w:val="004C0EDC"/>
    <w:rsid w:val="004C10E5"/>
    <w:rsid w:val="004C1458"/>
    <w:rsid w:val="004C16B7"/>
    <w:rsid w:val="004C187E"/>
    <w:rsid w:val="004C1901"/>
    <w:rsid w:val="004C1949"/>
    <w:rsid w:val="004C1B16"/>
    <w:rsid w:val="004C1C86"/>
    <w:rsid w:val="004C1D4E"/>
    <w:rsid w:val="004C1FA2"/>
    <w:rsid w:val="004C203B"/>
    <w:rsid w:val="004C2270"/>
    <w:rsid w:val="004C22EC"/>
    <w:rsid w:val="004C23B4"/>
    <w:rsid w:val="004C29F7"/>
    <w:rsid w:val="004C2B98"/>
    <w:rsid w:val="004C2DF1"/>
    <w:rsid w:val="004C2ECD"/>
    <w:rsid w:val="004C2EE1"/>
    <w:rsid w:val="004C2F44"/>
    <w:rsid w:val="004C328E"/>
    <w:rsid w:val="004C342E"/>
    <w:rsid w:val="004C34F8"/>
    <w:rsid w:val="004C3A85"/>
    <w:rsid w:val="004C3C8F"/>
    <w:rsid w:val="004C3D51"/>
    <w:rsid w:val="004C3DF6"/>
    <w:rsid w:val="004C401B"/>
    <w:rsid w:val="004C419A"/>
    <w:rsid w:val="004C41CE"/>
    <w:rsid w:val="004C423B"/>
    <w:rsid w:val="004C4287"/>
    <w:rsid w:val="004C4676"/>
    <w:rsid w:val="004C49A6"/>
    <w:rsid w:val="004C4BAE"/>
    <w:rsid w:val="004C4FB2"/>
    <w:rsid w:val="004C56BA"/>
    <w:rsid w:val="004C59B7"/>
    <w:rsid w:val="004C5B5A"/>
    <w:rsid w:val="004C5E69"/>
    <w:rsid w:val="004C62CD"/>
    <w:rsid w:val="004C6A79"/>
    <w:rsid w:val="004C6B3B"/>
    <w:rsid w:val="004C6C60"/>
    <w:rsid w:val="004C6D7E"/>
    <w:rsid w:val="004C73E7"/>
    <w:rsid w:val="004C7D3D"/>
    <w:rsid w:val="004C7F54"/>
    <w:rsid w:val="004C7FE8"/>
    <w:rsid w:val="004D0145"/>
    <w:rsid w:val="004D030A"/>
    <w:rsid w:val="004D049C"/>
    <w:rsid w:val="004D04F1"/>
    <w:rsid w:val="004D0928"/>
    <w:rsid w:val="004D0B38"/>
    <w:rsid w:val="004D0C58"/>
    <w:rsid w:val="004D107B"/>
    <w:rsid w:val="004D12B9"/>
    <w:rsid w:val="004D1893"/>
    <w:rsid w:val="004D1A85"/>
    <w:rsid w:val="004D1F2F"/>
    <w:rsid w:val="004D1FFD"/>
    <w:rsid w:val="004D224F"/>
    <w:rsid w:val="004D22DA"/>
    <w:rsid w:val="004D250C"/>
    <w:rsid w:val="004D2536"/>
    <w:rsid w:val="004D27F5"/>
    <w:rsid w:val="004D29F2"/>
    <w:rsid w:val="004D2A2B"/>
    <w:rsid w:val="004D2DBA"/>
    <w:rsid w:val="004D2EFA"/>
    <w:rsid w:val="004D2F58"/>
    <w:rsid w:val="004D2FB5"/>
    <w:rsid w:val="004D32B7"/>
    <w:rsid w:val="004D358C"/>
    <w:rsid w:val="004D3948"/>
    <w:rsid w:val="004D39D1"/>
    <w:rsid w:val="004D3AA5"/>
    <w:rsid w:val="004D3EA1"/>
    <w:rsid w:val="004D4077"/>
    <w:rsid w:val="004D4331"/>
    <w:rsid w:val="004D4565"/>
    <w:rsid w:val="004D4817"/>
    <w:rsid w:val="004D4921"/>
    <w:rsid w:val="004D49FB"/>
    <w:rsid w:val="004D4AD7"/>
    <w:rsid w:val="004D4D08"/>
    <w:rsid w:val="004D5947"/>
    <w:rsid w:val="004D5962"/>
    <w:rsid w:val="004D5A8B"/>
    <w:rsid w:val="004D614B"/>
    <w:rsid w:val="004D657E"/>
    <w:rsid w:val="004D665A"/>
    <w:rsid w:val="004D679D"/>
    <w:rsid w:val="004D6A37"/>
    <w:rsid w:val="004D6BDE"/>
    <w:rsid w:val="004D6C98"/>
    <w:rsid w:val="004D6DF0"/>
    <w:rsid w:val="004D6E50"/>
    <w:rsid w:val="004D6F22"/>
    <w:rsid w:val="004D7119"/>
    <w:rsid w:val="004D744E"/>
    <w:rsid w:val="004D7A59"/>
    <w:rsid w:val="004E0037"/>
    <w:rsid w:val="004E007D"/>
    <w:rsid w:val="004E01A4"/>
    <w:rsid w:val="004E01CC"/>
    <w:rsid w:val="004E01F5"/>
    <w:rsid w:val="004E050B"/>
    <w:rsid w:val="004E0790"/>
    <w:rsid w:val="004E0A1E"/>
    <w:rsid w:val="004E0AE6"/>
    <w:rsid w:val="004E0E8F"/>
    <w:rsid w:val="004E0F92"/>
    <w:rsid w:val="004E1288"/>
    <w:rsid w:val="004E1522"/>
    <w:rsid w:val="004E18A7"/>
    <w:rsid w:val="004E1F56"/>
    <w:rsid w:val="004E23C6"/>
    <w:rsid w:val="004E26E5"/>
    <w:rsid w:val="004E2876"/>
    <w:rsid w:val="004E296B"/>
    <w:rsid w:val="004E2AE9"/>
    <w:rsid w:val="004E2B3F"/>
    <w:rsid w:val="004E30C3"/>
    <w:rsid w:val="004E32C1"/>
    <w:rsid w:val="004E32E8"/>
    <w:rsid w:val="004E34E0"/>
    <w:rsid w:val="004E3791"/>
    <w:rsid w:val="004E3B0C"/>
    <w:rsid w:val="004E3D6C"/>
    <w:rsid w:val="004E3FB0"/>
    <w:rsid w:val="004E424D"/>
    <w:rsid w:val="004E4410"/>
    <w:rsid w:val="004E44C6"/>
    <w:rsid w:val="004E44DE"/>
    <w:rsid w:val="004E4947"/>
    <w:rsid w:val="004E4B09"/>
    <w:rsid w:val="004E4B4B"/>
    <w:rsid w:val="004E4CED"/>
    <w:rsid w:val="004E4F00"/>
    <w:rsid w:val="004E50F0"/>
    <w:rsid w:val="004E513C"/>
    <w:rsid w:val="004E54FA"/>
    <w:rsid w:val="004E5960"/>
    <w:rsid w:val="004E5B89"/>
    <w:rsid w:val="004E5BC6"/>
    <w:rsid w:val="004E5C06"/>
    <w:rsid w:val="004E5F88"/>
    <w:rsid w:val="004E60AD"/>
    <w:rsid w:val="004E6152"/>
    <w:rsid w:val="004E65B8"/>
    <w:rsid w:val="004E65D3"/>
    <w:rsid w:val="004E66C2"/>
    <w:rsid w:val="004E6718"/>
    <w:rsid w:val="004E67AD"/>
    <w:rsid w:val="004E6C87"/>
    <w:rsid w:val="004E6D49"/>
    <w:rsid w:val="004E6F74"/>
    <w:rsid w:val="004E6FC3"/>
    <w:rsid w:val="004E73F6"/>
    <w:rsid w:val="004E7AE2"/>
    <w:rsid w:val="004E7CEC"/>
    <w:rsid w:val="004F053A"/>
    <w:rsid w:val="004F1401"/>
    <w:rsid w:val="004F160C"/>
    <w:rsid w:val="004F186E"/>
    <w:rsid w:val="004F1A76"/>
    <w:rsid w:val="004F1BFE"/>
    <w:rsid w:val="004F1C68"/>
    <w:rsid w:val="004F1F3B"/>
    <w:rsid w:val="004F1FB2"/>
    <w:rsid w:val="004F208D"/>
    <w:rsid w:val="004F248B"/>
    <w:rsid w:val="004F2734"/>
    <w:rsid w:val="004F27A0"/>
    <w:rsid w:val="004F28C6"/>
    <w:rsid w:val="004F28E1"/>
    <w:rsid w:val="004F2A02"/>
    <w:rsid w:val="004F2A4A"/>
    <w:rsid w:val="004F2F14"/>
    <w:rsid w:val="004F3148"/>
    <w:rsid w:val="004F3185"/>
    <w:rsid w:val="004F3493"/>
    <w:rsid w:val="004F368D"/>
    <w:rsid w:val="004F369C"/>
    <w:rsid w:val="004F3829"/>
    <w:rsid w:val="004F3AE3"/>
    <w:rsid w:val="004F3B63"/>
    <w:rsid w:val="004F422B"/>
    <w:rsid w:val="004F47AF"/>
    <w:rsid w:val="004F47CE"/>
    <w:rsid w:val="004F481E"/>
    <w:rsid w:val="004F4875"/>
    <w:rsid w:val="004F4D39"/>
    <w:rsid w:val="004F4FA8"/>
    <w:rsid w:val="004F50B5"/>
    <w:rsid w:val="004F5531"/>
    <w:rsid w:val="004F56AF"/>
    <w:rsid w:val="004F5897"/>
    <w:rsid w:val="004F5965"/>
    <w:rsid w:val="004F5EC3"/>
    <w:rsid w:val="004F6B6A"/>
    <w:rsid w:val="004F6BC9"/>
    <w:rsid w:val="004F6DD5"/>
    <w:rsid w:val="004F6E76"/>
    <w:rsid w:val="004F7727"/>
    <w:rsid w:val="004F7B17"/>
    <w:rsid w:val="004F7D63"/>
    <w:rsid w:val="00500057"/>
    <w:rsid w:val="005000D1"/>
    <w:rsid w:val="005001B3"/>
    <w:rsid w:val="005002D9"/>
    <w:rsid w:val="005003C9"/>
    <w:rsid w:val="005003D7"/>
    <w:rsid w:val="00500412"/>
    <w:rsid w:val="00500BB5"/>
    <w:rsid w:val="0050117D"/>
    <w:rsid w:val="00501335"/>
    <w:rsid w:val="00501731"/>
    <w:rsid w:val="0050190B"/>
    <w:rsid w:val="00501EFC"/>
    <w:rsid w:val="00501EFD"/>
    <w:rsid w:val="00502941"/>
    <w:rsid w:val="0050296E"/>
    <w:rsid w:val="00502BFB"/>
    <w:rsid w:val="00502C02"/>
    <w:rsid w:val="00502CF2"/>
    <w:rsid w:val="00502DEA"/>
    <w:rsid w:val="00502E6B"/>
    <w:rsid w:val="00503508"/>
    <w:rsid w:val="00503625"/>
    <w:rsid w:val="005036BB"/>
    <w:rsid w:val="005036F6"/>
    <w:rsid w:val="0050375C"/>
    <w:rsid w:val="0050377F"/>
    <w:rsid w:val="00503B7B"/>
    <w:rsid w:val="00503D9B"/>
    <w:rsid w:val="00503E2D"/>
    <w:rsid w:val="00503F01"/>
    <w:rsid w:val="00503F42"/>
    <w:rsid w:val="00504340"/>
    <w:rsid w:val="00504864"/>
    <w:rsid w:val="005048A9"/>
    <w:rsid w:val="00504A06"/>
    <w:rsid w:val="005050FD"/>
    <w:rsid w:val="00505AB0"/>
    <w:rsid w:val="005060CF"/>
    <w:rsid w:val="00506756"/>
    <w:rsid w:val="00506AEE"/>
    <w:rsid w:val="00506C3C"/>
    <w:rsid w:val="00506F7C"/>
    <w:rsid w:val="00506FCC"/>
    <w:rsid w:val="0050717F"/>
    <w:rsid w:val="005073FF"/>
    <w:rsid w:val="00507785"/>
    <w:rsid w:val="00507B7C"/>
    <w:rsid w:val="00507EF1"/>
    <w:rsid w:val="00510085"/>
    <w:rsid w:val="005101C1"/>
    <w:rsid w:val="005102D5"/>
    <w:rsid w:val="00510582"/>
    <w:rsid w:val="00510697"/>
    <w:rsid w:val="00510976"/>
    <w:rsid w:val="00510CD8"/>
    <w:rsid w:val="00510EB0"/>
    <w:rsid w:val="0051152E"/>
    <w:rsid w:val="0051153D"/>
    <w:rsid w:val="005115FA"/>
    <w:rsid w:val="00511BB2"/>
    <w:rsid w:val="00511CE8"/>
    <w:rsid w:val="00512040"/>
    <w:rsid w:val="005123EB"/>
    <w:rsid w:val="005127F8"/>
    <w:rsid w:val="00512AC1"/>
    <w:rsid w:val="00512ED8"/>
    <w:rsid w:val="00512F4E"/>
    <w:rsid w:val="00513225"/>
    <w:rsid w:val="005132EA"/>
    <w:rsid w:val="005132F1"/>
    <w:rsid w:val="00513689"/>
    <w:rsid w:val="005136B2"/>
    <w:rsid w:val="005137ED"/>
    <w:rsid w:val="00513838"/>
    <w:rsid w:val="0051386B"/>
    <w:rsid w:val="0051392F"/>
    <w:rsid w:val="00514327"/>
    <w:rsid w:val="005143E4"/>
    <w:rsid w:val="0051456D"/>
    <w:rsid w:val="00514630"/>
    <w:rsid w:val="0051469C"/>
    <w:rsid w:val="005147DE"/>
    <w:rsid w:val="005148A1"/>
    <w:rsid w:val="00514928"/>
    <w:rsid w:val="00514976"/>
    <w:rsid w:val="00514D35"/>
    <w:rsid w:val="00514D4D"/>
    <w:rsid w:val="00514E0C"/>
    <w:rsid w:val="005152A7"/>
    <w:rsid w:val="005155C5"/>
    <w:rsid w:val="005159EB"/>
    <w:rsid w:val="00515A7D"/>
    <w:rsid w:val="00515DEF"/>
    <w:rsid w:val="00515F1F"/>
    <w:rsid w:val="0051625F"/>
    <w:rsid w:val="005163D4"/>
    <w:rsid w:val="005164AB"/>
    <w:rsid w:val="005167E5"/>
    <w:rsid w:val="0051688D"/>
    <w:rsid w:val="00516AA0"/>
    <w:rsid w:val="00516B0E"/>
    <w:rsid w:val="00516BF8"/>
    <w:rsid w:val="00516CE0"/>
    <w:rsid w:val="005171F7"/>
    <w:rsid w:val="00517C97"/>
    <w:rsid w:val="00517DE7"/>
    <w:rsid w:val="00517FB8"/>
    <w:rsid w:val="00520131"/>
    <w:rsid w:val="005206B5"/>
    <w:rsid w:val="00520739"/>
    <w:rsid w:val="00520AA6"/>
    <w:rsid w:val="00520D70"/>
    <w:rsid w:val="0052113D"/>
    <w:rsid w:val="005212CE"/>
    <w:rsid w:val="00521359"/>
    <w:rsid w:val="00521520"/>
    <w:rsid w:val="00521792"/>
    <w:rsid w:val="00521AE3"/>
    <w:rsid w:val="00521B71"/>
    <w:rsid w:val="00521C61"/>
    <w:rsid w:val="00521DFD"/>
    <w:rsid w:val="00521E96"/>
    <w:rsid w:val="00521F4C"/>
    <w:rsid w:val="0052213C"/>
    <w:rsid w:val="00522291"/>
    <w:rsid w:val="00522312"/>
    <w:rsid w:val="0052279E"/>
    <w:rsid w:val="00522841"/>
    <w:rsid w:val="00522B12"/>
    <w:rsid w:val="00522C3E"/>
    <w:rsid w:val="005230AB"/>
    <w:rsid w:val="005230D6"/>
    <w:rsid w:val="005232B2"/>
    <w:rsid w:val="00523570"/>
    <w:rsid w:val="005239EA"/>
    <w:rsid w:val="00523B88"/>
    <w:rsid w:val="00523BDE"/>
    <w:rsid w:val="00523BEA"/>
    <w:rsid w:val="00523EE3"/>
    <w:rsid w:val="005241AE"/>
    <w:rsid w:val="0052452E"/>
    <w:rsid w:val="00524545"/>
    <w:rsid w:val="0052481B"/>
    <w:rsid w:val="005249EE"/>
    <w:rsid w:val="00524AA0"/>
    <w:rsid w:val="00524E93"/>
    <w:rsid w:val="00524EE1"/>
    <w:rsid w:val="005254F7"/>
    <w:rsid w:val="0052555D"/>
    <w:rsid w:val="00525958"/>
    <w:rsid w:val="00525E72"/>
    <w:rsid w:val="0052605E"/>
    <w:rsid w:val="0052631A"/>
    <w:rsid w:val="005265DA"/>
    <w:rsid w:val="0052692D"/>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B82"/>
    <w:rsid w:val="00527E6D"/>
    <w:rsid w:val="00527F0B"/>
    <w:rsid w:val="00527F4B"/>
    <w:rsid w:val="005300FD"/>
    <w:rsid w:val="00530103"/>
    <w:rsid w:val="0053012D"/>
    <w:rsid w:val="005301AF"/>
    <w:rsid w:val="005307FE"/>
    <w:rsid w:val="00530836"/>
    <w:rsid w:val="00530888"/>
    <w:rsid w:val="00530D0D"/>
    <w:rsid w:val="00530FD2"/>
    <w:rsid w:val="0053113B"/>
    <w:rsid w:val="005311EB"/>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903"/>
    <w:rsid w:val="0053491E"/>
    <w:rsid w:val="00534920"/>
    <w:rsid w:val="00534BE3"/>
    <w:rsid w:val="00534CAB"/>
    <w:rsid w:val="005350A0"/>
    <w:rsid w:val="005356C2"/>
    <w:rsid w:val="00535881"/>
    <w:rsid w:val="005359DC"/>
    <w:rsid w:val="00535A24"/>
    <w:rsid w:val="00535BDF"/>
    <w:rsid w:val="00535DCF"/>
    <w:rsid w:val="00535F18"/>
    <w:rsid w:val="00536130"/>
    <w:rsid w:val="005361F5"/>
    <w:rsid w:val="0053620C"/>
    <w:rsid w:val="00536323"/>
    <w:rsid w:val="005365B3"/>
    <w:rsid w:val="0053694B"/>
    <w:rsid w:val="00536A47"/>
    <w:rsid w:val="00536ED9"/>
    <w:rsid w:val="00536F1F"/>
    <w:rsid w:val="00536FEF"/>
    <w:rsid w:val="00537034"/>
    <w:rsid w:val="00537205"/>
    <w:rsid w:val="005372C8"/>
    <w:rsid w:val="00537474"/>
    <w:rsid w:val="005374F1"/>
    <w:rsid w:val="00537B43"/>
    <w:rsid w:val="00537D5E"/>
    <w:rsid w:val="00540338"/>
    <w:rsid w:val="005404C8"/>
    <w:rsid w:val="0054086C"/>
    <w:rsid w:val="00540BC3"/>
    <w:rsid w:val="00540CFF"/>
    <w:rsid w:val="0054141B"/>
    <w:rsid w:val="005416E6"/>
    <w:rsid w:val="005419AD"/>
    <w:rsid w:val="0054263E"/>
    <w:rsid w:val="00542A6F"/>
    <w:rsid w:val="00542B01"/>
    <w:rsid w:val="00542BAA"/>
    <w:rsid w:val="00543494"/>
    <w:rsid w:val="005434C1"/>
    <w:rsid w:val="0054390D"/>
    <w:rsid w:val="00543917"/>
    <w:rsid w:val="0054397F"/>
    <w:rsid w:val="00543A1E"/>
    <w:rsid w:val="00543D9E"/>
    <w:rsid w:val="0054425B"/>
    <w:rsid w:val="00544577"/>
    <w:rsid w:val="005445BF"/>
    <w:rsid w:val="00544817"/>
    <w:rsid w:val="00544DF2"/>
    <w:rsid w:val="0054505B"/>
    <w:rsid w:val="00545307"/>
    <w:rsid w:val="005453F1"/>
    <w:rsid w:val="00545A5E"/>
    <w:rsid w:val="00545A71"/>
    <w:rsid w:val="00545AA7"/>
    <w:rsid w:val="00545B9A"/>
    <w:rsid w:val="00545C9E"/>
    <w:rsid w:val="00545D4A"/>
    <w:rsid w:val="00545DDF"/>
    <w:rsid w:val="00545EC2"/>
    <w:rsid w:val="005460E0"/>
    <w:rsid w:val="0054615F"/>
    <w:rsid w:val="005461F3"/>
    <w:rsid w:val="00546203"/>
    <w:rsid w:val="0054654A"/>
    <w:rsid w:val="00546C0D"/>
    <w:rsid w:val="00546EDA"/>
    <w:rsid w:val="005472C6"/>
    <w:rsid w:val="00547583"/>
    <w:rsid w:val="00547775"/>
    <w:rsid w:val="00547AE0"/>
    <w:rsid w:val="00547CAF"/>
    <w:rsid w:val="00547F20"/>
    <w:rsid w:val="00547FF0"/>
    <w:rsid w:val="0055001E"/>
    <w:rsid w:val="005501D2"/>
    <w:rsid w:val="00550661"/>
    <w:rsid w:val="005508A1"/>
    <w:rsid w:val="00550A7C"/>
    <w:rsid w:val="00550CF5"/>
    <w:rsid w:val="00550D5B"/>
    <w:rsid w:val="00550FDA"/>
    <w:rsid w:val="00551246"/>
    <w:rsid w:val="00551478"/>
    <w:rsid w:val="00551B25"/>
    <w:rsid w:val="00551C1B"/>
    <w:rsid w:val="0055229C"/>
    <w:rsid w:val="00552306"/>
    <w:rsid w:val="00552331"/>
    <w:rsid w:val="00552565"/>
    <w:rsid w:val="005526A4"/>
    <w:rsid w:val="00552860"/>
    <w:rsid w:val="00552950"/>
    <w:rsid w:val="00552A9B"/>
    <w:rsid w:val="00552B62"/>
    <w:rsid w:val="00552D2C"/>
    <w:rsid w:val="0055300D"/>
    <w:rsid w:val="00553226"/>
    <w:rsid w:val="00553833"/>
    <w:rsid w:val="00553B96"/>
    <w:rsid w:val="00553DBE"/>
    <w:rsid w:val="005544D1"/>
    <w:rsid w:val="00554724"/>
    <w:rsid w:val="0055477E"/>
    <w:rsid w:val="00554859"/>
    <w:rsid w:val="00554BD4"/>
    <w:rsid w:val="0055537F"/>
    <w:rsid w:val="00555495"/>
    <w:rsid w:val="00555513"/>
    <w:rsid w:val="005555D4"/>
    <w:rsid w:val="005555E3"/>
    <w:rsid w:val="00556601"/>
    <w:rsid w:val="0055662F"/>
    <w:rsid w:val="00556CF7"/>
    <w:rsid w:val="00556FAC"/>
    <w:rsid w:val="00557176"/>
    <w:rsid w:val="005574D0"/>
    <w:rsid w:val="0055751B"/>
    <w:rsid w:val="00557612"/>
    <w:rsid w:val="00557634"/>
    <w:rsid w:val="00557644"/>
    <w:rsid w:val="00557732"/>
    <w:rsid w:val="005578A1"/>
    <w:rsid w:val="00557B17"/>
    <w:rsid w:val="00557C11"/>
    <w:rsid w:val="00557D0F"/>
    <w:rsid w:val="00557DCB"/>
    <w:rsid w:val="00557F37"/>
    <w:rsid w:val="0056031B"/>
    <w:rsid w:val="00560B17"/>
    <w:rsid w:val="00560BFE"/>
    <w:rsid w:val="00560E6B"/>
    <w:rsid w:val="00560F4E"/>
    <w:rsid w:val="00560FE0"/>
    <w:rsid w:val="00561589"/>
    <w:rsid w:val="005615E2"/>
    <w:rsid w:val="00561716"/>
    <w:rsid w:val="00561904"/>
    <w:rsid w:val="00561C22"/>
    <w:rsid w:val="00562120"/>
    <w:rsid w:val="00562471"/>
    <w:rsid w:val="0056253B"/>
    <w:rsid w:val="0056259A"/>
    <w:rsid w:val="00562867"/>
    <w:rsid w:val="00562ADC"/>
    <w:rsid w:val="00562C4A"/>
    <w:rsid w:val="00562F01"/>
    <w:rsid w:val="005630D5"/>
    <w:rsid w:val="0056315C"/>
    <w:rsid w:val="00563517"/>
    <w:rsid w:val="00563683"/>
    <w:rsid w:val="00563A9C"/>
    <w:rsid w:val="00563FE4"/>
    <w:rsid w:val="00564115"/>
    <w:rsid w:val="005641ED"/>
    <w:rsid w:val="0056443E"/>
    <w:rsid w:val="00564D42"/>
    <w:rsid w:val="00564E0F"/>
    <w:rsid w:val="00565357"/>
    <w:rsid w:val="00565369"/>
    <w:rsid w:val="00565A9B"/>
    <w:rsid w:val="00565BB0"/>
    <w:rsid w:val="00565BDC"/>
    <w:rsid w:val="00565DA6"/>
    <w:rsid w:val="00566261"/>
    <w:rsid w:val="005662CC"/>
    <w:rsid w:val="00566C76"/>
    <w:rsid w:val="00566F52"/>
    <w:rsid w:val="0056709E"/>
    <w:rsid w:val="005671DD"/>
    <w:rsid w:val="005678A3"/>
    <w:rsid w:val="00567E88"/>
    <w:rsid w:val="00567EE6"/>
    <w:rsid w:val="00570117"/>
    <w:rsid w:val="00570149"/>
    <w:rsid w:val="00570380"/>
    <w:rsid w:val="005704AE"/>
    <w:rsid w:val="005704BD"/>
    <w:rsid w:val="005704D5"/>
    <w:rsid w:val="00570811"/>
    <w:rsid w:val="0057081A"/>
    <w:rsid w:val="00570903"/>
    <w:rsid w:val="00570928"/>
    <w:rsid w:val="0057104A"/>
    <w:rsid w:val="0057125D"/>
    <w:rsid w:val="005713EE"/>
    <w:rsid w:val="00571497"/>
    <w:rsid w:val="00571504"/>
    <w:rsid w:val="00571A0F"/>
    <w:rsid w:val="00571CDD"/>
    <w:rsid w:val="0057229F"/>
    <w:rsid w:val="005726C3"/>
    <w:rsid w:val="00572C84"/>
    <w:rsid w:val="00572EB2"/>
    <w:rsid w:val="0057309B"/>
    <w:rsid w:val="00573253"/>
    <w:rsid w:val="0057367B"/>
    <w:rsid w:val="0057372F"/>
    <w:rsid w:val="005739A9"/>
    <w:rsid w:val="00573CFB"/>
    <w:rsid w:val="00573EA4"/>
    <w:rsid w:val="0057416C"/>
    <w:rsid w:val="005742B2"/>
    <w:rsid w:val="00574377"/>
    <w:rsid w:val="0057443E"/>
    <w:rsid w:val="005744E1"/>
    <w:rsid w:val="00574697"/>
    <w:rsid w:val="005747A5"/>
    <w:rsid w:val="005749BD"/>
    <w:rsid w:val="00574BD8"/>
    <w:rsid w:val="00574EA0"/>
    <w:rsid w:val="00574F86"/>
    <w:rsid w:val="00575322"/>
    <w:rsid w:val="00575615"/>
    <w:rsid w:val="00575975"/>
    <w:rsid w:val="00575981"/>
    <w:rsid w:val="00575986"/>
    <w:rsid w:val="005759EF"/>
    <w:rsid w:val="00575AA3"/>
    <w:rsid w:val="00575C5B"/>
    <w:rsid w:val="00575C74"/>
    <w:rsid w:val="00575E39"/>
    <w:rsid w:val="00575E78"/>
    <w:rsid w:val="005761E5"/>
    <w:rsid w:val="005763C6"/>
    <w:rsid w:val="005763F7"/>
    <w:rsid w:val="0057646F"/>
    <w:rsid w:val="00576723"/>
    <w:rsid w:val="00576761"/>
    <w:rsid w:val="005768DB"/>
    <w:rsid w:val="005769F0"/>
    <w:rsid w:val="00576C75"/>
    <w:rsid w:val="005771F3"/>
    <w:rsid w:val="0057720E"/>
    <w:rsid w:val="0057740A"/>
    <w:rsid w:val="005774CB"/>
    <w:rsid w:val="005775C9"/>
    <w:rsid w:val="00577BBF"/>
    <w:rsid w:val="005803C8"/>
    <w:rsid w:val="005803D5"/>
    <w:rsid w:val="0058063D"/>
    <w:rsid w:val="005807C4"/>
    <w:rsid w:val="00580C4E"/>
    <w:rsid w:val="00580D49"/>
    <w:rsid w:val="00580E2F"/>
    <w:rsid w:val="00581021"/>
    <w:rsid w:val="00581037"/>
    <w:rsid w:val="005810AF"/>
    <w:rsid w:val="00581511"/>
    <w:rsid w:val="005817C8"/>
    <w:rsid w:val="005818C5"/>
    <w:rsid w:val="00582128"/>
    <w:rsid w:val="005826E1"/>
    <w:rsid w:val="00582B8E"/>
    <w:rsid w:val="00582CE8"/>
    <w:rsid w:val="005830A2"/>
    <w:rsid w:val="00583281"/>
    <w:rsid w:val="0058388E"/>
    <w:rsid w:val="00583A16"/>
    <w:rsid w:val="00583C5D"/>
    <w:rsid w:val="00583FA0"/>
    <w:rsid w:val="00584214"/>
    <w:rsid w:val="0058422B"/>
    <w:rsid w:val="005843EA"/>
    <w:rsid w:val="0058452E"/>
    <w:rsid w:val="0058465C"/>
    <w:rsid w:val="00584F23"/>
    <w:rsid w:val="00584F26"/>
    <w:rsid w:val="00585297"/>
    <w:rsid w:val="0058551E"/>
    <w:rsid w:val="005855C5"/>
    <w:rsid w:val="00585A07"/>
    <w:rsid w:val="00585DF9"/>
    <w:rsid w:val="00585F54"/>
    <w:rsid w:val="00585F8A"/>
    <w:rsid w:val="00586089"/>
    <w:rsid w:val="005860F0"/>
    <w:rsid w:val="00586470"/>
    <w:rsid w:val="00586560"/>
    <w:rsid w:val="00586913"/>
    <w:rsid w:val="00586A90"/>
    <w:rsid w:val="00586F78"/>
    <w:rsid w:val="00587036"/>
    <w:rsid w:val="005871EB"/>
    <w:rsid w:val="0058731A"/>
    <w:rsid w:val="00587C5B"/>
    <w:rsid w:val="00587D8D"/>
    <w:rsid w:val="00587EDC"/>
    <w:rsid w:val="00587F33"/>
    <w:rsid w:val="00590069"/>
    <w:rsid w:val="00590297"/>
    <w:rsid w:val="00590312"/>
    <w:rsid w:val="00590369"/>
    <w:rsid w:val="005904E5"/>
    <w:rsid w:val="00590648"/>
    <w:rsid w:val="005906B0"/>
    <w:rsid w:val="005909A8"/>
    <w:rsid w:val="00590A0F"/>
    <w:rsid w:val="00590BF4"/>
    <w:rsid w:val="00590D58"/>
    <w:rsid w:val="0059102D"/>
    <w:rsid w:val="005911C0"/>
    <w:rsid w:val="00591B14"/>
    <w:rsid w:val="00591C75"/>
    <w:rsid w:val="00591DCF"/>
    <w:rsid w:val="00591DDE"/>
    <w:rsid w:val="00591EC7"/>
    <w:rsid w:val="00592020"/>
    <w:rsid w:val="0059258F"/>
    <w:rsid w:val="005928A1"/>
    <w:rsid w:val="005929C3"/>
    <w:rsid w:val="00592A33"/>
    <w:rsid w:val="00592E27"/>
    <w:rsid w:val="00592FD1"/>
    <w:rsid w:val="00593134"/>
    <w:rsid w:val="00593415"/>
    <w:rsid w:val="00593428"/>
    <w:rsid w:val="00593433"/>
    <w:rsid w:val="00593663"/>
    <w:rsid w:val="005936E9"/>
    <w:rsid w:val="00593AD2"/>
    <w:rsid w:val="00593B0E"/>
    <w:rsid w:val="00593B29"/>
    <w:rsid w:val="005940A3"/>
    <w:rsid w:val="00594534"/>
    <w:rsid w:val="00594811"/>
    <w:rsid w:val="00594C07"/>
    <w:rsid w:val="0059538B"/>
    <w:rsid w:val="005955CC"/>
    <w:rsid w:val="0059565A"/>
    <w:rsid w:val="005957E9"/>
    <w:rsid w:val="005959AC"/>
    <w:rsid w:val="00595AE7"/>
    <w:rsid w:val="00595D32"/>
    <w:rsid w:val="00595D3D"/>
    <w:rsid w:val="00596218"/>
    <w:rsid w:val="0059629B"/>
    <w:rsid w:val="00596377"/>
    <w:rsid w:val="00596395"/>
    <w:rsid w:val="005963F0"/>
    <w:rsid w:val="005965D7"/>
    <w:rsid w:val="0059679F"/>
    <w:rsid w:val="005967BF"/>
    <w:rsid w:val="00596C6A"/>
    <w:rsid w:val="00596E05"/>
    <w:rsid w:val="00596EA2"/>
    <w:rsid w:val="00596F5B"/>
    <w:rsid w:val="0059723F"/>
    <w:rsid w:val="005975FA"/>
    <w:rsid w:val="00597754"/>
    <w:rsid w:val="00597861"/>
    <w:rsid w:val="005978E3"/>
    <w:rsid w:val="005979EB"/>
    <w:rsid w:val="00597D78"/>
    <w:rsid w:val="00597DDF"/>
    <w:rsid w:val="005A0187"/>
    <w:rsid w:val="005A028A"/>
    <w:rsid w:val="005A0B69"/>
    <w:rsid w:val="005A0C34"/>
    <w:rsid w:val="005A0D35"/>
    <w:rsid w:val="005A0D65"/>
    <w:rsid w:val="005A0D79"/>
    <w:rsid w:val="005A0DDD"/>
    <w:rsid w:val="005A0F59"/>
    <w:rsid w:val="005A1066"/>
    <w:rsid w:val="005A10C3"/>
    <w:rsid w:val="005A115E"/>
    <w:rsid w:val="005A1185"/>
    <w:rsid w:val="005A12FC"/>
    <w:rsid w:val="005A134A"/>
    <w:rsid w:val="005A188B"/>
    <w:rsid w:val="005A18C9"/>
    <w:rsid w:val="005A1960"/>
    <w:rsid w:val="005A1E9C"/>
    <w:rsid w:val="005A1F04"/>
    <w:rsid w:val="005A2192"/>
    <w:rsid w:val="005A2199"/>
    <w:rsid w:val="005A22CA"/>
    <w:rsid w:val="005A2514"/>
    <w:rsid w:val="005A28B0"/>
    <w:rsid w:val="005A2A28"/>
    <w:rsid w:val="005A2AE0"/>
    <w:rsid w:val="005A2C15"/>
    <w:rsid w:val="005A2D9A"/>
    <w:rsid w:val="005A2DCE"/>
    <w:rsid w:val="005A3117"/>
    <w:rsid w:val="005A32D4"/>
    <w:rsid w:val="005A33C8"/>
    <w:rsid w:val="005A340D"/>
    <w:rsid w:val="005A394D"/>
    <w:rsid w:val="005A3D0C"/>
    <w:rsid w:val="005A3DD8"/>
    <w:rsid w:val="005A4075"/>
    <w:rsid w:val="005A4196"/>
    <w:rsid w:val="005A446E"/>
    <w:rsid w:val="005A44F1"/>
    <w:rsid w:val="005A45F6"/>
    <w:rsid w:val="005A467D"/>
    <w:rsid w:val="005A4C74"/>
    <w:rsid w:val="005A4F22"/>
    <w:rsid w:val="005A5827"/>
    <w:rsid w:val="005A59F7"/>
    <w:rsid w:val="005A5DAD"/>
    <w:rsid w:val="005A611F"/>
    <w:rsid w:val="005A6247"/>
    <w:rsid w:val="005A63E7"/>
    <w:rsid w:val="005A65B7"/>
    <w:rsid w:val="005A65C2"/>
    <w:rsid w:val="005A6655"/>
    <w:rsid w:val="005A6CA3"/>
    <w:rsid w:val="005A6E94"/>
    <w:rsid w:val="005A705D"/>
    <w:rsid w:val="005A7416"/>
    <w:rsid w:val="005A75D3"/>
    <w:rsid w:val="005A7606"/>
    <w:rsid w:val="005A77D2"/>
    <w:rsid w:val="005A7A3E"/>
    <w:rsid w:val="005A7D74"/>
    <w:rsid w:val="005B00AB"/>
    <w:rsid w:val="005B021C"/>
    <w:rsid w:val="005B02CF"/>
    <w:rsid w:val="005B035F"/>
    <w:rsid w:val="005B0435"/>
    <w:rsid w:val="005B050B"/>
    <w:rsid w:val="005B05AD"/>
    <w:rsid w:val="005B1043"/>
    <w:rsid w:val="005B11BA"/>
    <w:rsid w:val="005B1541"/>
    <w:rsid w:val="005B1575"/>
    <w:rsid w:val="005B15CA"/>
    <w:rsid w:val="005B1A66"/>
    <w:rsid w:val="005B1FE3"/>
    <w:rsid w:val="005B210F"/>
    <w:rsid w:val="005B23F2"/>
    <w:rsid w:val="005B243C"/>
    <w:rsid w:val="005B25E0"/>
    <w:rsid w:val="005B26BC"/>
    <w:rsid w:val="005B2988"/>
    <w:rsid w:val="005B2A21"/>
    <w:rsid w:val="005B2A5D"/>
    <w:rsid w:val="005B3093"/>
    <w:rsid w:val="005B30A7"/>
    <w:rsid w:val="005B354A"/>
    <w:rsid w:val="005B3A2C"/>
    <w:rsid w:val="005B3A75"/>
    <w:rsid w:val="005B3B16"/>
    <w:rsid w:val="005B3C2C"/>
    <w:rsid w:val="005B3D61"/>
    <w:rsid w:val="005B3E0C"/>
    <w:rsid w:val="005B3E12"/>
    <w:rsid w:val="005B3F7E"/>
    <w:rsid w:val="005B4032"/>
    <w:rsid w:val="005B4263"/>
    <w:rsid w:val="005B445E"/>
    <w:rsid w:val="005B44D2"/>
    <w:rsid w:val="005B46C1"/>
    <w:rsid w:val="005B4DB6"/>
    <w:rsid w:val="005B4EDD"/>
    <w:rsid w:val="005B54C5"/>
    <w:rsid w:val="005B565F"/>
    <w:rsid w:val="005B56DC"/>
    <w:rsid w:val="005B57F7"/>
    <w:rsid w:val="005B5841"/>
    <w:rsid w:val="005B5893"/>
    <w:rsid w:val="005B5B3E"/>
    <w:rsid w:val="005B5B40"/>
    <w:rsid w:val="005B611D"/>
    <w:rsid w:val="005B626A"/>
    <w:rsid w:val="005B62D9"/>
    <w:rsid w:val="005B65B1"/>
    <w:rsid w:val="005B6743"/>
    <w:rsid w:val="005B678E"/>
    <w:rsid w:val="005B67C3"/>
    <w:rsid w:val="005B689B"/>
    <w:rsid w:val="005B694A"/>
    <w:rsid w:val="005B6A10"/>
    <w:rsid w:val="005B6E67"/>
    <w:rsid w:val="005B71CC"/>
    <w:rsid w:val="005B7334"/>
    <w:rsid w:val="005B73D3"/>
    <w:rsid w:val="005B7805"/>
    <w:rsid w:val="005B7B9A"/>
    <w:rsid w:val="005C0121"/>
    <w:rsid w:val="005C07AA"/>
    <w:rsid w:val="005C0B1D"/>
    <w:rsid w:val="005C0B52"/>
    <w:rsid w:val="005C0D7C"/>
    <w:rsid w:val="005C0E96"/>
    <w:rsid w:val="005C0F28"/>
    <w:rsid w:val="005C1161"/>
    <w:rsid w:val="005C123B"/>
    <w:rsid w:val="005C1352"/>
    <w:rsid w:val="005C135E"/>
    <w:rsid w:val="005C1436"/>
    <w:rsid w:val="005C1802"/>
    <w:rsid w:val="005C188D"/>
    <w:rsid w:val="005C1A48"/>
    <w:rsid w:val="005C1F71"/>
    <w:rsid w:val="005C29FF"/>
    <w:rsid w:val="005C2A9E"/>
    <w:rsid w:val="005C2E5E"/>
    <w:rsid w:val="005C3190"/>
    <w:rsid w:val="005C31A7"/>
    <w:rsid w:val="005C31BA"/>
    <w:rsid w:val="005C372B"/>
    <w:rsid w:val="005C3D2B"/>
    <w:rsid w:val="005C3D50"/>
    <w:rsid w:val="005C3EE9"/>
    <w:rsid w:val="005C4202"/>
    <w:rsid w:val="005C42F6"/>
    <w:rsid w:val="005C44AD"/>
    <w:rsid w:val="005C4833"/>
    <w:rsid w:val="005C4916"/>
    <w:rsid w:val="005C49DB"/>
    <w:rsid w:val="005C4B00"/>
    <w:rsid w:val="005C501B"/>
    <w:rsid w:val="005C50D2"/>
    <w:rsid w:val="005C528B"/>
    <w:rsid w:val="005C5449"/>
    <w:rsid w:val="005C5573"/>
    <w:rsid w:val="005C5733"/>
    <w:rsid w:val="005C5DC2"/>
    <w:rsid w:val="005C6242"/>
    <w:rsid w:val="005C68A1"/>
    <w:rsid w:val="005C69E9"/>
    <w:rsid w:val="005C6C0C"/>
    <w:rsid w:val="005C6C3B"/>
    <w:rsid w:val="005C6C5B"/>
    <w:rsid w:val="005C6DFD"/>
    <w:rsid w:val="005C6FE3"/>
    <w:rsid w:val="005C714A"/>
    <w:rsid w:val="005C7254"/>
    <w:rsid w:val="005C77D5"/>
    <w:rsid w:val="005C7C89"/>
    <w:rsid w:val="005C7F57"/>
    <w:rsid w:val="005D0065"/>
    <w:rsid w:val="005D025E"/>
    <w:rsid w:val="005D051A"/>
    <w:rsid w:val="005D06C6"/>
    <w:rsid w:val="005D0B35"/>
    <w:rsid w:val="005D0B5E"/>
    <w:rsid w:val="005D0C87"/>
    <w:rsid w:val="005D0D41"/>
    <w:rsid w:val="005D0FFE"/>
    <w:rsid w:val="005D10A8"/>
    <w:rsid w:val="005D118E"/>
    <w:rsid w:val="005D1428"/>
    <w:rsid w:val="005D1779"/>
    <w:rsid w:val="005D18C6"/>
    <w:rsid w:val="005D195C"/>
    <w:rsid w:val="005D1E83"/>
    <w:rsid w:val="005D2096"/>
    <w:rsid w:val="005D20D9"/>
    <w:rsid w:val="005D253B"/>
    <w:rsid w:val="005D27B6"/>
    <w:rsid w:val="005D27B9"/>
    <w:rsid w:val="005D2959"/>
    <w:rsid w:val="005D2B86"/>
    <w:rsid w:val="005D2F1B"/>
    <w:rsid w:val="005D31EE"/>
    <w:rsid w:val="005D366D"/>
    <w:rsid w:val="005D37E1"/>
    <w:rsid w:val="005D3CB7"/>
    <w:rsid w:val="005D3F1B"/>
    <w:rsid w:val="005D4139"/>
    <w:rsid w:val="005D43AB"/>
    <w:rsid w:val="005D450C"/>
    <w:rsid w:val="005D4540"/>
    <w:rsid w:val="005D46FC"/>
    <w:rsid w:val="005D4BE9"/>
    <w:rsid w:val="005D4DE5"/>
    <w:rsid w:val="005D4EBE"/>
    <w:rsid w:val="005D562B"/>
    <w:rsid w:val="005D5672"/>
    <w:rsid w:val="005D57B2"/>
    <w:rsid w:val="005D586D"/>
    <w:rsid w:val="005D58CF"/>
    <w:rsid w:val="005D5968"/>
    <w:rsid w:val="005D5ADA"/>
    <w:rsid w:val="005D5BE7"/>
    <w:rsid w:val="005D5C4D"/>
    <w:rsid w:val="005D5ED6"/>
    <w:rsid w:val="005D609F"/>
    <w:rsid w:val="005D621B"/>
    <w:rsid w:val="005D636C"/>
    <w:rsid w:val="005D673E"/>
    <w:rsid w:val="005D6ACC"/>
    <w:rsid w:val="005D6D82"/>
    <w:rsid w:val="005D6DA2"/>
    <w:rsid w:val="005D7083"/>
    <w:rsid w:val="005D74F7"/>
    <w:rsid w:val="005D76BA"/>
    <w:rsid w:val="005D7786"/>
    <w:rsid w:val="005D7DF8"/>
    <w:rsid w:val="005E009C"/>
    <w:rsid w:val="005E00B5"/>
    <w:rsid w:val="005E04DF"/>
    <w:rsid w:val="005E0A05"/>
    <w:rsid w:val="005E0E48"/>
    <w:rsid w:val="005E133C"/>
    <w:rsid w:val="005E1349"/>
    <w:rsid w:val="005E1456"/>
    <w:rsid w:val="005E1870"/>
    <w:rsid w:val="005E18BF"/>
    <w:rsid w:val="005E18D1"/>
    <w:rsid w:val="005E1D01"/>
    <w:rsid w:val="005E1F4D"/>
    <w:rsid w:val="005E2044"/>
    <w:rsid w:val="005E2082"/>
    <w:rsid w:val="005E286D"/>
    <w:rsid w:val="005E2AFA"/>
    <w:rsid w:val="005E2B56"/>
    <w:rsid w:val="005E2B8E"/>
    <w:rsid w:val="005E2C24"/>
    <w:rsid w:val="005E2F06"/>
    <w:rsid w:val="005E2F0F"/>
    <w:rsid w:val="005E2FC9"/>
    <w:rsid w:val="005E306E"/>
    <w:rsid w:val="005E359F"/>
    <w:rsid w:val="005E3811"/>
    <w:rsid w:val="005E3F7D"/>
    <w:rsid w:val="005E4275"/>
    <w:rsid w:val="005E4649"/>
    <w:rsid w:val="005E4A47"/>
    <w:rsid w:val="005E4B37"/>
    <w:rsid w:val="005E52E3"/>
    <w:rsid w:val="005E55C4"/>
    <w:rsid w:val="005E5600"/>
    <w:rsid w:val="005E5649"/>
    <w:rsid w:val="005E59AD"/>
    <w:rsid w:val="005E5B4B"/>
    <w:rsid w:val="005E5BE4"/>
    <w:rsid w:val="005E6590"/>
    <w:rsid w:val="005E6B3F"/>
    <w:rsid w:val="005E6F74"/>
    <w:rsid w:val="005E7022"/>
    <w:rsid w:val="005E7446"/>
    <w:rsid w:val="005E77B0"/>
    <w:rsid w:val="005E7891"/>
    <w:rsid w:val="005E7A2B"/>
    <w:rsid w:val="005E7A89"/>
    <w:rsid w:val="005E7A8B"/>
    <w:rsid w:val="005E7D00"/>
    <w:rsid w:val="005F0357"/>
    <w:rsid w:val="005F0675"/>
    <w:rsid w:val="005F0FB1"/>
    <w:rsid w:val="005F12E1"/>
    <w:rsid w:val="005F14D7"/>
    <w:rsid w:val="005F154C"/>
    <w:rsid w:val="005F156E"/>
    <w:rsid w:val="005F1824"/>
    <w:rsid w:val="005F1B7C"/>
    <w:rsid w:val="005F1C9F"/>
    <w:rsid w:val="005F1EDC"/>
    <w:rsid w:val="005F2263"/>
    <w:rsid w:val="005F2530"/>
    <w:rsid w:val="005F27CC"/>
    <w:rsid w:val="005F2AA1"/>
    <w:rsid w:val="005F2B9B"/>
    <w:rsid w:val="005F3BEA"/>
    <w:rsid w:val="005F3DA1"/>
    <w:rsid w:val="005F3E84"/>
    <w:rsid w:val="005F41E1"/>
    <w:rsid w:val="005F4BAF"/>
    <w:rsid w:val="005F524C"/>
    <w:rsid w:val="005F5521"/>
    <w:rsid w:val="005F560E"/>
    <w:rsid w:val="005F5856"/>
    <w:rsid w:val="005F58BE"/>
    <w:rsid w:val="005F5DBF"/>
    <w:rsid w:val="005F5EC3"/>
    <w:rsid w:val="005F5F99"/>
    <w:rsid w:val="005F614F"/>
    <w:rsid w:val="005F61EC"/>
    <w:rsid w:val="005F6261"/>
    <w:rsid w:val="005F63AF"/>
    <w:rsid w:val="005F65AA"/>
    <w:rsid w:val="005F66F4"/>
    <w:rsid w:val="005F6BB6"/>
    <w:rsid w:val="005F6C73"/>
    <w:rsid w:val="005F6CB9"/>
    <w:rsid w:val="005F6CF6"/>
    <w:rsid w:val="005F6F4C"/>
    <w:rsid w:val="005F6FA7"/>
    <w:rsid w:val="005F71C8"/>
    <w:rsid w:val="005F741E"/>
    <w:rsid w:val="005F76C5"/>
    <w:rsid w:val="005F778D"/>
    <w:rsid w:val="005F7995"/>
    <w:rsid w:val="005F79D3"/>
    <w:rsid w:val="005F7A39"/>
    <w:rsid w:val="005F7CA5"/>
    <w:rsid w:val="005F7EB0"/>
    <w:rsid w:val="005F7F1E"/>
    <w:rsid w:val="00600475"/>
    <w:rsid w:val="0060050B"/>
    <w:rsid w:val="00600711"/>
    <w:rsid w:val="0060072A"/>
    <w:rsid w:val="006009AF"/>
    <w:rsid w:val="00600A22"/>
    <w:rsid w:val="00600C67"/>
    <w:rsid w:val="00600CBD"/>
    <w:rsid w:val="00600F8F"/>
    <w:rsid w:val="00600FBE"/>
    <w:rsid w:val="00601141"/>
    <w:rsid w:val="006011D2"/>
    <w:rsid w:val="006011EF"/>
    <w:rsid w:val="006011F1"/>
    <w:rsid w:val="006014FA"/>
    <w:rsid w:val="0060190E"/>
    <w:rsid w:val="006019B8"/>
    <w:rsid w:val="006019DE"/>
    <w:rsid w:val="00601CDC"/>
    <w:rsid w:val="006022B9"/>
    <w:rsid w:val="0060254A"/>
    <w:rsid w:val="00602849"/>
    <w:rsid w:val="0060297A"/>
    <w:rsid w:val="006029ED"/>
    <w:rsid w:val="00603152"/>
    <w:rsid w:val="006031FC"/>
    <w:rsid w:val="006032D2"/>
    <w:rsid w:val="006032E9"/>
    <w:rsid w:val="0060393C"/>
    <w:rsid w:val="00603AA5"/>
    <w:rsid w:val="00603E09"/>
    <w:rsid w:val="00603F00"/>
    <w:rsid w:val="006040D4"/>
    <w:rsid w:val="006040F2"/>
    <w:rsid w:val="00604484"/>
    <w:rsid w:val="006047AE"/>
    <w:rsid w:val="00604877"/>
    <w:rsid w:val="00604A47"/>
    <w:rsid w:val="00604B50"/>
    <w:rsid w:val="00604DBF"/>
    <w:rsid w:val="00604DF9"/>
    <w:rsid w:val="00604E99"/>
    <w:rsid w:val="00604EC8"/>
    <w:rsid w:val="00604ECE"/>
    <w:rsid w:val="006051A6"/>
    <w:rsid w:val="0060527B"/>
    <w:rsid w:val="00605C44"/>
    <w:rsid w:val="00605C86"/>
    <w:rsid w:val="00605FD1"/>
    <w:rsid w:val="006062B7"/>
    <w:rsid w:val="00606529"/>
    <w:rsid w:val="006068E1"/>
    <w:rsid w:val="006069B7"/>
    <w:rsid w:val="00606A30"/>
    <w:rsid w:val="00606C87"/>
    <w:rsid w:val="00606F69"/>
    <w:rsid w:val="00607026"/>
    <w:rsid w:val="006070CF"/>
    <w:rsid w:val="00607772"/>
    <w:rsid w:val="00607868"/>
    <w:rsid w:val="006078C3"/>
    <w:rsid w:val="00607901"/>
    <w:rsid w:val="006079FC"/>
    <w:rsid w:val="006100F1"/>
    <w:rsid w:val="00610107"/>
    <w:rsid w:val="0061012C"/>
    <w:rsid w:val="00610714"/>
    <w:rsid w:val="00610A3A"/>
    <w:rsid w:val="00610E77"/>
    <w:rsid w:val="0061111C"/>
    <w:rsid w:val="006116C8"/>
    <w:rsid w:val="00611BFA"/>
    <w:rsid w:val="00611E33"/>
    <w:rsid w:val="00612622"/>
    <w:rsid w:val="00612774"/>
    <w:rsid w:val="00612A9F"/>
    <w:rsid w:val="00612ADB"/>
    <w:rsid w:val="00612D15"/>
    <w:rsid w:val="00612E95"/>
    <w:rsid w:val="00612EE7"/>
    <w:rsid w:val="00612F4C"/>
    <w:rsid w:val="006131C9"/>
    <w:rsid w:val="00613418"/>
    <w:rsid w:val="0061348C"/>
    <w:rsid w:val="006137D9"/>
    <w:rsid w:val="00613E67"/>
    <w:rsid w:val="00613E9D"/>
    <w:rsid w:val="00614066"/>
    <w:rsid w:val="00614274"/>
    <w:rsid w:val="0061430A"/>
    <w:rsid w:val="00614441"/>
    <w:rsid w:val="00614894"/>
    <w:rsid w:val="006148B3"/>
    <w:rsid w:val="00614B70"/>
    <w:rsid w:val="00614C9A"/>
    <w:rsid w:val="00614CCF"/>
    <w:rsid w:val="00614CE2"/>
    <w:rsid w:val="00614EA0"/>
    <w:rsid w:val="00614F27"/>
    <w:rsid w:val="00614F2C"/>
    <w:rsid w:val="0061570E"/>
    <w:rsid w:val="0061589E"/>
    <w:rsid w:val="00615B58"/>
    <w:rsid w:val="00615C32"/>
    <w:rsid w:val="00615D0A"/>
    <w:rsid w:val="00615F5F"/>
    <w:rsid w:val="006162A3"/>
    <w:rsid w:val="00616586"/>
    <w:rsid w:val="00616707"/>
    <w:rsid w:val="006167A2"/>
    <w:rsid w:val="0061680F"/>
    <w:rsid w:val="0061682B"/>
    <w:rsid w:val="00616C27"/>
    <w:rsid w:val="0061712E"/>
    <w:rsid w:val="0061714F"/>
    <w:rsid w:val="0061719D"/>
    <w:rsid w:val="0061735F"/>
    <w:rsid w:val="006173ED"/>
    <w:rsid w:val="00617853"/>
    <w:rsid w:val="006178F7"/>
    <w:rsid w:val="0061797F"/>
    <w:rsid w:val="00617BC0"/>
    <w:rsid w:val="00617EDD"/>
    <w:rsid w:val="00620B32"/>
    <w:rsid w:val="00620D3D"/>
    <w:rsid w:val="0062123B"/>
    <w:rsid w:val="006212E3"/>
    <w:rsid w:val="00621391"/>
    <w:rsid w:val="00621661"/>
    <w:rsid w:val="00621AD5"/>
    <w:rsid w:val="00621DEA"/>
    <w:rsid w:val="006220DA"/>
    <w:rsid w:val="00622213"/>
    <w:rsid w:val="00622664"/>
    <w:rsid w:val="00622731"/>
    <w:rsid w:val="006229C1"/>
    <w:rsid w:val="006229DB"/>
    <w:rsid w:val="00622DEB"/>
    <w:rsid w:val="00622EF4"/>
    <w:rsid w:val="006232CA"/>
    <w:rsid w:val="006232E1"/>
    <w:rsid w:val="006232F3"/>
    <w:rsid w:val="00623AF4"/>
    <w:rsid w:val="00623CFC"/>
    <w:rsid w:val="00623D2C"/>
    <w:rsid w:val="00623D6C"/>
    <w:rsid w:val="00624224"/>
    <w:rsid w:val="006245F6"/>
    <w:rsid w:val="006247A2"/>
    <w:rsid w:val="00624BEA"/>
    <w:rsid w:val="00624E62"/>
    <w:rsid w:val="006256A1"/>
    <w:rsid w:val="006256E6"/>
    <w:rsid w:val="00625873"/>
    <w:rsid w:val="00625875"/>
    <w:rsid w:val="006258B3"/>
    <w:rsid w:val="0062593B"/>
    <w:rsid w:val="00625B06"/>
    <w:rsid w:val="00625C0A"/>
    <w:rsid w:val="00625CDF"/>
    <w:rsid w:val="00625D96"/>
    <w:rsid w:val="00625E37"/>
    <w:rsid w:val="00626012"/>
    <w:rsid w:val="0062605B"/>
    <w:rsid w:val="00626104"/>
    <w:rsid w:val="00626125"/>
    <w:rsid w:val="00626D70"/>
    <w:rsid w:val="00627071"/>
    <w:rsid w:val="0062738D"/>
    <w:rsid w:val="006274E3"/>
    <w:rsid w:val="00627F45"/>
    <w:rsid w:val="00630494"/>
    <w:rsid w:val="00631136"/>
    <w:rsid w:val="006315EE"/>
    <w:rsid w:val="00631B7C"/>
    <w:rsid w:val="00631E2B"/>
    <w:rsid w:val="00631EBD"/>
    <w:rsid w:val="00631EEA"/>
    <w:rsid w:val="00632141"/>
    <w:rsid w:val="00632306"/>
    <w:rsid w:val="006325B1"/>
    <w:rsid w:val="006327A1"/>
    <w:rsid w:val="006328F0"/>
    <w:rsid w:val="00632B2D"/>
    <w:rsid w:val="006333C1"/>
    <w:rsid w:val="00633708"/>
    <w:rsid w:val="00633C41"/>
    <w:rsid w:val="00633E0A"/>
    <w:rsid w:val="00633E2A"/>
    <w:rsid w:val="00633EF0"/>
    <w:rsid w:val="00633FAE"/>
    <w:rsid w:val="0063400E"/>
    <w:rsid w:val="006340EC"/>
    <w:rsid w:val="0063410C"/>
    <w:rsid w:val="00634121"/>
    <w:rsid w:val="00634552"/>
    <w:rsid w:val="006347B9"/>
    <w:rsid w:val="00634856"/>
    <w:rsid w:val="00634BB5"/>
    <w:rsid w:val="00634DD2"/>
    <w:rsid w:val="00635079"/>
    <w:rsid w:val="006350A1"/>
    <w:rsid w:val="006354E0"/>
    <w:rsid w:val="0063557C"/>
    <w:rsid w:val="00635A58"/>
    <w:rsid w:val="00635B24"/>
    <w:rsid w:val="00635FCE"/>
    <w:rsid w:val="00636059"/>
    <w:rsid w:val="00636B0F"/>
    <w:rsid w:val="00636BA1"/>
    <w:rsid w:val="00636D33"/>
    <w:rsid w:val="00636EBE"/>
    <w:rsid w:val="00636F80"/>
    <w:rsid w:val="0063702A"/>
    <w:rsid w:val="006370A7"/>
    <w:rsid w:val="00637205"/>
    <w:rsid w:val="00637259"/>
    <w:rsid w:val="006372DA"/>
    <w:rsid w:val="006375DC"/>
    <w:rsid w:val="006375FA"/>
    <w:rsid w:val="00637647"/>
    <w:rsid w:val="00637A00"/>
    <w:rsid w:val="00637C0F"/>
    <w:rsid w:val="006400F9"/>
    <w:rsid w:val="006403E6"/>
    <w:rsid w:val="006405CE"/>
    <w:rsid w:val="00640855"/>
    <w:rsid w:val="00640A58"/>
    <w:rsid w:val="00640C2B"/>
    <w:rsid w:val="00640C6F"/>
    <w:rsid w:val="00640E2E"/>
    <w:rsid w:val="00640F58"/>
    <w:rsid w:val="00640FA9"/>
    <w:rsid w:val="0064110A"/>
    <w:rsid w:val="006413AD"/>
    <w:rsid w:val="00641887"/>
    <w:rsid w:val="00641B36"/>
    <w:rsid w:val="00641D2A"/>
    <w:rsid w:val="00641DF4"/>
    <w:rsid w:val="006423BB"/>
    <w:rsid w:val="006423E1"/>
    <w:rsid w:val="00642920"/>
    <w:rsid w:val="00642B25"/>
    <w:rsid w:val="00642D18"/>
    <w:rsid w:val="00642D81"/>
    <w:rsid w:val="00642EC1"/>
    <w:rsid w:val="00642FE3"/>
    <w:rsid w:val="00643301"/>
    <w:rsid w:val="00643568"/>
    <w:rsid w:val="00643969"/>
    <w:rsid w:val="00643A84"/>
    <w:rsid w:val="00643C57"/>
    <w:rsid w:val="00644078"/>
    <w:rsid w:val="006443D2"/>
    <w:rsid w:val="00644436"/>
    <w:rsid w:val="006444A9"/>
    <w:rsid w:val="00644625"/>
    <w:rsid w:val="006447A0"/>
    <w:rsid w:val="00644DF3"/>
    <w:rsid w:val="00644E8E"/>
    <w:rsid w:val="00645078"/>
    <w:rsid w:val="0064556D"/>
    <w:rsid w:val="0064562B"/>
    <w:rsid w:val="00645BCF"/>
    <w:rsid w:val="00645BD1"/>
    <w:rsid w:val="00645D7A"/>
    <w:rsid w:val="006462C1"/>
    <w:rsid w:val="00646337"/>
    <w:rsid w:val="00646462"/>
    <w:rsid w:val="006464A8"/>
    <w:rsid w:val="006464F5"/>
    <w:rsid w:val="00646709"/>
    <w:rsid w:val="006468E2"/>
    <w:rsid w:val="00646B06"/>
    <w:rsid w:val="00646B1F"/>
    <w:rsid w:val="00646B4B"/>
    <w:rsid w:val="00646D8F"/>
    <w:rsid w:val="00646D92"/>
    <w:rsid w:val="00646E2D"/>
    <w:rsid w:val="00646F0D"/>
    <w:rsid w:val="00647324"/>
    <w:rsid w:val="00647444"/>
    <w:rsid w:val="00647480"/>
    <w:rsid w:val="006474EF"/>
    <w:rsid w:val="006479CE"/>
    <w:rsid w:val="006500CF"/>
    <w:rsid w:val="0065015F"/>
    <w:rsid w:val="0065033F"/>
    <w:rsid w:val="00650342"/>
    <w:rsid w:val="00650A21"/>
    <w:rsid w:val="00650F72"/>
    <w:rsid w:val="00650FB7"/>
    <w:rsid w:val="00651047"/>
    <w:rsid w:val="0065110F"/>
    <w:rsid w:val="00651718"/>
    <w:rsid w:val="00651723"/>
    <w:rsid w:val="00651884"/>
    <w:rsid w:val="00651F09"/>
    <w:rsid w:val="00651F59"/>
    <w:rsid w:val="00651FDE"/>
    <w:rsid w:val="00651FE1"/>
    <w:rsid w:val="006520C5"/>
    <w:rsid w:val="00652A01"/>
    <w:rsid w:val="00652A7E"/>
    <w:rsid w:val="00652A81"/>
    <w:rsid w:val="00652A8D"/>
    <w:rsid w:val="00652BA5"/>
    <w:rsid w:val="00652F94"/>
    <w:rsid w:val="00652FED"/>
    <w:rsid w:val="0065315F"/>
    <w:rsid w:val="00653248"/>
    <w:rsid w:val="00653256"/>
    <w:rsid w:val="00653472"/>
    <w:rsid w:val="0065352E"/>
    <w:rsid w:val="006536C2"/>
    <w:rsid w:val="006538C5"/>
    <w:rsid w:val="006539D4"/>
    <w:rsid w:val="006539F4"/>
    <w:rsid w:val="00653A95"/>
    <w:rsid w:val="00653D7D"/>
    <w:rsid w:val="00653D8E"/>
    <w:rsid w:val="00653F8A"/>
    <w:rsid w:val="00654656"/>
    <w:rsid w:val="0065496A"/>
    <w:rsid w:val="00654CDF"/>
    <w:rsid w:val="0065505D"/>
    <w:rsid w:val="0065573E"/>
    <w:rsid w:val="0065578E"/>
    <w:rsid w:val="0065581C"/>
    <w:rsid w:val="00655934"/>
    <w:rsid w:val="0065599E"/>
    <w:rsid w:val="00655B64"/>
    <w:rsid w:val="00655C7E"/>
    <w:rsid w:val="00655DCB"/>
    <w:rsid w:val="00655E62"/>
    <w:rsid w:val="00655F13"/>
    <w:rsid w:val="00656003"/>
    <w:rsid w:val="00656171"/>
    <w:rsid w:val="0065662C"/>
    <w:rsid w:val="006567A9"/>
    <w:rsid w:val="006568B2"/>
    <w:rsid w:val="00656950"/>
    <w:rsid w:val="00656A6B"/>
    <w:rsid w:val="006571A5"/>
    <w:rsid w:val="00657227"/>
    <w:rsid w:val="006574E0"/>
    <w:rsid w:val="006575A3"/>
    <w:rsid w:val="006578EA"/>
    <w:rsid w:val="00657CE9"/>
    <w:rsid w:val="0066027F"/>
    <w:rsid w:val="00660294"/>
    <w:rsid w:val="00660702"/>
    <w:rsid w:val="0066123D"/>
    <w:rsid w:val="006612D6"/>
    <w:rsid w:val="0066154B"/>
    <w:rsid w:val="00661773"/>
    <w:rsid w:val="00661C22"/>
    <w:rsid w:val="00662394"/>
    <w:rsid w:val="0066268E"/>
    <w:rsid w:val="00662939"/>
    <w:rsid w:val="00662A1D"/>
    <w:rsid w:val="00662A7C"/>
    <w:rsid w:val="00662AF3"/>
    <w:rsid w:val="00662F60"/>
    <w:rsid w:val="0066310D"/>
    <w:rsid w:val="006633FC"/>
    <w:rsid w:val="00663557"/>
    <w:rsid w:val="00663ACE"/>
    <w:rsid w:val="00663BC6"/>
    <w:rsid w:val="00663E5A"/>
    <w:rsid w:val="00663EBD"/>
    <w:rsid w:val="006640D6"/>
    <w:rsid w:val="00664391"/>
    <w:rsid w:val="006645A7"/>
    <w:rsid w:val="006645C3"/>
    <w:rsid w:val="00664602"/>
    <w:rsid w:val="006647B1"/>
    <w:rsid w:val="00664A4E"/>
    <w:rsid w:val="00664A80"/>
    <w:rsid w:val="00664F48"/>
    <w:rsid w:val="00665211"/>
    <w:rsid w:val="00665522"/>
    <w:rsid w:val="0066584A"/>
    <w:rsid w:val="00665A71"/>
    <w:rsid w:val="00665A9C"/>
    <w:rsid w:val="00665D4D"/>
    <w:rsid w:val="00665D7B"/>
    <w:rsid w:val="00665E04"/>
    <w:rsid w:val="00666296"/>
    <w:rsid w:val="00666408"/>
    <w:rsid w:val="006667B5"/>
    <w:rsid w:val="0066695F"/>
    <w:rsid w:val="006669A0"/>
    <w:rsid w:val="00666A5F"/>
    <w:rsid w:val="00666C15"/>
    <w:rsid w:val="00666CDE"/>
    <w:rsid w:val="00667298"/>
    <w:rsid w:val="00667481"/>
    <w:rsid w:val="006677B5"/>
    <w:rsid w:val="00667C77"/>
    <w:rsid w:val="00667CB6"/>
    <w:rsid w:val="00667D71"/>
    <w:rsid w:val="00667D85"/>
    <w:rsid w:val="00670382"/>
    <w:rsid w:val="00670587"/>
    <w:rsid w:val="00670613"/>
    <w:rsid w:val="006707FC"/>
    <w:rsid w:val="00670C8F"/>
    <w:rsid w:val="00670CE0"/>
    <w:rsid w:val="00670E3D"/>
    <w:rsid w:val="00670EA1"/>
    <w:rsid w:val="006711EC"/>
    <w:rsid w:val="00671580"/>
    <w:rsid w:val="00671B91"/>
    <w:rsid w:val="00671E30"/>
    <w:rsid w:val="00672173"/>
    <w:rsid w:val="00672C0B"/>
    <w:rsid w:val="00672DE5"/>
    <w:rsid w:val="00672E8A"/>
    <w:rsid w:val="006730F0"/>
    <w:rsid w:val="00673196"/>
    <w:rsid w:val="006731BB"/>
    <w:rsid w:val="00673728"/>
    <w:rsid w:val="00673768"/>
    <w:rsid w:val="00673856"/>
    <w:rsid w:val="006738B8"/>
    <w:rsid w:val="00673AAB"/>
    <w:rsid w:val="00673F66"/>
    <w:rsid w:val="00673F99"/>
    <w:rsid w:val="00674090"/>
    <w:rsid w:val="0067434D"/>
    <w:rsid w:val="00674729"/>
    <w:rsid w:val="006748FA"/>
    <w:rsid w:val="00674A62"/>
    <w:rsid w:val="00674B1E"/>
    <w:rsid w:val="00674C75"/>
    <w:rsid w:val="00674DA0"/>
    <w:rsid w:val="0067516F"/>
    <w:rsid w:val="0067529E"/>
    <w:rsid w:val="00675477"/>
    <w:rsid w:val="006755CB"/>
    <w:rsid w:val="0067584A"/>
    <w:rsid w:val="00675C6B"/>
    <w:rsid w:val="00675F8B"/>
    <w:rsid w:val="006762CB"/>
    <w:rsid w:val="0067640A"/>
    <w:rsid w:val="00676845"/>
    <w:rsid w:val="00676933"/>
    <w:rsid w:val="00676B4B"/>
    <w:rsid w:val="00676B5C"/>
    <w:rsid w:val="00677129"/>
    <w:rsid w:val="00677198"/>
    <w:rsid w:val="00677A03"/>
    <w:rsid w:val="00677FBD"/>
    <w:rsid w:val="0068008A"/>
    <w:rsid w:val="006800A6"/>
    <w:rsid w:val="006800E4"/>
    <w:rsid w:val="006801C4"/>
    <w:rsid w:val="00680209"/>
    <w:rsid w:val="00680424"/>
    <w:rsid w:val="00680443"/>
    <w:rsid w:val="006806B6"/>
    <w:rsid w:val="0068075F"/>
    <w:rsid w:val="006807F4"/>
    <w:rsid w:val="00680DD3"/>
    <w:rsid w:val="00680E74"/>
    <w:rsid w:val="0068110A"/>
    <w:rsid w:val="00681588"/>
    <w:rsid w:val="006817BA"/>
    <w:rsid w:val="00681AC8"/>
    <w:rsid w:val="00681EC9"/>
    <w:rsid w:val="006827A0"/>
    <w:rsid w:val="00682C15"/>
    <w:rsid w:val="006833F0"/>
    <w:rsid w:val="006839F1"/>
    <w:rsid w:val="00683AC2"/>
    <w:rsid w:val="00683C4A"/>
    <w:rsid w:val="0068404D"/>
    <w:rsid w:val="00684373"/>
    <w:rsid w:val="006844C5"/>
    <w:rsid w:val="00684BF4"/>
    <w:rsid w:val="0068551F"/>
    <w:rsid w:val="006856FA"/>
    <w:rsid w:val="006857E5"/>
    <w:rsid w:val="0068598D"/>
    <w:rsid w:val="00685A2E"/>
    <w:rsid w:val="00686133"/>
    <w:rsid w:val="006864B9"/>
    <w:rsid w:val="00686EB0"/>
    <w:rsid w:val="006872E0"/>
    <w:rsid w:val="00687424"/>
    <w:rsid w:val="006876BA"/>
    <w:rsid w:val="00687773"/>
    <w:rsid w:val="00687D51"/>
    <w:rsid w:val="00687FAB"/>
    <w:rsid w:val="00690147"/>
    <w:rsid w:val="006901C3"/>
    <w:rsid w:val="00690212"/>
    <w:rsid w:val="00690656"/>
    <w:rsid w:val="00690C9F"/>
    <w:rsid w:val="006910CE"/>
    <w:rsid w:val="0069117E"/>
    <w:rsid w:val="0069118B"/>
    <w:rsid w:val="0069138D"/>
    <w:rsid w:val="006919C0"/>
    <w:rsid w:val="00691CC2"/>
    <w:rsid w:val="00691EC8"/>
    <w:rsid w:val="00691F57"/>
    <w:rsid w:val="0069243C"/>
    <w:rsid w:val="006928EE"/>
    <w:rsid w:val="00692A39"/>
    <w:rsid w:val="00692BA8"/>
    <w:rsid w:val="00692DB5"/>
    <w:rsid w:val="006930B5"/>
    <w:rsid w:val="0069311E"/>
    <w:rsid w:val="00693218"/>
    <w:rsid w:val="006934AE"/>
    <w:rsid w:val="006934F0"/>
    <w:rsid w:val="006936F8"/>
    <w:rsid w:val="006937A9"/>
    <w:rsid w:val="00693843"/>
    <w:rsid w:val="0069389A"/>
    <w:rsid w:val="00693A87"/>
    <w:rsid w:val="00693F96"/>
    <w:rsid w:val="006940D0"/>
    <w:rsid w:val="006947EF"/>
    <w:rsid w:val="00694C35"/>
    <w:rsid w:val="00694D53"/>
    <w:rsid w:val="00694DD8"/>
    <w:rsid w:val="00694F7E"/>
    <w:rsid w:val="00695068"/>
    <w:rsid w:val="006950A4"/>
    <w:rsid w:val="00695110"/>
    <w:rsid w:val="00695347"/>
    <w:rsid w:val="00695465"/>
    <w:rsid w:val="006955E7"/>
    <w:rsid w:val="00695738"/>
    <w:rsid w:val="006957A7"/>
    <w:rsid w:val="006957C0"/>
    <w:rsid w:val="00695C6E"/>
    <w:rsid w:val="00695FB3"/>
    <w:rsid w:val="00696013"/>
    <w:rsid w:val="0069609E"/>
    <w:rsid w:val="00696223"/>
    <w:rsid w:val="006962BB"/>
    <w:rsid w:val="00696378"/>
    <w:rsid w:val="0069696B"/>
    <w:rsid w:val="00696994"/>
    <w:rsid w:val="00696B91"/>
    <w:rsid w:val="00696E70"/>
    <w:rsid w:val="00696F6C"/>
    <w:rsid w:val="006973A8"/>
    <w:rsid w:val="00697630"/>
    <w:rsid w:val="0069790A"/>
    <w:rsid w:val="00697D5A"/>
    <w:rsid w:val="00697F7E"/>
    <w:rsid w:val="006A01CC"/>
    <w:rsid w:val="006A05C5"/>
    <w:rsid w:val="006A06C3"/>
    <w:rsid w:val="006A08B3"/>
    <w:rsid w:val="006A0B3E"/>
    <w:rsid w:val="006A0C97"/>
    <w:rsid w:val="006A1697"/>
    <w:rsid w:val="006A184A"/>
    <w:rsid w:val="006A1905"/>
    <w:rsid w:val="006A1CAC"/>
    <w:rsid w:val="006A1CB1"/>
    <w:rsid w:val="006A20AC"/>
    <w:rsid w:val="006A2B9A"/>
    <w:rsid w:val="006A2E85"/>
    <w:rsid w:val="006A2EE1"/>
    <w:rsid w:val="006A30D1"/>
    <w:rsid w:val="006A3286"/>
    <w:rsid w:val="006A32EE"/>
    <w:rsid w:val="006A33E4"/>
    <w:rsid w:val="006A3793"/>
    <w:rsid w:val="006A3AB2"/>
    <w:rsid w:val="006A3C58"/>
    <w:rsid w:val="006A3C5E"/>
    <w:rsid w:val="006A3EF7"/>
    <w:rsid w:val="006A4215"/>
    <w:rsid w:val="006A4297"/>
    <w:rsid w:val="006A45B4"/>
    <w:rsid w:val="006A474C"/>
    <w:rsid w:val="006A495C"/>
    <w:rsid w:val="006A4A93"/>
    <w:rsid w:val="006A4BB6"/>
    <w:rsid w:val="006A52BD"/>
    <w:rsid w:val="006A530B"/>
    <w:rsid w:val="006A536B"/>
    <w:rsid w:val="006A5A3B"/>
    <w:rsid w:val="006A5B22"/>
    <w:rsid w:val="006A5E3C"/>
    <w:rsid w:val="006A643B"/>
    <w:rsid w:val="006A65C4"/>
    <w:rsid w:val="006A67C7"/>
    <w:rsid w:val="006A683B"/>
    <w:rsid w:val="006A7013"/>
    <w:rsid w:val="006A70F5"/>
    <w:rsid w:val="006A721D"/>
    <w:rsid w:val="006A745D"/>
    <w:rsid w:val="006A7580"/>
    <w:rsid w:val="006A7712"/>
    <w:rsid w:val="006A78C4"/>
    <w:rsid w:val="006A7B6C"/>
    <w:rsid w:val="006A7E4A"/>
    <w:rsid w:val="006B009E"/>
    <w:rsid w:val="006B0127"/>
    <w:rsid w:val="006B0248"/>
    <w:rsid w:val="006B029B"/>
    <w:rsid w:val="006B057D"/>
    <w:rsid w:val="006B0591"/>
    <w:rsid w:val="006B07E9"/>
    <w:rsid w:val="006B0808"/>
    <w:rsid w:val="006B08E3"/>
    <w:rsid w:val="006B0BB7"/>
    <w:rsid w:val="006B0E16"/>
    <w:rsid w:val="006B11F9"/>
    <w:rsid w:val="006B120C"/>
    <w:rsid w:val="006B149A"/>
    <w:rsid w:val="006B160F"/>
    <w:rsid w:val="006B166C"/>
    <w:rsid w:val="006B1987"/>
    <w:rsid w:val="006B19E1"/>
    <w:rsid w:val="006B1B4B"/>
    <w:rsid w:val="006B1B80"/>
    <w:rsid w:val="006B20C7"/>
    <w:rsid w:val="006B25F1"/>
    <w:rsid w:val="006B2707"/>
    <w:rsid w:val="006B2977"/>
    <w:rsid w:val="006B2C8B"/>
    <w:rsid w:val="006B2F51"/>
    <w:rsid w:val="006B349B"/>
    <w:rsid w:val="006B34DC"/>
    <w:rsid w:val="006B3821"/>
    <w:rsid w:val="006B38C8"/>
    <w:rsid w:val="006B38CD"/>
    <w:rsid w:val="006B3E6B"/>
    <w:rsid w:val="006B4114"/>
    <w:rsid w:val="006B4394"/>
    <w:rsid w:val="006B4575"/>
    <w:rsid w:val="006B4841"/>
    <w:rsid w:val="006B48FC"/>
    <w:rsid w:val="006B4BA2"/>
    <w:rsid w:val="006B4D00"/>
    <w:rsid w:val="006B519D"/>
    <w:rsid w:val="006B53DA"/>
    <w:rsid w:val="006B5690"/>
    <w:rsid w:val="006B5919"/>
    <w:rsid w:val="006B5D9B"/>
    <w:rsid w:val="006B5FBF"/>
    <w:rsid w:val="006B649F"/>
    <w:rsid w:val="006B6842"/>
    <w:rsid w:val="006B68B2"/>
    <w:rsid w:val="006B7069"/>
    <w:rsid w:val="006B70AF"/>
    <w:rsid w:val="006B7198"/>
    <w:rsid w:val="006B71C5"/>
    <w:rsid w:val="006B7289"/>
    <w:rsid w:val="006B734C"/>
    <w:rsid w:val="006B7641"/>
    <w:rsid w:val="006B784A"/>
    <w:rsid w:val="006B7C19"/>
    <w:rsid w:val="006C0017"/>
    <w:rsid w:val="006C0022"/>
    <w:rsid w:val="006C03C8"/>
    <w:rsid w:val="006C0897"/>
    <w:rsid w:val="006C0948"/>
    <w:rsid w:val="006C0B04"/>
    <w:rsid w:val="006C0C73"/>
    <w:rsid w:val="006C0CF4"/>
    <w:rsid w:val="006C0DD5"/>
    <w:rsid w:val="006C0F4D"/>
    <w:rsid w:val="006C1091"/>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5C1"/>
    <w:rsid w:val="006C2A4A"/>
    <w:rsid w:val="006C2A7B"/>
    <w:rsid w:val="006C2C42"/>
    <w:rsid w:val="006C2D0D"/>
    <w:rsid w:val="006C2EFF"/>
    <w:rsid w:val="006C315F"/>
    <w:rsid w:val="006C3289"/>
    <w:rsid w:val="006C38BA"/>
    <w:rsid w:val="006C3C2C"/>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5C6B"/>
    <w:rsid w:val="006C60EF"/>
    <w:rsid w:val="006C623B"/>
    <w:rsid w:val="006C62FD"/>
    <w:rsid w:val="006C6494"/>
    <w:rsid w:val="006C6500"/>
    <w:rsid w:val="006C661D"/>
    <w:rsid w:val="006C667E"/>
    <w:rsid w:val="006C6821"/>
    <w:rsid w:val="006C6902"/>
    <w:rsid w:val="006C6B89"/>
    <w:rsid w:val="006C7006"/>
    <w:rsid w:val="006C798D"/>
    <w:rsid w:val="006C7A57"/>
    <w:rsid w:val="006C7C6F"/>
    <w:rsid w:val="006C7E6E"/>
    <w:rsid w:val="006C7ED4"/>
    <w:rsid w:val="006D04F1"/>
    <w:rsid w:val="006D0588"/>
    <w:rsid w:val="006D066D"/>
    <w:rsid w:val="006D07CE"/>
    <w:rsid w:val="006D07E6"/>
    <w:rsid w:val="006D0959"/>
    <w:rsid w:val="006D0C49"/>
    <w:rsid w:val="006D0EE0"/>
    <w:rsid w:val="006D0F2E"/>
    <w:rsid w:val="006D106F"/>
    <w:rsid w:val="006D14FB"/>
    <w:rsid w:val="006D153B"/>
    <w:rsid w:val="006D160A"/>
    <w:rsid w:val="006D169F"/>
    <w:rsid w:val="006D1DB6"/>
    <w:rsid w:val="006D25F2"/>
    <w:rsid w:val="006D2748"/>
    <w:rsid w:val="006D298E"/>
    <w:rsid w:val="006D2FE8"/>
    <w:rsid w:val="006D3341"/>
    <w:rsid w:val="006D35BE"/>
    <w:rsid w:val="006D3A7F"/>
    <w:rsid w:val="006D3A9D"/>
    <w:rsid w:val="006D3CF1"/>
    <w:rsid w:val="006D3F12"/>
    <w:rsid w:val="006D4081"/>
    <w:rsid w:val="006D40C7"/>
    <w:rsid w:val="006D4441"/>
    <w:rsid w:val="006D48F4"/>
    <w:rsid w:val="006D4934"/>
    <w:rsid w:val="006D496B"/>
    <w:rsid w:val="006D4B81"/>
    <w:rsid w:val="006D4CF6"/>
    <w:rsid w:val="006D4D41"/>
    <w:rsid w:val="006D4E66"/>
    <w:rsid w:val="006D4FA6"/>
    <w:rsid w:val="006D4FC6"/>
    <w:rsid w:val="006D56F9"/>
    <w:rsid w:val="006D59E9"/>
    <w:rsid w:val="006D5D1C"/>
    <w:rsid w:val="006D5FA0"/>
    <w:rsid w:val="006D61D9"/>
    <w:rsid w:val="006D62B1"/>
    <w:rsid w:val="006D62FB"/>
    <w:rsid w:val="006D6671"/>
    <w:rsid w:val="006D697B"/>
    <w:rsid w:val="006D6EDB"/>
    <w:rsid w:val="006D712F"/>
    <w:rsid w:val="006D724A"/>
    <w:rsid w:val="006D7881"/>
    <w:rsid w:val="006D7946"/>
    <w:rsid w:val="006D7D75"/>
    <w:rsid w:val="006E00BD"/>
    <w:rsid w:val="006E02EA"/>
    <w:rsid w:val="006E03A1"/>
    <w:rsid w:val="006E0752"/>
    <w:rsid w:val="006E0889"/>
    <w:rsid w:val="006E092B"/>
    <w:rsid w:val="006E098C"/>
    <w:rsid w:val="006E09F4"/>
    <w:rsid w:val="006E0B51"/>
    <w:rsid w:val="006E0F25"/>
    <w:rsid w:val="006E0F4A"/>
    <w:rsid w:val="006E0FA0"/>
    <w:rsid w:val="006E0FB7"/>
    <w:rsid w:val="006E1032"/>
    <w:rsid w:val="006E136B"/>
    <w:rsid w:val="006E145F"/>
    <w:rsid w:val="006E16EE"/>
    <w:rsid w:val="006E1B65"/>
    <w:rsid w:val="006E1D57"/>
    <w:rsid w:val="006E1DC1"/>
    <w:rsid w:val="006E2426"/>
    <w:rsid w:val="006E2B0E"/>
    <w:rsid w:val="006E2B6C"/>
    <w:rsid w:val="006E2EFD"/>
    <w:rsid w:val="006E30CC"/>
    <w:rsid w:val="006E3174"/>
    <w:rsid w:val="006E3276"/>
    <w:rsid w:val="006E3374"/>
    <w:rsid w:val="006E33BD"/>
    <w:rsid w:val="006E353F"/>
    <w:rsid w:val="006E36E3"/>
    <w:rsid w:val="006E36E4"/>
    <w:rsid w:val="006E3A22"/>
    <w:rsid w:val="006E3A40"/>
    <w:rsid w:val="006E3BBD"/>
    <w:rsid w:val="006E3ECB"/>
    <w:rsid w:val="006E401F"/>
    <w:rsid w:val="006E449E"/>
    <w:rsid w:val="006E4852"/>
    <w:rsid w:val="006E4884"/>
    <w:rsid w:val="006E4AD5"/>
    <w:rsid w:val="006E4CD1"/>
    <w:rsid w:val="006E5080"/>
    <w:rsid w:val="006E5141"/>
    <w:rsid w:val="006E52C6"/>
    <w:rsid w:val="006E5340"/>
    <w:rsid w:val="006E5432"/>
    <w:rsid w:val="006E54D0"/>
    <w:rsid w:val="006E55D1"/>
    <w:rsid w:val="006E56DA"/>
    <w:rsid w:val="006E5709"/>
    <w:rsid w:val="006E5868"/>
    <w:rsid w:val="006E5E29"/>
    <w:rsid w:val="006E6491"/>
    <w:rsid w:val="006E6540"/>
    <w:rsid w:val="006E6630"/>
    <w:rsid w:val="006E6659"/>
    <w:rsid w:val="006E67CA"/>
    <w:rsid w:val="006E6845"/>
    <w:rsid w:val="006E68A2"/>
    <w:rsid w:val="006E6A1E"/>
    <w:rsid w:val="006E6A32"/>
    <w:rsid w:val="006E6CF9"/>
    <w:rsid w:val="006E70E9"/>
    <w:rsid w:val="006E7A05"/>
    <w:rsid w:val="006E7B03"/>
    <w:rsid w:val="006E7CD8"/>
    <w:rsid w:val="006E7DDA"/>
    <w:rsid w:val="006F0022"/>
    <w:rsid w:val="006F0574"/>
    <w:rsid w:val="006F08C1"/>
    <w:rsid w:val="006F08CF"/>
    <w:rsid w:val="006F0923"/>
    <w:rsid w:val="006F09C1"/>
    <w:rsid w:val="006F0ED6"/>
    <w:rsid w:val="006F0EEE"/>
    <w:rsid w:val="006F0F65"/>
    <w:rsid w:val="006F10C4"/>
    <w:rsid w:val="006F1360"/>
    <w:rsid w:val="006F1604"/>
    <w:rsid w:val="006F188B"/>
    <w:rsid w:val="006F1911"/>
    <w:rsid w:val="006F1A75"/>
    <w:rsid w:val="006F1C75"/>
    <w:rsid w:val="006F1CE1"/>
    <w:rsid w:val="006F1FBB"/>
    <w:rsid w:val="006F1FE7"/>
    <w:rsid w:val="006F1FEE"/>
    <w:rsid w:val="006F2091"/>
    <w:rsid w:val="006F23E0"/>
    <w:rsid w:val="006F248F"/>
    <w:rsid w:val="006F24F2"/>
    <w:rsid w:val="006F25AE"/>
    <w:rsid w:val="006F25C5"/>
    <w:rsid w:val="006F29F4"/>
    <w:rsid w:val="006F2C0D"/>
    <w:rsid w:val="006F2E8A"/>
    <w:rsid w:val="006F3080"/>
    <w:rsid w:val="006F30BF"/>
    <w:rsid w:val="006F3100"/>
    <w:rsid w:val="006F310D"/>
    <w:rsid w:val="006F32C4"/>
    <w:rsid w:val="006F3425"/>
    <w:rsid w:val="006F36D6"/>
    <w:rsid w:val="006F3863"/>
    <w:rsid w:val="006F3A83"/>
    <w:rsid w:val="006F4043"/>
    <w:rsid w:val="006F40D1"/>
    <w:rsid w:val="006F419A"/>
    <w:rsid w:val="006F42E6"/>
    <w:rsid w:val="006F43C5"/>
    <w:rsid w:val="006F4473"/>
    <w:rsid w:val="006F45E8"/>
    <w:rsid w:val="006F462C"/>
    <w:rsid w:val="006F465A"/>
    <w:rsid w:val="006F4915"/>
    <w:rsid w:val="006F4A4B"/>
    <w:rsid w:val="006F4AE6"/>
    <w:rsid w:val="006F4C93"/>
    <w:rsid w:val="006F4DD5"/>
    <w:rsid w:val="006F57DB"/>
    <w:rsid w:val="006F59B9"/>
    <w:rsid w:val="006F5BCC"/>
    <w:rsid w:val="006F6036"/>
    <w:rsid w:val="006F611E"/>
    <w:rsid w:val="006F6198"/>
    <w:rsid w:val="006F691C"/>
    <w:rsid w:val="006F69F8"/>
    <w:rsid w:val="006F6AD1"/>
    <w:rsid w:val="006F6F35"/>
    <w:rsid w:val="006F7220"/>
    <w:rsid w:val="006F74E2"/>
    <w:rsid w:val="006F762B"/>
    <w:rsid w:val="006F773A"/>
    <w:rsid w:val="006F7756"/>
    <w:rsid w:val="006F790B"/>
    <w:rsid w:val="00700121"/>
    <w:rsid w:val="0070020C"/>
    <w:rsid w:val="007002B7"/>
    <w:rsid w:val="00700955"/>
    <w:rsid w:val="0070097B"/>
    <w:rsid w:val="00700980"/>
    <w:rsid w:val="00700AC5"/>
    <w:rsid w:val="0070122D"/>
    <w:rsid w:val="007012E3"/>
    <w:rsid w:val="007017BC"/>
    <w:rsid w:val="0070191C"/>
    <w:rsid w:val="00701AA6"/>
    <w:rsid w:val="00701AF5"/>
    <w:rsid w:val="00701BCA"/>
    <w:rsid w:val="00701D4B"/>
    <w:rsid w:val="00701F9B"/>
    <w:rsid w:val="00702156"/>
    <w:rsid w:val="00702604"/>
    <w:rsid w:val="0070279B"/>
    <w:rsid w:val="007027CF"/>
    <w:rsid w:val="007029CF"/>
    <w:rsid w:val="00702AA2"/>
    <w:rsid w:val="00702C60"/>
    <w:rsid w:val="00702CBF"/>
    <w:rsid w:val="00702DC9"/>
    <w:rsid w:val="00702E8A"/>
    <w:rsid w:val="00702FA0"/>
    <w:rsid w:val="00703198"/>
    <w:rsid w:val="0070322B"/>
    <w:rsid w:val="007032C9"/>
    <w:rsid w:val="00703376"/>
    <w:rsid w:val="00703668"/>
    <w:rsid w:val="00703932"/>
    <w:rsid w:val="00703986"/>
    <w:rsid w:val="00703C32"/>
    <w:rsid w:val="007040B9"/>
    <w:rsid w:val="007043EC"/>
    <w:rsid w:val="00704727"/>
    <w:rsid w:val="0070480D"/>
    <w:rsid w:val="007049E0"/>
    <w:rsid w:val="00704AD8"/>
    <w:rsid w:val="00704FA1"/>
    <w:rsid w:val="00705176"/>
    <w:rsid w:val="007051B5"/>
    <w:rsid w:val="00705406"/>
    <w:rsid w:val="007054D2"/>
    <w:rsid w:val="00705544"/>
    <w:rsid w:val="007058A8"/>
    <w:rsid w:val="00705942"/>
    <w:rsid w:val="0070598D"/>
    <w:rsid w:val="007059B2"/>
    <w:rsid w:val="00705C18"/>
    <w:rsid w:val="00705E60"/>
    <w:rsid w:val="00705F4D"/>
    <w:rsid w:val="0070605C"/>
    <w:rsid w:val="00706277"/>
    <w:rsid w:val="00706615"/>
    <w:rsid w:val="0070694F"/>
    <w:rsid w:val="007069BE"/>
    <w:rsid w:val="00706AC7"/>
    <w:rsid w:val="00706DE4"/>
    <w:rsid w:val="00706EF9"/>
    <w:rsid w:val="00707080"/>
    <w:rsid w:val="00707265"/>
    <w:rsid w:val="00707308"/>
    <w:rsid w:val="007078C8"/>
    <w:rsid w:val="007079BE"/>
    <w:rsid w:val="00707F92"/>
    <w:rsid w:val="007100DF"/>
    <w:rsid w:val="00710181"/>
    <w:rsid w:val="007107AE"/>
    <w:rsid w:val="00710A49"/>
    <w:rsid w:val="00710C69"/>
    <w:rsid w:val="00710D59"/>
    <w:rsid w:val="00710DE1"/>
    <w:rsid w:val="00710EA9"/>
    <w:rsid w:val="00710F6C"/>
    <w:rsid w:val="007111E3"/>
    <w:rsid w:val="0071156A"/>
    <w:rsid w:val="007117EA"/>
    <w:rsid w:val="0071185B"/>
    <w:rsid w:val="00711C94"/>
    <w:rsid w:val="00711C96"/>
    <w:rsid w:val="00711FC9"/>
    <w:rsid w:val="007122C4"/>
    <w:rsid w:val="007125A7"/>
    <w:rsid w:val="007128BB"/>
    <w:rsid w:val="007131DB"/>
    <w:rsid w:val="00713287"/>
    <w:rsid w:val="00713323"/>
    <w:rsid w:val="00713378"/>
    <w:rsid w:val="00713484"/>
    <w:rsid w:val="00713693"/>
    <w:rsid w:val="007136D0"/>
    <w:rsid w:val="007137D4"/>
    <w:rsid w:val="00713DA0"/>
    <w:rsid w:val="007141DA"/>
    <w:rsid w:val="007143E7"/>
    <w:rsid w:val="007148C8"/>
    <w:rsid w:val="00714A89"/>
    <w:rsid w:val="00714D98"/>
    <w:rsid w:val="00714E1C"/>
    <w:rsid w:val="007150F8"/>
    <w:rsid w:val="00715130"/>
    <w:rsid w:val="00715202"/>
    <w:rsid w:val="007155CB"/>
    <w:rsid w:val="00715621"/>
    <w:rsid w:val="007159E0"/>
    <w:rsid w:val="00715C08"/>
    <w:rsid w:val="007162A3"/>
    <w:rsid w:val="007166A0"/>
    <w:rsid w:val="0071672A"/>
    <w:rsid w:val="0071673B"/>
    <w:rsid w:val="0071687E"/>
    <w:rsid w:val="007168D0"/>
    <w:rsid w:val="00716A41"/>
    <w:rsid w:val="00716AAB"/>
    <w:rsid w:val="00716B1D"/>
    <w:rsid w:val="00716C69"/>
    <w:rsid w:val="00716CB9"/>
    <w:rsid w:val="00716D2C"/>
    <w:rsid w:val="007173AC"/>
    <w:rsid w:val="0071753D"/>
    <w:rsid w:val="007175E7"/>
    <w:rsid w:val="00717727"/>
    <w:rsid w:val="007177A3"/>
    <w:rsid w:val="00717A26"/>
    <w:rsid w:val="00717D37"/>
    <w:rsid w:val="007200CC"/>
    <w:rsid w:val="007201C4"/>
    <w:rsid w:val="00720B15"/>
    <w:rsid w:val="00720BB4"/>
    <w:rsid w:val="00720D32"/>
    <w:rsid w:val="00720F5E"/>
    <w:rsid w:val="00721101"/>
    <w:rsid w:val="007211E1"/>
    <w:rsid w:val="007216A0"/>
    <w:rsid w:val="0072194D"/>
    <w:rsid w:val="00721B06"/>
    <w:rsid w:val="00721BCA"/>
    <w:rsid w:val="00721EAF"/>
    <w:rsid w:val="00722319"/>
    <w:rsid w:val="007224D8"/>
    <w:rsid w:val="007226F9"/>
    <w:rsid w:val="00722A80"/>
    <w:rsid w:val="00722CC0"/>
    <w:rsid w:val="00722E01"/>
    <w:rsid w:val="00722E62"/>
    <w:rsid w:val="00723022"/>
    <w:rsid w:val="0072314B"/>
    <w:rsid w:val="00723204"/>
    <w:rsid w:val="007236A6"/>
    <w:rsid w:val="00724312"/>
    <w:rsid w:val="0072436E"/>
    <w:rsid w:val="00724838"/>
    <w:rsid w:val="00724B5C"/>
    <w:rsid w:val="00724CA8"/>
    <w:rsid w:val="00724CFD"/>
    <w:rsid w:val="00724E4C"/>
    <w:rsid w:val="00725528"/>
    <w:rsid w:val="00725986"/>
    <w:rsid w:val="00725B08"/>
    <w:rsid w:val="00725E95"/>
    <w:rsid w:val="00726021"/>
    <w:rsid w:val="00726277"/>
    <w:rsid w:val="00726576"/>
    <w:rsid w:val="0072664C"/>
    <w:rsid w:val="007266BD"/>
    <w:rsid w:val="00726973"/>
    <w:rsid w:val="00726D99"/>
    <w:rsid w:val="00726E00"/>
    <w:rsid w:val="00727CB3"/>
    <w:rsid w:val="0073034E"/>
    <w:rsid w:val="00730748"/>
    <w:rsid w:val="00730841"/>
    <w:rsid w:val="00730A7C"/>
    <w:rsid w:val="00730F34"/>
    <w:rsid w:val="00731214"/>
    <w:rsid w:val="00731709"/>
    <w:rsid w:val="00731785"/>
    <w:rsid w:val="00731BC1"/>
    <w:rsid w:val="00731C8A"/>
    <w:rsid w:val="00731E5C"/>
    <w:rsid w:val="00731E9E"/>
    <w:rsid w:val="00731FD0"/>
    <w:rsid w:val="007320A2"/>
    <w:rsid w:val="00732863"/>
    <w:rsid w:val="00732A0F"/>
    <w:rsid w:val="0073374B"/>
    <w:rsid w:val="007337EC"/>
    <w:rsid w:val="00733902"/>
    <w:rsid w:val="00733F31"/>
    <w:rsid w:val="00733FE2"/>
    <w:rsid w:val="007343FF"/>
    <w:rsid w:val="00734797"/>
    <w:rsid w:val="0073485F"/>
    <w:rsid w:val="007348C5"/>
    <w:rsid w:val="0073499F"/>
    <w:rsid w:val="00734B4A"/>
    <w:rsid w:val="00734DF3"/>
    <w:rsid w:val="00734EF4"/>
    <w:rsid w:val="0073501F"/>
    <w:rsid w:val="00735054"/>
    <w:rsid w:val="0073569B"/>
    <w:rsid w:val="00735A03"/>
    <w:rsid w:val="00735A84"/>
    <w:rsid w:val="00735CE6"/>
    <w:rsid w:val="00735E6F"/>
    <w:rsid w:val="00735FD2"/>
    <w:rsid w:val="0073608A"/>
    <w:rsid w:val="007362B5"/>
    <w:rsid w:val="007363BF"/>
    <w:rsid w:val="007367A6"/>
    <w:rsid w:val="00736A5A"/>
    <w:rsid w:val="0073713D"/>
    <w:rsid w:val="00737602"/>
    <w:rsid w:val="007379E3"/>
    <w:rsid w:val="00737A07"/>
    <w:rsid w:val="00737B83"/>
    <w:rsid w:val="00737BF5"/>
    <w:rsid w:val="00740002"/>
    <w:rsid w:val="007402BB"/>
    <w:rsid w:val="007402D7"/>
    <w:rsid w:val="007402E0"/>
    <w:rsid w:val="007404C4"/>
    <w:rsid w:val="007404E1"/>
    <w:rsid w:val="00740A5A"/>
    <w:rsid w:val="00740AF8"/>
    <w:rsid w:val="00740ECF"/>
    <w:rsid w:val="00740F1E"/>
    <w:rsid w:val="00740F6D"/>
    <w:rsid w:val="007412C6"/>
    <w:rsid w:val="007412CD"/>
    <w:rsid w:val="007413E9"/>
    <w:rsid w:val="00741669"/>
    <w:rsid w:val="00741825"/>
    <w:rsid w:val="00741868"/>
    <w:rsid w:val="00741D2A"/>
    <w:rsid w:val="00741D65"/>
    <w:rsid w:val="00741F1C"/>
    <w:rsid w:val="007420B3"/>
    <w:rsid w:val="007422AC"/>
    <w:rsid w:val="007422C8"/>
    <w:rsid w:val="00742521"/>
    <w:rsid w:val="00743229"/>
    <w:rsid w:val="00743285"/>
    <w:rsid w:val="007435FF"/>
    <w:rsid w:val="00743730"/>
    <w:rsid w:val="007438A5"/>
    <w:rsid w:val="007438F0"/>
    <w:rsid w:val="00743912"/>
    <w:rsid w:val="00743BB2"/>
    <w:rsid w:val="00743F67"/>
    <w:rsid w:val="00744001"/>
    <w:rsid w:val="007440D4"/>
    <w:rsid w:val="007440DD"/>
    <w:rsid w:val="007441E2"/>
    <w:rsid w:val="00744246"/>
    <w:rsid w:val="00744444"/>
    <w:rsid w:val="007444F4"/>
    <w:rsid w:val="00744521"/>
    <w:rsid w:val="0074477C"/>
    <w:rsid w:val="00744CAC"/>
    <w:rsid w:val="00744D0C"/>
    <w:rsid w:val="00745023"/>
    <w:rsid w:val="00745162"/>
    <w:rsid w:val="0074564F"/>
    <w:rsid w:val="007456AC"/>
    <w:rsid w:val="00745B59"/>
    <w:rsid w:val="0074640F"/>
    <w:rsid w:val="00746E92"/>
    <w:rsid w:val="00747188"/>
    <w:rsid w:val="0074747D"/>
    <w:rsid w:val="00747C5F"/>
    <w:rsid w:val="00747CB4"/>
    <w:rsid w:val="00747F4F"/>
    <w:rsid w:val="00747F85"/>
    <w:rsid w:val="00747FA0"/>
    <w:rsid w:val="0075018F"/>
    <w:rsid w:val="0075023A"/>
    <w:rsid w:val="00750EE9"/>
    <w:rsid w:val="00751055"/>
    <w:rsid w:val="007511D0"/>
    <w:rsid w:val="007512A6"/>
    <w:rsid w:val="00751389"/>
    <w:rsid w:val="00751398"/>
    <w:rsid w:val="00751421"/>
    <w:rsid w:val="00751811"/>
    <w:rsid w:val="00751817"/>
    <w:rsid w:val="007518B6"/>
    <w:rsid w:val="00751AB1"/>
    <w:rsid w:val="00751C27"/>
    <w:rsid w:val="00751CF5"/>
    <w:rsid w:val="00751E5C"/>
    <w:rsid w:val="00752031"/>
    <w:rsid w:val="0075218B"/>
    <w:rsid w:val="007521F9"/>
    <w:rsid w:val="00752422"/>
    <w:rsid w:val="007525A3"/>
    <w:rsid w:val="007525D9"/>
    <w:rsid w:val="00752897"/>
    <w:rsid w:val="00752CE9"/>
    <w:rsid w:val="00752E82"/>
    <w:rsid w:val="0075310A"/>
    <w:rsid w:val="00753677"/>
    <w:rsid w:val="00753A95"/>
    <w:rsid w:val="00753B0E"/>
    <w:rsid w:val="00753BA3"/>
    <w:rsid w:val="00753D19"/>
    <w:rsid w:val="00753F40"/>
    <w:rsid w:val="00753F4B"/>
    <w:rsid w:val="0075400E"/>
    <w:rsid w:val="00754225"/>
    <w:rsid w:val="00754383"/>
    <w:rsid w:val="007543EC"/>
    <w:rsid w:val="007545AE"/>
    <w:rsid w:val="0075473D"/>
    <w:rsid w:val="007547F4"/>
    <w:rsid w:val="00754BD4"/>
    <w:rsid w:val="00754BEC"/>
    <w:rsid w:val="00754D20"/>
    <w:rsid w:val="00754EDC"/>
    <w:rsid w:val="007552F7"/>
    <w:rsid w:val="0075551E"/>
    <w:rsid w:val="007559F4"/>
    <w:rsid w:val="00755CD3"/>
    <w:rsid w:val="00755DA0"/>
    <w:rsid w:val="00755F7F"/>
    <w:rsid w:val="0075618B"/>
    <w:rsid w:val="00756385"/>
    <w:rsid w:val="00756505"/>
    <w:rsid w:val="007566D1"/>
    <w:rsid w:val="007568E8"/>
    <w:rsid w:val="007568F0"/>
    <w:rsid w:val="00756C9C"/>
    <w:rsid w:val="00756E11"/>
    <w:rsid w:val="00756F06"/>
    <w:rsid w:val="007570DA"/>
    <w:rsid w:val="00757151"/>
    <w:rsid w:val="007571A6"/>
    <w:rsid w:val="00757511"/>
    <w:rsid w:val="0075775E"/>
    <w:rsid w:val="007577CC"/>
    <w:rsid w:val="007577D7"/>
    <w:rsid w:val="00757872"/>
    <w:rsid w:val="00757AB6"/>
    <w:rsid w:val="00757CA1"/>
    <w:rsid w:val="00757D88"/>
    <w:rsid w:val="007600A4"/>
    <w:rsid w:val="007600C0"/>
    <w:rsid w:val="0076010F"/>
    <w:rsid w:val="0076018A"/>
    <w:rsid w:val="007604FA"/>
    <w:rsid w:val="007605A8"/>
    <w:rsid w:val="007605AE"/>
    <w:rsid w:val="0076085D"/>
    <w:rsid w:val="00760A3C"/>
    <w:rsid w:val="00760B8B"/>
    <w:rsid w:val="00760E34"/>
    <w:rsid w:val="00761536"/>
    <w:rsid w:val="00761581"/>
    <w:rsid w:val="0076171E"/>
    <w:rsid w:val="00761844"/>
    <w:rsid w:val="00761882"/>
    <w:rsid w:val="00761C1D"/>
    <w:rsid w:val="00761CE3"/>
    <w:rsid w:val="00761E79"/>
    <w:rsid w:val="00761EAD"/>
    <w:rsid w:val="00761F81"/>
    <w:rsid w:val="007620E4"/>
    <w:rsid w:val="00762C38"/>
    <w:rsid w:val="00762D9C"/>
    <w:rsid w:val="00763B1E"/>
    <w:rsid w:val="00764620"/>
    <w:rsid w:val="00764970"/>
    <w:rsid w:val="007649FA"/>
    <w:rsid w:val="00764B05"/>
    <w:rsid w:val="00764C00"/>
    <w:rsid w:val="00764CDF"/>
    <w:rsid w:val="00764CF2"/>
    <w:rsid w:val="00764F16"/>
    <w:rsid w:val="00765479"/>
    <w:rsid w:val="00765707"/>
    <w:rsid w:val="00765AAB"/>
    <w:rsid w:val="00765ABF"/>
    <w:rsid w:val="00765D00"/>
    <w:rsid w:val="00766268"/>
    <w:rsid w:val="0076629A"/>
    <w:rsid w:val="0076634D"/>
    <w:rsid w:val="00766637"/>
    <w:rsid w:val="00766761"/>
    <w:rsid w:val="007669AF"/>
    <w:rsid w:val="00766B4B"/>
    <w:rsid w:val="00766F03"/>
    <w:rsid w:val="00766F65"/>
    <w:rsid w:val="007673C2"/>
    <w:rsid w:val="007675CF"/>
    <w:rsid w:val="0076787B"/>
    <w:rsid w:val="00767944"/>
    <w:rsid w:val="00767A0A"/>
    <w:rsid w:val="00767A8D"/>
    <w:rsid w:val="00767A99"/>
    <w:rsid w:val="00767B3C"/>
    <w:rsid w:val="00767B50"/>
    <w:rsid w:val="00767BE5"/>
    <w:rsid w:val="00767C0E"/>
    <w:rsid w:val="00767DBC"/>
    <w:rsid w:val="00767ECA"/>
    <w:rsid w:val="00767F86"/>
    <w:rsid w:val="00770181"/>
    <w:rsid w:val="007704C1"/>
    <w:rsid w:val="007705CA"/>
    <w:rsid w:val="007705FC"/>
    <w:rsid w:val="00770608"/>
    <w:rsid w:val="00770BCC"/>
    <w:rsid w:val="007710FD"/>
    <w:rsid w:val="007711C1"/>
    <w:rsid w:val="0077133F"/>
    <w:rsid w:val="0077170A"/>
    <w:rsid w:val="00771824"/>
    <w:rsid w:val="00771856"/>
    <w:rsid w:val="007719AC"/>
    <w:rsid w:val="007719FC"/>
    <w:rsid w:val="00771C54"/>
    <w:rsid w:val="0077212C"/>
    <w:rsid w:val="00772658"/>
    <w:rsid w:val="00773468"/>
    <w:rsid w:val="0077374F"/>
    <w:rsid w:val="0077383C"/>
    <w:rsid w:val="00773D28"/>
    <w:rsid w:val="00773E42"/>
    <w:rsid w:val="00773ED1"/>
    <w:rsid w:val="00773F2C"/>
    <w:rsid w:val="0077407D"/>
    <w:rsid w:val="0077430A"/>
    <w:rsid w:val="007746FE"/>
    <w:rsid w:val="00774727"/>
    <w:rsid w:val="00774BD9"/>
    <w:rsid w:val="00774D00"/>
    <w:rsid w:val="00774F09"/>
    <w:rsid w:val="00774FB6"/>
    <w:rsid w:val="00774FC7"/>
    <w:rsid w:val="007751A3"/>
    <w:rsid w:val="0077542C"/>
    <w:rsid w:val="00775533"/>
    <w:rsid w:val="007755B8"/>
    <w:rsid w:val="00775859"/>
    <w:rsid w:val="00775BF6"/>
    <w:rsid w:val="007762AA"/>
    <w:rsid w:val="00776945"/>
    <w:rsid w:val="00776BDF"/>
    <w:rsid w:val="00776C87"/>
    <w:rsid w:val="00776F79"/>
    <w:rsid w:val="00776F99"/>
    <w:rsid w:val="00777035"/>
    <w:rsid w:val="007770E7"/>
    <w:rsid w:val="0077723D"/>
    <w:rsid w:val="007772E6"/>
    <w:rsid w:val="0077781D"/>
    <w:rsid w:val="00777864"/>
    <w:rsid w:val="00777B9F"/>
    <w:rsid w:val="00777E9C"/>
    <w:rsid w:val="00777EBC"/>
    <w:rsid w:val="00780028"/>
    <w:rsid w:val="0078027D"/>
    <w:rsid w:val="00780582"/>
    <w:rsid w:val="0078061D"/>
    <w:rsid w:val="0078064F"/>
    <w:rsid w:val="00780B4E"/>
    <w:rsid w:val="00780EE0"/>
    <w:rsid w:val="00781168"/>
    <w:rsid w:val="00781478"/>
    <w:rsid w:val="0078161C"/>
    <w:rsid w:val="0078167B"/>
    <w:rsid w:val="00781D77"/>
    <w:rsid w:val="00781D8A"/>
    <w:rsid w:val="00782224"/>
    <w:rsid w:val="0078232B"/>
    <w:rsid w:val="00782433"/>
    <w:rsid w:val="00782484"/>
    <w:rsid w:val="007824A7"/>
    <w:rsid w:val="00782968"/>
    <w:rsid w:val="00783336"/>
    <w:rsid w:val="00783371"/>
    <w:rsid w:val="0078353B"/>
    <w:rsid w:val="007838C4"/>
    <w:rsid w:val="00783947"/>
    <w:rsid w:val="00783A2D"/>
    <w:rsid w:val="00783A9A"/>
    <w:rsid w:val="00783B4F"/>
    <w:rsid w:val="00783C96"/>
    <w:rsid w:val="00783EC1"/>
    <w:rsid w:val="0078493F"/>
    <w:rsid w:val="0078553F"/>
    <w:rsid w:val="00785596"/>
    <w:rsid w:val="00785945"/>
    <w:rsid w:val="00785AAA"/>
    <w:rsid w:val="00785CD0"/>
    <w:rsid w:val="00785DD6"/>
    <w:rsid w:val="00785DFD"/>
    <w:rsid w:val="007860EA"/>
    <w:rsid w:val="007861C7"/>
    <w:rsid w:val="0078662D"/>
    <w:rsid w:val="007867E2"/>
    <w:rsid w:val="00786999"/>
    <w:rsid w:val="00786C8B"/>
    <w:rsid w:val="00786CCA"/>
    <w:rsid w:val="00786EEF"/>
    <w:rsid w:val="00786F7F"/>
    <w:rsid w:val="0078723F"/>
    <w:rsid w:val="00787342"/>
    <w:rsid w:val="00787407"/>
    <w:rsid w:val="0078744C"/>
    <w:rsid w:val="00787493"/>
    <w:rsid w:val="00787723"/>
    <w:rsid w:val="0079004B"/>
    <w:rsid w:val="00790051"/>
    <w:rsid w:val="0079010D"/>
    <w:rsid w:val="007901E6"/>
    <w:rsid w:val="0079036C"/>
    <w:rsid w:val="007906C3"/>
    <w:rsid w:val="00790837"/>
    <w:rsid w:val="00790C04"/>
    <w:rsid w:val="00790C15"/>
    <w:rsid w:val="00790C4E"/>
    <w:rsid w:val="00790D59"/>
    <w:rsid w:val="00790D87"/>
    <w:rsid w:val="00790EE0"/>
    <w:rsid w:val="007913AE"/>
    <w:rsid w:val="00791CCB"/>
    <w:rsid w:val="00791E34"/>
    <w:rsid w:val="00791FAA"/>
    <w:rsid w:val="0079232D"/>
    <w:rsid w:val="00792650"/>
    <w:rsid w:val="00792721"/>
    <w:rsid w:val="00792918"/>
    <w:rsid w:val="00792DED"/>
    <w:rsid w:val="00792DF5"/>
    <w:rsid w:val="00793222"/>
    <w:rsid w:val="007934D6"/>
    <w:rsid w:val="00793504"/>
    <w:rsid w:val="00793692"/>
    <w:rsid w:val="0079369A"/>
    <w:rsid w:val="007936C9"/>
    <w:rsid w:val="0079376A"/>
    <w:rsid w:val="00793805"/>
    <w:rsid w:val="007939FC"/>
    <w:rsid w:val="00793C24"/>
    <w:rsid w:val="00793D85"/>
    <w:rsid w:val="00793EE7"/>
    <w:rsid w:val="00794110"/>
    <w:rsid w:val="00794262"/>
    <w:rsid w:val="00794367"/>
    <w:rsid w:val="00795158"/>
    <w:rsid w:val="00795407"/>
    <w:rsid w:val="007957BA"/>
    <w:rsid w:val="00795D07"/>
    <w:rsid w:val="00795FCF"/>
    <w:rsid w:val="007961FE"/>
    <w:rsid w:val="0079620D"/>
    <w:rsid w:val="007963B2"/>
    <w:rsid w:val="007964A1"/>
    <w:rsid w:val="00796556"/>
    <w:rsid w:val="007965DC"/>
    <w:rsid w:val="0079669E"/>
    <w:rsid w:val="00796753"/>
    <w:rsid w:val="007967EF"/>
    <w:rsid w:val="007969FF"/>
    <w:rsid w:val="00796A00"/>
    <w:rsid w:val="0079760B"/>
    <w:rsid w:val="00797696"/>
    <w:rsid w:val="007979A2"/>
    <w:rsid w:val="00797CA4"/>
    <w:rsid w:val="00797D25"/>
    <w:rsid w:val="00797EAB"/>
    <w:rsid w:val="00797FE5"/>
    <w:rsid w:val="007A005B"/>
    <w:rsid w:val="007A032B"/>
    <w:rsid w:val="007A0682"/>
    <w:rsid w:val="007A0C1F"/>
    <w:rsid w:val="007A0FF0"/>
    <w:rsid w:val="007A104A"/>
    <w:rsid w:val="007A1056"/>
    <w:rsid w:val="007A10E3"/>
    <w:rsid w:val="007A1112"/>
    <w:rsid w:val="007A1279"/>
    <w:rsid w:val="007A1539"/>
    <w:rsid w:val="007A1637"/>
    <w:rsid w:val="007A1897"/>
    <w:rsid w:val="007A18E3"/>
    <w:rsid w:val="007A1CBA"/>
    <w:rsid w:val="007A1ED6"/>
    <w:rsid w:val="007A2099"/>
    <w:rsid w:val="007A2140"/>
    <w:rsid w:val="007A22A8"/>
    <w:rsid w:val="007A2681"/>
    <w:rsid w:val="007A297E"/>
    <w:rsid w:val="007A2BBC"/>
    <w:rsid w:val="007A2EC2"/>
    <w:rsid w:val="007A33DE"/>
    <w:rsid w:val="007A3868"/>
    <w:rsid w:val="007A3D92"/>
    <w:rsid w:val="007A3DF3"/>
    <w:rsid w:val="007A43D1"/>
    <w:rsid w:val="007A4599"/>
    <w:rsid w:val="007A4C5C"/>
    <w:rsid w:val="007A4E8D"/>
    <w:rsid w:val="007A5089"/>
    <w:rsid w:val="007A5094"/>
    <w:rsid w:val="007A515A"/>
    <w:rsid w:val="007A51B4"/>
    <w:rsid w:val="007A5267"/>
    <w:rsid w:val="007A52D8"/>
    <w:rsid w:val="007A5927"/>
    <w:rsid w:val="007A5A0D"/>
    <w:rsid w:val="007A5AB1"/>
    <w:rsid w:val="007A5AC0"/>
    <w:rsid w:val="007A5C41"/>
    <w:rsid w:val="007A5E48"/>
    <w:rsid w:val="007A605D"/>
    <w:rsid w:val="007A6176"/>
    <w:rsid w:val="007A648E"/>
    <w:rsid w:val="007A670D"/>
    <w:rsid w:val="007A670F"/>
    <w:rsid w:val="007A67EB"/>
    <w:rsid w:val="007A70A5"/>
    <w:rsid w:val="007A71A1"/>
    <w:rsid w:val="007A71E7"/>
    <w:rsid w:val="007A759E"/>
    <w:rsid w:val="007A7A81"/>
    <w:rsid w:val="007A7B7C"/>
    <w:rsid w:val="007A7E96"/>
    <w:rsid w:val="007B03A9"/>
    <w:rsid w:val="007B0A94"/>
    <w:rsid w:val="007B0ADA"/>
    <w:rsid w:val="007B0C4B"/>
    <w:rsid w:val="007B0DA8"/>
    <w:rsid w:val="007B11EC"/>
    <w:rsid w:val="007B135F"/>
    <w:rsid w:val="007B1A6D"/>
    <w:rsid w:val="007B1C22"/>
    <w:rsid w:val="007B1CD8"/>
    <w:rsid w:val="007B202E"/>
    <w:rsid w:val="007B21F1"/>
    <w:rsid w:val="007B270D"/>
    <w:rsid w:val="007B28B5"/>
    <w:rsid w:val="007B299C"/>
    <w:rsid w:val="007B2E65"/>
    <w:rsid w:val="007B2E8F"/>
    <w:rsid w:val="007B2FFF"/>
    <w:rsid w:val="007B3041"/>
    <w:rsid w:val="007B315A"/>
    <w:rsid w:val="007B326C"/>
    <w:rsid w:val="007B343C"/>
    <w:rsid w:val="007B356D"/>
    <w:rsid w:val="007B39DB"/>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329"/>
    <w:rsid w:val="007B66A1"/>
    <w:rsid w:val="007B6D2D"/>
    <w:rsid w:val="007B6D6E"/>
    <w:rsid w:val="007B6DBE"/>
    <w:rsid w:val="007B738E"/>
    <w:rsid w:val="007B73AA"/>
    <w:rsid w:val="007B746F"/>
    <w:rsid w:val="007B7704"/>
    <w:rsid w:val="007B7ACF"/>
    <w:rsid w:val="007B7E04"/>
    <w:rsid w:val="007C0180"/>
    <w:rsid w:val="007C023B"/>
    <w:rsid w:val="007C0358"/>
    <w:rsid w:val="007C0410"/>
    <w:rsid w:val="007C0432"/>
    <w:rsid w:val="007C061C"/>
    <w:rsid w:val="007C0BA4"/>
    <w:rsid w:val="007C0C7A"/>
    <w:rsid w:val="007C0D03"/>
    <w:rsid w:val="007C104D"/>
    <w:rsid w:val="007C1238"/>
    <w:rsid w:val="007C129F"/>
    <w:rsid w:val="007C12C5"/>
    <w:rsid w:val="007C1323"/>
    <w:rsid w:val="007C15CE"/>
    <w:rsid w:val="007C160C"/>
    <w:rsid w:val="007C1624"/>
    <w:rsid w:val="007C1671"/>
    <w:rsid w:val="007C18AF"/>
    <w:rsid w:val="007C19A7"/>
    <w:rsid w:val="007C19B6"/>
    <w:rsid w:val="007C1E89"/>
    <w:rsid w:val="007C20BC"/>
    <w:rsid w:val="007C2145"/>
    <w:rsid w:val="007C2481"/>
    <w:rsid w:val="007C252F"/>
    <w:rsid w:val="007C27F4"/>
    <w:rsid w:val="007C2F7F"/>
    <w:rsid w:val="007C321A"/>
    <w:rsid w:val="007C337F"/>
    <w:rsid w:val="007C3415"/>
    <w:rsid w:val="007C356B"/>
    <w:rsid w:val="007C35DB"/>
    <w:rsid w:val="007C36A6"/>
    <w:rsid w:val="007C3B7C"/>
    <w:rsid w:val="007C3D15"/>
    <w:rsid w:val="007C3DEC"/>
    <w:rsid w:val="007C4760"/>
    <w:rsid w:val="007C4B8C"/>
    <w:rsid w:val="007C4D38"/>
    <w:rsid w:val="007C4DA0"/>
    <w:rsid w:val="007C4EC1"/>
    <w:rsid w:val="007C4FCA"/>
    <w:rsid w:val="007C53B4"/>
    <w:rsid w:val="007C5A19"/>
    <w:rsid w:val="007C5E71"/>
    <w:rsid w:val="007C5FDD"/>
    <w:rsid w:val="007C644B"/>
    <w:rsid w:val="007C6D11"/>
    <w:rsid w:val="007C71CD"/>
    <w:rsid w:val="007C7292"/>
    <w:rsid w:val="007C74A1"/>
    <w:rsid w:val="007C76D4"/>
    <w:rsid w:val="007C786F"/>
    <w:rsid w:val="007C7A86"/>
    <w:rsid w:val="007C7B11"/>
    <w:rsid w:val="007C7C79"/>
    <w:rsid w:val="007C7FFD"/>
    <w:rsid w:val="007D032F"/>
    <w:rsid w:val="007D0556"/>
    <w:rsid w:val="007D0704"/>
    <w:rsid w:val="007D0992"/>
    <w:rsid w:val="007D0B4E"/>
    <w:rsid w:val="007D0E6D"/>
    <w:rsid w:val="007D0E71"/>
    <w:rsid w:val="007D0F8C"/>
    <w:rsid w:val="007D106C"/>
    <w:rsid w:val="007D1196"/>
    <w:rsid w:val="007D1510"/>
    <w:rsid w:val="007D16F7"/>
    <w:rsid w:val="007D1719"/>
    <w:rsid w:val="007D17D7"/>
    <w:rsid w:val="007D1916"/>
    <w:rsid w:val="007D1A5B"/>
    <w:rsid w:val="007D1E84"/>
    <w:rsid w:val="007D205B"/>
    <w:rsid w:val="007D2538"/>
    <w:rsid w:val="007D2803"/>
    <w:rsid w:val="007D29ED"/>
    <w:rsid w:val="007D2EDC"/>
    <w:rsid w:val="007D328A"/>
    <w:rsid w:val="007D363D"/>
    <w:rsid w:val="007D3748"/>
    <w:rsid w:val="007D3ACA"/>
    <w:rsid w:val="007D41D7"/>
    <w:rsid w:val="007D4358"/>
    <w:rsid w:val="007D43DD"/>
    <w:rsid w:val="007D456F"/>
    <w:rsid w:val="007D4A98"/>
    <w:rsid w:val="007D4F6B"/>
    <w:rsid w:val="007D5027"/>
    <w:rsid w:val="007D5480"/>
    <w:rsid w:val="007D553D"/>
    <w:rsid w:val="007D5598"/>
    <w:rsid w:val="007D5618"/>
    <w:rsid w:val="007D59E0"/>
    <w:rsid w:val="007D5B55"/>
    <w:rsid w:val="007D5FA1"/>
    <w:rsid w:val="007D6246"/>
    <w:rsid w:val="007D624A"/>
    <w:rsid w:val="007D6255"/>
    <w:rsid w:val="007D625D"/>
    <w:rsid w:val="007D670A"/>
    <w:rsid w:val="007D6A8D"/>
    <w:rsid w:val="007D6C40"/>
    <w:rsid w:val="007D6E7C"/>
    <w:rsid w:val="007D75D8"/>
    <w:rsid w:val="007D76BC"/>
    <w:rsid w:val="007D7A8A"/>
    <w:rsid w:val="007D7E30"/>
    <w:rsid w:val="007D7F65"/>
    <w:rsid w:val="007E029C"/>
    <w:rsid w:val="007E038C"/>
    <w:rsid w:val="007E04B7"/>
    <w:rsid w:val="007E0668"/>
    <w:rsid w:val="007E0AB9"/>
    <w:rsid w:val="007E0B58"/>
    <w:rsid w:val="007E0E64"/>
    <w:rsid w:val="007E0F3D"/>
    <w:rsid w:val="007E106D"/>
    <w:rsid w:val="007E1247"/>
    <w:rsid w:val="007E184F"/>
    <w:rsid w:val="007E198A"/>
    <w:rsid w:val="007E1BBF"/>
    <w:rsid w:val="007E1F11"/>
    <w:rsid w:val="007E1F85"/>
    <w:rsid w:val="007E1FF5"/>
    <w:rsid w:val="007E20B6"/>
    <w:rsid w:val="007E236B"/>
    <w:rsid w:val="007E23AA"/>
    <w:rsid w:val="007E2599"/>
    <w:rsid w:val="007E26E1"/>
    <w:rsid w:val="007E2942"/>
    <w:rsid w:val="007E2B38"/>
    <w:rsid w:val="007E2CA1"/>
    <w:rsid w:val="007E2E09"/>
    <w:rsid w:val="007E3430"/>
    <w:rsid w:val="007E3A3C"/>
    <w:rsid w:val="007E3BFB"/>
    <w:rsid w:val="007E3DC0"/>
    <w:rsid w:val="007E3E56"/>
    <w:rsid w:val="007E415C"/>
    <w:rsid w:val="007E45AE"/>
    <w:rsid w:val="007E45CE"/>
    <w:rsid w:val="007E4740"/>
    <w:rsid w:val="007E4893"/>
    <w:rsid w:val="007E4ADD"/>
    <w:rsid w:val="007E4C9D"/>
    <w:rsid w:val="007E5109"/>
    <w:rsid w:val="007E5120"/>
    <w:rsid w:val="007E513B"/>
    <w:rsid w:val="007E52E5"/>
    <w:rsid w:val="007E54DC"/>
    <w:rsid w:val="007E56D2"/>
    <w:rsid w:val="007E5727"/>
    <w:rsid w:val="007E5742"/>
    <w:rsid w:val="007E592E"/>
    <w:rsid w:val="007E59FF"/>
    <w:rsid w:val="007E5A9E"/>
    <w:rsid w:val="007E5CE0"/>
    <w:rsid w:val="007E5DDA"/>
    <w:rsid w:val="007E6051"/>
    <w:rsid w:val="007E62CB"/>
    <w:rsid w:val="007E66CF"/>
    <w:rsid w:val="007E6982"/>
    <w:rsid w:val="007E699D"/>
    <w:rsid w:val="007E6AE4"/>
    <w:rsid w:val="007E6D25"/>
    <w:rsid w:val="007E6E3F"/>
    <w:rsid w:val="007E6F95"/>
    <w:rsid w:val="007E702C"/>
    <w:rsid w:val="007E788D"/>
    <w:rsid w:val="007E78A3"/>
    <w:rsid w:val="007E7DAA"/>
    <w:rsid w:val="007E7DE0"/>
    <w:rsid w:val="007F0015"/>
    <w:rsid w:val="007F0059"/>
    <w:rsid w:val="007F0080"/>
    <w:rsid w:val="007F02AE"/>
    <w:rsid w:val="007F08A4"/>
    <w:rsid w:val="007F0A3E"/>
    <w:rsid w:val="007F0A52"/>
    <w:rsid w:val="007F0CC3"/>
    <w:rsid w:val="007F0EE7"/>
    <w:rsid w:val="007F1530"/>
    <w:rsid w:val="007F18B9"/>
    <w:rsid w:val="007F1A1D"/>
    <w:rsid w:val="007F1CC0"/>
    <w:rsid w:val="007F1D1D"/>
    <w:rsid w:val="007F1F86"/>
    <w:rsid w:val="007F1FB2"/>
    <w:rsid w:val="007F24A3"/>
    <w:rsid w:val="007F268C"/>
    <w:rsid w:val="007F2920"/>
    <w:rsid w:val="007F2937"/>
    <w:rsid w:val="007F29E0"/>
    <w:rsid w:val="007F2C1D"/>
    <w:rsid w:val="007F2CAF"/>
    <w:rsid w:val="007F2E3E"/>
    <w:rsid w:val="007F316C"/>
    <w:rsid w:val="007F389C"/>
    <w:rsid w:val="007F38FD"/>
    <w:rsid w:val="007F3E70"/>
    <w:rsid w:val="007F456F"/>
    <w:rsid w:val="007F46EF"/>
    <w:rsid w:val="007F47D7"/>
    <w:rsid w:val="007F47F5"/>
    <w:rsid w:val="007F4A06"/>
    <w:rsid w:val="007F4B09"/>
    <w:rsid w:val="007F4BC3"/>
    <w:rsid w:val="007F4C99"/>
    <w:rsid w:val="007F4DE1"/>
    <w:rsid w:val="007F4F44"/>
    <w:rsid w:val="007F4FE6"/>
    <w:rsid w:val="007F51CD"/>
    <w:rsid w:val="007F533D"/>
    <w:rsid w:val="007F6022"/>
    <w:rsid w:val="007F61C9"/>
    <w:rsid w:val="007F6812"/>
    <w:rsid w:val="007F6842"/>
    <w:rsid w:val="007F6967"/>
    <w:rsid w:val="007F6A2D"/>
    <w:rsid w:val="007F6CF0"/>
    <w:rsid w:val="007F7040"/>
    <w:rsid w:val="007F7436"/>
    <w:rsid w:val="007F7646"/>
    <w:rsid w:val="007F77DF"/>
    <w:rsid w:val="008005A3"/>
    <w:rsid w:val="008007C5"/>
    <w:rsid w:val="00800D99"/>
    <w:rsid w:val="008011C5"/>
    <w:rsid w:val="0080146E"/>
    <w:rsid w:val="0080171D"/>
    <w:rsid w:val="008019D1"/>
    <w:rsid w:val="00801ABF"/>
    <w:rsid w:val="00801E79"/>
    <w:rsid w:val="00801E98"/>
    <w:rsid w:val="008020A1"/>
    <w:rsid w:val="00802400"/>
    <w:rsid w:val="00802484"/>
    <w:rsid w:val="00802683"/>
    <w:rsid w:val="008027D1"/>
    <w:rsid w:val="00802D53"/>
    <w:rsid w:val="00802E39"/>
    <w:rsid w:val="008031D5"/>
    <w:rsid w:val="008035C4"/>
    <w:rsid w:val="00803673"/>
    <w:rsid w:val="008039AD"/>
    <w:rsid w:val="00803AC7"/>
    <w:rsid w:val="00803C25"/>
    <w:rsid w:val="00803D5F"/>
    <w:rsid w:val="00803EA8"/>
    <w:rsid w:val="00803F51"/>
    <w:rsid w:val="00804329"/>
    <w:rsid w:val="008043DB"/>
    <w:rsid w:val="00804700"/>
    <w:rsid w:val="00804D5C"/>
    <w:rsid w:val="00804F53"/>
    <w:rsid w:val="0080516B"/>
    <w:rsid w:val="0080529F"/>
    <w:rsid w:val="008054BA"/>
    <w:rsid w:val="00805734"/>
    <w:rsid w:val="00805A42"/>
    <w:rsid w:val="00805AD9"/>
    <w:rsid w:val="00806069"/>
    <w:rsid w:val="008064E4"/>
    <w:rsid w:val="00806704"/>
    <w:rsid w:val="00806BB8"/>
    <w:rsid w:val="00806E4E"/>
    <w:rsid w:val="00806E82"/>
    <w:rsid w:val="00806E86"/>
    <w:rsid w:val="008073D4"/>
    <w:rsid w:val="00807930"/>
    <w:rsid w:val="0080797E"/>
    <w:rsid w:val="008079B9"/>
    <w:rsid w:val="00807B48"/>
    <w:rsid w:val="00807EB8"/>
    <w:rsid w:val="008101C4"/>
    <w:rsid w:val="00810C7A"/>
    <w:rsid w:val="00811103"/>
    <w:rsid w:val="00811236"/>
    <w:rsid w:val="008112E2"/>
    <w:rsid w:val="00811491"/>
    <w:rsid w:val="008116AA"/>
    <w:rsid w:val="0081188E"/>
    <w:rsid w:val="00811B48"/>
    <w:rsid w:val="00811D49"/>
    <w:rsid w:val="0081227C"/>
    <w:rsid w:val="008126F9"/>
    <w:rsid w:val="00812B92"/>
    <w:rsid w:val="00812F27"/>
    <w:rsid w:val="00813041"/>
    <w:rsid w:val="008134B5"/>
    <w:rsid w:val="008137EE"/>
    <w:rsid w:val="008138EA"/>
    <w:rsid w:val="00813A7C"/>
    <w:rsid w:val="00813DEF"/>
    <w:rsid w:val="00813F5F"/>
    <w:rsid w:val="00814021"/>
    <w:rsid w:val="008143DD"/>
    <w:rsid w:val="0081447A"/>
    <w:rsid w:val="008148AD"/>
    <w:rsid w:val="008148B0"/>
    <w:rsid w:val="00814DAA"/>
    <w:rsid w:val="00815128"/>
    <w:rsid w:val="00815566"/>
    <w:rsid w:val="00815571"/>
    <w:rsid w:val="008157A3"/>
    <w:rsid w:val="0081593A"/>
    <w:rsid w:val="0081598D"/>
    <w:rsid w:val="008161A5"/>
    <w:rsid w:val="008165AF"/>
    <w:rsid w:val="008165E6"/>
    <w:rsid w:val="00816C64"/>
    <w:rsid w:val="00816D1F"/>
    <w:rsid w:val="00816E0A"/>
    <w:rsid w:val="0081710A"/>
    <w:rsid w:val="00817151"/>
    <w:rsid w:val="0081748D"/>
    <w:rsid w:val="0081757E"/>
    <w:rsid w:val="0081765A"/>
    <w:rsid w:val="0081781C"/>
    <w:rsid w:val="00817917"/>
    <w:rsid w:val="00817CD1"/>
    <w:rsid w:val="00817E6D"/>
    <w:rsid w:val="00817F6E"/>
    <w:rsid w:val="00817FB4"/>
    <w:rsid w:val="00820078"/>
    <w:rsid w:val="00820089"/>
    <w:rsid w:val="008207BC"/>
    <w:rsid w:val="00820E05"/>
    <w:rsid w:val="00821089"/>
    <w:rsid w:val="00821193"/>
    <w:rsid w:val="008211CF"/>
    <w:rsid w:val="0082129E"/>
    <w:rsid w:val="008212A6"/>
    <w:rsid w:val="008213FD"/>
    <w:rsid w:val="0082146E"/>
    <w:rsid w:val="008215E5"/>
    <w:rsid w:val="008216D1"/>
    <w:rsid w:val="00821A7E"/>
    <w:rsid w:val="00821E87"/>
    <w:rsid w:val="00822179"/>
    <w:rsid w:val="008223DC"/>
    <w:rsid w:val="0082255A"/>
    <w:rsid w:val="0082259C"/>
    <w:rsid w:val="00822610"/>
    <w:rsid w:val="00822615"/>
    <w:rsid w:val="008226CE"/>
    <w:rsid w:val="0082290F"/>
    <w:rsid w:val="00822B87"/>
    <w:rsid w:val="00822C6C"/>
    <w:rsid w:val="00822CCA"/>
    <w:rsid w:val="00822CDB"/>
    <w:rsid w:val="00822F6A"/>
    <w:rsid w:val="0082300C"/>
    <w:rsid w:val="008230E4"/>
    <w:rsid w:val="00823127"/>
    <w:rsid w:val="00823264"/>
    <w:rsid w:val="0082347D"/>
    <w:rsid w:val="008234AB"/>
    <w:rsid w:val="008234D3"/>
    <w:rsid w:val="00823510"/>
    <w:rsid w:val="00823577"/>
    <w:rsid w:val="00824150"/>
    <w:rsid w:val="008243FF"/>
    <w:rsid w:val="008244AB"/>
    <w:rsid w:val="00824595"/>
    <w:rsid w:val="008248C2"/>
    <w:rsid w:val="008248E6"/>
    <w:rsid w:val="00824B45"/>
    <w:rsid w:val="00824C22"/>
    <w:rsid w:val="00824C47"/>
    <w:rsid w:val="00824FFB"/>
    <w:rsid w:val="008252CF"/>
    <w:rsid w:val="008258C7"/>
    <w:rsid w:val="00825DE3"/>
    <w:rsid w:val="00825EDC"/>
    <w:rsid w:val="008261CF"/>
    <w:rsid w:val="00826242"/>
    <w:rsid w:val="00826297"/>
    <w:rsid w:val="00826392"/>
    <w:rsid w:val="00826E35"/>
    <w:rsid w:val="00826EA3"/>
    <w:rsid w:val="0082717E"/>
    <w:rsid w:val="008271A1"/>
    <w:rsid w:val="008271A3"/>
    <w:rsid w:val="008271B6"/>
    <w:rsid w:val="008277F9"/>
    <w:rsid w:val="00827D3C"/>
    <w:rsid w:val="008300A5"/>
    <w:rsid w:val="008303A9"/>
    <w:rsid w:val="008307F5"/>
    <w:rsid w:val="00830A99"/>
    <w:rsid w:val="00830EF3"/>
    <w:rsid w:val="0083128D"/>
    <w:rsid w:val="0083169A"/>
    <w:rsid w:val="00831A5F"/>
    <w:rsid w:val="0083230B"/>
    <w:rsid w:val="008325ED"/>
    <w:rsid w:val="0083315C"/>
    <w:rsid w:val="0083315D"/>
    <w:rsid w:val="0083338D"/>
    <w:rsid w:val="00833647"/>
    <w:rsid w:val="0083371D"/>
    <w:rsid w:val="00833723"/>
    <w:rsid w:val="008338B4"/>
    <w:rsid w:val="00833A2A"/>
    <w:rsid w:val="008343C6"/>
    <w:rsid w:val="00834AD4"/>
    <w:rsid w:val="00834AFB"/>
    <w:rsid w:val="00834B01"/>
    <w:rsid w:val="00834B5A"/>
    <w:rsid w:val="00834B65"/>
    <w:rsid w:val="00834BEC"/>
    <w:rsid w:val="00834D3A"/>
    <w:rsid w:val="00834F12"/>
    <w:rsid w:val="0083503A"/>
    <w:rsid w:val="008350EE"/>
    <w:rsid w:val="00835212"/>
    <w:rsid w:val="008356C8"/>
    <w:rsid w:val="0083591B"/>
    <w:rsid w:val="00835AAF"/>
    <w:rsid w:val="00836033"/>
    <w:rsid w:val="00836264"/>
    <w:rsid w:val="008364A3"/>
    <w:rsid w:val="00836900"/>
    <w:rsid w:val="00836918"/>
    <w:rsid w:val="00836933"/>
    <w:rsid w:val="00836A67"/>
    <w:rsid w:val="00837215"/>
    <w:rsid w:val="00837452"/>
    <w:rsid w:val="00837573"/>
    <w:rsid w:val="00837654"/>
    <w:rsid w:val="00837802"/>
    <w:rsid w:val="00837953"/>
    <w:rsid w:val="00837B26"/>
    <w:rsid w:val="00837CA7"/>
    <w:rsid w:val="00837D23"/>
    <w:rsid w:val="00837D26"/>
    <w:rsid w:val="00837DC5"/>
    <w:rsid w:val="00837E3A"/>
    <w:rsid w:val="008401D8"/>
    <w:rsid w:val="0084036B"/>
    <w:rsid w:val="00840707"/>
    <w:rsid w:val="00840A1E"/>
    <w:rsid w:val="00840A6D"/>
    <w:rsid w:val="00840AA2"/>
    <w:rsid w:val="00840E53"/>
    <w:rsid w:val="008412FF"/>
    <w:rsid w:val="008413BB"/>
    <w:rsid w:val="008416A1"/>
    <w:rsid w:val="0084176D"/>
    <w:rsid w:val="00841A11"/>
    <w:rsid w:val="00841A3B"/>
    <w:rsid w:val="00841B3F"/>
    <w:rsid w:val="00841BD8"/>
    <w:rsid w:val="00842389"/>
    <w:rsid w:val="00842772"/>
    <w:rsid w:val="00842834"/>
    <w:rsid w:val="00842B0F"/>
    <w:rsid w:val="00842B9C"/>
    <w:rsid w:val="00842D38"/>
    <w:rsid w:val="00842FD4"/>
    <w:rsid w:val="00842FD9"/>
    <w:rsid w:val="00843412"/>
    <w:rsid w:val="008436A3"/>
    <w:rsid w:val="00843B1A"/>
    <w:rsid w:val="00843B4F"/>
    <w:rsid w:val="00843D3A"/>
    <w:rsid w:val="00844362"/>
    <w:rsid w:val="0084447C"/>
    <w:rsid w:val="00844664"/>
    <w:rsid w:val="00844759"/>
    <w:rsid w:val="00844909"/>
    <w:rsid w:val="00844AA8"/>
    <w:rsid w:val="00844BDC"/>
    <w:rsid w:val="00844D45"/>
    <w:rsid w:val="00844EF7"/>
    <w:rsid w:val="008451F0"/>
    <w:rsid w:val="008452B6"/>
    <w:rsid w:val="008452CE"/>
    <w:rsid w:val="008453A7"/>
    <w:rsid w:val="008455DC"/>
    <w:rsid w:val="00845679"/>
    <w:rsid w:val="008456E7"/>
    <w:rsid w:val="00845853"/>
    <w:rsid w:val="00845E35"/>
    <w:rsid w:val="00845FEC"/>
    <w:rsid w:val="008461E1"/>
    <w:rsid w:val="008462A0"/>
    <w:rsid w:val="008463F6"/>
    <w:rsid w:val="00846496"/>
    <w:rsid w:val="0084686A"/>
    <w:rsid w:val="00846888"/>
    <w:rsid w:val="00846AD5"/>
    <w:rsid w:val="00846F2D"/>
    <w:rsid w:val="00847260"/>
    <w:rsid w:val="008478DA"/>
    <w:rsid w:val="00847A12"/>
    <w:rsid w:val="00847C49"/>
    <w:rsid w:val="00847D58"/>
    <w:rsid w:val="00850461"/>
    <w:rsid w:val="008508FF"/>
    <w:rsid w:val="00850ABB"/>
    <w:rsid w:val="00850D36"/>
    <w:rsid w:val="00850DFB"/>
    <w:rsid w:val="0085123B"/>
    <w:rsid w:val="00851913"/>
    <w:rsid w:val="00851919"/>
    <w:rsid w:val="00851A1C"/>
    <w:rsid w:val="00851F79"/>
    <w:rsid w:val="0085234A"/>
    <w:rsid w:val="00852356"/>
    <w:rsid w:val="008524CD"/>
    <w:rsid w:val="008527BF"/>
    <w:rsid w:val="00852972"/>
    <w:rsid w:val="00852C1A"/>
    <w:rsid w:val="00852F48"/>
    <w:rsid w:val="00852F75"/>
    <w:rsid w:val="00852FA2"/>
    <w:rsid w:val="00853328"/>
    <w:rsid w:val="008537A1"/>
    <w:rsid w:val="0085395D"/>
    <w:rsid w:val="00853AD1"/>
    <w:rsid w:val="00853B87"/>
    <w:rsid w:val="00853BB6"/>
    <w:rsid w:val="00853C25"/>
    <w:rsid w:val="00854299"/>
    <w:rsid w:val="0085449A"/>
    <w:rsid w:val="008544F3"/>
    <w:rsid w:val="0085478B"/>
    <w:rsid w:val="00854B66"/>
    <w:rsid w:val="00854FA8"/>
    <w:rsid w:val="0085501B"/>
    <w:rsid w:val="00855076"/>
    <w:rsid w:val="008553CB"/>
    <w:rsid w:val="00855B13"/>
    <w:rsid w:val="00855DB4"/>
    <w:rsid w:val="00855F34"/>
    <w:rsid w:val="00855F5F"/>
    <w:rsid w:val="00856038"/>
    <w:rsid w:val="0085668C"/>
    <w:rsid w:val="00856697"/>
    <w:rsid w:val="00856830"/>
    <w:rsid w:val="00856DB7"/>
    <w:rsid w:val="00856F84"/>
    <w:rsid w:val="008570AD"/>
    <w:rsid w:val="008570C0"/>
    <w:rsid w:val="00857106"/>
    <w:rsid w:val="00857221"/>
    <w:rsid w:val="0085734D"/>
    <w:rsid w:val="0085755B"/>
    <w:rsid w:val="0085769B"/>
    <w:rsid w:val="008577F9"/>
    <w:rsid w:val="00857867"/>
    <w:rsid w:val="00857D45"/>
    <w:rsid w:val="00857DC7"/>
    <w:rsid w:val="00857E21"/>
    <w:rsid w:val="008604CE"/>
    <w:rsid w:val="00860640"/>
    <w:rsid w:val="00860AED"/>
    <w:rsid w:val="00860BD1"/>
    <w:rsid w:val="00861324"/>
    <w:rsid w:val="0086132C"/>
    <w:rsid w:val="00861797"/>
    <w:rsid w:val="00861874"/>
    <w:rsid w:val="0086196C"/>
    <w:rsid w:val="008619ED"/>
    <w:rsid w:val="00861A6A"/>
    <w:rsid w:val="00861B43"/>
    <w:rsid w:val="00861CC5"/>
    <w:rsid w:val="00861DCE"/>
    <w:rsid w:val="00861E23"/>
    <w:rsid w:val="00862132"/>
    <w:rsid w:val="008623B4"/>
    <w:rsid w:val="008623CB"/>
    <w:rsid w:val="008625A2"/>
    <w:rsid w:val="0086263F"/>
    <w:rsid w:val="0086277A"/>
    <w:rsid w:val="00862A02"/>
    <w:rsid w:val="00862A49"/>
    <w:rsid w:val="00862CFA"/>
    <w:rsid w:val="00863003"/>
    <w:rsid w:val="008633F3"/>
    <w:rsid w:val="0086365A"/>
    <w:rsid w:val="00863882"/>
    <w:rsid w:val="00863B77"/>
    <w:rsid w:val="00863C5A"/>
    <w:rsid w:val="00863D28"/>
    <w:rsid w:val="00864272"/>
    <w:rsid w:val="0086434E"/>
    <w:rsid w:val="0086454A"/>
    <w:rsid w:val="0086466C"/>
    <w:rsid w:val="00864D48"/>
    <w:rsid w:val="00864E75"/>
    <w:rsid w:val="008658E1"/>
    <w:rsid w:val="0086590C"/>
    <w:rsid w:val="00865A8D"/>
    <w:rsid w:val="00865D9B"/>
    <w:rsid w:val="0086603C"/>
    <w:rsid w:val="00866484"/>
    <w:rsid w:val="008667C4"/>
    <w:rsid w:val="00866D9A"/>
    <w:rsid w:val="00867237"/>
    <w:rsid w:val="0086785D"/>
    <w:rsid w:val="00867B8C"/>
    <w:rsid w:val="00867FC3"/>
    <w:rsid w:val="0087006B"/>
    <w:rsid w:val="008703CB"/>
    <w:rsid w:val="008703D3"/>
    <w:rsid w:val="00870BD0"/>
    <w:rsid w:val="00870F58"/>
    <w:rsid w:val="00871106"/>
    <w:rsid w:val="00871122"/>
    <w:rsid w:val="0087125A"/>
    <w:rsid w:val="0087130F"/>
    <w:rsid w:val="0087131C"/>
    <w:rsid w:val="0087143A"/>
    <w:rsid w:val="0087151A"/>
    <w:rsid w:val="008717BE"/>
    <w:rsid w:val="00871B20"/>
    <w:rsid w:val="00871CAF"/>
    <w:rsid w:val="00871F28"/>
    <w:rsid w:val="008720B5"/>
    <w:rsid w:val="0087239D"/>
    <w:rsid w:val="008723A8"/>
    <w:rsid w:val="00872513"/>
    <w:rsid w:val="00872CC3"/>
    <w:rsid w:val="00872F98"/>
    <w:rsid w:val="008735E9"/>
    <w:rsid w:val="00873B74"/>
    <w:rsid w:val="00873BD1"/>
    <w:rsid w:val="00873E2C"/>
    <w:rsid w:val="00874020"/>
    <w:rsid w:val="00874022"/>
    <w:rsid w:val="0087403E"/>
    <w:rsid w:val="00874136"/>
    <w:rsid w:val="0087414E"/>
    <w:rsid w:val="00874495"/>
    <w:rsid w:val="008744B9"/>
    <w:rsid w:val="00874E7A"/>
    <w:rsid w:val="0087513F"/>
    <w:rsid w:val="00875198"/>
    <w:rsid w:val="008754BB"/>
    <w:rsid w:val="00875521"/>
    <w:rsid w:val="008755AE"/>
    <w:rsid w:val="00875661"/>
    <w:rsid w:val="00875CFC"/>
    <w:rsid w:val="008764C5"/>
    <w:rsid w:val="008765CB"/>
    <w:rsid w:val="0087667F"/>
    <w:rsid w:val="00876A88"/>
    <w:rsid w:val="00876AF0"/>
    <w:rsid w:val="00876D2B"/>
    <w:rsid w:val="00876F77"/>
    <w:rsid w:val="00876FC6"/>
    <w:rsid w:val="0087711A"/>
    <w:rsid w:val="0087761B"/>
    <w:rsid w:val="00877684"/>
    <w:rsid w:val="008778D8"/>
    <w:rsid w:val="008778EC"/>
    <w:rsid w:val="00877D92"/>
    <w:rsid w:val="00877E10"/>
    <w:rsid w:val="0088007A"/>
    <w:rsid w:val="00880441"/>
    <w:rsid w:val="00880590"/>
    <w:rsid w:val="008807FE"/>
    <w:rsid w:val="00880993"/>
    <w:rsid w:val="00880BC5"/>
    <w:rsid w:val="00881229"/>
    <w:rsid w:val="008813D1"/>
    <w:rsid w:val="00881600"/>
    <w:rsid w:val="0088176A"/>
    <w:rsid w:val="008817AD"/>
    <w:rsid w:val="00881984"/>
    <w:rsid w:val="00881A3F"/>
    <w:rsid w:val="00881BE0"/>
    <w:rsid w:val="00881E23"/>
    <w:rsid w:val="00881F55"/>
    <w:rsid w:val="008823DC"/>
    <w:rsid w:val="00882675"/>
    <w:rsid w:val="00882A7D"/>
    <w:rsid w:val="00882C18"/>
    <w:rsid w:val="00882C7E"/>
    <w:rsid w:val="00882C96"/>
    <w:rsid w:val="008830DE"/>
    <w:rsid w:val="008834FE"/>
    <w:rsid w:val="00883981"/>
    <w:rsid w:val="00883F5C"/>
    <w:rsid w:val="0088417D"/>
    <w:rsid w:val="008844F5"/>
    <w:rsid w:val="00884507"/>
    <w:rsid w:val="00884545"/>
    <w:rsid w:val="00884A7B"/>
    <w:rsid w:val="00884B4C"/>
    <w:rsid w:val="00884C6F"/>
    <w:rsid w:val="00884FC4"/>
    <w:rsid w:val="00885335"/>
    <w:rsid w:val="0088554F"/>
    <w:rsid w:val="00885573"/>
    <w:rsid w:val="0088557B"/>
    <w:rsid w:val="008855CF"/>
    <w:rsid w:val="00885C79"/>
    <w:rsid w:val="008861EC"/>
    <w:rsid w:val="00886229"/>
    <w:rsid w:val="00886459"/>
    <w:rsid w:val="00886580"/>
    <w:rsid w:val="0088662A"/>
    <w:rsid w:val="0088671E"/>
    <w:rsid w:val="00886722"/>
    <w:rsid w:val="00886840"/>
    <w:rsid w:val="008869F3"/>
    <w:rsid w:val="00886AFF"/>
    <w:rsid w:val="00886B30"/>
    <w:rsid w:val="00886C3E"/>
    <w:rsid w:val="00886D4A"/>
    <w:rsid w:val="00886DBB"/>
    <w:rsid w:val="0088703D"/>
    <w:rsid w:val="00887075"/>
    <w:rsid w:val="00887345"/>
    <w:rsid w:val="00887617"/>
    <w:rsid w:val="00887D23"/>
    <w:rsid w:val="00887D52"/>
    <w:rsid w:val="00887F9D"/>
    <w:rsid w:val="00890549"/>
    <w:rsid w:val="00890602"/>
    <w:rsid w:val="0089091B"/>
    <w:rsid w:val="00890C4F"/>
    <w:rsid w:val="00890C8E"/>
    <w:rsid w:val="00890F9E"/>
    <w:rsid w:val="00891264"/>
    <w:rsid w:val="0089152E"/>
    <w:rsid w:val="00891620"/>
    <w:rsid w:val="00891BFB"/>
    <w:rsid w:val="00891C4F"/>
    <w:rsid w:val="00891F5E"/>
    <w:rsid w:val="0089225B"/>
    <w:rsid w:val="008922D6"/>
    <w:rsid w:val="008922FD"/>
    <w:rsid w:val="008924E1"/>
    <w:rsid w:val="008925B8"/>
    <w:rsid w:val="00892719"/>
    <w:rsid w:val="008927FD"/>
    <w:rsid w:val="00893012"/>
    <w:rsid w:val="00893299"/>
    <w:rsid w:val="008933AC"/>
    <w:rsid w:val="00893648"/>
    <w:rsid w:val="00893AF1"/>
    <w:rsid w:val="00893B88"/>
    <w:rsid w:val="00893E13"/>
    <w:rsid w:val="00893E8E"/>
    <w:rsid w:val="00894287"/>
    <w:rsid w:val="00894C6D"/>
    <w:rsid w:val="0089543D"/>
    <w:rsid w:val="008954B6"/>
    <w:rsid w:val="00895AC2"/>
    <w:rsid w:val="00895BEE"/>
    <w:rsid w:val="00896264"/>
    <w:rsid w:val="00896458"/>
    <w:rsid w:val="008965D9"/>
    <w:rsid w:val="0089677C"/>
    <w:rsid w:val="00896BD2"/>
    <w:rsid w:val="00896E0E"/>
    <w:rsid w:val="00896EB6"/>
    <w:rsid w:val="00896FDE"/>
    <w:rsid w:val="00897007"/>
    <w:rsid w:val="008971E6"/>
    <w:rsid w:val="00897471"/>
    <w:rsid w:val="00897788"/>
    <w:rsid w:val="00897C32"/>
    <w:rsid w:val="00897CF5"/>
    <w:rsid w:val="008A006F"/>
    <w:rsid w:val="008A00CD"/>
    <w:rsid w:val="008A0174"/>
    <w:rsid w:val="008A023A"/>
    <w:rsid w:val="008A0399"/>
    <w:rsid w:val="008A059F"/>
    <w:rsid w:val="008A05F8"/>
    <w:rsid w:val="008A0701"/>
    <w:rsid w:val="008A0787"/>
    <w:rsid w:val="008A086F"/>
    <w:rsid w:val="008A09C6"/>
    <w:rsid w:val="008A0A0F"/>
    <w:rsid w:val="008A1115"/>
    <w:rsid w:val="008A1268"/>
    <w:rsid w:val="008A1780"/>
    <w:rsid w:val="008A1A1E"/>
    <w:rsid w:val="008A1AAD"/>
    <w:rsid w:val="008A1B45"/>
    <w:rsid w:val="008A1B8C"/>
    <w:rsid w:val="008A23DB"/>
    <w:rsid w:val="008A27A5"/>
    <w:rsid w:val="008A28C3"/>
    <w:rsid w:val="008A2BAE"/>
    <w:rsid w:val="008A2BC9"/>
    <w:rsid w:val="008A2C04"/>
    <w:rsid w:val="008A2D21"/>
    <w:rsid w:val="008A3062"/>
    <w:rsid w:val="008A32B6"/>
    <w:rsid w:val="008A335B"/>
    <w:rsid w:val="008A34AA"/>
    <w:rsid w:val="008A3526"/>
    <w:rsid w:val="008A356C"/>
    <w:rsid w:val="008A37A1"/>
    <w:rsid w:val="008A3867"/>
    <w:rsid w:val="008A3D09"/>
    <w:rsid w:val="008A3D1B"/>
    <w:rsid w:val="008A3E12"/>
    <w:rsid w:val="008A41B6"/>
    <w:rsid w:val="008A4228"/>
    <w:rsid w:val="008A429D"/>
    <w:rsid w:val="008A42DA"/>
    <w:rsid w:val="008A42F6"/>
    <w:rsid w:val="008A464A"/>
    <w:rsid w:val="008A4788"/>
    <w:rsid w:val="008A47FB"/>
    <w:rsid w:val="008A48AF"/>
    <w:rsid w:val="008A48D2"/>
    <w:rsid w:val="008A4D06"/>
    <w:rsid w:val="008A4D83"/>
    <w:rsid w:val="008A4F2C"/>
    <w:rsid w:val="008A5022"/>
    <w:rsid w:val="008A50CC"/>
    <w:rsid w:val="008A5188"/>
    <w:rsid w:val="008A5321"/>
    <w:rsid w:val="008A5458"/>
    <w:rsid w:val="008A55D6"/>
    <w:rsid w:val="008A5A3D"/>
    <w:rsid w:val="008A5BE6"/>
    <w:rsid w:val="008A5E08"/>
    <w:rsid w:val="008A5EEF"/>
    <w:rsid w:val="008A608B"/>
    <w:rsid w:val="008A6784"/>
    <w:rsid w:val="008A69AA"/>
    <w:rsid w:val="008A69EB"/>
    <w:rsid w:val="008A6AB1"/>
    <w:rsid w:val="008A6ADF"/>
    <w:rsid w:val="008A6D32"/>
    <w:rsid w:val="008A6D89"/>
    <w:rsid w:val="008A6E42"/>
    <w:rsid w:val="008A6F13"/>
    <w:rsid w:val="008A6F76"/>
    <w:rsid w:val="008A7310"/>
    <w:rsid w:val="008A7323"/>
    <w:rsid w:val="008A748B"/>
    <w:rsid w:val="008A756D"/>
    <w:rsid w:val="008A771A"/>
    <w:rsid w:val="008A77D5"/>
    <w:rsid w:val="008A7AE2"/>
    <w:rsid w:val="008B0251"/>
    <w:rsid w:val="008B0281"/>
    <w:rsid w:val="008B0407"/>
    <w:rsid w:val="008B0652"/>
    <w:rsid w:val="008B0727"/>
    <w:rsid w:val="008B0754"/>
    <w:rsid w:val="008B08C8"/>
    <w:rsid w:val="008B0A7C"/>
    <w:rsid w:val="008B0B6E"/>
    <w:rsid w:val="008B0F1E"/>
    <w:rsid w:val="008B1582"/>
    <w:rsid w:val="008B1908"/>
    <w:rsid w:val="008B1915"/>
    <w:rsid w:val="008B1AD9"/>
    <w:rsid w:val="008B1CB6"/>
    <w:rsid w:val="008B1D50"/>
    <w:rsid w:val="008B1DD2"/>
    <w:rsid w:val="008B21B6"/>
    <w:rsid w:val="008B22A0"/>
    <w:rsid w:val="008B2550"/>
    <w:rsid w:val="008B2864"/>
    <w:rsid w:val="008B2ACF"/>
    <w:rsid w:val="008B2D9D"/>
    <w:rsid w:val="008B3068"/>
    <w:rsid w:val="008B307D"/>
    <w:rsid w:val="008B310E"/>
    <w:rsid w:val="008B32CF"/>
    <w:rsid w:val="008B34BE"/>
    <w:rsid w:val="008B37E5"/>
    <w:rsid w:val="008B3A56"/>
    <w:rsid w:val="008B3F1A"/>
    <w:rsid w:val="008B4983"/>
    <w:rsid w:val="008B4CE4"/>
    <w:rsid w:val="008B4D04"/>
    <w:rsid w:val="008B4FA7"/>
    <w:rsid w:val="008B51B5"/>
    <w:rsid w:val="008B51FC"/>
    <w:rsid w:val="008B524F"/>
    <w:rsid w:val="008B552D"/>
    <w:rsid w:val="008B5615"/>
    <w:rsid w:val="008B6067"/>
    <w:rsid w:val="008B6128"/>
    <w:rsid w:val="008B6360"/>
    <w:rsid w:val="008B639A"/>
    <w:rsid w:val="008B670E"/>
    <w:rsid w:val="008B6B54"/>
    <w:rsid w:val="008B6B76"/>
    <w:rsid w:val="008B6EAC"/>
    <w:rsid w:val="008B700B"/>
    <w:rsid w:val="008B7227"/>
    <w:rsid w:val="008B74AA"/>
    <w:rsid w:val="008B7578"/>
    <w:rsid w:val="008B7ADB"/>
    <w:rsid w:val="008B7CB9"/>
    <w:rsid w:val="008B7D53"/>
    <w:rsid w:val="008B7DE8"/>
    <w:rsid w:val="008B7F5E"/>
    <w:rsid w:val="008C0045"/>
    <w:rsid w:val="008C0146"/>
    <w:rsid w:val="008C0211"/>
    <w:rsid w:val="008C04B8"/>
    <w:rsid w:val="008C04E8"/>
    <w:rsid w:val="008C0545"/>
    <w:rsid w:val="008C0711"/>
    <w:rsid w:val="008C0844"/>
    <w:rsid w:val="008C0910"/>
    <w:rsid w:val="008C0ABD"/>
    <w:rsid w:val="008C0C03"/>
    <w:rsid w:val="008C103E"/>
    <w:rsid w:val="008C1145"/>
    <w:rsid w:val="008C12FC"/>
    <w:rsid w:val="008C14D8"/>
    <w:rsid w:val="008C16C1"/>
    <w:rsid w:val="008C192C"/>
    <w:rsid w:val="008C199A"/>
    <w:rsid w:val="008C1B34"/>
    <w:rsid w:val="008C1B4B"/>
    <w:rsid w:val="008C1C14"/>
    <w:rsid w:val="008C1D2C"/>
    <w:rsid w:val="008C20CF"/>
    <w:rsid w:val="008C23AD"/>
    <w:rsid w:val="008C27C0"/>
    <w:rsid w:val="008C28DC"/>
    <w:rsid w:val="008C2AA9"/>
    <w:rsid w:val="008C2DBD"/>
    <w:rsid w:val="008C2F39"/>
    <w:rsid w:val="008C2FD1"/>
    <w:rsid w:val="008C2FFD"/>
    <w:rsid w:val="008C3207"/>
    <w:rsid w:val="008C3806"/>
    <w:rsid w:val="008C38EB"/>
    <w:rsid w:val="008C3D55"/>
    <w:rsid w:val="008C3E52"/>
    <w:rsid w:val="008C403D"/>
    <w:rsid w:val="008C4285"/>
    <w:rsid w:val="008C429E"/>
    <w:rsid w:val="008C42FA"/>
    <w:rsid w:val="008C44B0"/>
    <w:rsid w:val="008C48ED"/>
    <w:rsid w:val="008C4BDA"/>
    <w:rsid w:val="008C4C58"/>
    <w:rsid w:val="008C4DA4"/>
    <w:rsid w:val="008C536D"/>
    <w:rsid w:val="008C557E"/>
    <w:rsid w:val="008C559E"/>
    <w:rsid w:val="008C572D"/>
    <w:rsid w:val="008C59F7"/>
    <w:rsid w:val="008C5B8B"/>
    <w:rsid w:val="008C5B9E"/>
    <w:rsid w:val="008C5CD0"/>
    <w:rsid w:val="008C5CD4"/>
    <w:rsid w:val="008C5CE6"/>
    <w:rsid w:val="008C5FF3"/>
    <w:rsid w:val="008C60D1"/>
    <w:rsid w:val="008C6345"/>
    <w:rsid w:val="008C6601"/>
    <w:rsid w:val="008C67FE"/>
    <w:rsid w:val="008C6A05"/>
    <w:rsid w:val="008C6B52"/>
    <w:rsid w:val="008C6B91"/>
    <w:rsid w:val="008C6C96"/>
    <w:rsid w:val="008C6CEB"/>
    <w:rsid w:val="008C7042"/>
    <w:rsid w:val="008C707F"/>
    <w:rsid w:val="008C7172"/>
    <w:rsid w:val="008C7434"/>
    <w:rsid w:val="008C7536"/>
    <w:rsid w:val="008C779D"/>
    <w:rsid w:val="008C7B1E"/>
    <w:rsid w:val="008C7EC7"/>
    <w:rsid w:val="008D01E6"/>
    <w:rsid w:val="008D048B"/>
    <w:rsid w:val="008D058A"/>
    <w:rsid w:val="008D06C8"/>
    <w:rsid w:val="008D0882"/>
    <w:rsid w:val="008D09B1"/>
    <w:rsid w:val="008D0AD8"/>
    <w:rsid w:val="008D0B33"/>
    <w:rsid w:val="008D0B77"/>
    <w:rsid w:val="008D0D56"/>
    <w:rsid w:val="008D0DD4"/>
    <w:rsid w:val="008D0DF7"/>
    <w:rsid w:val="008D0E99"/>
    <w:rsid w:val="008D11EF"/>
    <w:rsid w:val="008D1957"/>
    <w:rsid w:val="008D1D31"/>
    <w:rsid w:val="008D1EC7"/>
    <w:rsid w:val="008D1F72"/>
    <w:rsid w:val="008D1FD1"/>
    <w:rsid w:val="008D28A5"/>
    <w:rsid w:val="008D28D5"/>
    <w:rsid w:val="008D2B0D"/>
    <w:rsid w:val="008D2B7D"/>
    <w:rsid w:val="008D2D02"/>
    <w:rsid w:val="008D31F2"/>
    <w:rsid w:val="008D3223"/>
    <w:rsid w:val="008D3264"/>
    <w:rsid w:val="008D3566"/>
    <w:rsid w:val="008D368D"/>
    <w:rsid w:val="008D3793"/>
    <w:rsid w:val="008D3D03"/>
    <w:rsid w:val="008D3EE1"/>
    <w:rsid w:val="008D4011"/>
    <w:rsid w:val="008D4054"/>
    <w:rsid w:val="008D424E"/>
    <w:rsid w:val="008D49EF"/>
    <w:rsid w:val="008D4A40"/>
    <w:rsid w:val="008D4E12"/>
    <w:rsid w:val="008D4FE1"/>
    <w:rsid w:val="008D5759"/>
    <w:rsid w:val="008D5901"/>
    <w:rsid w:val="008D59D4"/>
    <w:rsid w:val="008D5B09"/>
    <w:rsid w:val="008D5BC0"/>
    <w:rsid w:val="008D5D7D"/>
    <w:rsid w:val="008D5E91"/>
    <w:rsid w:val="008D5F5F"/>
    <w:rsid w:val="008D6591"/>
    <w:rsid w:val="008D667C"/>
    <w:rsid w:val="008D6810"/>
    <w:rsid w:val="008D6CE4"/>
    <w:rsid w:val="008D73F9"/>
    <w:rsid w:val="008D75B4"/>
    <w:rsid w:val="008D781C"/>
    <w:rsid w:val="008D7E29"/>
    <w:rsid w:val="008E00FA"/>
    <w:rsid w:val="008E01F8"/>
    <w:rsid w:val="008E05D1"/>
    <w:rsid w:val="008E0948"/>
    <w:rsid w:val="008E09F5"/>
    <w:rsid w:val="008E0B07"/>
    <w:rsid w:val="008E0D2B"/>
    <w:rsid w:val="008E0F66"/>
    <w:rsid w:val="008E1318"/>
    <w:rsid w:val="008E16A4"/>
    <w:rsid w:val="008E16F8"/>
    <w:rsid w:val="008E18F8"/>
    <w:rsid w:val="008E19EC"/>
    <w:rsid w:val="008E207E"/>
    <w:rsid w:val="008E209D"/>
    <w:rsid w:val="008E237B"/>
    <w:rsid w:val="008E24A9"/>
    <w:rsid w:val="008E2609"/>
    <w:rsid w:val="008E2A1C"/>
    <w:rsid w:val="008E2A22"/>
    <w:rsid w:val="008E2E3F"/>
    <w:rsid w:val="008E2FB9"/>
    <w:rsid w:val="008E314A"/>
    <w:rsid w:val="008E3275"/>
    <w:rsid w:val="008E3412"/>
    <w:rsid w:val="008E3525"/>
    <w:rsid w:val="008E3773"/>
    <w:rsid w:val="008E3A0A"/>
    <w:rsid w:val="008E3E74"/>
    <w:rsid w:val="008E3ECF"/>
    <w:rsid w:val="008E3FA0"/>
    <w:rsid w:val="008E4168"/>
    <w:rsid w:val="008E421E"/>
    <w:rsid w:val="008E43D4"/>
    <w:rsid w:val="008E46AB"/>
    <w:rsid w:val="008E4809"/>
    <w:rsid w:val="008E4832"/>
    <w:rsid w:val="008E4A68"/>
    <w:rsid w:val="008E4B2D"/>
    <w:rsid w:val="008E4E40"/>
    <w:rsid w:val="008E4F58"/>
    <w:rsid w:val="008E55A3"/>
    <w:rsid w:val="008E55A4"/>
    <w:rsid w:val="008E56E4"/>
    <w:rsid w:val="008E5738"/>
    <w:rsid w:val="008E57C3"/>
    <w:rsid w:val="008E589F"/>
    <w:rsid w:val="008E5938"/>
    <w:rsid w:val="008E5D20"/>
    <w:rsid w:val="008E5D75"/>
    <w:rsid w:val="008E5F27"/>
    <w:rsid w:val="008E5F51"/>
    <w:rsid w:val="008E6021"/>
    <w:rsid w:val="008E624A"/>
    <w:rsid w:val="008E660E"/>
    <w:rsid w:val="008E6DBF"/>
    <w:rsid w:val="008E6FDF"/>
    <w:rsid w:val="008E7382"/>
    <w:rsid w:val="008E741D"/>
    <w:rsid w:val="008E742A"/>
    <w:rsid w:val="008E76F0"/>
    <w:rsid w:val="008E772F"/>
    <w:rsid w:val="008E7EA8"/>
    <w:rsid w:val="008F011A"/>
    <w:rsid w:val="008F0145"/>
    <w:rsid w:val="008F02FF"/>
    <w:rsid w:val="008F03FC"/>
    <w:rsid w:val="008F0A32"/>
    <w:rsid w:val="008F0AC4"/>
    <w:rsid w:val="008F10BB"/>
    <w:rsid w:val="008F12CD"/>
    <w:rsid w:val="008F1513"/>
    <w:rsid w:val="008F1BF8"/>
    <w:rsid w:val="008F204B"/>
    <w:rsid w:val="008F2375"/>
    <w:rsid w:val="008F299A"/>
    <w:rsid w:val="008F2A34"/>
    <w:rsid w:val="008F2A4B"/>
    <w:rsid w:val="008F2B8F"/>
    <w:rsid w:val="008F2C09"/>
    <w:rsid w:val="008F2C54"/>
    <w:rsid w:val="008F2DB5"/>
    <w:rsid w:val="008F309C"/>
    <w:rsid w:val="008F31E9"/>
    <w:rsid w:val="008F3384"/>
    <w:rsid w:val="008F35C4"/>
    <w:rsid w:val="008F35F7"/>
    <w:rsid w:val="008F395B"/>
    <w:rsid w:val="008F3BE4"/>
    <w:rsid w:val="008F3FA6"/>
    <w:rsid w:val="008F4058"/>
    <w:rsid w:val="008F41D1"/>
    <w:rsid w:val="008F435B"/>
    <w:rsid w:val="008F4459"/>
    <w:rsid w:val="008F46BC"/>
    <w:rsid w:val="008F4A70"/>
    <w:rsid w:val="008F4B26"/>
    <w:rsid w:val="008F4FD3"/>
    <w:rsid w:val="008F5202"/>
    <w:rsid w:val="008F5297"/>
    <w:rsid w:val="008F55CF"/>
    <w:rsid w:val="008F5A9A"/>
    <w:rsid w:val="008F5AFB"/>
    <w:rsid w:val="008F5BB7"/>
    <w:rsid w:val="008F68DE"/>
    <w:rsid w:val="008F69AD"/>
    <w:rsid w:val="008F69EA"/>
    <w:rsid w:val="008F6B5D"/>
    <w:rsid w:val="008F6C25"/>
    <w:rsid w:val="008F7211"/>
    <w:rsid w:val="008F7B34"/>
    <w:rsid w:val="008F7E88"/>
    <w:rsid w:val="008F7EEF"/>
    <w:rsid w:val="008F7F82"/>
    <w:rsid w:val="00900249"/>
    <w:rsid w:val="0090037A"/>
    <w:rsid w:val="009004A3"/>
    <w:rsid w:val="0090059F"/>
    <w:rsid w:val="009006E4"/>
    <w:rsid w:val="009008A5"/>
    <w:rsid w:val="00900C03"/>
    <w:rsid w:val="0090111F"/>
    <w:rsid w:val="009011A5"/>
    <w:rsid w:val="0090126A"/>
    <w:rsid w:val="009013C8"/>
    <w:rsid w:val="009019BC"/>
    <w:rsid w:val="00901B80"/>
    <w:rsid w:val="00901F42"/>
    <w:rsid w:val="0090227D"/>
    <w:rsid w:val="009023CF"/>
    <w:rsid w:val="009023DD"/>
    <w:rsid w:val="00902474"/>
    <w:rsid w:val="0090275E"/>
    <w:rsid w:val="00902B1A"/>
    <w:rsid w:val="00902D80"/>
    <w:rsid w:val="00902E78"/>
    <w:rsid w:val="00902E7C"/>
    <w:rsid w:val="00902F55"/>
    <w:rsid w:val="0090317B"/>
    <w:rsid w:val="00903327"/>
    <w:rsid w:val="009033A1"/>
    <w:rsid w:val="009037DF"/>
    <w:rsid w:val="0090395E"/>
    <w:rsid w:val="00903B21"/>
    <w:rsid w:val="00903DA3"/>
    <w:rsid w:val="00903FC0"/>
    <w:rsid w:val="0090408A"/>
    <w:rsid w:val="009040AF"/>
    <w:rsid w:val="009040DD"/>
    <w:rsid w:val="009041A7"/>
    <w:rsid w:val="00904556"/>
    <w:rsid w:val="00904E33"/>
    <w:rsid w:val="00904F41"/>
    <w:rsid w:val="00904FB3"/>
    <w:rsid w:val="009053AB"/>
    <w:rsid w:val="00905978"/>
    <w:rsid w:val="009059C8"/>
    <w:rsid w:val="00905D9A"/>
    <w:rsid w:val="00905DA5"/>
    <w:rsid w:val="00905EB1"/>
    <w:rsid w:val="009063F1"/>
    <w:rsid w:val="009064F1"/>
    <w:rsid w:val="00906514"/>
    <w:rsid w:val="009065EB"/>
    <w:rsid w:val="0090662E"/>
    <w:rsid w:val="00906687"/>
    <w:rsid w:val="00906B2A"/>
    <w:rsid w:val="0090705C"/>
    <w:rsid w:val="0090706C"/>
    <w:rsid w:val="009070CB"/>
    <w:rsid w:val="00907222"/>
    <w:rsid w:val="0090740A"/>
    <w:rsid w:val="00907563"/>
    <w:rsid w:val="009075BD"/>
    <w:rsid w:val="00907774"/>
    <w:rsid w:val="00907982"/>
    <w:rsid w:val="00907AA7"/>
    <w:rsid w:val="00907B0F"/>
    <w:rsid w:val="00907ED7"/>
    <w:rsid w:val="0091003A"/>
    <w:rsid w:val="009103ED"/>
    <w:rsid w:val="00910565"/>
    <w:rsid w:val="009107DE"/>
    <w:rsid w:val="00910964"/>
    <w:rsid w:val="00911264"/>
    <w:rsid w:val="00911419"/>
    <w:rsid w:val="009116ED"/>
    <w:rsid w:val="00911806"/>
    <w:rsid w:val="00911905"/>
    <w:rsid w:val="00911946"/>
    <w:rsid w:val="00911D29"/>
    <w:rsid w:val="00911E4C"/>
    <w:rsid w:val="0091219F"/>
    <w:rsid w:val="0091223D"/>
    <w:rsid w:val="0091225D"/>
    <w:rsid w:val="009122CC"/>
    <w:rsid w:val="009125E3"/>
    <w:rsid w:val="0091271C"/>
    <w:rsid w:val="00912AF2"/>
    <w:rsid w:val="00912CC1"/>
    <w:rsid w:val="00912FBD"/>
    <w:rsid w:val="00913450"/>
    <w:rsid w:val="009135CE"/>
    <w:rsid w:val="009137BE"/>
    <w:rsid w:val="00913D23"/>
    <w:rsid w:val="00913FA4"/>
    <w:rsid w:val="009143A5"/>
    <w:rsid w:val="0091460B"/>
    <w:rsid w:val="00914BB9"/>
    <w:rsid w:val="00914CC0"/>
    <w:rsid w:val="00914E9A"/>
    <w:rsid w:val="00915174"/>
    <w:rsid w:val="0091556D"/>
    <w:rsid w:val="009155D4"/>
    <w:rsid w:val="009156A7"/>
    <w:rsid w:val="0091581C"/>
    <w:rsid w:val="00915A49"/>
    <w:rsid w:val="00915D1D"/>
    <w:rsid w:val="00915F3E"/>
    <w:rsid w:val="009161BF"/>
    <w:rsid w:val="009164CF"/>
    <w:rsid w:val="009168CA"/>
    <w:rsid w:val="00916A1E"/>
    <w:rsid w:val="00916AA0"/>
    <w:rsid w:val="00916BB1"/>
    <w:rsid w:val="00916BED"/>
    <w:rsid w:val="00916F7D"/>
    <w:rsid w:val="009170B2"/>
    <w:rsid w:val="00917EBE"/>
    <w:rsid w:val="00917EF5"/>
    <w:rsid w:val="009202BB"/>
    <w:rsid w:val="00920401"/>
    <w:rsid w:val="009204A8"/>
    <w:rsid w:val="00920A82"/>
    <w:rsid w:val="00920B76"/>
    <w:rsid w:val="00920C5A"/>
    <w:rsid w:val="00920E93"/>
    <w:rsid w:val="0092109C"/>
    <w:rsid w:val="00921383"/>
    <w:rsid w:val="00921522"/>
    <w:rsid w:val="00921526"/>
    <w:rsid w:val="00921574"/>
    <w:rsid w:val="00921C69"/>
    <w:rsid w:val="00921D50"/>
    <w:rsid w:val="00921D7C"/>
    <w:rsid w:val="00921E9A"/>
    <w:rsid w:val="00922796"/>
    <w:rsid w:val="00922973"/>
    <w:rsid w:val="00923138"/>
    <w:rsid w:val="009231FA"/>
    <w:rsid w:val="0092355D"/>
    <w:rsid w:val="00923775"/>
    <w:rsid w:val="00923793"/>
    <w:rsid w:val="0092390E"/>
    <w:rsid w:val="00923CDE"/>
    <w:rsid w:val="009240F9"/>
    <w:rsid w:val="00924123"/>
    <w:rsid w:val="009242BF"/>
    <w:rsid w:val="0092439D"/>
    <w:rsid w:val="00924653"/>
    <w:rsid w:val="00924AA5"/>
    <w:rsid w:val="00924B71"/>
    <w:rsid w:val="00924FB5"/>
    <w:rsid w:val="00925019"/>
    <w:rsid w:val="009254DF"/>
    <w:rsid w:val="00925890"/>
    <w:rsid w:val="009258BA"/>
    <w:rsid w:val="009259AD"/>
    <w:rsid w:val="00925C14"/>
    <w:rsid w:val="00925CA7"/>
    <w:rsid w:val="00925EDD"/>
    <w:rsid w:val="009264EF"/>
    <w:rsid w:val="009264FD"/>
    <w:rsid w:val="00926764"/>
    <w:rsid w:val="009267E9"/>
    <w:rsid w:val="00926A67"/>
    <w:rsid w:val="00927013"/>
    <w:rsid w:val="009272D7"/>
    <w:rsid w:val="009273A7"/>
    <w:rsid w:val="009274C8"/>
    <w:rsid w:val="00927869"/>
    <w:rsid w:val="009278B5"/>
    <w:rsid w:val="00927992"/>
    <w:rsid w:val="00927AD3"/>
    <w:rsid w:val="00927D1D"/>
    <w:rsid w:val="009303DD"/>
    <w:rsid w:val="009304DF"/>
    <w:rsid w:val="00930589"/>
    <w:rsid w:val="0093082E"/>
    <w:rsid w:val="00930B85"/>
    <w:rsid w:val="00930CE1"/>
    <w:rsid w:val="00930DD6"/>
    <w:rsid w:val="00930DF7"/>
    <w:rsid w:val="00930F8C"/>
    <w:rsid w:val="009310EE"/>
    <w:rsid w:val="0093125A"/>
    <w:rsid w:val="0093140C"/>
    <w:rsid w:val="00931489"/>
    <w:rsid w:val="00931581"/>
    <w:rsid w:val="0093159F"/>
    <w:rsid w:val="00931B26"/>
    <w:rsid w:val="00932048"/>
    <w:rsid w:val="0093249C"/>
    <w:rsid w:val="009326FB"/>
    <w:rsid w:val="009329E2"/>
    <w:rsid w:val="00932B6A"/>
    <w:rsid w:val="00932EBA"/>
    <w:rsid w:val="00932FD3"/>
    <w:rsid w:val="0093395D"/>
    <w:rsid w:val="00933D07"/>
    <w:rsid w:val="00933DE3"/>
    <w:rsid w:val="009340CE"/>
    <w:rsid w:val="00934137"/>
    <w:rsid w:val="0093423E"/>
    <w:rsid w:val="009349F9"/>
    <w:rsid w:val="00934E38"/>
    <w:rsid w:val="00935062"/>
    <w:rsid w:val="009350D4"/>
    <w:rsid w:val="009352F4"/>
    <w:rsid w:val="00935466"/>
    <w:rsid w:val="00935536"/>
    <w:rsid w:val="0093562C"/>
    <w:rsid w:val="0093574C"/>
    <w:rsid w:val="00935852"/>
    <w:rsid w:val="00935ED6"/>
    <w:rsid w:val="009360C7"/>
    <w:rsid w:val="00936273"/>
    <w:rsid w:val="009363DD"/>
    <w:rsid w:val="009364DF"/>
    <w:rsid w:val="00936552"/>
    <w:rsid w:val="009365A2"/>
    <w:rsid w:val="0093661B"/>
    <w:rsid w:val="009367F7"/>
    <w:rsid w:val="00936919"/>
    <w:rsid w:val="00936F6E"/>
    <w:rsid w:val="00936F9F"/>
    <w:rsid w:val="0093706F"/>
    <w:rsid w:val="009375BF"/>
    <w:rsid w:val="00937908"/>
    <w:rsid w:val="00937ABC"/>
    <w:rsid w:val="00940049"/>
    <w:rsid w:val="0094016B"/>
    <w:rsid w:val="0094020C"/>
    <w:rsid w:val="0094046C"/>
    <w:rsid w:val="0094068F"/>
    <w:rsid w:val="009407A8"/>
    <w:rsid w:val="009408C8"/>
    <w:rsid w:val="00940BE0"/>
    <w:rsid w:val="00940EF0"/>
    <w:rsid w:val="009414B7"/>
    <w:rsid w:val="00941720"/>
    <w:rsid w:val="00941D8C"/>
    <w:rsid w:val="00941ECD"/>
    <w:rsid w:val="009420A0"/>
    <w:rsid w:val="00942453"/>
    <w:rsid w:val="00942504"/>
    <w:rsid w:val="0094279B"/>
    <w:rsid w:val="009427BA"/>
    <w:rsid w:val="009428D4"/>
    <w:rsid w:val="009428F5"/>
    <w:rsid w:val="0094295A"/>
    <w:rsid w:val="00942BF1"/>
    <w:rsid w:val="00942CDB"/>
    <w:rsid w:val="00942D26"/>
    <w:rsid w:val="00943111"/>
    <w:rsid w:val="0094330D"/>
    <w:rsid w:val="009437BE"/>
    <w:rsid w:val="00943A0A"/>
    <w:rsid w:val="00943A5C"/>
    <w:rsid w:val="00943A7E"/>
    <w:rsid w:val="00943D1C"/>
    <w:rsid w:val="00943E29"/>
    <w:rsid w:val="009441F1"/>
    <w:rsid w:val="0094426F"/>
    <w:rsid w:val="009442A6"/>
    <w:rsid w:val="0094499F"/>
    <w:rsid w:val="00944B98"/>
    <w:rsid w:val="00944BD7"/>
    <w:rsid w:val="00944CB4"/>
    <w:rsid w:val="00944CC1"/>
    <w:rsid w:val="009454F1"/>
    <w:rsid w:val="009456F8"/>
    <w:rsid w:val="00945762"/>
    <w:rsid w:val="00945A01"/>
    <w:rsid w:val="00945F8B"/>
    <w:rsid w:val="009461C7"/>
    <w:rsid w:val="0094645B"/>
    <w:rsid w:val="009468D0"/>
    <w:rsid w:val="009469C7"/>
    <w:rsid w:val="00946A97"/>
    <w:rsid w:val="00946BDD"/>
    <w:rsid w:val="00946D1F"/>
    <w:rsid w:val="00946EAB"/>
    <w:rsid w:val="00947033"/>
    <w:rsid w:val="009470D0"/>
    <w:rsid w:val="009472DC"/>
    <w:rsid w:val="00947308"/>
    <w:rsid w:val="00947391"/>
    <w:rsid w:val="009473C2"/>
    <w:rsid w:val="009475BE"/>
    <w:rsid w:val="009476C8"/>
    <w:rsid w:val="00947802"/>
    <w:rsid w:val="0094781F"/>
    <w:rsid w:val="00947872"/>
    <w:rsid w:val="00947934"/>
    <w:rsid w:val="00947939"/>
    <w:rsid w:val="009479FB"/>
    <w:rsid w:val="00950059"/>
    <w:rsid w:val="00950446"/>
    <w:rsid w:val="0095044F"/>
    <w:rsid w:val="009509B0"/>
    <w:rsid w:val="00950EB7"/>
    <w:rsid w:val="00951DA4"/>
    <w:rsid w:val="00951F87"/>
    <w:rsid w:val="00952285"/>
    <w:rsid w:val="00952315"/>
    <w:rsid w:val="009526A2"/>
    <w:rsid w:val="00952BA2"/>
    <w:rsid w:val="009532BE"/>
    <w:rsid w:val="00953398"/>
    <w:rsid w:val="0095340E"/>
    <w:rsid w:val="00953B0A"/>
    <w:rsid w:val="00953C12"/>
    <w:rsid w:val="00953D4C"/>
    <w:rsid w:val="00953F96"/>
    <w:rsid w:val="009540E7"/>
    <w:rsid w:val="00954395"/>
    <w:rsid w:val="009543E4"/>
    <w:rsid w:val="0095452A"/>
    <w:rsid w:val="00954BB4"/>
    <w:rsid w:val="0095514A"/>
    <w:rsid w:val="00955339"/>
    <w:rsid w:val="00955F1A"/>
    <w:rsid w:val="0095611E"/>
    <w:rsid w:val="0095619C"/>
    <w:rsid w:val="00956C6E"/>
    <w:rsid w:val="00956E56"/>
    <w:rsid w:val="00956F28"/>
    <w:rsid w:val="00956F73"/>
    <w:rsid w:val="0095745A"/>
    <w:rsid w:val="00957574"/>
    <w:rsid w:val="009578C3"/>
    <w:rsid w:val="00957A83"/>
    <w:rsid w:val="00957C6E"/>
    <w:rsid w:val="00957F53"/>
    <w:rsid w:val="009601F3"/>
    <w:rsid w:val="0096067A"/>
    <w:rsid w:val="00960736"/>
    <w:rsid w:val="009608D5"/>
    <w:rsid w:val="009609D0"/>
    <w:rsid w:val="00960AFE"/>
    <w:rsid w:val="00960F10"/>
    <w:rsid w:val="00961636"/>
    <w:rsid w:val="0096181E"/>
    <w:rsid w:val="00961D30"/>
    <w:rsid w:val="0096227E"/>
    <w:rsid w:val="009623F1"/>
    <w:rsid w:val="00962622"/>
    <w:rsid w:val="009628EE"/>
    <w:rsid w:val="0096295A"/>
    <w:rsid w:val="00962AFC"/>
    <w:rsid w:val="00962B2C"/>
    <w:rsid w:val="00962E94"/>
    <w:rsid w:val="00962F8A"/>
    <w:rsid w:val="009630EF"/>
    <w:rsid w:val="00963389"/>
    <w:rsid w:val="009634C3"/>
    <w:rsid w:val="0096398D"/>
    <w:rsid w:val="00963A51"/>
    <w:rsid w:val="00963D90"/>
    <w:rsid w:val="00963DD2"/>
    <w:rsid w:val="00963F21"/>
    <w:rsid w:val="00964072"/>
    <w:rsid w:val="009643F7"/>
    <w:rsid w:val="00964649"/>
    <w:rsid w:val="009647BA"/>
    <w:rsid w:val="00964A9D"/>
    <w:rsid w:val="00964BCE"/>
    <w:rsid w:val="0096501D"/>
    <w:rsid w:val="00965095"/>
    <w:rsid w:val="009652B8"/>
    <w:rsid w:val="009653E7"/>
    <w:rsid w:val="009656F0"/>
    <w:rsid w:val="00965D01"/>
    <w:rsid w:val="00965D66"/>
    <w:rsid w:val="0096600C"/>
    <w:rsid w:val="009660DD"/>
    <w:rsid w:val="009662BD"/>
    <w:rsid w:val="009663C3"/>
    <w:rsid w:val="0096696C"/>
    <w:rsid w:val="00966D15"/>
    <w:rsid w:val="00966D26"/>
    <w:rsid w:val="009670E3"/>
    <w:rsid w:val="00967290"/>
    <w:rsid w:val="009672AC"/>
    <w:rsid w:val="0096745C"/>
    <w:rsid w:val="00967A58"/>
    <w:rsid w:val="00967ABF"/>
    <w:rsid w:val="00967D9A"/>
    <w:rsid w:val="0097001B"/>
    <w:rsid w:val="009700A3"/>
    <w:rsid w:val="00970172"/>
    <w:rsid w:val="00970290"/>
    <w:rsid w:val="00970297"/>
    <w:rsid w:val="0097047B"/>
    <w:rsid w:val="00970619"/>
    <w:rsid w:val="00970859"/>
    <w:rsid w:val="00970C96"/>
    <w:rsid w:val="00970CD1"/>
    <w:rsid w:val="00970F07"/>
    <w:rsid w:val="0097109F"/>
    <w:rsid w:val="009710A0"/>
    <w:rsid w:val="00971A1C"/>
    <w:rsid w:val="00971C40"/>
    <w:rsid w:val="00971D00"/>
    <w:rsid w:val="00971D36"/>
    <w:rsid w:val="0097236F"/>
    <w:rsid w:val="00972973"/>
    <w:rsid w:val="00972BC5"/>
    <w:rsid w:val="00972CE8"/>
    <w:rsid w:val="00972F00"/>
    <w:rsid w:val="00973494"/>
    <w:rsid w:val="009734BA"/>
    <w:rsid w:val="00973585"/>
    <w:rsid w:val="00973699"/>
    <w:rsid w:val="00973D5F"/>
    <w:rsid w:val="00973D6E"/>
    <w:rsid w:val="00973D79"/>
    <w:rsid w:val="00973E25"/>
    <w:rsid w:val="00973F10"/>
    <w:rsid w:val="009744D9"/>
    <w:rsid w:val="00974505"/>
    <w:rsid w:val="0097467F"/>
    <w:rsid w:val="00974871"/>
    <w:rsid w:val="00974BD9"/>
    <w:rsid w:val="00975195"/>
    <w:rsid w:val="009752D7"/>
    <w:rsid w:val="00975491"/>
    <w:rsid w:val="00975526"/>
    <w:rsid w:val="00975AD2"/>
    <w:rsid w:val="00975D95"/>
    <w:rsid w:val="00975E68"/>
    <w:rsid w:val="00975F84"/>
    <w:rsid w:val="009761A5"/>
    <w:rsid w:val="0097621E"/>
    <w:rsid w:val="009763EE"/>
    <w:rsid w:val="0097673C"/>
    <w:rsid w:val="00976832"/>
    <w:rsid w:val="0097692A"/>
    <w:rsid w:val="00976C9E"/>
    <w:rsid w:val="00976F0A"/>
    <w:rsid w:val="009771E6"/>
    <w:rsid w:val="0097757B"/>
    <w:rsid w:val="009776DB"/>
    <w:rsid w:val="00977BA7"/>
    <w:rsid w:val="00977BD6"/>
    <w:rsid w:val="00977D98"/>
    <w:rsid w:val="00977DE4"/>
    <w:rsid w:val="0098071F"/>
    <w:rsid w:val="00980819"/>
    <w:rsid w:val="009809B1"/>
    <w:rsid w:val="00980A05"/>
    <w:rsid w:val="00980B6C"/>
    <w:rsid w:val="00980CAC"/>
    <w:rsid w:val="00980CD1"/>
    <w:rsid w:val="00980D96"/>
    <w:rsid w:val="00981077"/>
    <w:rsid w:val="009812B6"/>
    <w:rsid w:val="009815C0"/>
    <w:rsid w:val="009819E3"/>
    <w:rsid w:val="00981DDA"/>
    <w:rsid w:val="00981EC1"/>
    <w:rsid w:val="00981F8A"/>
    <w:rsid w:val="009824D2"/>
    <w:rsid w:val="00982519"/>
    <w:rsid w:val="00982B9E"/>
    <w:rsid w:val="00982DEB"/>
    <w:rsid w:val="00982E31"/>
    <w:rsid w:val="00982E91"/>
    <w:rsid w:val="00982F40"/>
    <w:rsid w:val="009837D2"/>
    <w:rsid w:val="009841F4"/>
    <w:rsid w:val="009843B2"/>
    <w:rsid w:val="009844DF"/>
    <w:rsid w:val="0098455E"/>
    <w:rsid w:val="00984609"/>
    <w:rsid w:val="009847EF"/>
    <w:rsid w:val="0098482A"/>
    <w:rsid w:val="00984953"/>
    <w:rsid w:val="00984C37"/>
    <w:rsid w:val="00984CA0"/>
    <w:rsid w:val="00984CC4"/>
    <w:rsid w:val="00984E87"/>
    <w:rsid w:val="00984EBC"/>
    <w:rsid w:val="00985075"/>
    <w:rsid w:val="009850F7"/>
    <w:rsid w:val="00985297"/>
    <w:rsid w:val="00985593"/>
    <w:rsid w:val="009855DC"/>
    <w:rsid w:val="009857D0"/>
    <w:rsid w:val="00985841"/>
    <w:rsid w:val="00985BD8"/>
    <w:rsid w:val="00985CEC"/>
    <w:rsid w:val="00985CF3"/>
    <w:rsid w:val="00985D03"/>
    <w:rsid w:val="00985DF0"/>
    <w:rsid w:val="00985EDC"/>
    <w:rsid w:val="009863C2"/>
    <w:rsid w:val="00986483"/>
    <w:rsid w:val="00986664"/>
    <w:rsid w:val="0098675D"/>
    <w:rsid w:val="00986834"/>
    <w:rsid w:val="009870D8"/>
    <w:rsid w:val="00987DCD"/>
    <w:rsid w:val="00990398"/>
    <w:rsid w:val="0099068A"/>
    <w:rsid w:val="00990AEF"/>
    <w:rsid w:val="00990AF5"/>
    <w:rsid w:val="00990DD0"/>
    <w:rsid w:val="00990E04"/>
    <w:rsid w:val="00991371"/>
    <w:rsid w:val="0099151F"/>
    <w:rsid w:val="00991600"/>
    <w:rsid w:val="00991816"/>
    <w:rsid w:val="00991DFD"/>
    <w:rsid w:val="00991FD2"/>
    <w:rsid w:val="00992055"/>
    <w:rsid w:val="00992163"/>
    <w:rsid w:val="009921F9"/>
    <w:rsid w:val="00992867"/>
    <w:rsid w:val="0099297D"/>
    <w:rsid w:val="0099298B"/>
    <w:rsid w:val="009929FD"/>
    <w:rsid w:val="00993033"/>
    <w:rsid w:val="00993273"/>
    <w:rsid w:val="00993682"/>
    <w:rsid w:val="00993A5E"/>
    <w:rsid w:val="00993F52"/>
    <w:rsid w:val="00993F8C"/>
    <w:rsid w:val="009942B7"/>
    <w:rsid w:val="00994366"/>
    <w:rsid w:val="00994418"/>
    <w:rsid w:val="00994843"/>
    <w:rsid w:val="00994FCD"/>
    <w:rsid w:val="009951FC"/>
    <w:rsid w:val="009954F5"/>
    <w:rsid w:val="00995533"/>
    <w:rsid w:val="009955CF"/>
    <w:rsid w:val="00995757"/>
    <w:rsid w:val="0099597B"/>
    <w:rsid w:val="00995EB2"/>
    <w:rsid w:val="0099634E"/>
    <w:rsid w:val="0099636F"/>
    <w:rsid w:val="00996531"/>
    <w:rsid w:val="0099688B"/>
    <w:rsid w:val="00996B98"/>
    <w:rsid w:val="00996E31"/>
    <w:rsid w:val="00996FB7"/>
    <w:rsid w:val="0099746C"/>
    <w:rsid w:val="009979F4"/>
    <w:rsid w:val="00997AF1"/>
    <w:rsid w:val="00997BEC"/>
    <w:rsid w:val="00997C94"/>
    <w:rsid w:val="00997E6E"/>
    <w:rsid w:val="009A007F"/>
    <w:rsid w:val="009A00F2"/>
    <w:rsid w:val="009A0365"/>
    <w:rsid w:val="009A0526"/>
    <w:rsid w:val="009A0563"/>
    <w:rsid w:val="009A05E5"/>
    <w:rsid w:val="009A09FD"/>
    <w:rsid w:val="009A0AEE"/>
    <w:rsid w:val="009A0CE7"/>
    <w:rsid w:val="009A0D7A"/>
    <w:rsid w:val="009A0F63"/>
    <w:rsid w:val="009A1A3D"/>
    <w:rsid w:val="009A1CD3"/>
    <w:rsid w:val="009A1E33"/>
    <w:rsid w:val="009A211D"/>
    <w:rsid w:val="009A27D9"/>
    <w:rsid w:val="009A322E"/>
    <w:rsid w:val="009A3251"/>
    <w:rsid w:val="009A334B"/>
    <w:rsid w:val="009A33F7"/>
    <w:rsid w:val="009A34E7"/>
    <w:rsid w:val="009A3546"/>
    <w:rsid w:val="009A35EC"/>
    <w:rsid w:val="009A3648"/>
    <w:rsid w:val="009A36AE"/>
    <w:rsid w:val="009A3B38"/>
    <w:rsid w:val="009A405A"/>
    <w:rsid w:val="009A43C7"/>
    <w:rsid w:val="009A43C9"/>
    <w:rsid w:val="009A47F0"/>
    <w:rsid w:val="009A4948"/>
    <w:rsid w:val="009A4E10"/>
    <w:rsid w:val="009A4E8F"/>
    <w:rsid w:val="009A56B3"/>
    <w:rsid w:val="009A59D7"/>
    <w:rsid w:val="009A5BA0"/>
    <w:rsid w:val="009A5C21"/>
    <w:rsid w:val="009A5CE7"/>
    <w:rsid w:val="009A5E96"/>
    <w:rsid w:val="009A5FF4"/>
    <w:rsid w:val="009A6008"/>
    <w:rsid w:val="009A62C4"/>
    <w:rsid w:val="009A63CA"/>
    <w:rsid w:val="009A63E1"/>
    <w:rsid w:val="009A6722"/>
    <w:rsid w:val="009A71DF"/>
    <w:rsid w:val="009A72C9"/>
    <w:rsid w:val="009A7941"/>
    <w:rsid w:val="009A7987"/>
    <w:rsid w:val="009A79C3"/>
    <w:rsid w:val="009A7F26"/>
    <w:rsid w:val="009A7FBB"/>
    <w:rsid w:val="009B0010"/>
    <w:rsid w:val="009B0451"/>
    <w:rsid w:val="009B058D"/>
    <w:rsid w:val="009B05F7"/>
    <w:rsid w:val="009B0716"/>
    <w:rsid w:val="009B0B1C"/>
    <w:rsid w:val="009B11F3"/>
    <w:rsid w:val="009B1214"/>
    <w:rsid w:val="009B1AB1"/>
    <w:rsid w:val="009B1B02"/>
    <w:rsid w:val="009B1B8A"/>
    <w:rsid w:val="009B1BA2"/>
    <w:rsid w:val="009B1BD0"/>
    <w:rsid w:val="009B2096"/>
    <w:rsid w:val="009B225E"/>
    <w:rsid w:val="009B232A"/>
    <w:rsid w:val="009B2643"/>
    <w:rsid w:val="009B29AC"/>
    <w:rsid w:val="009B2D7D"/>
    <w:rsid w:val="009B2FC4"/>
    <w:rsid w:val="009B3425"/>
    <w:rsid w:val="009B354E"/>
    <w:rsid w:val="009B3720"/>
    <w:rsid w:val="009B38BE"/>
    <w:rsid w:val="009B38D8"/>
    <w:rsid w:val="009B39B3"/>
    <w:rsid w:val="009B3A89"/>
    <w:rsid w:val="009B3C07"/>
    <w:rsid w:val="009B3C11"/>
    <w:rsid w:val="009B3C9C"/>
    <w:rsid w:val="009B3FD2"/>
    <w:rsid w:val="009B43E7"/>
    <w:rsid w:val="009B488C"/>
    <w:rsid w:val="009B4DE1"/>
    <w:rsid w:val="009B4E91"/>
    <w:rsid w:val="009B4F39"/>
    <w:rsid w:val="009B4FAE"/>
    <w:rsid w:val="009B5361"/>
    <w:rsid w:val="009B554A"/>
    <w:rsid w:val="009B5F35"/>
    <w:rsid w:val="009B6216"/>
    <w:rsid w:val="009B62F6"/>
    <w:rsid w:val="009B64F8"/>
    <w:rsid w:val="009B64FC"/>
    <w:rsid w:val="009B6CC7"/>
    <w:rsid w:val="009B6CEE"/>
    <w:rsid w:val="009B6CF8"/>
    <w:rsid w:val="009B70D1"/>
    <w:rsid w:val="009B7201"/>
    <w:rsid w:val="009B724D"/>
    <w:rsid w:val="009B7357"/>
    <w:rsid w:val="009B7427"/>
    <w:rsid w:val="009B75A6"/>
    <w:rsid w:val="009B76D0"/>
    <w:rsid w:val="009B795C"/>
    <w:rsid w:val="009B7D90"/>
    <w:rsid w:val="009B7EC1"/>
    <w:rsid w:val="009B7EFB"/>
    <w:rsid w:val="009B7F8C"/>
    <w:rsid w:val="009C0074"/>
    <w:rsid w:val="009C0094"/>
    <w:rsid w:val="009C009A"/>
    <w:rsid w:val="009C026F"/>
    <w:rsid w:val="009C034E"/>
    <w:rsid w:val="009C04FE"/>
    <w:rsid w:val="009C099A"/>
    <w:rsid w:val="009C19BA"/>
    <w:rsid w:val="009C1A45"/>
    <w:rsid w:val="009C1ABE"/>
    <w:rsid w:val="009C1BC0"/>
    <w:rsid w:val="009C1D59"/>
    <w:rsid w:val="009C201B"/>
    <w:rsid w:val="009C230C"/>
    <w:rsid w:val="009C2362"/>
    <w:rsid w:val="009C2512"/>
    <w:rsid w:val="009C279B"/>
    <w:rsid w:val="009C2999"/>
    <w:rsid w:val="009C2BB2"/>
    <w:rsid w:val="009C2DD2"/>
    <w:rsid w:val="009C30FC"/>
    <w:rsid w:val="009C33F8"/>
    <w:rsid w:val="009C34E1"/>
    <w:rsid w:val="009C35D0"/>
    <w:rsid w:val="009C3ABD"/>
    <w:rsid w:val="009C431A"/>
    <w:rsid w:val="009C43D8"/>
    <w:rsid w:val="009C4457"/>
    <w:rsid w:val="009C447F"/>
    <w:rsid w:val="009C4756"/>
    <w:rsid w:val="009C47EE"/>
    <w:rsid w:val="009C4907"/>
    <w:rsid w:val="009C490C"/>
    <w:rsid w:val="009C4919"/>
    <w:rsid w:val="009C496E"/>
    <w:rsid w:val="009C4F48"/>
    <w:rsid w:val="009C51B5"/>
    <w:rsid w:val="009C52F6"/>
    <w:rsid w:val="009C54F5"/>
    <w:rsid w:val="009C5866"/>
    <w:rsid w:val="009C58AD"/>
    <w:rsid w:val="009C5D1E"/>
    <w:rsid w:val="009C5DCE"/>
    <w:rsid w:val="009C6173"/>
    <w:rsid w:val="009C668C"/>
    <w:rsid w:val="009C673D"/>
    <w:rsid w:val="009C690C"/>
    <w:rsid w:val="009C69DF"/>
    <w:rsid w:val="009C6C51"/>
    <w:rsid w:val="009C6CE5"/>
    <w:rsid w:val="009C6D83"/>
    <w:rsid w:val="009C6EAC"/>
    <w:rsid w:val="009C78B0"/>
    <w:rsid w:val="009C7A15"/>
    <w:rsid w:val="009C7C0F"/>
    <w:rsid w:val="009C7F72"/>
    <w:rsid w:val="009D0A43"/>
    <w:rsid w:val="009D126F"/>
    <w:rsid w:val="009D173F"/>
    <w:rsid w:val="009D1A92"/>
    <w:rsid w:val="009D1CF0"/>
    <w:rsid w:val="009D2275"/>
    <w:rsid w:val="009D2507"/>
    <w:rsid w:val="009D2531"/>
    <w:rsid w:val="009D2BA6"/>
    <w:rsid w:val="009D2CB9"/>
    <w:rsid w:val="009D3028"/>
    <w:rsid w:val="009D3034"/>
    <w:rsid w:val="009D3057"/>
    <w:rsid w:val="009D36CC"/>
    <w:rsid w:val="009D38A2"/>
    <w:rsid w:val="009D3B6B"/>
    <w:rsid w:val="009D3BC6"/>
    <w:rsid w:val="009D3D75"/>
    <w:rsid w:val="009D3FE7"/>
    <w:rsid w:val="009D4145"/>
    <w:rsid w:val="009D51FF"/>
    <w:rsid w:val="009D5201"/>
    <w:rsid w:val="009D548C"/>
    <w:rsid w:val="009D556F"/>
    <w:rsid w:val="009D5570"/>
    <w:rsid w:val="009D55A7"/>
    <w:rsid w:val="009D5807"/>
    <w:rsid w:val="009D5C10"/>
    <w:rsid w:val="009D5E36"/>
    <w:rsid w:val="009D6385"/>
    <w:rsid w:val="009D662C"/>
    <w:rsid w:val="009D6990"/>
    <w:rsid w:val="009D6A63"/>
    <w:rsid w:val="009D6DB9"/>
    <w:rsid w:val="009D6E7C"/>
    <w:rsid w:val="009D70A9"/>
    <w:rsid w:val="009D718F"/>
    <w:rsid w:val="009D7919"/>
    <w:rsid w:val="009D7A82"/>
    <w:rsid w:val="009D7C8F"/>
    <w:rsid w:val="009E03B4"/>
    <w:rsid w:val="009E04B6"/>
    <w:rsid w:val="009E0851"/>
    <w:rsid w:val="009E08B4"/>
    <w:rsid w:val="009E0C4A"/>
    <w:rsid w:val="009E0E4F"/>
    <w:rsid w:val="009E0EE4"/>
    <w:rsid w:val="009E11FD"/>
    <w:rsid w:val="009E12B2"/>
    <w:rsid w:val="009E13EA"/>
    <w:rsid w:val="009E16A5"/>
    <w:rsid w:val="009E1BF1"/>
    <w:rsid w:val="009E1C10"/>
    <w:rsid w:val="009E1C3E"/>
    <w:rsid w:val="009E1EBE"/>
    <w:rsid w:val="009E1F68"/>
    <w:rsid w:val="009E21BA"/>
    <w:rsid w:val="009E247D"/>
    <w:rsid w:val="009E2550"/>
    <w:rsid w:val="009E2D5C"/>
    <w:rsid w:val="009E2EC5"/>
    <w:rsid w:val="009E34CC"/>
    <w:rsid w:val="009E34E7"/>
    <w:rsid w:val="009E35E8"/>
    <w:rsid w:val="009E3D32"/>
    <w:rsid w:val="009E40D1"/>
    <w:rsid w:val="009E41E6"/>
    <w:rsid w:val="009E4224"/>
    <w:rsid w:val="009E42C2"/>
    <w:rsid w:val="009E42CB"/>
    <w:rsid w:val="009E4330"/>
    <w:rsid w:val="009E4540"/>
    <w:rsid w:val="009E4555"/>
    <w:rsid w:val="009E49A4"/>
    <w:rsid w:val="009E4CAC"/>
    <w:rsid w:val="009E4E62"/>
    <w:rsid w:val="009E4F2C"/>
    <w:rsid w:val="009E4F5C"/>
    <w:rsid w:val="009E4F82"/>
    <w:rsid w:val="009E51F6"/>
    <w:rsid w:val="009E533E"/>
    <w:rsid w:val="009E563D"/>
    <w:rsid w:val="009E5943"/>
    <w:rsid w:val="009E59E5"/>
    <w:rsid w:val="009E5A9B"/>
    <w:rsid w:val="009E5A9C"/>
    <w:rsid w:val="009E5AF1"/>
    <w:rsid w:val="009E6196"/>
    <w:rsid w:val="009E6499"/>
    <w:rsid w:val="009E6697"/>
    <w:rsid w:val="009E675D"/>
    <w:rsid w:val="009E67E2"/>
    <w:rsid w:val="009E68A4"/>
    <w:rsid w:val="009E6A0F"/>
    <w:rsid w:val="009E6EA1"/>
    <w:rsid w:val="009E6F2D"/>
    <w:rsid w:val="009E7B1A"/>
    <w:rsid w:val="009E7CA0"/>
    <w:rsid w:val="009E7CEA"/>
    <w:rsid w:val="009E7E79"/>
    <w:rsid w:val="009E7EBE"/>
    <w:rsid w:val="009F03EB"/>
    <w:rsid w:val="009F082F"/>
    <w:rsid w:val="009F087C"/>
    <w:rsid w:val="009F0C3B"/>
    <w:rsid w:val="009F1001"/>
    <w:rsid w:val="009F11BD"/>
    <w:rsid w:val="009F150B"/>
    <w:rsid w:val="009F15EB"/>
    <w:rsid w:val="009F1784"/>
    <w:rsid w:val="009F1DD3"/>
    <w:rsid w:val="009F1F42"/>
    <w:rsid w:val="009F2092"/>
    <w:rsid w:val="009F2105"/>
    <w:rsid w:val="009F25B5"/>
    <w:rsid w:val="009F276E"/>
    <w:rsid w:val="009F277F"/>
    <w:rsid w:val="009F2D5C"/>
    <w:rsid w:val="009F31EF"/>
    <w:rsid w:val="009F3353"/>
    <w:rsid w:val="009F366D"/>
    <w:rsid w:val="009F3806"/>
    <w:rsid w:val="009F3833"/>
    <w:rsid w:val="009F3C8D"/>
    <w:rsid w:val="009F3D43"/>
    <w:rsid w:val="009F434D"/>
    <w:rsid w:val="009F471A"/>
    <w:rsid w:val="009F47E1"/>
    <w:rsid w:val="009F4A49"/>
    <w:rsid w:val="009F4B68"/>
    <w:rsid w:val="009F4C53"/>
    <w:rsid w:val="009F501C"/>
    <w:rsid w:val="009F511C"/>
    <w:rsid w:val="009F528B"/>
    <w:rsid w:val="009F52F1"/>
    <w:rsid w:val="009F5A57"/>
    <w:rsid w:val="009F5DCB"/>
    <w:rsid w:val="009F5DDC"/>
    <w:rsid w:val="009F5FA2"/>
    <w:rsid w:val="009F618D"/>
    <w:rsid w:val="009F630B"/>
    <w:rsid w:val="009F6394"/>
    <w:rsid w:val="009F6E69"/>
    <w:rsid w:val="009F72AA"/>
    <w:rsid w:val="009F750D"/>
    <w:rsid w:val="009F76AE"/>
    <w:rsid w:val="009F7873"/>
    <w:rsid w:val="009F7AFA"/>
    <w:rsid w:val="009F7EC3"/>
    <w:rsid w:val="009F7F28"/>
    <w:rsid w:val="009F7FC3"/>
    <w:rsid w:val="00A004EC"/>
    <w:rsid w:val="00A00653"/>
    <w:rsid w:val="00A00AC3"/>
    <w:rsid w:val="00A00B5B"/>
    <w:rsid w:val="00A00B77"/>
    <w:rsid w:val="00A00E26"/>
    <w:rsid w:val="00A00E45"/>
    <w:rsid w:val="00A0124E"/>
    <w:rsid w:val="00A0131A"/>
    <w:rsid w:val="00A013EB"/>
    <w:rsid w:val="00A01746"/>
    <w:rsid w:val="00A017DA"/>
    <w:rsid w:val="00A0190F"/>
    <w:rsid w:val="00A01E50"/>
    <w:rsid w:val="00A0210C"/>
    <w:rsid w:val="00A021A2"/>
    <w:rsid w:val="00A0290D"/>
    <w:rsid w:val="00A029EA"/>
    <w:rsid w:val="00A02AE1"/>
    <w:rsid w:val="00A02BAD"/>
    <w:rsid w:val="00A03048"/>
    <w:rsid w:val="00A03061"/>
    <w:rsid w:val="00A0309F"/>
    <w:rsid w:val="00A031AC"/>
    <w:rsid w:val="00A033EC"/>
    <w:rsid w:val="00A03A30"/>
    <w:rsid w:val="00A03C5E"/>
    <w:rsid w:val="00A041F2"/>
    <w:rsid w:val="00A045C6"/>
    <w:rsid w:val="00A04741"/>
    <w:rsid w:val="00A048E9"/>
    <w:rsid w:val="00A04D14"/>
    <w:rsid w:val="00A04D69"/>
    <w:rsid w:val="00A050FC"/>
    <w:rsid w:val="00A0515C"/>
    <w:rsid w:val="00A05476"/>
    <w:rsid w:val="00A056D5"/>
    <w:rsid w:val="00A0597E"/>
    <w:rsid w:val="00A05AF1"/>
    <w:rsid w:val="00A05AF2"/>
    <w:rsid w:val="00A06B5C"/>
    <w:rsid w:val="00A0707D"/>
    <w:rsid w:val="00A0711F"/>
    <w:rsid w:val="00A0714A"/>
    <w:rsid w:val="00A073A1"/>
    <w:rsid w:val="00A07AF4"/>
    <w:rsid w:val="00A07B59"/>
    <w:rsid w:val="00A07C84"/>
    <w:rsid w:val="00A07D3B"/>
    <w:rsid w:val="00A07DC1"/>
    <w:rsid w:val="00A10311"/>
    <w:rsid w:val="00A1040B"/>
    <w:rsid w:val="00A1055F"/>
    <w:rsid w:val="00A105CD"/>
    <w:rsid w:val="00A10A39"/>
    <w:rsid w:val="00A10A78"/>
    <w:rsid w:val="00A10B01"/>
    <w:rsid w:val="00A10B1A"/>
    <w:rsid w:val="00A11431"/>
    <w:rsid w:val="00A115F3"/>
    <w:rsid w:val="00A11611"/>
    <w:rsid w:val="00A11BB4"/>
    <w:rsid w:val="00A120E2"/>
    <w:rsid w:val="00A122AC"/>
    <w:rsid w:val="00A124E1"/>
    <w:rsid w:val="00A126BD"/>
    <w:rsid w:val="00A126DA"/>
    <w:rsid w:val="00A1291A"/>
    <w:rsid w:val="00A129B1"/>
    <w:rsid w:val="00A13243"/>
    <w:rsid w:val="00A13268"/>
    <w:rsid w:val="00A13411"/>
    <w:rsid w:val="00A13702"/>
    <w:rsid w:val="00A138D4"/>
    <w:rsid w:val="00A13949"/>
    <w:rsid w:val="00A13CD5"/>
    <w:rsid w:val="00A13D9B"/>
    <w:rsid w:val="00A14062"/>
    <w:rsid w:val="00A141FF"/>
    <w:rsid w:val="00A14313"/>
    <w:rsid w:val="00A14982"/>
    <w:rsid w:val="00A14AF0"/>
    <w:rsid w:val="00A1517A"/>
    <w:rsid w:val="00A157BD"/>
    <w:rsid w:val="00A15B60"/>
    <w:rsid w:val="00A15D08"/>
    <w:rsid w:val="00A15F0D"/>
    <w:rsid w:val="00A15F15"/>
    <w:rsid w:val="00A15FE1"/>
    <w:rsid w:val="00A161AF"/>
    <w:rsid w:val="00A16251"/>
    <w:rsid w:val="00A162B6"/>
    <w:rsid w:val="00A16672"/>
    <w:rsid w:val="00A166AF"/>
    <w:rsid w:val="00A16DC0"/>
    <w:rsid w:val="00A16FBE"/>
    <w:rsid w:val="00A17014"/>
    <w:rsid w:val="00A1707E"/>
    <w:rsid w:val="00A170CC"/>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409"/>
    <w:rsid w:val="00A214A8"/>
    <w:rsid w:val="00A2172D"/>
    <w:rsid w:val="00A21BF6"/>
    <w:rsid w:val="00A21C00"/>
    <w:rsid w:val="00A21CC2"/>
    <w:rsid w:val="00A21FAA"/>
    <w:rsid w:val="00A221EC"/>
    <w:rsid w:val="00A226F1"/>
    <w:rsid w:val="00A228EF"/>
    <w:rsid w:val="00A22AED"/>
    <w:rsid w:val="00A23031"/>
    <w:rsid w:val="00A23153"/>
    <w:rsid w:val="00A23226"/>
    <w:rsid w:val="00A23561"/>
    <w:rsid w:val="00A236B4"/>
    <w:rsid w:val="00A238F3"/>
    <w:rsid w:val="00A23A0B"/>
    <w:rsid w:val="00A23A8F"/>
    <w:rsid w:val="00A23B94"/>
    <w:rsid w:val="00A23C6A"/>
    <w:rsid w:val="00A23D7E"/>
    <w:rsid w:val="00A23F6D"/>
    <w:rsid w:val="00A240BD"/>
    <w:rsid w:val="00A24191"/>
    <w:rsid w:val="00A2453A"/>
    <w:rsid w:val="00A249B7"/>
    <w:rsid w:val="00A24CDA"/>
    <w:rsid w:val="00A24D30"/>
    <w:rsid w:val="00A24D6F"/>
    <w:rsid w:val="00A25276"/>
    <w:rsid w:val="00A257AB"/>
    <w:rsid w:val="00A258D8"/>
    <w:rsid w:val="00A25A3A"/>
    <w:rsid w:val="00A25A47"/>
    <w:rsid w:val="00A25B62"/>
    <w:rsid w:val="00A25C3F"/>
    <w:rsid w:val="00A26194"/>
    <w:rsid w:val="00A264BF"/>
    <w:rsid w:val="00A26622"/>
    <w:rsid w:val="00A26656"/>
    <w:rsid w:val="00A266C9"/>
    <w:rsid w:val="00A2688E"/>
    <w:rsid w:val="00A2696D"/>
    <w:rsid w:val="00A269B7"/>
    <w:rsid w:val="00A26E8D"/>
    <w:rsid w:val="00A27250"/>
    <w:rsid w:val="00A273C0"/>
    <w:rsid w:val="00A273D4"/>
    <w:rsid w:val="00A276F7"/>
    <w:rsid w:val="00A27B48"/>
    <w:rsid w:val="00A27B95"/>
    <w:rsid w:val="00A27BA0"/>
    <w:rsid w:val="00A27E76"/>
    <w:rsid w:val="00A30444"/>
    <w:rsid w:val="00A30700"/>
    <w:rsid w:val="00A30707"/>
    <w:rsid w:val="00A308AA"/>
    <w:rsid w:val="00A3097D"/>
    <w:rsid w:val="00A30D91"/>
    <w:rsid w:val="00A312C0"/>
    <w:rsid w:val="00A3157A"/>
    <w:rsid w:val="00A31613"/>
    <w:rsid w:val="00A3178D"/>
    <w:rsid w:val="00A319B6"/>
    <w:rsid w:val="00A31A17"/>
    <w:rsid w:val="00A31CD3"/>
    <w:rsid w:val="00A31EFA"/>
    <w:rsid w:val="00A32AF3"/>
    <w:rsid w:val="00A33295"/>
    <w:rsid w:val="00A33368"/>
    <w:rsid w:val="00A33861"/>
    <w:rsid w:val="00A33A4B"/>
    <w:rsid w:val="00A33C64"/>
    <w:rsid w:val="00A33D7C"/>
    <w:rsid w:val="00A33FE4"/>
    <w:rsid w:val="00A34021"/>
    <w:rsid w:val="00A340AF"/>
    <w:rsid w:val="00A342AF"/>
    <w:rsid w:val="00A345A3"/>
    <w:rsid w:val="00A34845"/>
    <w:rsid w:val="00A34C72"/>
    <w:rsid w:val="00A34DFF"/>
    <w:rsid w:val="00A34E2B"/>
    <w:rsid w:val="00A34E52"/>
    <w:rsid w:val="00A34EF8"/>
    <w:rsid w:val="00A34FB8"/>
    <w:rsid w:val="00A351FA"/>
    <w:rsid w:val="00A3535C"/>
    <w:rsid w:val="00A35364"/>
    <w:rsid w:val="00A355BA"/>
    <w:rsid w:val="00A35634"/>
    <w:rsid w:val="00A357C7"/>
    <w:rsid w:val="00A35CBF"/>
    <w:rsid w:val="00A35E50"/>
    <w:rsid w:val="00A36203"/>
    <w:rsid w:val="00A365A6"/>
    <w:rsid w:val="00A365F8"/>
    <w:rsid w:val="00A36899"/>
    <w:rsid w:val="00A369EA"/>
    <w:rsid w:val="00A36DF7"/>
    <w:rsid w:val="00A371CA"/>
    <w:rsid w:val="00A3729D"/>
    <w:rsid w:val="00A374F8"/>
    <w:rsid w:val="00A37511"/>
    <w:rsid w:val="00A37548"/>
    <w:rsid w:val="00A37688"/>
    <w:rsid w:val="00A376EE"/>
    <w:rsid w:val="00A37810"/>
    <w:rsid w:val="00A37859"/>
    <w:rsid w:val="00A3791B"/>
    <w:rsid w:val="00A37E55"/>
    <w:rsid w:val="00A400E1"/>
    <w:rsid w:val="00A40471"/>
    <w:rsid w:val="00A40591"/>
    <w:rsid w:val="00A40869"/>
    <w:rsid w:val="00A40994"/>
    <w:rsid w:val="00A40A59"/>
    <w:rsid w:val="00A40B51"/>
    <w:rsid w:val="00A40C2E"/>
    <w:rsid w:val="00A41184"/>
    <w:rsid w:val="00A4152E"/>
    <w:rsid w:val="00A41539"/>
    <w:rsid w:val="00A4162C"/>
    <w:rsid w:val="00A417C2"/>
    <w:rsid w:val="00A41953"/>
    <w:rsid w:val="00A419AB"/>
    <w:rsid w:val="00A41D3D"/>
    <w:rsid w:val="00A41F7E"/>
    <w:rsid w:val="00A42433"/>
    <w:rsid w:val="00A42686"/>
    <w:rsid w:val="00A42788"/>
    <w:rsid w:val="00A427ED"/>
    <w:rsid w:val="00A42896"/>
    <w:rsid w:val="00A42C0B"/>
    <w:rsid w:val="00A42C7A"/>
    <w:rsid w:val="00A42DB8"/>
    <w:rsid w:val="00A42EBE"/>
    <w:rsid w:val="00A42F6E"/>
    <w:rsid w:val="00A430CE"/>
    <w:rsid w:val="00A43476"/>
    <w:rsid w:val="00A4367F"/>
    <w:rsid w:val="00A439C4"/>
    <w:rsid w:val="00A43D8E"/>
    <w:rsid w:val="00A43FD7"/>
    <w:rsid w:val="00A44053"/>
    <w:rsid w:val="00A441F3"/>
    <w:rsid w:val="00A443DC"/>
    <w:rsid w:val="00A44BF2"/>
    <w:rsid w:val="00A44C66"/>
    <w:rsid w:val="00A44D96"/>
    <w:rsid w:val="00A450AF"/>
    <w:rsid w:val="00A45130"/>
    <w:rsid w:val="00A451BC"/>
    <w:rsid w:val="00A4571A"/>
    <w:rsid w:val="00A45A58"/>
    <w:rsid w:val="00A45D56"/>
    <w:rsid w:val="00A45F7A"/>
    <w:rsid w:val="00A462C2"/>
    <w:rsid w:val="00A464DF"/>
    <w:rsid w:val="00A467E7"/>
    <w:rsid w:val="00A46B97"/>
    <w:rsid w:val="00A46F4A"/>
    <w:rsid w:val="00A470C1"/>
    <w:rsid w:val="00A474AE"/>
    <w:rsid w:val="00A4752C"/>
    <w:rsid w:val="00A4795F"/>
    <w:rsid w:val="00A47989"/>
    <w:rsid w:val="00A47ACB"/>
    <w:rsid w:val="00A47D66"/>
    <w:rsid w:val="00A47EC8"/>
    <w:rsid w:val="00A47FE0"/>
    <w:rsid w:val="00A500E7"/>
    <w:rsid w:val="00A50175"/>
    <w:rsid w:val="00A504F7"/>
    <w:rsid w:val="00A50AA9"/>
    <w:rsid w:val="00A50CAD"/>
    <w:rsid w:val="00A50CB3"/>
    <w:rsid w:val="00A50DCF"/>
    <w:rsid w:val="00A51114"/>
    <w:rsid w:val="00A5125F"/>
    <w:rsid w:val="00A5173A"/>
    <w:rsid w:val="00A517E8"/>
    <w:rsid w:val="00A5251F"/>
    <w:rsid w:val="00A525CD"/>
    <w:rsid w:val="00A5284F"/>
    <w:rsid w:val="00A52E03"/>
    <w:rsid w:val="00A53489"/>
    <w:rsid w:val="00A53883"/>
    <w:rsid w:val="00A53BDF"/>
    <w:rsid w:val="00A53E4C"/>
    <w:rsid w:val="00A53EAF"/>
    <w:rsid w:val="00A5419B"/>
    <w:rsid w:val="00A544D6"/>
    <w:rsid w:val="00A5470E"/>
    <w:rsid w:val="00A54B98"/>
    <w:rsid w:val="00A54C35"/>
    <w:rsid w:val="00A54F42"/>
    <w:rsid w:val="00A5544E"/>
    <w:rsid w:val="00A55C3B"/>
    <w:rsid w:val="00A55D9A"/>
    <w:rsid w:val="00A55F10"/>
    <w:rsid w:val="00A569BE"/>
    <w:rsid w:val="00A56B2D"/>
    <w:rsid w:val="00A56EA9"/>
    <w:rsid w:val="00A5701B"/>
    <w:rsid w:val="00A573A6"/>
    <w:rsid w:val="00A57AA5"/>
    <w:rsid w:val="00A57ABE"/>
    <w:rsid w:val="00A57B7A"/>
    <w:rsid w:val="00A57D54"/>
    <w:rsid w:val="00A57D81"/>
    <w:rsid w:val="00A57DE3"/>
    <w:rsid w:val="00A57ECE"/>
    <w:rsid w:val="00A57FA8"/>
    <w:rsid w:val="00A57FAB"/>
    <w:rsid w:val="00A6038B"/>
    <w:rsid w:val="00A60D77"/>
    <w:rsid w:val="00A60DB6"/>
    <w:rsid w:val="00A61246"/>
    <w:rsid w:val="00A61326"/>
    <w:rsid w:val="00A618BB"/>
    <w:rsid w:val="00A61A37"/>
    <w:rsid w:val="00A61C3B"/>
    <w:rsid w:val="00A61DE6"/>
    <w:rsid w:val="00A61DFD"/>
    <w:rsid w:val="00A6207A"/>
    <w:rsid w:val="00A620A5"/>
    <w:rsid w:val="00A627EA"/>
    <w:rsid w:val="00A6290A"/>
    <w:rsid w:val="00A62A6C"/>
    <w:rsid w:val="00A62B01"/>
    <w:rsid w:val="00A62F1F"/>
    <w:rsid w:val="00A62FDE"/>
    <w:rsid w:val="00A630D0"/>
    <w:rsid w:val="00A6329A"/>
    <w:rsid w:val="00A633B4"/>
    <w:rsid w:val="00A638FE"/>
    <w:rsid w:val="00A63EC3"/>
    <w:rsid w:val="00A641B8"/>
    <w:rsid w:val="00A64762"/>
    <w:rsid w:val="00A64DDC"/>
    <w:rsid w:val="00A65124"/>
    <w:rsid w:val="00A657CB"/>
    <w:rsid w:val="00A65987"/>
    <w:rsid w:val="00A65F31"/>
    <w:rsid w:val="00A65FCD"/>
    <w:rsid w:val="00A661E9"/>
    <w:rsid w:val="00A662DD"/>
    <w:rsid w:val="00A66397"/>
    <w:rsid w:val="00A6656F"/>
    <w:rsid w:val="00A6662E"/>
    <w:rsid w:val="00A66AE1"/>
    <w:rsid w:val="00A66DDD"/>
    <w:rsid w:val="00A67318"/>
    <w:rsid w:val="00A67394"/>
    <w:rsid w:val="00A677D0"/>
    <w:rsid w:val="00A67843"/>
    <w:rsid w:val="00A678F1"/>
    <w:rsid w:val="00A67C72"/>
    <w:rsid w:val="00A67DB9"/>
    <w:rsid w:val="00A70047"/>
    <w:rsid w:val="00A70248"/>
    <w:rsid w:val="00A70544"/>
    <w:rsid w:val="00A705FF"/>
    <w:rsid w:val="00A70601"/>
    <w:rsid w:val="00A7063D"/>
    <w:rsid w:val="00A7079D"/>
    <w:rsid w:val="00A708DD"/>
    <w:rsid w:val="00A7095B"/>
    <w:rsid w:val="00A70BAF"/>
    <w:rsid w:val="00A70ECD"/>
    <w:rsid w:val="00A713E9"/>
    <w:rsid w:val="00A71486"/>
    <w:rsid w:val="00A71760"/>
    <w:rsid w:val="00A71AA2"/>
    <w:rsid w:val="00A71CF9"/>
    <w:rsid w:val="00A71EA8"/>
    <w:rsid w:val="00A72171"/>
    <w:rsid w:val="00A72184"/>
    <w:rsid w:val="00A721CD"/>
    <w:rsid w:val="00A7233F"/>
    <w:rsid w:val="00A725FE"/>
    <w:rsid w:val="00A7277C"/>
    <w:rsid w:val="00A727CE"/>
    <w:rsid w:val="00A7293D"/>
    <w:rsid w:val="00A72A5F"/>
    <w:rsid w:val="00A72BFA"/>
    <w:rsid w:val="00A72CD5"/>
    <w:rsid w:val="00A72EC6"/>
    <w:rsid w:val="00A73323"/>
    <w:rsid w:val="00A73564"/>
    <w:rsid w:val="00A735C3"/>
    <w:rsid w:val="00A73B18"/>
    <w:rsid w:val="00A73C88"/>
    <w:rsid w:val="00A73F16"/>
    <w:rsid w:val="00A7421C"/>
    <w:rsid w:val="00A742F4"/>
    <w:rsid w:val="00A743B9"/>
    <w:rsid w:val="00A745D5"/>
    <w:rsid w:val="00A74C24"/>
    <w:rsid w:val="00A74D44"/>
    <w:rsid w:val="00A74E78"/>
    <w:rsid w:val="00A75157"/>
    <w:rsid w:val="00A7540D"/>
    <w:rsid w:val="00A75422"/>
    <w:rsid w:val="00A75969"/>
    <w:rsid w:val="00A75C69"/>
    <w:rsid w:val="00A75CBD"/>
    <w:rsid w:val="00A75D2C"/>
    <w:rsid w:val="00A75EA7"/>
    <w:rsid w:val="00A764E5"/>
    <w:rsid w:val="00A7679D"/>
    <w:rsid w:val="00A76810"/>
    <w:rsid w:val="00A7691B"/>
    <w:rsid w:val="00A7692E"/>
    <w:rsid w:val="00A76B05"/>
    <w:rsid w:val="00A7772B"/>
    <w:rsid w:val="00A77B01"/>
    <w:rsid w:val="00A77C2F"/>
    <w:rsid w:val="00A77EF1"/>
    <w:rsid w:val="00A803B6"/>
    <w:rsid w:val="00A8060C"/>
    <w:rsid w:val="00A80934"/>
    <w:rsid w:val="00A80999"/>
    <w:rsid w:val="00A80B62"/>
    <w:rsid w:val="00A80B67"/>
    <w:rsid w:val="00A80BFA"/>
    <w:rsid w:val="00A80C48"/>
    <w:rsid w:val="00A80C82"/>
    <w:rsid w:val="00A80EEB"/>
    <w:rsid w:val="00A81002"/>
    <w:rsid w:val="00A81377"/>
    <w:rsid w:val="00A81472"/>
    <w:rsid w:val="00A814B9"/>
    <w:rsid w:val="00A81517"/>
    <w:rsid w:val="00A81544"/>
    <w:rsid w:val="00A81AB9"/>
    <w:rsid w:val="00A81B60"/>
    <w:rsid w:val="00A81E6A"/>
    <w:rsid w:val="00A81EAE"/>
    <w:rsid w:val="00A821D2"/>
    <w:rsid w:val="00A8226F"/>
    <w:rsid w:val="00A82370"/>
    <w:rsid w:val="00A8270D"/>
    <w:rsid w:val="00A827AB"/>
    <w:rsid w:val="00A827F7"/>
    <w:rsid w:val="00A8285D"/>
    <w:rsid w:val="00A8292C"/>
    <w:rsid w:val="00A82DAB"/>
    <w:rsid w:val="00A82FD2"/>
    <w:rsid w:val="00A8365F"/>
    <w:rsid w:val="00A83693"/>
    <w:rsid w:val="00A83E09"/>
    <w:rsid w:val="00A84115"/>
    <w:rsid w:val="00A84877"/>
    <w:rsid w:val="00A848CF"/>
    <w:rsid w:val="00A84A54"/>
    <w:rsid w:val="00A85006"/>
    <w:rsid w:val="00A85277"/>
    <w:rsid w:val="00A854C2"/>
    <w:rsid w:val="00A85969"/>
    <w:rsid w:val="00A85A4C"/>
    <w:rsid w:val="00A85A7B"/>
    <w:rsid w:val="00A85BE1"/>
    <w:rsid w:val="00A85EBF"/>
    <w:rsid w:val="00A860AC"/>
    <w:rsid w:val="00A8643D"/>
    <w:rsid w:val="00A867C6"/>
    <w:rsid w:val="00A86A63"/>
    <w:rsid w:val="00A86E36"/>
    <w:rsid w:val="00A8749C"/>
    <w:rsid w:val="00A87534"/>
    <w:rsid w:val="00A87660"/>
    <w:rsid w:val="00A87A06"/>
    <w:rsid w:val="00A87B1F"/>
    <w:rsid w:val="00A87B40"/>
    <w:rsid w:val="00A87D04"/>
    <w:rsid w:val="00A87D6B"/>
    <w:rsid w:val="00A90091"/>
    <w:rsid w:val="00A900BE"/>
    <w:rsid w:val="00A90160"/>
    <w:rsid w:val="00A901BC"/>
    <w:rsid w:val="00A9085E"/>
    <w:rsid w:val="00A9095E"/>
    <w:rsid w:val="00A90A55"/>
    <w:rsid w:val="00A90C29"/>
    <w:rsid w:val="00A90F54"/>
    <w:rsid w:val="00A9108A"/>
    <w:rsid w:val="00A91648"/>
    <w:rsid w:val="00A9165A"/>
    <w:rsid w:val="00A918E3"/>
    <w:rsid w:val="00A919E8"/>
    <w:rsid w:val="00A91AC5"/>
    <w:rsid w:val="00A91B56"/>
    <w:rsid w:val="00A91BD5"/>
    <w:rsid w:val="00A91F44"/>
    <w:rsid w:val="00A91F8D"/>
    <w:rsid w:val="00A92365"/>
    <w:rsid w:val="00A923E0"/>
    <w:rsid w:val="00A923F4"/>
    <w:rsid w:val="00A9249D"/>
    <w:rsid w:val="00A924AD"/>
    <w:rsid w:val="00A92A0A"/>
    <w:rsid w:val="00A93112"/>
    <w:rsid w:val="00A9342D"/>
    <w:rsid w:val="00A938A2"/>
    <w:rsid w:val="00A9399B"/>
    <w:rsid w:val="00A93A66"/>
    <w:rsid w:val="00A93B88"/>
    <w:rsid w:val="00A93FFA"/>
    <w:rsid w:val="00A94066"/>
    <w:rsid w:val="00A94119"/>
    <w:rsid w:val="00A94168"/>
    <w:rsid w:val="00A94315"/>
    <w:rsid w:val="00A944A5"/>
    <w:rsid w:val="00A950B8"/>
    <w:rsid w:val="00A95556"/>
    <w:rsid w:val="00A9574A"/>
    <w:rsid w:val="00A95900"/>
    <w:rsid w:val="00A95948"/>
    <w:rsid w:val="00A960C6"/>
    <w:rsid w:val="00A96103"/>
    <w:rsid w:val="00A9620E"/>
    <w:rsid w:val="00A965F2"/>
    <w:rsid w:val="00A96626"/>
    <w:rsid w:val="00A96892"/>
    <w:rsid w:val="00A96A06"/>
    <w:rsid w:val="00A96CBE"/>
    <w:rsid w:val="00A96E9B"/>
    <w:rsid w:val="00A96FD8"/>
    <w:rsid w:val="00A9763A"/>
    <w:rsid w:val="00A978C0"/>
    <w:rsid w:val="00A9795D"/>
    <w:rsid w:val="00A97C50"/>
    <w:rsid w:val="00A97CA1"/>
    <w:rsid w:val="00A97E08"/>
    <w:rsid w:val="00A97EF6"/>
    <w:rsid w:val="00AA02DE"/>
    <w:rsid w:val="00AA07B5"/>
    <w:rsid w:val="00AA0B4F"/>
    <w:rsid w:val="00AA0BDB"/>
    <w:rsid w:val="00AA19A4"/>
    <w:rsid w:val="00AA1A1A"/>
    <w:rsid w:val="00AA1A98"/>
    <w:rsid w:val="00AA1CB6"/>
    <w:rsid w:val="00AA1FD5"/>
    <w:rsid w:val="00AA2239"/>
    <w:rsid w:val="00AA2BC8"/>
    <w:rsid w:val="00AA2CF5"/>
    <w:rsid w:val="00AA2CFB"/>
    <w:rsid w:val="00AA2F3C"/>
    <w:rsid w:val="00AA313E"/>
    <w:rsid w:val="00AA31E8"/>
    <w:rsid w:val="00AA32D4"/>
    <w:rsid w:val="00AA334E"/>
    <w:rsid w:val="00AA3379"/>
    <w:rsid w:val="00AA342A"/>
    <w:rsid w:val="00AA34C0"/>
    <w:rsid w:val="00AA359B"/>
    <w:rsid w:val="00AA3DAA"/>
    <w:rsid w:val="00AA4577"/>
    <w:rsid w:val="00AA49EC"/>
    <w:rsid w:val="00AA4F37"/>
    <w:rsid w:val="00AA5285"/>
    <w:rsid w:val="00AA5465"/>
    <w:rsid w:val="00AA5493"/>
    <w:rsid w:val="00AA5615"/>
    <w:rsid w:val="00AA5D9E"/>
    <w:rsid w:val="00AA5EF2"/>
    <w:rsid w:val="00AA60FF"/>
    <w:rsid w:val="00AA668F"/>
    <w:rsid w:val="00AA6728"/>
    <w:rsid w:val="00AA67B6"/>
    <w:rsid w:val="00AA6B09"/>
    <w:rsid w:val="00AA7044"/>
    <w:rsid w:val="00AA7058"/>
    <w:rsid w:val="00AA739E"/>
    <w:rsid w:val="00AA73AB"/>
    <w:rsid w:val="00AA768B"/>
    <w:rsid w:val="00AB003A"/>
    <w:rsid w:val="00AB0166"/>
    <w:rsid w:val="00AB0243"/>
    <w:rsid w:val="00AB06FE"/>
    <w:rsid w:val="00AB097D"/>
    <w:rsid w:val="00AB0B7D"/>
    <w:rsid w:val="00AB0E89"/>
    <w:rsid w:val="00AB0EBF"/>
    <w:rsid w:val="00AB1174"/>
    <w:rsid w:val="00AB11A4"/>
    <w:rsid w:val="00AB124F"/>
    <w:rsid w:val="00AB16CF"/>
    <w:rsid w:val="00AB18C2"/>
    <w:rsid w:val="00AB1CA2"/>
    <w:rsid w:val="00AB2615"/>
    <w:rsid w:val="00AB2632"/>
    <w:rsid w:val="00AB2658"/>
    <w:rsid w:val="00AB293A"/>
    <w:rsid w:val="00AB2950"/>
    <w:rsid w:val="00AB2D0F"/>
    <w:rsid w:val="00AB2F17"/>
    <w:rsid w:val="00AB3083"/>
    <w:rsid w:val="00AB310B"/>
    <w:rsid w:val="00AB3723"/>
    <w:rsid w:val="00AB3BD4"/>
    <w:rsid w:val="00AB4201"/>
    <w:rsid w:val="00AB457A"/>
    <w:rsid w:val="00AB46E1"/>
    <w:rsid w:val="00AB47E7"/>
    <w:rsid w:val="00AB4961"/>
    <w:rsid w:val="00AB4DA9"/>
    <w:rsid w:val="00AB4EC4"/>
    <w:rsid w:val="00AB4F2A"/>
    <w:rsid w:val="00AB4F61"/>
    <w:rsid w:val="00AB5031"/>
    <w:rsid w:val="00AB51AA"/>
    <w:rsid w:val="00AB53F5"/>
    <w:rsid w:val="00AB5476"/>
    <w:rsid w:val="00AB563E"/>
    <w:rsid w:val="00AB578A"/>
    <w:rsid w:val="00AB58B3"/>
    <w:rsid w:val="00AB58BA"/>
    <w:rsid w:val="00AB598A"/>
    <w:rsid w:val="00AB6164"/>
    <w:rsid w:val="00AB6421"/>
    <w:rsid w:val="00AB6462"/>
    <w:rsid w:val="00AB6683"/>
    <w:rsid w:val="00AB6805"/>
    <w:rsid w:val="00AB697F"/>
    <w:rsid w:val="00AB6B4C"/>
    <w:rsid w:val="00AB6E4E"/>
    <w:rsid w:val="00AB6EDE"/>
    <w:rsid w:val="00AB6FE3"/>
    <w:rsid w:val="00AB71A1"/>
    <w:rsid w:val="00AB747B"/>
    <w:rsid w:val="00AB7695"/>
    <w:rsid w:val="00AB773C"/>
    <w:rsid w:val="00AB77A9"/>
    <w:rsid w:val="00AB78BF"/>
    <w:rsid w:val="00AB7A99"/>
    <w:rsid w:val="00AB7EDA"/>
    <w:rsid w:val="00AC0012"/>
    <w:rsid w:val="00AC0D98"/>
    <w:rsid w:val="00AC0E5D"/>
    <w:rsid w:val="00AC0F77"/>
    <w:rsid w:val="00AC101D"/>
    <w:rsid w:val="00AC14C2"/>
    <w:rsid w:val="00AC1527"/>
    <w:rsid w:val="00AC1788"/>
    <w:rsid w:val="00AC1831"/>
    <w:rsid w:val="00AC1C87"/>
    <w:rsid w:val="00AC22A8"/>
    <w:rsid w:val="00AC256A"/>
    <w:rsid w:val="00AC259B"/>
    <w:rsid w:val="00AC28AE"/>
    <w:rsid w:val="00AC2AA8"/>
    <w:rsid w:val="00AC2B7A"/>
    <w:rsid w:val="00AC2BE1"/>
    <w:rsid w:val="00AC2C60"/>
    <w:rsid w:val="00AC306B"/>
    <w:rsid w:val="00AC3267"/>
    <w:rsid w:val="00AC39F6"/>
    <w:rsid w:val="00AC3D9E"/>
    <w:rsid w:val="00AC3E0B"/>
    <w:rsid w:val="00AC42D4"/>
    <w:rsid w:val="00AC4AB1"/>
    <w:rsid w:val="00AC4EA0"/>
    <w:rsid w:val="00AC507D"/>
    <w:rsid w:val="00AC5094"/>
    <w:rsid w:val="00AC558F"/>
    <w:rsid w:val="00AC5A44"/>
    <w:rsid w:val="00AC5A7A"/>
    <w:rsid w:val="00AC5ADA"/>
    <w:rsid w:val="00AC5B3B"/>
    <w:rsid w:val="00AC5E35"/>
    <w:rsid w:val="00AC5F30"/>
    <w:rsid w:val="00AC60C3"/>
    <w:rsid w:val="00AC6294"/>
    <w:rsid w:val="00AC6571"/>
    <w:rsid w:val="00AC65F9"/>
    <w:rsid w:val="00AC6D76"/>
    <w:rsid w:val="00AC7202"/>
    <w:rsid w:val="00AC7261"/>
    <w:rsid w:val="00AC7332"/>
    <w:rsid w:val="00AC7720"/>
    <w:rsid w:val="00AC7F4B"/>
    <w:rsid w:val="00AC7FA2"/>
    <w:rsid w:val="00AC7FEE"/>
    <w:rsid w:val="00AD0223"/>
    <w:rsid w:val="00AD02F7"/>
    <w:rsid w:val="00AD039F"/>
    <w:rsid w:val="00AD03F3"/>
    <w:rsid w:val="00AD077A"/>
    <w:rsid w:val="00AD09B7"/>
    <w:rsid w:val="00AD10E9"/>
    <w:rsid w:val="00AD1467"/>
    <w:rsid w:val="00AD167F"/>
    <w:rsid w:val="00AD16EA"/>
    <w:rsid w:val="00AD1799"/>
    <w:rsid w:val="00AD19D3"/>
    <w:rsid w:val="00AD1C91"/>
    <w:rsid w:val="00AD1CE4"/>
    <w:rsid w:val="00AD1D96"/>
    <w:rsid w:val="00AD1E54"/>
    <w:rsid w:val="00AD1E75"/>
    <w:rsid w:val="00AD1F5B"/>
    <w:rsid w:val="00AD2117"/>
    <w:rsid w:val="00AD2360"/>
    <w:rsid w:val="00AD259F"/>
    <w:rsid w:val="00AD26B0"/>
    <w:rsid w:val="00AD296B"/>
    <w:rsid w:val="00AD2A25"/>
    <w:rsid w:val="00AD2BBB"/>
    <w:rsid w:val="00AD2DBC"/>
    <w:rsid w:val="00AD2FB4"/>
    <w:rsid w:val="00AD317A"/>
    <w:rsid w:val="00AD33A0"/>
    <w:rsid w:val="00AD34EA"/>
    <w:rsid w:val="00AD35D7"/>
    <w:rsid w:val="00AD35DC"/>
    <w:rsid w:val="00AD36A0"/>
    <w:rsid w:val="00AD39C7"/>
    <w:rsid w:val="00AD39CA"/>
    <w:rsid w:val="00AD3C58"/>
    <w:rsid w:val="00AD3CA7"/>
    <w:rsid w:val="00AD407F"/>
    <w:rsid w:val="00AD46D5"/>
    <w:rsid w:val="00AD486F"/>
    <w:rsid w:val="00AD4A0F"/>
    <w:rsid w:val="00AD4F72"/>
    <w:rsid w:val="00AD5019"/>
    <w:rsid w:val="00AD5585"/>
    <w:rsid w:val="00AD56CE"/>
    <w:rsid w:val="00AD56F1"/>
    <w:rsid w:val="00AD58E8"/>
    <w:rsid w:val="00AD60C2"/>
    <w:rsid w:val="00AD6143"/>
    <w:rsid w:val="00AD6284"/>
    <w:rsid w:val="00AD646A"/>
    <w:rsid w:val="00AD64B6"/>
    <w:rsid w:val="00AD660A"/>
    <w:rsid w:val="00AD679D"/>
    <w:rsid w:val="00AD67C2"/>
    <w:rsid w:val="00AD6828"/>
    <w:rsid w:val="00AD6A32"/>
    <w:rsid w:val="00AD6B1E"/>
    <w:rsid w:val="00AD6D67"/>
    <w:rsid w:val="00AD6D68"/>
    <w:rsid w:val="00AD7131"/>
    <w:rsid w:val="00AD74E4"/>
    <w:rsid w:val="00AD761E"/>
    <w:rsid w:val="00AD79D2"/>
    <w:rsid w:val="00AD7D3F"/>
    <w:rsid w:val="00AD7DC5"/>
    <w:rsid w:val="00AE0045"/>
    <w:rsid w:val="00AE0063"/>
    <w:rsid w:val="00AE0212"/>
    <w:rsid w:val="00AE0289"/>
    <w:rsid w:val="00AE03FB"/>
    <w:rsid w:val="00AE0702"/>
    <w:rsid w:val="00AE074B"/>
    <w:rsid w:val="00AE07C5"/>
    <w:rsid w:val="00AE0A2A"/>
    <w:rsid w:val="00AE107B"/>
    <w:rsid w:val="00AE11CC"/>
    <w:rsid w:val="00AE1878"/>
    <w:rsid w:val="00AE1FED"/>
    <w:rsid w:val="00AE20AD"/>
    <w:rsid w:val="00AE20E8"/>
    <w:rsid w:val="00AE2148"/>
    <w:rsid w:val="00AE2B4D"/>
    <w:rsid w:val="00AE2C0C"/>
    <w:rsid w:val="00AE2D47"/>
    <w:rsid w:val="00AE2F0A"/>
    <w:rsid w:val="00AE380E"/>
    <w:rsid w:val="00AE3B40"/>
    <w:rsid w:val="00AE3E04"/>
    <w:rsid w:val="00AE4283"/>
    <w:rsid w:val="00AE42AF"/>
    <w:rsid w:val="00AE44B9"/>
    <w:rsid w:val="00AE4563"/>
    <w:rsid w:val="00AE4596"/>
    <w:rsid w:val="00AE45F2"/>
    <w:rsid w:val="00AE463F"/>
    <w:rsid w:val="00AE4A24"/>
    <w:rsid w:val="00AE5521"/>
    <w:rsid w:val="00AE5579"/>
    <w:rsid w:val="00AE55BF"/>
    <w:rsid w:val="00AE5944"/>
    <w:rsid w:val="00AE6051"/>
    <w:rsid w:val="00AE61A3"/>
    <w:rsid w:val="00AE6234"/>
    <w:rsid w:val="00AE62BE"/>
    <w:rsid w:val="00AE62E0"/>
    <w:rsid w:val="00AE646F"/>
    <w:rsid w:val="00AE652F"/>
    <w:rsid w:val="00AE757E"/>
    <w:rsid w:val="00AE77B2"/>
    <w:rsid w:val="00AE7800"/>
    <w:rsid w:val="00AE7819"/>
    <w:rsid w:val="00AE7A07"/>
    <w:rsid w:val="00AE7A5B"/>
    <w:rsid w:val="00AE7B34"/>
    <w:rsid w:val="00AE7C3A"/>
    <w:rsid w:val="00AF0243"/>
    <w:rsid w:val="00AF03B7"/>
    <w:rsid w:val="00AF0419"/>
    <w:rsid w:val="00AF041C"/>
    <w:rsid w:val="00AF0572"/>
    <w:rsid w:val="00AF0620"/>
    <w:rsid w:val="00AF06FD"/>
    <w:rsid w:val="00AF0C2F"/>
    <w:rsid w:val="00AF0CA3"/>
    <w:rsid w:val="00AF1210"/>
    <w:rsid w:val="00AF135E"/>
    <w:rsid w:val="00AF1739"/>
    <w:rsid w:val="00AF18F5"/>
    <w:rsid w:val="00AF1905"/>
    <w:rsid w:val="00AF1E60"/>
    <w:rsid w:val="00AF1F84"/>
    <w:rsid w:val="00AF238E"/>
    <w:rsid w:val="00AF2547"/>
    <w:rsid w:val="00AF26B7"/>
    <w:rsid w:val="00AF279A"/>
    <w:rsid w:val="00AF2913"/>
    <w:rsid w:val="00AF2B33"/>
    <w:rsid w:val="00AF2BB4"/>
    <w:rsid w:val="00AF3251"/>
    <w:rsid w:val="00AF3448"/>
    <w:rsid w:val="00AF3714"/>
    <w:rsid w:val="00AF3DDD"/>
    <w:rsid w:val="00AF4183"/>
    <w:rsid w:val="00AF42C1"/>
    <w:rsid w:val="00AF43D3"/>
    <w:rsid w:val="00AF4787"/>
    <w:rsid w:val="00AF4AA6"/>
    <w:rsid w:val="00AF4F7F"/>
    <w:rsid w:val="00AF50F3"/>
    <w:rsid w:val="00AF5274"/>
    <w:rsid w:val="00AF5695"/>
    <w:rsid w:val="00AF59A8"/>
    <w:rsid w:val="00AF5CB2"/>
    <w:rsid w:val="00AF5CE1"/>
    <w:rsid w:val="00AF6168"/>
    <w:rsid w:val="00AF62B3"/>
    <w:rsid w:val="00AF632E"/>
    <w:rsid w:val="00AF6414"/>
    <w:rsid w:val="00AF65BB"/>
    <w:rsid w:val="00AF709A"/>
    <w:rsid w:val="00AF7298"/>
    <w:rsid w:val="00AF7474"/>
    <w:rsid w:val="00AF7843"/>
    <w:rsid w:val="00AF7B48"/>
    <w:rsid w:val="00AF7BDD"/>
    <w:rsid w:val="00AF7CD5"/>
    <w:rsid w:val="00B007CB"/>
    <w:rsid w:val="00B01383"/>
    <w:rsid w:val="00B0160D"/>
    <w:rsid w:val="00B018ED"/>
    <w:rsid w:val="00B01BA2"/>
    <w:rsid w:val="00B02228"/>
    <w:rsid w:val="00B02267"/>
    <w:rsid w:val="00B0230E"/>
    <w:rsid w:val="00B025FC"/>
    <w:rsid w:val="00B02B28"/>
    <w:rsid w:val="00B02B3B"/>
    <w:rsid w:val="00B02F7E"/>
    <w:rsid w:val="00B0301C"/>
    <w:rsid w:val="00B03317"/>
    <w:rsid w:val="00B03351"/>
    <w:rsid w:val="00B03714"/>
    <w:rsid w:val="00B03779"/>
    <w:rsid w:val="00B04010"/>
    <w:rsid w:val="00B0410C"/>
    <w:rsid w:val="00B043B8"/>
    <w:rsid w:val="00B045D7"/>
    <w:rsid w:val="00B047FC"/>
    <w:rsid w:val="00B04F5B"/>
    <w:rsid w:val="00B0516D"/>
    <w:rsid w:val="00B052D0"/>
    <w:rsid w:val="00B05617"/>
    <w:rsid w:val="00B056FA"/>
    <w:rsid w:val="00B0591A"/>
    <w:rsid w:val="00B0596C"/>
    <w:rsid w:val="00B05A86"/>
    <w:rsid w:val="00B05DBB"/>
    <w:rsid w:val="00B05F31"/>
    <w:rsid w:val="00B05F55"/>
    <w:rsid w:val="00B0628B"/>
    <w:rsid w:val="00B06382"/>
    <w:rsid w:val="00B063D0"/>
    <w:rsid w:val="00B06436"/>
    <w:rsid w:val="00B0685F"/>
    <w:rsid w:val="00B06A61"/>
    <w:rsid w:val="00B06B22"/>
    <w:rsid w:val="00B06D90"/>
    <w:rsid w:val="00B0720D"/>
    <w:rsid w:val="00B07372"/>
    <w:rsid w:val="00B07410"/>
    <w:rsid w:val="00B076D0"/>
    <w:rsid w:val="00B07DFB"/>
    <w:rsid w:val="00B10467"/>
    <w:rsid w:val="00B10496"/>
    <w:rsid w:val="00B107A2"/>
    <w:rsid w:val="00B109B5"/>
    <w:rsid w:val="00B10F35"/>
    <w:rsid w:val="00B11208"/>
    <w:rsid w:val="00B11412"/>
    <w:rsid w:val="00B1146E"/>
    <w:rsid w:val="00B11571"/>
    <w:rsid w:val="00B11612"/>
    <w:rsid w:val="00B11740"/>
    <w:rsid w:val="00B11EAE"/>
    <w:rsid w:val="00B11EEA"/>
    <w:rsid w:val="00B11EF6"/>
    <w:rsid w:val="00B12033"/>
    <w:rsid w:val="00B121E0"/>
    <w:rsid w:val="00B12664"/>
    <w:rsid w:val="00B12AE5"/>
    <w:rsid w:val="00B12BE4"/>
    <w:rsid w:val="00B12C59"/>
    <w:rsid w:val="00B12D7E"/>
    <w:rsid w:val="00B12FA5"/>
    <w:rsid w:val="00B13585"/>
    <w:rsid w:val="00B138A5"/>
    <w:rsid w:val="00B1396C"/>
    <w:rsid w:val="00B13A09"/>
    <w:rsid w:val="00B13F87"/>
    <w:rsid w:val="00B1436B"/>
    <w:rsid w:val="00B14412"/>
    <w:rsid w:val="00B147E8"/>
    <w:rsid w:val="00B1498C"/>
    <w:rsid w:val="00B149BB"/>
    <w:rsid w:val="00B14B91"/>
    <w:rsid w:val="00B14C73"/>
    <w:rsid w:val="00B14F91"/>
    <w:rsid w:val="00B1505A"/>
    <w:rsid w:val="00B150FD"/>
    <w:rsid w:val="00B15137"/>
    <w:rsid w:val="00B15577"/>
    <w:rsid w:val="00B15602"/>
    <w:rsid w:val="00B15A1A"/>
    <w:rsid w:val="00B15AE5"/>
    <w:rsid w:val="00B15B62"/>
    <w:rsid w:val="00B15D5A"/>
    <w:rsid w:val="00B15D73"/>
    <w:rsid w:val="00B15E64"/>
    <w:rsid w:val="00B15F0A"/>
    <w:rsid w:val="00B1628C"/>
    <w:rsid w:val="00B16AD4"/>
    <w:rsid w:val="00B16B6B"/>
    <w:rsid w:val="00B16CE1"/>
    <w:rsid w:val="00B16DA3"/>
    <w:rsid w:val="00B16DED"/>
    <w:rsid w:val="00B16E8E"/>
    <w:rsid w:val="00B16FC6"/>
    <w:rsid w:val="00B17070"/>
    <w:rsid w:val="00B17126"/>
    <w:rsid w:val="00B17130"/>
    <w:rsid w:val="00B171AE"/>
    <w:rsid w:val="00B172FF"/>
    <w:rsid w:val="00B1745F"/>
    <w:rsid w:val="00B17529"/>
    <w:rsid w:val="00B17573"/>
    <w:rsid w:val="00B17842"/>
    <w:rsid w:val="00B17B2E"/>
    <w:rsid w:val="00B17BF0"/>
    <w:rsid w:val="00B203F9"/>
    <w:rsid w:val="00B204FE"/>
    <w:rsid w:val="00B206EC"/>
    <w:rsid w:val="00B20863"/>
    <w:rsid w:val="00B20A6B"/>
    <w:rsid w:val="00B20B78"/>
    <w:rsid w:val="00B20B9A"/>
    <w:rsid w:val="00B211FF"/>
    <w:rsid w:val="00B21285"/>
    <w:rsid w:val="00B212E9"/>
    <w:rsid w:val="00B2157B"/>
    <w:rsid w:val="00B21775"/>
    <w:rsid w:val="00B21C4B"/>
    <w:rsid w:val="00B22069"/>
    <w:rsid w:val="00B2225C"/>
    <w:rsid w:val="00B2244E"/>
    <w:rsid w:val="00B226CF"/>
    <w:rsid w:val="00B22823"/>
    <w:rsid w:val="00B228CD"/>
    <w:rsid w:val="00B2293E"/>
    <w:rsid w:val="00B22B2F"/>
    <w:rsid w:val="00B22BC3"/>
    <w:rsid w:val="00B22E04"/>
    <w:rsid w:val="00B22E81"/>
    <w:rsid w:val="00B23073"/>
    <w:rsid w:val="00B238A9"/>
    <w:rsid w:val="00B23C0E"/>
    <w:rsid w:val="00B23C3B"/>
    <w:rsid w:val="00B23C4B"/>
    <w:rsid w:val="00B2426E"/>
    <w:rsid w:val="00B24315"/>
    <w:rsid w:val="00B243DC"/>
    <w:rsid w:val="00B244E1"/>
    <w:rsid w:val="00B24EB2"/>
    <w:rsid w:val="00B25296"/>
    <w:rsid w:val="00B25863"/>
    <w:rsid w:val="00B2589E"/>
    <w:rsid w:val="00B25A81"/>
    <w:rsid w:val="00B25D05"/>
    <w:rsid w:val="00B2653C"/>
    <w:rsid w:val="00B26578"/>
    <w:rsid w:val="00B267D1"/>
    <w:rsid w:val="00B268E1"/>
    <w:rsid w:val="00B26DA2"/>
    <w:rsid w:val="00B2762A"/>
    <w:rsid w:val="00B27E8B"/>
    <w:rsid w:val="00B27F28"/>
    <w:rsid w:val="00B3007D"/>
    <w:rsid w:val="00B307F5"/>
    <w:rsid w:val="00B30AAE"/>
    <w:rsid w:val="00B30BEC"/>
    <w:rsid w:val="00B30D75"/>
    <w:rsid w:val="00B30E31"/>
    <w:rsid w:val="00B30E4F"/>
    <w:rsid w:val="00B30FD5"/>
    <w:rsid w:val="00B31073"/>
    <w:rsid w:val="00B3175D"/>
    <w:rsid w:val="00B3181C"/>
    <w:rsid w:val="00B3199D"/>
    <w:rsid w:val="00B3218B"/>
    <w:rsid w:val="00B322D1"/>
    <w:rsid w:val="00B32439"/>
    <w:rsid w:val="00B32672"/>
    <w:rsid w:val="00B3269B"/>
    <w:rsid w:val="00B32741"/>
    <w:rsid w:val="00B32791"/>
    <w:rsid w:val="00B33055"/>
    <w:rsid w:val="00B33363"/>
    <w:rsid w:val="00B334D7"/>
    <w:rsid w:val="00B335B7"/>
    <w:rsid w:val="00B336A7"/>
    <w:rsid w:val="00B3377C"/>
    <w:rsid w:val="00B33932"/>
    <w:rsid w:val="00B3438E"/>
    <w:rsid w:val="00B347BB"/>
    <w:rsid w:val="00B349AB"/>
    <w:rsid w:val="00B34BBB"/>
    <w:rsid w:val="00B35106"/>
    <w:rsid w:val="00B35155"/>
    <w:rsid w:val="00B3558C"/>
    <w:rsid w:val="00B3575D"/>
    <w:rsid w:val="00B3580A"/>
    <w:rsid w:val="00B359E2"/>
    <w:rsid w:val="00B35A1E"/>
    <w:rsid w:val="00B35B24"/>
    <w:rsid w:val="00B35CB8"/>
    <w:rsid w:val="00B3615A"/>
    <w:rsid w:val="00B36453"/>
    <w:rsid w:val="00B36506"/>
    <w:rsid w:val="00B3682B"/>
    <w:rsid w:val="00B36BC0"/>
    <w:rsid w:val="00B36E22"/>
    <w:rsid w:val="00B36EE5"/>
    <w:rsid w:val="00B37313"/>
    <w:rsid w:val="00B374FB"/>
    <w:rsid w:val="00B37556"/>
    <w:rsid w:val="00B377EC"/>
    <w:rsid w:val="00B37877"/>
    <w:rsid w:val="00B379A4"/>
    <w:rsid w:val="00B37B36"/>
    <w:rsid w:val="00B37B5E"/>
    <w:rsid w:val="00B37B84"/>
    <w:rsid w:val="00B37D38"/>
    <w:rsid w:val="00B37FB3"/>
    <w:rsid w:val="00B40404"/>
    <w:rsid w:val="00B406F4"/>
    <w:rsid w:val="00B40B64"/>
    <w:rsid w:val="00B40E58"/>
    <w:rsid w:val="00B40E5E"/>
    <w:rsid w:val="00B41147"/>
    <w:rsid w:val="00B411A0"/>
    <w:rsid w:val="00B411EC"/>
    <w:rsid w:val="00B418FA"/>
    <w:rsid w:val="00B4199C"/>
    <w:rsid w:val="00B419E5"/>
    <w:rsid w:val="00B41A8D"/>
    <w:rsid w:val="00B41DDA"/>
    <w:rsid w:val="00B41DE5"/>
    <w:rsid w:val="00B41FBE"/>
    <w:rsid w:val="00B42429"/>
    <w:rsid w:val="00B425F4"/>
    <w:rsid w:val="00B427ED"/>
    <w:rsid w:val="00B42881"/>
    <w:rsid w:val="00B428E1"/>
    <w:rsid w:val="00B42AEB"/>
    <w:rsid w:val="00B42B6B"/>
    <w:rsid w:val="00B42B88"/>
    <w:rsid w:val="00B42E9D"/>
    <w:rsid w:val="00B43020"/>
    <w:rsid w:val="00B43204"/>
    <w:rsid w:val="00B4337A"/>
    <w:rsid w:val="00B4339A"/>
    <w:rsid w:val="00B43901"/>
    <w:rsid w:val="00B43959"/>
    <w:rsid w:val="00B43A41"/>
    <w:rsid w:val="00B43C5E"/>
    <w:rsid w:val="00B43C76"/>
    <w:rsid w:val="00B43D5B"/>
    <w:rsid w:val="00B43E05"/>
    <w:rsid w:val="00B43E52"/>
    <w:rsid w:val="00B44235"/>
    <w:rsid w:val="00B44290"/>
    <w:rsid w:val="00B444E1"/>
    <w:rsid w:val="00B44679"/>
    <w:rsid w:val="00B44760"/>
    <w:rsid w:val="00B448FC"/>
    <w:rsid w:val="00B44A00"/>
    <w:rsid w:val="00B44C3E"/>
    <w:rsid w:val="00B451A5"/>
    <w:rsid w:val="00B45237"/>
    <w:rsid w:val="00B45649"/>
    <w:rsid w:val="00B4565A"/>
    <w:rsid w:val="00B45759"/>
    <w:rsid w:val="00B45887"/>
    <w:rsid w:val="00B45C8F"/>
    <w:rsid w:val="00B45D6B"/>
    <w:rsid w:val="00B4602F"/>
    <w:rsid w:val="00B46402"/>
    <w:rsid w:val="00B466E1"/>
    <w:rsid w:val="00B46E60"/>
    <w:rsid w:val="00B46EB4"/>
    <w:rsid w:val="00B4747F"/>
    <w:rsid w:val="00B476B5"/>
    <w:rsid w:val="00B4771F"/>
    <w:rsid w:val="00B47830"/>
    <w:rsid w:val="00B4790F"/>
    <w:rsid w:val="00B47A9D"/>
    <w:rsid w:val="00B47AD2"/>
    <w:rsid w:val="00B47B4B"/>
    <w:rsid w:val="00B47C7D"/>
    <w:rsid w:val="00B50010"/>
    <w:rsid w:val="00B500D1"/>
    <w:rsid w:val="00B5034E"/>
    <w:rsid w:val="00B5036B"/>
    <w:rsid w:val="00B504D5"/>
    <w:rsid w:val="00B50945"/>
    <w:rsid w:val="00B50A05"/>
    <w:rsid w:val="00B50A77"/>
    <w:rsid w:val="00B50C30"/>
    <w:rsid w:val="00B50D5A"/>
    <w:rsid w:val="00B50E0D"/>
    <w:rsid w:val="00B515AF"/>
    <w:rsid w:val="00B51702"/>
    <w:rsid w:val="00B517EA"/>
    <w:rsid w:val="00B51C75"/>
    <w:rsid w:val="00B51CD5"/>
    <w:rsid w:val="00B5214C"/>
    <w:rsid w:val="00B52171"/>
    <w:rsid w:val="00B52190"/>
    <w:rsid w:val="00B522B1"/>
    <w:rsid w:val="00B52401"/>
    <w:rsid w:val="00B52755"/>
    <w:rsid w:val="00B52776"/>
    <w:rsid w:val="00B527A3"/>
    <w:rsid w:val="00B52B5C"/>
    <w:rsid w:val="00B52DEF"/>
    <w:rsid w:val="00B5384C"/>
    <w:rsid w:val="00B53852"/>
    <w:rsid w:val="00B53985"/>
    <w:rsid w:val="00B53B97"/>
    <w:rsid w:val="00B53E40"/>
    <w:rsid w:val="00B540D3"/>
    <w:rsid w:val="00B54130"/>
    <w:rsid w:val="00B54382"/>
    <w:rsid w:val="00B54BF9"/>
    <w:rsid w:val="00B54DD8"/>
    <w:rsid w:val="00B55289"/>
    <w:rsid w:val="00B55401"/>
    <w:rsid w:val="00B554FA"/>
    <w:rsid w:val="00B559EC"/>
    <w:rsid w:val="00B55BC2"/>
    <w:rsid w:val="00B55D81"/>
    <w:rsid w:val="00B55E69"/>
    <w:rsid w:val="00B560FC"/>
    <w:rsid w:val="00B56218"/>
    <w:rsid w:val="00B56286"/>
    <w:rsid w:val="00B56696"/>
    <w:rsid w:val="00B569D0"/>
    <w:rsid w:val="00B56A4B"/>
    <w:rsid w:val="00B56ACE"/>
    <w:rsid w:val="00B56D6F"/>
    <w:rsid w:val="00B56DEC"/>
    <w:rsid w:val="00B56F44"/>
    <w:rsid w:val="00B573A4"/>
    <w:rsid w:val="00B5766A"/>
    <w:rsid w:val="00B578D3"/>
    <w:rsid w:val="00B57926"/>
    <w:rsid w:val="00B604AC"/>
    <w:rsid w:val="00B60CE2"/>
    <w:rsid w:val="00B60E5D"/>
    <w:rsid w:val="00B610CB"/>
    <w:rsid w:val="00B611C0"/>
    <w:rsid w:val="00B61491"/>
    <w:rsid w:val="00B6149F"/>
    <w:rsid w:val="00B61599"/>
    <w:rsid w:val="00B61644"/>
    <w:rsid w:val="00B61837"/>
    <w:rsid w:val="00B61B19"/>
    <w:rsid w:val="00B6230A"/>
    <w:rsid w:val="00B6275E"/>
    <w:rsid w:val="00B627FF"/>
    <w:rsid w:val="00B62995"/>
    <w:rsid w:val="00B62E20"/>
    <w:rsid w:val="00B62E3D"/>
    <w:rsid w:val="00B631E8"/>
    <w:rsid w:val="00B634D2"/>
    <w:rsid w:val="00B6357F"/>
    <w:rsid w:val="00B636F9"/>
    <w:rsid w:val="00B63A13"/>
    <w:rsid w:val="00B63B3E"/>
    <w:rsid w:val="00B63D3F"/>
    <w:rsid w:val="00B63DAF"/>
    <w:rsid w:val="00B63FA8"/>
    <w:rsid w:val="00B64781"/>
    <w:rsid w:val="00B64C51"/>
    <w:rsid w:val="00B64CB3"/>
    <w:rsid w:val="00B64CF2"/>
    <w:rsid w:val="00B64CF8"/>
    <w:rsid w:val="00B64F07"/>
    <w:rsid w:val="00B6518E"/>
    <w:rsid w:val="00B65442"/>
    <w:rsid w:val="00B654AF"/>
    <w:rsid w:val="00B65603"/>
    <w:rsid w:val="00B6589B"/>
    <w:rsid w:val="00B65A2C"/>
    <w:rsid w:val="00B65C41"/>
    <w:rsid w:val="00B65F43"/>
    <w:rsid w:val="00B66238"/>
    <w:rsid w:val="00B662E9"/>
    <w:rsid w:val="00B663C0"/>
    <w:rsid w:val="00B667A9"/>
    <w:rsid w:val="00B66C51"/>
    <w:rsid w:val="00B66E1B"/>
    <w:rsid w:val="00B66E58"/>
    <w:rsid w:val="00B67105"/>
    <w:rsid w:val="00B6735B"/>
    <w:rsid w:val="00B67361"/>
    <w:rsid w:val="00B67397"/>
    <w:rsid w:val="00B6751D"/>
    <w:rsid w:val="00B678E0"/>
    <w:rsid w:val="00B679A5"/>
    <w:rsid w:val="00B67C1A"/>
    <w:rsid w:val="00B67C3E"/>
    <w:rsid w:val="00B700B9"/>
    <w:rsid w:val="00B703A2"/>
    <w:rsid w:val="00B70441"/>
    <w:rsid w:val="00B704AF"/>
    <w:rsid w:val="00B70629"/>
    <w:rsid w:val="00B706FE"/>
    <w:rsid w:val="00B7095A"/>
    <w:rsid w:val="00B709C4"/>
    <w:rsid w:val="00B70BC5"/>
    <w:rsid w:val="00B70CB6"/>
    <w:rsid w:val="00B70F72"/>
    <w:rsid w:val="00B70FE3"/>
    <w:rsid w:val="00B7126F"/>
    <w:rsid w:val="00B713AB"/>
    <w:rsid w:val="00B71512"/>
    <w:rsid w:val="00B71608"/>
    <w:rsid w:val="00B71903"/>
    <w:rsid w:val="00B72222"/>
    <w:rsid w:val="00B72682"/>
    <w:rsid w:val="00B72744"/>
    <w:rsid w:val="00B72B20"/>
    <w:rsid w:val="00B72DE1"/>
    <w:rsid w:val="00B72EC1"/>
    <w:rsid w:val="00B73346"/>
    <w:rsid w:val="00B740DF"/>
    <w:rsid w:val="00B74638"/>
    <w:rsid w:val="00B74667"/>
    <w:rsid w:val="00B746C4"/>
    <w:rsid w:val="00B74950"/>
    <w:rsid w:val="00B749B8"/>
    <w:rsid w:val="00B75133"/>
    <w:rsid w:val="00B75F9A"/>
    <w:rsid w:val="00B76206"/>
    <w:rsid w:val="00B762EF"/>
    <w:rsid w:val="00B766D6"/>
    <w:rsid w:val="00B7679A"/>
    <w:rsid w:val="00B76DFF"/>
    <w:rsid w:val="00B76FE5"/>
    <w:rsid w:val="00B77031"/>
    <w:rsid w:val="00B7752C"/>
    <w:rsid w:val="00B77668"/>
    <w:rsid w:val="00B7784B"/>
    <w:rsid w:val="00B77AEC"/>
    <w:rsid w:val="00B77AF5"/>
    <w:rsid w:val="00B77B1C"/>
    <w:rsid w:val="00B800F8"/>
    <w:rsid w:val="00B80185"/>
    <w:rsid w:val="00B809DD"/>
    <w:rsid w:val="00B80CCF"/>
    <w:rsid w:val="00B80E73"/>
    <w:rsid w:val="00B80FE5"/>
    <w:rsid w:val="00B8111B"/>
    <w:rsid w:val="00B81273"/>
    <w:rsid w:val="00B817DB"/>
    <w:rsid w:val="00B81D49"/>
    <w:rsid w:val="00B823AA"/>
    <w:rsid w:val="00B82429"/>
    <w:rsid w:val="00B8247E"/>
    <w:rsid w:val="00B82609"/>
    <w:rsid w:val="00B82707"/>
    <w:rsid w:val="00B82786"/>
    <w:rsid w:val="00B82A49"/>
    <w:rsid w:val="00B82A67"/>
    <w:rsid w:val="00B83332"/>
    <w:rsid w:val="00B834AB"/>
    <w:rsid w:val="00B83558"/>
    <w:rsid w:val="00B83A26"/>
    <w:rsid w:val="00B83A7D"/>
    <w:rsid w:val="00B84010"/>
    <w:rsid w:val="00B8422D"/>
    <w:rsid w:val="00B8429E"/>
    <w:rsid w:val="00B843F9"/>
    <w:rsid w:val="00B846FB"/>
    <w:rsid w:val="00B84AAA"/>
    <w:rsid w:val="00B84B93"/>
    <w:rsid w:val="00B84CCB"/>
    <w:rsid w:val="00B84D18"/>
    <w:rsid w:val="00B84DC5"/>
    <w:rsid w:val="00B84EE1"/>
    <w:rsid w:val="00B85026"/>
    <w:rsid w:val="00B852D6"/>
    <w:rsid w:val="00B86110"/>
    <w:rsid w:val="00B86D59"/>
    <w:rsid w:val="00B86F60"/>
    <w:rsid w:val="00B87025"/>
    <w:rsid w:val="00B87069"/>
    <w:rsid w:val="00B87090"/>
    <w:rsid w:val="00B87262"/>
    <w:rsid w:val="00B87311"/>
    <w:rsid w:val="00B873E7"/>
    <w:rsid w:val="00B87A2D"/>
    <w:rsid w:val="00B87BF8"/>
    <w:rsid w:val="00B87CC5"/>
    <w:rsid w:val="00B87E9D"/>
    <w:rsid w:val="00B87EAA"/>
    <w:rsid w:val="00B87F6C"/>
    <w:rsid w:val="00B900FA"/>
    <w:rsid w:val="00B90279"/>
    <w:rsid w:val="00B9035E"/>
    <w:rsid w:val="00B90667"/>
    <w:rsid w:val="00B906D2"/>
    <w:rsid w:val="00B906F7"/>
    <w:rsid w:val="00B9079E"/>
    <w:rsid w:val="00B90B0C"/>
    <w:rsid w:val="00B90BD2"/>
    <w:rsid w:val="00B90C93"/>
    <w:rsid w:val="00B90E06"/>
    <w:rsid w:val="00B90E72"/>
    <w:rsid w:val="00B90FCB"/>
    <w:rsid w:val="00B91163"/>
    <w:rsid w:val="00B911F7"/>
    <w:rsid w:val="00B912D1"/>
    <w:rsid w:val="00B912F9"/>
    <w:rsid w:val="00B916EC"/>
    <w:rsid w:val="00B91C9A"/>
    <w:rsid w:val="00B91E24"/>
    <w:rsid w:val="00B9248B"/>
    <w:rsid w:val="00B92668"/>
    <w:rsid w:val="00B926CA"/>
    <w:rsid w:val="00B92753"/>
    <w:rsid w:val="00B928A7"/>
    <w:rsid w:val="00B92DCF"/>
    <w:rsid w:val="00B93384"/>
    <w:rsid w:val="00B934DA"/>
    <w:rsid w:val="00B9355B"/>
    <w:rsid w:val="00B93AFF"/>
    <w:rsid w:val="00B940D0"/>
    <w:rsid w:val="00B9424B"/>
    <w:rsid w:val="00B943E7"/>
    <w:rsid w:val="00B94540"/>
    <w:rsid w:val="00B945ED"/>
    <w:rsid w:val="00B94E2C"/>
    <w:rsid w:val="00B94F0F"/>
    <w:rsid w:val="00B95021"/>
    <w:rsid w:val="00B9539A"/>
    <w:rsid w:val="00B95648"/>
    <w:rsid w:val="00B956F7"/>
    <w:rsid w:val="00B95947"/>
    <w:rsid w:val="00B95C66"/>
    <w:rsid w:val="00B95D0C"/>
    <w:rsid w:val="00B95EDA"/>
    <w:rsid w:val="00B9610B"/>
    <w:rsid w:val="00B961B1"/>
    <w:rsid w:val="00B961C7"/>
    <w:rsid w:val="00B96390"/>
    <w:rsid w:val="00B96495"/>
    <w:rsid w:val="00B96693"/>
    <w:rsid w:val="00B966CC"/>
    <w:rsid w:val="00B966ED"/>
    <w:rsid w:val="00B967EF"/>
    <w:rsid w:val="00B970C7"/>
    <w:rsid w:val="00B971D8"/>
    <w:rsid w:val="00B9726B"/>
    <w:rsid w:val="00B97540"/>
    <w:rsid w:val="00B9769F"/>
    <w:rsid w:val="00B977BD"/>
    <w:rsid w:val="00B97B53"/>
    <w:rsid w:val="00B97BA6"/>
    <w:rsid w:val="00B97F83"/>
    <w:rsid w:val="00B97F95"/>
    <w:rsid w:val="00BA02E7"/>
    <w:rsid w:val="00BA07DC"/>
    <w:rsid w:val="00BA08D2"/>
    <w:rsid w:val="00BA090B"/>
    <w:rsid w:val="00BA0D9B"/>
    <w:rsid w:val="00BA0E57"/>
    <w:rsid w:val="00BA1001"/>
    <w:rsid w:val="00BA112D"/>
    <w:rsid w:val="00BA113C"/>
    <w:rsid w:val="00BA11FF"/>
    <w:rsid w:val="00BA1431"/>
    <w:rsid w:val="00BA1875"/>
    <w:rsid w:val="00BA1884"/>
    <w:rsid w:val="00BA197D"/>
    <w:rsid w:val="00BA1A6C"/>
    <w:rsid w:val="00BA1A89"/>
    <w:rsid w:val="00BA1B89"/>
    <w:rsid w:val="00BA1DD3"/>
    <w:rsid w:val="00BA1E69"/>
    <w:rsid w:val="00BA1EC0"/>
    <w:rsid w:val="00BA240F"/>
    <w:rsid w:val="00BA2450"/>
    <w:rsid w:val="00BA2698"/>
    <w:rsid w:val="00BA2B66"/>
    <w:rsid w:val="00BA2D76"/>
    <w:rsid w:val="00BA2E22"/>
    <w:rsid w:val="00BA2FA9"/>
    <w:rsid w:val="00BA3119"/>
    <w:rsid w:val="00BA31E1"/>
    <w:rsid w:val="00BA32B3"/>
    <w:rsid w:val="00BA331C"/>
    <w:rsid w:val="00BA375E"/>
    <w:rsid w:val="00BA39CF"/>
    <w:rsid w:val="00BA39F0"/>
    <w:rsid w:val="00BA3A42"/>
    <w:rsid w:val="00BA3CF2"/>
    <w:rsid w:val="00BA40E5"/>
    <w:rsid w:val="00BA4615"/>
    <w:rsid w:val="00BA463B"/>
    <w:rsid w:val="00BA48F8"/>
    <w:rsid w:val="00BA4EAC"/>
    <w:rsid w:val="00BA5599"/>
    <w:rsid w:val="00BA5771"/>
    <w:rsid w:val="00BA57F6"/>
    <w:rsid w:val="00BA5DD4"/>
    <w:rsid w:val="00BA614C"/>
    <w:rsid w:val="00BA62F8"/>
    <w:rsid w:val="00BA6494"/>
    <w:rsid w:val="00BA67D8"/>
    <w:rsid w:val="00BA6875"/>
    <w:rsid w:val="00BA6A88"/>
    <w:rsid w:val="00BA6B33"/>
    <w:rsid w:val="00BA6F94"/>
    <w:rsid w:val="00BA7167"/>
    <w:rsid w:val="00BA71E5"/>
    <w:rsid w:val="00BA7296"/>
    <w:rsid w:val="00BA754E"/>
    <w:rsid w:val="00BA7604"/>
    <w:rsid w:val="00BA763E"/>
    <w:rsid w:val="00BA7FFC"/>
    <w:rsid w:val="00BB05D8"/>
    <w:rsid w:val="00BB0872"/>
    <w:rsid w:val="00BB0964"/>
    <w:rsid w:val="00BB0C65"/>
    <w:rsid w:val="00BB1136"/>
    <w:rsid w:val="00BB1201"/>
    <w:rsid w:val="00BB12EF"/>
    <w:rsid w:val="00BB1454"/>
    <w:rsid w:val="00BB1A4B"/>
    <w:rsid w:val="00BB1CE0"/>
    <w:rsid w:val="00BB22DE"/>
    <w:rsid w:val="00BB232C"/>
    <w:rsid w:val="00BB24E1"/>
    <w:rsid w:val="00BB27B5"/>
    <w:rsid w:val="00BB2CA4"/>
    <w:rsid w:val="00BB2D71"/>
    <w:rsid w:val="00BB2D7D"/>
    <w:rsid w:val="00BB2E8D"/>
    <w:rsid w:val="00BB3405"/>
    <w:rsid w:val="00BB3726"/>
    <w:rsid w:val="00BB384A"/>
    <w:rsid w:val="00BB38C6"/>
    <w:rsid w:val="00BB3BDF"/>
    <w:rsid w:val="00BB3BF9"/>
    <w:rsid w:val="00BB3DCD"/>
    <w:rsid w:val="00BB3E9A"/>
    <w:rsid w:val="00BB4825"/>
    <w:rsid w:val="00BB48D9"/>
    <w:rsid w:val="00BB4BB1"/>
    <w:rsid w:val="00BB4EFD"/>
    <w:rsid w:val="00BB5097"/>
    <w:rsid w:val="00BB5C88"/>
    <w:rsid w:val="00BB5D3F"/>
    <w:rsid w:val="00BB5FC8"/>
    <w:rsid w:val="00BB6091"/>
    <w:rsid w:val="00BB60E4"/>
    <w:rsid w:val="00BB6173"/>
    <w:rsid w:val="00BB62D3"/>
    <w:rsid w:val="00BB64B1"/>
    <w:rsid w:val="00BB6500"/>
    <w:rsid w:val="00BB6637"/>
    <w:rsid w:val="00BB67EF"/>
    <w:rsid w:val="00BB6AAA"/>
    <w:rsid w:val="00BB6C2A"/>
    <w:rsid w:val="00BB6DA1"/>
    <w:rsid w:val="00BB738F"/>
    <w:rsid w:val="00BB74F8"/>
    <w:rsid w:val="00BB7C4E"/>
    <w:rsid w:val="00BB7EB4"/>
    <w:rsid w:val="00BB7FF2"/>
    <w:rsid w:val="00BC03EC"/>
    <w:rsid w:val="00BC0487"/>
    <w:rsid w:val="00BC0735"/>
    <w:rsid w:val="00BC0D03"/>
    <w:rsid w:val="00BC0FAB"/>
    <w:rsid w:val="00BC1527"/>
    <w:rsid w:val="00BC154A"/>
    <w:rsid w:val="00BC172A"/>
    <w:rsid w:val="00BC1A25"/>
    <w:rsid w:val="00BC1BD3"/>
    <w:rsid w:val="00BC1BE8"/>
    <w:rsid w:val="00BC1E45"/>
    <w:rsid w:val="00BC1F42"/>
    <w:rsid w:val="00BC22E1"/>
    <w:rsid w:val="00BC23CF"/>
    <w:rsid w:val="00BC257C"/>
    <w:rsid w:val="00BC28FF"/>
    <w:rsid w:val="00BC2B08"/>
    <w:rsid w:val="00BC2B6E"/>
    <w:rsid w:val="00BC2C80"/>
    <w:rsid w:val="00BC30CF"/>
    <w:rsid w:val="00BC30EA"/>
    <w:rsid w:val="00BC330F"/>
    <w:rsid w:val="00BC33DE"/>
    <w:rsid w:val="00BC342F"/>
    <w:rsid w:val="00BC350B"/>
    <w:rsid w:val="00BC35E2"/>
    <w:rsid w:val="00BC391E"/>
    <w:rsid w:val="00BC3E81"/>
    <w:rsid w:val="00BC40F5"/>
    <w:rsid w:val="00BC43C8"/>
    <w:rsid w:val="00BC4400"/>
    <w:rsid w:val="00BC44D2"/>
    <w:rsid w:val="00BC45AD"/>
    <w:rsid w:val="00BC49DE"/>
    <w:rsid w:val="00BC4AF4"/>
    <w:rsid w:val="00BC4B64"/>
    <w:rsid w:val="00BC4CCD"/>
    <w:rsid w:val="00BC4E35"/>
    <w:rsid w:val="00BC4EF6"/>
    <w:rsid w:val="00BC509D"/>
    <w:rsid w:val="00BC527D"/>
    <w:rsid w:val="00BC530F"/>
    <w:rsid w:val="00BC55E7"/>
    <w:rsid w:val="00BC6054"/>
    <w:rsid w:val="00BC6553"/>
    <w:rsid w:val="00BC659C"/>
    <w:rsid w:val="00BC6851"/>
    <w:rsid w:val="00BC6C9E"/>
    <w:rsid w:val="00BC7222"/>
    <w:rsid w:val="00BC7662"/>
    <w:rsid w:val="00BC7706"/>
    <w:rsid w:val="00BC7F28"/>
    <w:rsid w:val="00BD0157"/>
    <w:rsid w:val="00BD0234"/>
    <w:rsid w:val="00BD052C"/>
    <w:rsid w:val="00BD05E2"/>
    <w:rsid w:val="00BD0673"/>
    <w:rsid w:val="00BD0C1D"/>
    <w:rsid w:val="00BD0F21"/>
    <w:rsid w:val="00BD117D"/>
    <w:rsid w:val="00BD125A"/>
    <w:rsid w:val="00BD133F"/>
    <w:rsid w:val="00BD13EB"/>
    <w:rsid w:val="00BD141E"/>
    <w:rsid w:val="00BD1516"/>
    <w:rsid w:val="00BD1519"/>
    <w:rsid w:val="00BD1563"/>
    <w:rsid w:val="00BD1717"/>
    <w:rsid w:val="00BD1952"/>
    <w:rsid w:val="00BD1B1E"/>
    <w:rsid w:val="00BD1D70"/>
    <w:rsid w:val="00BD1EB6"/>
    <w:rsid w:val="00BD1F5F"/>
    <w:rsid w:val="00BD1F8E"/>
    <w:rsid w:val="00BD267D"/>
    <w:rsid w:val="00BD2CBE"/>
    <w:rsid w:val="00BD2E70"/>
    <w:rsid w:val="00BD2EB6"/>
    <w:rsid w:val="00BD2F82"/>
    <w:rsid w:val="00BD301D"/>
    <w:rsid w:val="00BD3147"/>
    <w:rsid w:val="00BD324F"/>
    <w:rsid w:val="00BD35A7"/>
    <w:rsid w:val="00BD35F5"/>
    <w:rsid w:val="00BD3722"/>
    <w:rsid w:val="00BD377B"/>
    <w:rsid w:val="00BD3783"/>
    <w:rsid w:val="00BD3931"/>
    <w:rsid w:val="00BD39C1"/>
    <w:rsid w:val="00BD3D07"/>
    <w:rsid w:val="00BD4426"/>
    <w:rsid w:val="00BD45A0"/>
    <w:rsid w:val="00BD4661"/>
    <w:rsid w:val="00BD4919"/>
    <w:rsid w:val="00BD502C"/>
    <w:rsid w:val="00BD5368"/>
    <w:rsid w:val="00BD5423"/>
    <w:rsid w:val="00BD542D"/>
    <w:rsid w:val="00BD5B2A"/>
    <w:rsid w:val="00BD5FA2"/>
    <w:rsid w:val="00BD6259"/>
    <w:rsid w:val="00BD62C7"/>
    <w:rsid w:val="00BD63C9"/>
    <w:rsid w:val="00BD646C"/>
    <w:rsid w:val="00BD64BF"/>
    <w:rsid w:val="00BD64F3"/>
    <w:rsid w:val="00BD65D6"/>
    <w:rsid w:val="00BD6667"/>
    <w:rsid w:val="00BD6786"/>
    <w:rsid w:val="00BD67E1"/>
    <w:rsid w:val="00BD6970"/>
    <w:rsid w:val="00BD6BD6"/>
    <w:rsid w:val="00BD6F39"/>
    <w:rsid w:val="00BD724E"/>
    <w:rsid w:val="00BD773F"/>
    <w:rsid w:val="00BD7967"/>
    <w:rsid w:val="00BD798B"/>
    <w:rsid w:val="00BD798D"/>
    <w:rsid w:val="00BE0218"/>
    <w:rsid w:val="00BE066F"/>
    <w:rsid w:val="00BE0911"/>
    <w:rsid w:val="00BE0E18"/>
    <w:rsid w:val="00BE1064"/>
    <w:rsid w:val="00BE11EE"/>
    <w:rsid w:val="00BE13E0"/>
    <w:rsid w:val="00BE174D"/>
    <w:rsid w:val="00BE180F"/>
    <w:rsid w:val="00BE1A96"/>
    <w:rsid w:val="00BE1AA8"/>
    <w:rsid w:val="00BE1BC5"/>
    <w:rsid w:val="00BE1BF6"/>
    <w:rsid w:val="00BE2393"/>
    <w:rsid w:val="00BE259B"/>
    <w:rsid w:val="00BE268D"/>
    <w:rsid w:val="00BE27F2"/>
    <w:rsid w:val="00BE2A7B"/>
    <w:rsid w:val="00BE2C7E"/>
    <w:rsid w:val="00BE321B"/>
    <w:rsid w:val="00BE33FE"/>
    <w:rsid w:val="00BE35DE"/>
    <w:rsid w:val="00BE35EE"/>
    <w:rsid w:val="00BE3BFA"/>
    <w:rsid w:val="00BE3C1C"/>
    <w:rsid w:val="00BE3EE8"/>
    <w:rsid w:val="00BE4120"/>
    <w:rsid w:val="00BE4149"/>
    <w:rsid w:val="00BE471E"/>
    <w:rsid w:val="00BE4940"/>
    <w:rsid w:val="00BE498A"/>
    <w:rsid w:val="00BE514F"/>
    <w:rsid w:val="00BE61F8"/>
    <w:rsid w:val="00BE64E4"/>
    <w:rsid w:val="00BE6916"/>
    <w:rsid w:val="00BE698D"/>
    <w:rsid w:val="00BE6FC6"/>
    <w:rsid w:val="00BE71DF"/>
    <w:rsid w:val="00BE74ED"/>
    <w:rsid w:val="00BE7CC9"/>
    <w:rsid w:val="00BE7D12"/>
    <w:rsid w:val="00BE7DDC"/>
    <w:rsid w:val="00BE7EEE"/>
    <w:rsid w:val="00BF019A"/>
    <w:rsid w:val="00BF0358"/>
    <w:rsid w:val="00BF0652"/>
    <w:rsid w:val="00BF0912"/>
    <w:rsid w:val="00BF0EE4"/>
    <w:rsid w:val="00BF1032"/>
    <w:rsid w:val="00BF1222"/>
    <w:rsid w:val="00BF12B1"/>
    <w:rsid w:val="00BF15DD"/>
    <w:rsid w:val="00BF161A"/>
    <w:rsid w:val="00BF17EF"/>
    <w:rsid w:val="00BF1AF1"/>
    <w:rsid w:val="00BF1B77"/>
    <w:rsid w:val="00BF1BC8"/>
    <w:rsid w:val="00BF1CE5"/>
    <w:rsid w:val="00BF1E39"/>
    <w:rsid w:val="00BF1FBA"/>
    <w:rsid w:val="00BF203B"/>
    <w:rsid w:val="00BF22EB"/>
    <w:rsid w:val="00BF2456"/>
    <w:rsid w:val="00BF25A4"/>
    <w:rsid w:val="00BF270A"/>
    <w:rsid w:val="00BF2759"/>
    <w:rsid w:val="00BF27A1"/>
    <w:rsid w:val="00BF2ACD"/>
    <w:rsid w:val="00BF2C14"/>
    <w:rsid w:val="00BF2E17"/>
    <w:rsid w:val="00BF2F71"/>
    <w:rsid w:val="00BF319E"/>
    <w:rsid w:val="00BF3256"/>
    <w:rsid w:val="00BF3375"/>
    <w:rsid w:val="00BF3581"/>
    <w:rsid w:val="00BF3601"/>
    <w:rsid w:val="00BF37C7"/>
    <w:rsid w:val="00BF3802"/>
    <w:rsid w:val="00BF3EB5"/>
    <w:rsid w:val="00BF40FC"/>
    <w:rsid w:val="00BF4171"/>
    <w:rsid w:val="00BF417B"/>
    <w:rsid w:val="00BF457E"/>
    <w:rsid w:val="00BF4702"/>
    <w:rsid w:val="00BF48AB"/>
    <w:rsid w:val="00BF4C44"/>
    <w:rsid w:val="00BF51E0"/>
    <w:rsid w:val="00BF574E"/>
    <w:rsid w:val="00BF599A"/>
    <w:rsid w:val="00BF5A06"/>
    <w:rsid w:val="00BF5D01"/>
    <w:rsid w:val="00BF605D"/>
    <w:rsid w:val="00BF6501"/>
    <w:rsid w:val="00BF69BF"/>
    <w:rsid w:val="00BF6C8E"/>
    <w:rsid w:val="00BF6CE4"/>
    <w:rsid w:val="00BF6DBE"/>
    <w:rsid w:val="00BF75F9"/>
    <w:rsid w:val="00BF765A"/>
    <w:rsid w:val="00BF7775"/>
    <w:rsid w:val="00BF7793"/>
    <w:rsid w:val="00BF7E3D"/>
    <w:rsid w:val="00BF7E94"/>
    <w:rsid w:val="00BF7EC0"/>
    <w:rsid w:val="00C003CA"/>
    <w:rsid w:val="00C00A3B"/>
    <w:rsid w:val="00C00CF7"/>
    <w:rsid w:val="00C00DC7"/>
    <w:rsid w:val="00C00EAF"/>
    <w:rsid w:val="00C010B7"/>
    <w:rsid w:val="00C012B8"/>
    <w:rsid w:val="00C01319"/>
    <w:rsid w:val="00C017EE"/>
    <w:rsid w:val="00C01E21"/>
    <w:rsid w:val="00C0218B"/>
    <w:rsid w:val="00C0222E"/>
    <w:rsid w:val="00C026F2"/>
    <w:rsid w:val="00C028CC"/>
    <w:rsid w:val="00C02AB1"/>
    <w:rsid w:val="00C02BB1"/>
    <w:rsid w:val="00C02E59"/>
    <w:rsid w:val="00C03219"/>
    <w:rsid w:val="00C0345A"/>
    <w:rsid w:val="00C03487"/>
    <w:rsid w:val="00C034E8"/>
    <w:rsid w:val="00C03715"/>
    <w:rsid w:val="00C0392E"/>
    <w:rsid w:val="00C03980"/>
    <w:rsid w:val="00C03CE5"/>
    <w:rsid w:val="00C03DDC"/>
    <w:rsid w:val="00C03F64"/>
    <w:rsid w:val="00C043E7"/>
    <w:rsid w:val="00C04625"/>
    <w:rsid w:val="00C04641"/>
    <w:rsid w:val="00C04675"/>
    <w:rsid w:val="00C04A0B"/>
    <w:rsid w:val="00C04B97"/>
    <w:rsid w:val="00C04BF3"/>
    <w:rsid w:val="00C04C31"/>
    <w:rsid w:val="00C04EDE"/>
    <w:rsid w:val="00C0560C"/>
    <w:rsid w:val="00C057DC"/>
    <w:rsid w:val="00C05872"/>
    <w:rsid w:val="00C058F1"/>
    <w:rsid w:val="00C059D6"/>
    <w:rsid w:val="00C05D83"/>
    <w:rsid w:val="00C05EF0"/>
    <w:rsid w:val="00C05F39"/>
    <w:rsid w:val="00C06168"/>
    <w:rsid w:val="00C06315"/>
    <w:rsid w:val="00C06427"/>
    <w:rsid w:val="00C06AEB"/>
    <w:rsid w:val="00C06C40"/>
    <w:rsid w:val="00C06CC9"/>
    <w:rsid w:val="00C06D7A"/>
    <w:rsid w:val="00C06DE3"/>
    <w:rsid w:val="00C0700A"/>
    <w:rsid w:val="00C0733E"/>
    <w:rsid w:val="00C07487"/>
    <w:rsid w:val="00C07AF6"/>
    <w:rsid w:val="00C10132"/>
    <w:rsid w:val="00C1050D"/>
    <w:rsid w:val="00C10824"/>
    <w:rsid w:val="00C10BDE"/>
    <w:rsid w:val="00C10C77"/>
    <w:rsid w:val="00C10D8E"/>
    <w:rsid w:val="00C11493"/>
    <w:rsid w:val="00C114F6"/>
    <w:rsid w:val="00C11554"/>
    <w:rsid w:val="00C115FA"/>
    <w:rsid w:val="00C11609"/>
    <w:rsid w:val="00C116BF"/>
    <w:rsid w:val="00C1181E"/>
    <w:rsid w:val="00C11A39"/>
    <w:rsid w:val="00C11C9A"/>
    <w:rsid w:val="00C12012"/>
    <w:rsid w:val="00C120ED"/>
    <w:rsid w:val="00C12354"/>
    <w:rsid w:val="00C123F9"/>
    <w:rsid w:val="00C12509"/>
    <w:rsid w:val="00C12532"/>
    <w:rsid w:val="00C12545"/>
    <w:rsid w:val="00C12634"/>
    <w:rsid w:val="00C1269B"/>
    <w:rsid w:val="00C12ED4"/>
    <w:rsid w:val="00C12F63"/>
    <w:rsid w:val="00C13096"/>
    <w:rsid w:val="00C13A8F"/>
    <w:rsid w:val="00C140A9"/>
    <w:rsid w:val="00C14436"/>
    <w:rsid w:val="00C14440"/>
    <w:rsid w:val="00C1453E"/>
    <w:rsid w:val="00C1469C"/>
    <w:rsid w:val="00C1495C"/>
    <w:rsid w:val="00C14967"/>
    <w:rsid w:val="00C14A5B"/>
    <w:rsid w:val="00C14E3A"/>
    <w:rsid w:val="00C14E80"/>
    <w:rsid w:val="00C14FAF"/>
    <w:rsid w:val="00C14FC5"/>
    <w:rsid w:val="00C1521A"/>
    <w:rsid w:val="00C15236"/>
    <w:rsid w:val="00C152F4"/>
    <w:rsid w:val="00C15328"/>
    <w:rsid w:val="00C155F7"/>
    <w:rsid w:val="00C159E2"/>
    <w:rsid w:val="00C15F80"/>
    <w:rsid w:val="00C1617F"/>
    <w:rsid w:val="00C1658D"/>
    <w:rsid w:val="00C16892"/>
    <w:rsid w:val="00C16B09"/>
    <w:rsid w:val="00C16BDE"/>
    <w:rsid w:val="00C16D68"/>
    <w:rsid w:val="00C16ED6"/>
    <w:rsid w:val="00C1713C"/>
    <w:rsid w:val="00C17253"/>
    <w:rsid w:val="00C173A0"/>
    <w:rsid w:val="00C177F3"/>
    <w:rsid w:val="00C17C10"/>
    <w:rsid w:val="00C17CF0"/>
    <w:rsid w:val="00C17D68"/>
    <w:rsid w:val="00C2011D"/>
    <w:rsid w:val="00C206A8"/>
    <w:rsid w:val="00C20759"/>
    <w:rsid w:val="00C20ADA"/>
    <w:rsid w:val="00C20B6A"/>
    <w:rsid w:val="00C20C73"/>
    <w:rsid w:val="00C21335"/>
    <w:rsid w:val="00C2134D"/>
    <w:rsid w:val="00C2163B"/>
    <w:rsid w:val="00C21C7B"/>
    <w:rsid w:val="00C21DE4"/>
    <w:rsid w:val="00C21E49"/>
    <w:rsid w:val="00C22085"/>
    <w:rsid w:val="00C22998"/>
    <w:rsid w:val="00C22CCC"/>
    <w:rsid w:val="00C22D9B"/>
    <w:rsid w:val="00C22EE5"/>
    <w:rsid w:val="00C230A9"/>
    <w:rsid w:val="00C2321D"/>
    <w:rsid w:val="00C23456"/>
    <w:rsid w:val="00C23598"/>
    <w:rsid w:val="00C236D8"/>
    <w:rsid w:val="00C239F7"/>
    <w:rsid w:val="00C23BD2"/>
    <w:rsid w:val="00C23CD3"/>
    <w:rsid w:val="00C23DF3"/>
    <w:rsid w:val="00C23E76"/>
    <w:rsid w:val="00C23FAB"/>
    <w:rsid w:val="00C2425F"/>
    <w:rsid w:val="00C24344"/>
    <w:rsid w:val="00C247BA"/>
    <w:rsid w:val="00C24A7B"/>
    <w:rsid w:val="00C24C5D"/>
    <w:rsid w:val="00C24F65"/>
    <w:rsid w:val="00C25303"/>
    <w:rsid w:val="00C2541D"/>
    <w:rsid w:val="00C25459"/>
    <w:rsid w:val="00C254F4"/>
    <w:rsid w:val="00C25672"/>
    <w:rsid w:val="00C2580B"/>
    <w:rsid w:val="00C25D53"/>
    <w:rsid w:val="00C25DFD"/>
    <w:rsid w:val="00C25F9B"/>
    <w:rsid w:val="00C2646C"/>
    <w:rsid w:val="00C26949"/>
    <w:rsid w:val="00C26AE8"/>
    <w:rsid w:val="00C26D18"/>
    <w:rsid w:val="00C27218"/>
    <w:rsid w:val="00C274A3"/>
    <w:rsid w:val="00C27679"/>
    <w:rsid w:val="00C27725"/>
    <w:rsid w:val="00C278AE"/>
    <w:rsid w:val="00C278ED"/>
    <w:rsid w:val="00C27C46"/>
    <w:rsid w:val="00C27DA7"/>
    <w:rsid w:val="00C27DFF"/>
    <w:rsid w:val="00C27E13"/>
    <w:rsid w:val="00C30115"/>
    <w:rsid w:val="00C3023C"/>
    <w:rsid w:val="00C30645"/>
    <w:rsid w:val="00C3078F"/>
    <w:rsid w:val="00C308BA"/>
    <w:rsid w:val="00C3090E"/>
    <w:rsid w:val="00C3095C"/>
    <w:rsid w:val="00C30990"/>
    <w:rsid w:val="00C30AC2"/>
    <w:rsid w:val="00C30CBF"/>
    <w:rsid w:val="00C30FB6"/>
    <w:rsid w:val="00C30FB7"/>
    <w:rsid w:val="00C30FE4"/>
    <w:rsid w:val="00C310ED"/>
    <w:rsid w:val="00C315D9"/>
    <w:rsid w:val="00C3175E"/>
    <w:rsid w:val="00C318E9"/>
    <w:rsid w:val="00C31AA2"/>
    <w:rsid w:val="00C32284"/>
    <w:rsid w:val="00C328D8"/>
    <w:rsid w:val="00C3296B"/>
    <w:rsid w:val="00C32BC1"/>
    <w:rsid w:val="00C32C0C"/>
    <w:rsid w:val="00C32D2C"/>
    <w:rsid w:val="00C3350F"/>
    <w:rsid w:val="00C341BD"/>
    <w:rsid w:val="00C341BE"/>
    <w:rsid w:val="00C34259"/>
    <w:rsid w:val="00C3473B"/>
    <w:rsid w:val="00C3481E"/>
    <w:rsid w:val="00C3487A"/>
    <w:rsid w:val="00C3498B"/>
    <w:rsid w:val="00C34B3A"/>
    <w:rsid w:val="00C34E61"/>
    <w:rsid w:val="00C35492"/>
    <w:rsid w:val="00C360F0"/>
    <w:rsid w:val="00C36160"/>
    <w:rsid w:val="00C36239"/>
    <w:rsid w:val="00C36773"/>
    <w:rsid w:val="00C369A3"/>
    <w:rsid w:val="00C36B1A"/>
    <w:rsid w:val="00C36B87"/>
    <w:rsid w:val="00C37800"/>
    <w:rsid w:val="00C3785B"/>
    <w:rsid w:val="00C37ABA"/>
    <w:rsid w:val="00C37B07"/>
    <w:rsid w:val="00C37B4C"/>
    <w:rsid w:val="00C37DE4"/>
    <w:rsid w:val="00C40227"/>
    <w:rsid w:val="00C40250"/>
    <w:rsid w:val="00C4085C"/>
    <w:rsid w:val="00C40B54"/>
    <w:rsid w:val="00C40FAB"/>
    <w:rsid w:val="00C410AC"/>
    <w:rsid w:val="00C41628"/>
    <w:rsid w:val="00C418A7"/>
    <w:rsid w:val="00C41CF7"/>
    <w:rsid w:val="00C42079"/>
    <w:rsid w:val="00C42131"/>
    <w:rsid w:val="00C422CA"/>
    <w:rsid w:val="00C42407"/>
    <w:rsid w:val="00C4267B"/>
    <w:rsid w:val="00C426EF"/>
    <w:rsid w:val="00C42880"/>
    <w:rsid w:val="00C42B54"/>
    <w:rsid w:val="00C42BFA"/>
    <w:rsid w:val="00C42FEA"/>
    <w:rsid w:val="00C43085"/>
    <w:rsid w:val="00C432E9"/>
    <w:rsid w:val="00C4379C"/>
    <w:rsid w:val="00C43815"/>
    <w:rsid w:val="00C43CAB"/>
    <w:rsid w:val="00C441E2"/>
    <w:rsid w:val="00C44201"/>
    <w:rsid w:val="00C4447C"/>
    <w:rsid w:val="00C44A89"/>
    <w:rsid w:val="00C44ACD"/>
    <w:rsid w:val="00C44C04"/>
    <w:rsid w:val="00C45381"/>
    <w:rsid w:val="00C45441"/>
    <w:rsid w:val="00C456F4"/>
    <w:rsid w:val="00C4571B"/>
    <w:rsid w:val="00C457B4"/>
    <w:rsid w:val="00C457B8"/>
    <w:rsid w:val="00C45B6C"/>
    <w:rsid w:val="00C45EA1"/>
    <w:rsid w:val="00C46029"/>
    <w:rsid w:val="00C46068"/>
    <w:rsid w:val="00C4607D"/>
    <w:rsid w:val="00C460FD"/>
    <w:rsid w:val="00C463D1"/>
    <w:rsid w:val="00C4680A"/>
    <w:rsid w:val="00C46A2D"/>
    <w:rsid w:val="00C46D2F"/>
    <w:rsid w:val="00C46E0A"/>
    <w:rsid w:val="00C476AD"/>
    <w:rsid w:val="00C47802"/>
    <w:rsid w:val="00C478CB"/>
    <w:rsid w:val="00C47E75"/>
    <w:rsid w:val="00C5027F"/>
    <w:rsid w:val="00C50873"/>
    <w:rsid w:val="00C50BC0"/>
    <w:rsid w:val="00C50D00"/>
    <w:rsid w:val="00C50F78"/>
    <w:rsid w:val="00C51291"/>
    <w:rsid w:val="00C5135C"/>
    <w:rsid w:val="00C518BE"/>
    <w:rsid w:val="00C51975"/>
    <w:rsid w:val="00C5201F"/>
    <w:rsid w:val="00C52CE4"/>
    <w:rsid w:val="00C52E01"/>
    <w:rsid w:val="00C52F5E"/>
    <w:rsid w:val="00C5302A"/>
    <w:rsid w:val="00C532D8"/>
    <w:rsid w:val="00C53870"/>
    <w:rsid w:val="00C53938"/>
    <w:rsid w:val="00C53AEB"/>
    <w:rsid w:val="00C53C7B"/>
    <w:rsid w:val="00C53CA8"/>
    <w:rsid w:val="00C540AB"/>
    <w:rsid w:val="00C54293"/>
    <w:rsid w:val="00C54472"/>
    <w:rsid w:val="00C5467B"/>
    <w:rsid w:val="00C546B1"/>
    <w:rsid w:val="00C54AD6"/>
    <w:rsid w:val="00C54C44"/>
    <w:rsid w:val="00C54E46"/>
    <w:rsid w:val="00C55038"/>
    <w:rsid w:val="00C552B8"/>
    <w:rsid w:val="00C5556C"/>
    <w:rsid w:val="00C55643"/>
    <w:rsid w:val="00C55A16"/>
    <w:rsid w:val="00C55F8A"/>
    <w:rsid w:val="00C560FA"/>
    <w:rsid w:val="00C564B2"/>
    <w:rsid w:val="00C56775"/>
    <w:rsid w:val="00C567D6"/>
    <w:rsid w:val="00C56809"/>
    <w:rsid w:val="00C568E9"/>
    <w:rsid w:val="00C56981"/>
    <w:rsid w:val="00C56C51"/>
    <w:rsid w:val="00C56EC9"/>
    <w:rsid w:val="00C56FB1"/>
    <w:rsid w:val="00C57097"/>
    <w:rsid w:val="00C5715C"/>
    <w:rsid w:val="00C57353"/>
    <w:rsid w:val="00C57479"/>
    <w:rsid w:val="00C575ED"/>
    <w:rsid w:val="00C5768B"/>
    <w:rsid w:val="00C57B07"/>
    <w:rsid w:val="00C57D54"/>
    <w:rsid w:val="00C6036F"/>
    <w:rsid w:val="00C604DD"/>
    <w:rsid w:val="00C608E7"/>
    <w:rsid w:val="00C60929"/>
    <w:rsid w:val="00C60A13"/>
    <w:rsid w:val="00C60C93"/>
    <w:rsid w:val="00C60CEA"/>
    <w:rsid w:val="00C61640"/>
    <w:rsid w:val="00C61897"/>
    <w:rsid w:val="00C61946"/>
    <w:rsid w:val="00C61B8B"/>
    <w:rsid w:val="00C61C57"/>
    <w:rsid w:val="00C61F5A"/>
    <w:rsid w:val="00C62058"/>
    <w:rsid w:val="00C623CC"/>
    <w:rsid w:val="00C62533"/>
    <w:rsid w:val="00C62753"/>
    <w:rsid w:val="00C62B2A"/>
    <w:rsid w:val="00C62D57"/>
    <w:rsid w:val="00C6317B"/>
    <w:rsid w:val="00C63ECA"/>
    <w:rsid w:val="00C6408E"/>
    <w:rsid w:val="00C6441D"/>
    <w:rsid w:val="00C644E2"/>
    <w:rsid w:val="00C6466C"/>
    <w:rsid w:val="00C646A5"/>
    <w:rsid w:val="00C649B7"/>
    <w:rsid w:val="00C64DAE"/>
    <w:rsid w:val="00C64FE5"/>
    <w:rsid w:val="00C6513C"/>
    <w:rsid w:val="00C65184"/>
    <w:rsid w:val="00C65638"/>
    <w:rsid w:val="00C6563C"/>
    <w:rsid w:val="00C656A2"/>
    <w:rsid w:val="00C65972"/>
    <w:rsid w:val="00C65E22"/>
    <w:rsid w:val="00C65E26"/>
    <w:rsid w:val="00C664F4"/>
    <w:rsid w:val="00C666CD"/>
    <w:rsid w:val="00C667C2"/>
    <w:rsid w:val="00C667E6"/>
    <w:rsid w:val="00C66E2F"/>
    <w:rsid w:val="00C66FDE"/>
    <w:rsid w:val="00C67A60"/>
    <w:rsid w:val="00C67C56"/>
    <w:rsid w:val="00C67F53"/>
    <w:rsid w:val="00C70075"/>
    <w:rsid w:val="00C700FF"/>
    <w:rsid w:val="00C70416"/>
    <w:rsid w:val="00C708D2"/>
    <w:rsid w:val="00C70E3A"/>
    <w:rsid w:val="00C71059"/>
    <w:rsid w:val="00C71370"/>
    <w:rsid w:val="00C71413"/>
    <w:rsid w:val="00C715D2"/>
    <w:rsid w:val="00C71665"/>
    <w:rsid w:val="00C71AF4"/>
    <w:rsid w:val="00C71E12"/>
    <w:rsid w:val="00C7219B"/>
    <w:rsid w:val="00C7271C"/>
    <w:rsid w:val="00C72C99"/>
    <w:rsid w:val="00C7321C"/>
    <w:rsid w:val="00C73415"/>
    <w:rsid w:val="00C7345D"/>
    <w:rsid w:val="00C73ACC"/>
    <w:rsid w:val="00C73D51"/>
    <w:rsid w:val="00C7423F"/>
    <w:rsid w:val="00C74441"/>
    <w:rsid w:val="00C74698"/>
    <w:rsid w:val="00C746CC"/>
    <w:rsid w:val="00C74AD8"/>
    <w:rsid w:val="00C74EA9"/>
    <w:rsid w:val="00C75493"/>
    <w:rsid w:val="00C75677"/>
    <w:rsid w:val="00C75BAC"/>
    <w:rsid w:val="00C75D05"/>
    <w:rsid w:val="00C75ED1"/>
    <w:rsid w:val="00C760B6"/>
    <w:rsid w:val="00C765BA"/>
    <w:rsid w:val="00C765C4"/>
    <w:rsid w:val="00C76B32"/>
    <w:rsid w:val="00C76CD4"/>
    <w:rsid w:val="00C77223"/>
    <w:rsid w:val="00C7735D"/>
    <w:rsid w:val="00C774EC"/>
    <w:rsid w:val="00C77834"/>
    <w:rsid w:val="00C77890"/>
    <w:rsid w:val="00C778B0"/>
    <w:rsid w:val="00C77911"/>
    <w:rsid w:val="00C77A37"/>
    <w:rsid w:val="00C77B24"/>
    <w:rsid w:val="00C77B7D"/>
    <w:rsid w:val="00C77C26"/>
    <w:rsid w:val="00C77D79"/>
    <w:rsid w:val="00C8028D"/>
    <w:rsid w:val="00C80393"/>
    <w:rsid w:val="00C80572"/>
    <w:rsid w:val="00C8059D"/>
    <w:rsid w:val="00C80741"/>
    <w:rsid w:val="00C809EF"/>
    <w:rsid w:val="00C80A65"/>
    <w:rsid w:val="00C81022"/>
    <w:rsid w:val="00C81213"/>
    <w:rsid w:val="00C812CE"/>
    <w:rsid w:val="00C81934"/>
    <w:rsid w:val="00C81CDB"/>
    <w:rsid w:val="00C81F72"/>
    <w:rsid w:val="00C8202B"/>
    <w:rsid w:val="00C821A7"/>
    <w:rsid w:val="00C8236B"/>
    <w:rsid w:val="00C828DB"/>
    <w:rsid w:val="00C82952"/>
    <w:rsid w:val="00C82D4C"/>
    <w:rsid w:val="00C82F13"/>
    <w:rsid w:val="00C82F49"/>
    <w:rsid w:val="00C83434"/>
    <w:rsid w:val="00C834E2"/>
    <w:rsid w:val="00C8352D"/>
    <w:rsid w:val="00C8355F"/>
    <w:rsid w:val="00C8357F"/>
    <w:rsid w:val="00C8367B"/>
    <w:rsid w:val="00C83808"/>
    <w:rsid w:val="00C838AD"/>
    <w:rsid w:val="00C83C5C"/>
    <w:rsid w:val="00C83E32"/>
    <w:rsid w:val="00C83E8F"/>
    <w:rsid w:val="00C8418C"/>
    <w:rsid w:val="00C84389"/>
    <w:rsid w:val="00C843D8"/>
    <w:rsid w:val="00C843ED"/>
    <w:rsid w:val="00C847C0"/>
    <w:rsid w:val="00C84922"/>
    <w:rsid w:val="00C84959"/>
    <w:rsid w:val="00C84BB9"/>
    <w:rsid w:val="00C84CB5"/>
    <w:rsid w:val="00C8564E"/>
    <w:rsid w:val="00C85F47"/>
    <w:rsid w:val="00C86030"/>
    <w:rsid w:val="00C86294"/>
    <w:rsid w:val="00C864CA"/>
    <w:rsid w:val="00C86C26"/>
    <w:rsid w:val="00C86DE0"/>
    <w:rsid w:val="00C86E52"/>
    <w:rsid w:val="00C86F45"/>
    <w:rsid w:val="00C86F4B"/>
    <w:rsid w:val="00C87292"/>
    <w:rsid w:val="00C87668"/>
    <w:rsid w:val="00C87B3C"/>
    <w:rsid w:val="00C87B68"/>
    <w:rsid w:val="00C87C9A"/>
    <w:rsid w:val="00C87F5A"/>
    <w:rsid w:val="00C87FDB"/>
    <w:rsid w:val="00C90011"/>
    <w:rsid w:val="00C9050C"/>
    <w:rsid w:val="00C905E0"/>
    <w:rsid w:val="00C90BB3"/>
    <w:rsid w:val="00C90C33"/>
    <w:rsid w:val="00C910E6"/>
    <w:rsid w:val="00C9128E"/>
    <w:rsid w:val="00C91434"/>
    <w:rsid w:val="00C91B2C"/>
    <w:rsid w:val="00C91C78"/>
    <w:rsid w:val="00C91E0B"/>
    <w:rsid w:val="00C91E69"/>
    <w:rsid w:val="00C92022"/>
    <w:rsid w:val="00C92318"/>
    <w:rsid w:val="00C9243F"/>
    <w:rsid w:val="00C92770"/>
    <w:rsid w:val="00C92E45"/>
    <w:rsid w:val="00C93844"/>
    <w:rsid w:val="00C939AC"/>
    <w:rsid w:val="00C93B48"/>
    <w:rsid w:val="00C93C1E"/>
    <w:rsid w:val="00C93FDA"/>
    <w:rsid w:val="00C940C6"/>
    <w:rsid w:val="00C94175"/>
    <w:rsid w:val="00C9465E"/>
    <w:rsid w:val="00C9479B"/>
    <w:rsid w:val="00C947C9"/>
    <w:rsid w:val="00C949B6"/>
    <w:rsid w:val="00C94A07"/>
    <w:rsid w:val="00C94EBB"/>
    <w:rsid w:val="00C95227"/>
    <w:rsid w:val="00C9529C"/>
    <w:rsid w:val="00C953C2"/>
    <w:rsid w:val="00C95730"/>
    <w:rsid w:val="00C95926"/>
    <w:rsid w:val="00C95C0E"/>
    <w:rsid w:val="00C961CA"/>
    <w:rsid w:val="00C9627A"/>
    <w:rsid w:val="00C96332"/>
    <w:rsid w:val="00C964D0"/>
    <w:rsid w:val="00C96743"/>
    <w:rsid w:val="00C9699E"/>
    <w:rsid w:val="00C96C4C"/>
    <w:rsid w:val="00C96C8B"/>
    <w:rsid w:val="00C96CDD"/>
    <w:rsid w:val="00C96F62"/>
    <w:rsid w:val="00C96F7A"/>
    <w:rsid w:val="00C96FF0"/>
    <w:rsid w:val="00C97340"/>
    <w:rsid w:val="00C977D6"/>
    <w:rsid w:val="00C97BC3"/>
    <w:rsid w:val="00CA00E2"/>
    <w:rsid w:val="00CA01BE"/>
    <w:rsid w:val="00CA05EF"/>
    <w:rsid w:val="00CA070E"/>
    <w:rsid w:val="00CA071D"/>
    <w:rsid w:val="00CA09CA"/>
    <w:rsid w:val="00CA0A56"/>
    <w:rsid w:val="00CA0AE2"/>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2B1B"/>
    <w:rsid w:val="00CA3159"/>
    <w:rsid w:val="00CA3327"/>
    <w:rsid w:val="00CA3421"/>
    <w:rsid w:val="00CA3538"/>
    <w:rsid w:val="00CA358A"/>
    <w:rsid w:val="00CA3782"/>
    <w:rsid w:val="00CA3992"/>
    <w:rsid w:val="00CA3ADB"/>
    <w:rsid w:val="00CA3D63"/>
    <w:rsid w:val="00CA4636"/>
    <w:rsid w:val="00CA48A3"/>
    <w:rsid w:val="00CA48F5"/>
    <w:rsid w:val="00CA4C32"/>
    <w:rsid w:val="00CA4D1C"/>
    <w:rsid w:val="00CA50BF"/>
    <w:rsid w:val="00CA51EF"/>
    <w:rsid w:val="00CA55EC"/>
    <w:rsid w:val="00CA56DE"/>
    <w:rsid w:val="00CA592A"/>
    <w:rsid w:val="00CA5E95"/>
    <w:rsid w:val="00CA5F81"/>
    <w:rsid w:val="00CA6223"/>
    <w:rsid w:val="00CA641B"/>
    <w:rsid w:val="00CA6665"/>
    <w:rsid w:val="00CA66C4"/>
    <w:rsid w:val="00CA678D"/>
    <w:rsid w:val="00CA67AE"/>
    <w:rsid w:val="00CA6B8D"/>
    <w:rsid w:val="00CA726B"/>
    <w:rsid w:val="00CA7F9F"/>
    <w:rsid w:val="00CB003D"/>
    <w:rsid w:val="00CB0145"/>
    <w:rsid w:val="00CB0316"/>
    <w:rsid w:val="00CB0527"/>
    <w:rsid w:val="00CB067B"/>
    <w:rsid w:val="00CB0763"/>
    <w:rsid w:val="00CB0ACD"/>
    <w:rsid w:val="00CB0C8D"/>
    <w:rsid w:val="00CB0ED1"/>
    <w:rsid w:val="00CB11FF"/>
    <w:rsid w:val="00CB13C5"/>
    <w:rsid w:val="00CB140A"/>
    <w:rsid w:val="00CB1512"/>
    <w:rsid w:val="00CB15F1"/>
    <w:rsid w:val="00CB1876"/>
    <w:rsid w:val="00CB2206"/>
    <w:rsid w:val="00CB26FA"/>
    <w:rsid w:val="00CB27CF"/>
    <w:rsid w:val="00CB2D6A"/>
    <w:rsid w:val="00CB2EBC"/>
    <w:rsid w:val="00CB2F61"/>
    <w:rsid w:val="00CB31A0"/>
    <w:rsid w:val="00CB3212"/>
    <w:rsid w:val="00CB3575"/>
    <w:rsid w:val="00CB3592"/>
    <w:rsid w:val="00CB3762"/>
    <w:rsid w:val="00CB3834"/>
    <w:rsid w:val="00CB394F"/>
    <w:rsid w:val="00CB40DC"/>
    <w:rsid w:val="00CB42C1"/>
    <w:rsid w:val="00CB45B2"/>
    <w:rsid w:val="00CB492E"/>
    <w:rsid w:val="00CB5387"/>
    <w:rsid w:val="00CB54AA"/>
    <w:rsid w:val="00CB582B"/>
    <w:rsid w:val="00CB5833"/>
    <w:rsid w:val="00CB5858"/>
    <w:rsid w:val="00CB5A36"/>
    <w:rsid w:val="00CB5DC2"/>
    <w:rsid w:val="00CB5E25"/>
    <w:rsid w:val="00CB5EDB"/>
    <w:rsid w:val="00CB6262"/>
    <w:rsid w:val="00CB62D1"/>
    <w:rsid w:val="00CB639D"/>
    <w:rsid w:val="00CB648D"/>
    <w:rsid w:val="00CB663F"/>
    <w:rsid w:val="00CB704D"/>
    <w:rsid w:val="00CB70F4"/>
    <w:rsid w:val="00CB7108"/>
    <w:rsid w:val="00CB712B"/>
    <w:rsid w:val="00CB7324"/>
    <w:rsid w:val="00CB7541"/>
    <w:rsid w:val="00CB756B"/>
    <w:rsid w:val="00CB75BD"/>
    <w:rsid w:val="00CC0112"/>
    <w:rsid w:val="00CC0144"/>
    <w:rsid w:val="00CC01F0"/>
    <w:rsid w:val="00CC042D"/>
    <w:rsid w:val="00CC0B92"/>
    <w:rsid w:val="00CC0BBD"/>
    <w:rsid w:val="00CC0CF5"/>
    <w:rsid w:val="00CC10FC"/>
    <w:rsid w:val="00CC11BF"/>
    <w:rsid w:val="00CC1458"/>
    <w:rsid w:val="00CC156B"/>
    <w:rsid w:val="00CC1642"/>
    <w:rsid w:val="00CC1E25"/>
    <w:rsid w:val="00CC2204"/>
    <w:rsid w:val="00CC2220"/>
    <w:rsid w:val="00CC249A"/>
    <w:rsid w:val="00CC26E4"/>
    <w:rsid w:val="00CC276B"/>
    <w:rsid w:val="00CC297A"/>
    <w:rsid w:val="00CC2BF2"/>
    <w:rsid w:val="00CC2FBE"/>
    <w:rsid w:val="00CC30E9"/>
    <w:rsid w:val="00CC32CD"/>
    <w:rsid w:val="00CC3AA2"/>
    <w:rsid w:val="00CC3DC7"/>
    <w:rsid w:val="00CC3F48"/>
    <w:rsid w:val="00CC4EE7"/>
    <w:rsid w:val="00CC51E8"/>
    <w:rsid w:val="00CC522C"/>
    <w:rsid w:val="00CC5585"/>
    <w:rsid w:val="00CC5597"/>
    <w:rsid w:val="00CC58F7"/>
    <w:rsid w:val="00CC5D48"/>
    <w:rsid w:val="00CC5E3E"/>
    <w:rsid w:val="00CC5F24"/>
    <w:rsid w:val="00CC5FED"/>
    <w:rsid w:val="00CC62EB"/>
    <w:rsid w:val="00CC6312"/>
    <w:rsid w:val="00CC63AC"/>
    <w:rsid w:val="00CC6492"/>
    <w:rsid w:val="00CC6782"/>
    <w:rsid w:val="00CC68FA"/>
    <w:rsid w:val="00CC6D4F"/>
    <w:rsid w:val="00CC6EC8"/>
    <w:rsid w:val="00CC7052"/>
    <w:rsid w:val="00CC70B4"/>
    <w:rsid w:val="00CC70C3"/>
    <w:rsid w:val="00CC73AD"/>
    <w:rsid w:val="00CC74CD"/>
    <w:rsid w:val="00CC75B2"/>
    <w:rsid w:val="00CC767B"/>
    <w:rsid w:val="00CC772D"/>
    <w:rsid w:val="00CC7866"/>
    <w:rsid w:val="00CC7AD6"/>
    <w:rsid w:val="00CC7B81"/>
    <w:rsid w:val="00CD004D"/>
    <w:rsid w:val="00CD01D0"/>
    <w:rsid w:val="00CD0784"/>
    <w:rsid w:val="00CD09F5"/>
    <w:rsid w:val="00CD0CE2"/>
    <w:rsid w:val="00CD0DF8"/>
    <w:rsid w:val="00CD1157"/>
    <w:rsid w:val="00CD1841"/>
    <w:rsid w:val="00CD1868"/>
    <w:rsid w:val="00CD1C80"/>
    <w:rsid w:val="00CD1FCC"/>
    <w:rsid w:val="00CD23A7"/>
    <w:rsid w:val="00CD2A1C"/>
    <w:rsid w:val="00CD2AFB"/>
    <w:rsid w:val="00CD2E55"/>
    <w:rsid w:val="00CD3510"/>
    <w:rsid w:val="00CD3742"/>
    <w:rsid w:val="00CD38AA"/>
    <w:rsid w:val="00CD3D73"/>
    <w:rsid w:val="00CD3DB9"/>
    <w:rsid w:val="00CD3DEC"/>
    <w:rsid w:val="00CD3FA2"/>
    <w:rsid w:val="00CD43E1"/>
    <w:rsid w:val="00CD499C"/>
    <w:rsid w:val="00CD4C38"/>
    <w:rsid w:val="00CD4CC6"/>
    <w:rsid w:val="00CD4DF3"/>
    <w:rsid w:val="00CD4E83"/>
    <w:rsid w:val="00CD5083"/>
    <w:rsid w:val="00CD5106"/>
    <w:rsid w:val="00CD51C3"/>
    <w:rsid w:val="00CD5284"/>
    <w:rsid w:val="00CD54E3"/>
    <w:rsid w:val="00CD5609"/>
    <w:rsid w:val="00CD58DD"/>
    <w:rsid w:val="00CD5AD6"/>
    <w:rsid w:val="00CD5E24"/>
    <w:rsid w:val="00CD5F56"/>
    <w:rsid w:val="00CD60BA"/>
    <w:rsid w:val="00CD61B7"/>
    <w:rsid w:val="00CD621E"/>
    <w:rsid w:val="00CD635C"/>
    <w:rsid w:val="00CD63B9"/>
    <w:rsid w:val="00CD652C"/>
    <w:rsid w:val="00CD6886"/>
    <w:rsid w:val="00CD6C7F"/>
    <w:rsid w:val="00CD7138"/>
    <w:rsid w:val="00CD7354"/>
    <w:rsid w:val="00CD73E3"/>
    <w:rsid w:val="00CD77CF"/>
    <w:rsid w:val="00CD7D71"/>
    <w:rsid w:val="00CD7F38"/>
    <w:rsid w:val="00CE0006"/>
    <w:rsid w:val="00CE0413"/>
    <w:rsid w:val="00CE04CA"/>
    <w:rsid w:val="00CE07BB"/>
    <w:rsid w:val="00CE0A41"/>
    <w:rsid w:val="00CE0DC7"/>
    <w:rsid w:val="00CE1945"/>
    <w:rsid w:val="00CE1EDD"/>
    <w:rsid w:val="00CE1F53"/>
    <w:rsid w:val="00CE21EB"/>
    <w:rsid w:val="00CE24E9"/>
    <w:rsid w:val="00CE2EC4"/>
    <w:rsid w:val="00CE2F10"/>
    <w:rsid w:val="00CE30C5"/>
    <w:rsid w:val="00CE398C"/>
    <w:rsid w:val="00CE39F0"/>
    <w:rsid w:val="00CE3FC7"/>
    <w:rsid w:val="00CE3FFD"/>
    <w:rsid w:val="00CE4238"/>
    <w:rsid w:val="00CE448B"/>
    <w:rsid w:val="00CE4639"/>
    <w:rsid w:val="00CE47BA"/>
    <w:rsid w:val="00CE491F"/>
    <w:rsid w:val="00CE4A39"/>
    <w:rsid w:val="00CE4C26"/>
    <w:rsid w:val="00CE4CE8"/>
    <w:rsid w:val="00CE4D6A"/>
    <w:rsid w:val="00CE5004"/>
    <w:rsid w:val="00CE5428"/>
    <w:rsid w:val="00CE55B7"/>
    <w:rsid w:val="00CE57D9"/>
    <w:rsid w:val="00CE5B57"/>
    <w:rsid w:val="00CE5BC6"/>
    <w:rsid w:val="00CE5C54"/>
    <w:rsid w:val="00CE5DC6"/>
    <w:rsid w:val="00CE5FDA"/>
    <w:rsid w:val="00CE609A"/>
    <w:rsid w:val="00CE6400"/>
    <w:rsid w:val="00CE66A2"/>
    <w:rsid w:val="00CE6EC9"/>
    <w:rsid w:val="00CE6F25"/>
    <w:rsid w:val="00CE700B"/>
    <w:rsid w:val="00CE7014"/>
    <w:rsid w:val="00CE7112"/>
    <w:rsid w:val="00CE7311"/>
    <w:rsid w:val="00CE79ED"/>
    <w:rsid w:val="00CE7A5A"/>
    <w:rsid w:val="00CE7ABE"/>
    <w:rsid w:val="00CE7EF6"/>
    <w:rsid w:val="00CF00FB"/>
    <w:rsid w:val="00CF02A9"/>
    <w:rsid w:val="00CF02E6"/>
    <w:rsid w:val="00CF0A54"/>
    <w:rsid w:val="00CF0D86"/>
    <w:rsid w:val="00CF0E53"/>
    <w:rsid w:val="00CF1058"/>
    <w:rsid w:val="00CF11D0"/>
    <w:rsid w:val="00CF12C2"/>
    <w:rsid w:val="00CF1857"/>
    <w:rsid w:val="00CF1894"/>
    <w:rsid w:val="00CF18E1"/>
    <w:rsid w:val="00CF1F2B"/>
    <w:rsid w:val="00CF1FF7"/>
    <w:rsid w:val="00CF2186"/>
    <w:rsid w:val="00CF2255"/>
    <w:rsid w:val="00CF22C8"/>
    <w:rsid w:val="00CF22E3"/>
    <w:rsid w:val="00CF236E"/>
    <w:rsid w:val="00CF2624"/>
    <w:rsid w:val="00CF2658"/>
    <w:rsid w:val="00CF2748"/>
    <w:rsid w:val="00CF282D"/>
    <w:rsid w:val="00CF29F5"/>
    <w:rsid w:val="00CF2ABD"/>
    <w:rsid w:val="00CF2CAB"/>
    <w:rsid w:val="00CF305E"/>
    <w:rsid w:val="00CF30DB"/>
    <w:rsid w:val="00CF34C1"/>
    <w:rsid w:val="00CF3603"/>
    <w:rsid w:val="00CF36E4"/>
    <w:rsid w:val="00CF384D"/>
    <w:rsid w:val="00CF3935"/>
    <w:rsid w:val="00CF4404"/>
    <w:rsid w:val="00CF445A"/>
    <w:rsid w:val="00CF44F3"/>
    <w:rsid w:val="00CF453E"/>
    <w:rsid w:val="00CF465B"/>
    <w:rsid w:val="00CF465D"/>
    <w:rsid w:val="00CF4823"/>
    <w:rsid w:val="00CF4AF1"/>
    <w:rsid w:val="00CF4D3B"/>
    <w:rsid w:val="00CF4DBF"/>
    <w:rsid w:val="00CF5322"/>
    <w:rsid w:val="00CF55ED"/>
    <w:rsid w:val="00CF5B2B"/>
    <w:rsid w:val="00CF5D49"/>
    <w:rsid w:val="00CF6456"/>
    <w:rsid w:val="00CF665C"/>
    <w:rsid w:val="00CF67C8"/>
    <w:rsid w:val="00CF6B14"/>
    <w:rsid w:val="00CF6DE7"/>
    <w:rsid w:val="00CF735F"/>
    <w:rsid w:val="00CF750E"/>
    <w:rsid w:val="00CF7532"/>
    <w:rsid w:val="00CF7811"/>
    <w:rsid w:val="00CF7BB7"/>
    <w:rsid w:val="00CF7C7A"/>
    <w:rsid w:val="00CF7E3F"/>
    <w:rsid w:val="00D005DF"/>
    <w:rsid w:val="00D007D4"/>
    <w:rsid w:val="00D013D6"/>
    <w:rsid w:val="00D016B6"/>
    <w:rsid w:val="00D0205E"/>
    <w:rsid w:val="00D02360"/>
    <w:rsid w:val="00D0246E"/>
    <w:rsid w:val="00D025BF"/>
    <w:rsid w:val="00D02712"/>
    <w:rsid w:val="00D0271F"/>
    <w:rsid w:val="00D02729"/>
    <w:rsid w:val="00D02A92"/>
    <w:rsid w:val="00D02BB1"/>
    <w:rsid w:val="00D02D40"/>
    <w:rsid w:val="00D02EB7"/>
    <w:rsid w:val="00D02F7F"/>
    <w:rsid w:val="00D032B2"/>
    <w:rsid w:val="00D035CB"/>
    <w:rsid w:val="00D035CE"/>
    <w:rsid w:val="00D03936"/>
    <w:rsid w:val="00D03AAF"/>
    <w:rsid w:val="00D040A5"/>
    <w:rsid w:val="00D04239"/>
    <w:rsid w:val="00D043A0"/>
    <w:rsid w:val="00D04934"/>
    <w:rsid w:val="00D04A80"/>
    <w:rsid w:val="00D04EF2"/>
    <w:rsid w:val="00D05059"/>
    <w:rsid w:val="00D051B8"/>
    <w:rsid w:val="00D052AF"/>
    <w:rsid w:val="00D052BA"/>
    <w:rsid w:val="00D05309"/>
    <w:rsid w:val="00D056C3"/>
    <w:rsid w:val="00D05733"/>
    <w:rsid w:val="00D0580E"/>
    <w:rsid w:val="00D05BDB"/>
    <w:rsid w:val="00D05C10"/>
    <w:rsid w:val="00D06145"/>
    <w:rsid w:val="00D065E4"/>
    <w:rsid w:val="00D065F4"/>
    <w:rsid w:val="00D06BA7"/>
    <w:rsid w:val="00D06C60"/>
    <w:rsid w:val="00D06D50"/>
    <w:rsid w:val="00D07447"/>
    <w:rsid w:val="00D07534"/>
    <w:rsid w:val="00D075E6"/>
    <w:rsid w:val="00D076A7"/>
    <w:rsid w:val="00D07B15"/>
    <w:rsid w:val="00D07CE1"/>
    <w:rsid w:val="00D100C4"/>
    <w:rsid w:val="00D10227"/>
    <w:rsid w:val="00D10254"/>
    <w:rsid w:val="00D1056F"/>
    <w:rsid w:val="00D10617"/>
    <w:rsid w:val="00D1074C"/>
    <w:rsid w:val="00D10912"/>
    <w:rsid w:val="00D10A05"/>
    <w:rsid w:val="00D10AE2"/>
    <w:rsid w:val="00D10C29"/>
    <w:rsid w:val="00D11199"/>
    <w:rsid w:val="00D115CD"/>
    <w:rsid w:val="00D1186D"/>
    <w:rsid w:val="00D121CC"/>
    <w:rsid w:val="00D1293F"/>
    <w:rsid w:val="00D12E9D"/>
    <w:rsid w:val="00D12FFA"/>
    <w:rsid w:val="00D13038"/>
    <w:rsid w:val="00D13891"/>
    <w:rsid w:val="00D139AC"/>
    <w:rsid w:val="00D13EC2"/>
    <w:rsid w:val="00D13F7A"/>
    <w:rsid w:val="00D13FBD"/>
    <w:rsid w:val="00D14564"/>
    <w:rsid w:val="00D14882"/>
    <w:rsid w:val="00D1495E"/>
    <w:rsid w:val="00D14A97"/>
    <w:rsid w:val="00D14B25"/>
    <w:rsid w:val="00D14E95"/>
    <w:rsid w:val="00D14EAC"/>
    <w:rsid w:val="00D152FF"/>
    <w:rsid w:val="00D1534B"/>
    <w:rsid w:val="00D153D0"/>
    <w:rsid w:val="00D15538"/>
    <w:rsid w:val="00D15A2A"/>
    <w:rsid w:val="00D15F3A"/>
    <w:rsid w:val="00D165E2"/>
    <w:rsid w:val="00D1677D"/>
    <w:rsid w:val="00D167D5"/>
    <w:rsid w:val="00D16878"/>
    <w:rsid w:val="00D168FC"/>
    <w:rsid w:val="00D16A72"/>
    <w:rsid w:val="00D16B66"/>
    <w:rsid w:val="00D17219"/>
    <w:rsid w:val="00D1752F"/>
    <w:rsid w:val="00D17621"/>
    <w:rsid w:val="00D178AC"/>
    <w:rsid w:val="00D17BB6"/>
    <w:rsid w:val="00D17CFC"/>
    <w:rsid w:val="00D20057"/>
    <w:rsid w:val="00D205C6"/>
    <w:rsid w:val="00D206E3"/>
    <w:rsid w:val="00D20740"/>
    <w:rsid w:val="00D20796"/>
    <w:rsid w:val="00D20805"/>
    <w:rsid w:val="00D20AFD"/>
    <w:rsid w:val="00D20C64"/>
    <w:rsid w:val="00D20E30"/>
    <w:rsid w:val="00D20E3B"/>
    <w:rsid w:val="00D20E64"/>
    <w:rsid w:val="00D213E3"/>
    <w:rsid w:val="00D2146F"/>
    <w:rsid w:val="00D216BF"/>
    <w:rsid w:val="00D21C6B"/>
    <w:rsid w:val="00D21E29"/>
    <w:rsid w:val="00D21E8F"/>
    <w:rsid w:val="00D22347"/>
    <w:rsid w:val="00D22608"/>
    <w:rsid w:val="00D226F6"/>
    <w:rsid w:val="00D22860"/>
    <w:rsid w:val="00D228CA"/>
    <w:rsid w:val="00D228E8"/>
    <w:rsid w:val="00D22A18"/>
    <w:rsid w:val="00D22CB9"/>
    <w:rsid w:val="00D22F66"/>
    <w:rsid w:val="00D22F8D"/>
    <w:rsid w:val="00D22FEB"/>
    <w:rsid w:val="00D233DD"/>
    <w:rsid w:val="00D23583"/>
    <w:rsid w:val="00D238EF"/>
    <w:rsid w:val="00D23A79"/>
    <w:rsid w:val="00D23A7D"/>
    <w:rsid w:val="00D23A8E"/>
    <w:rsid w:val="00D23B89"/>
    <w:rsid w:val="00D23CD6"/>
    <w:rsid w:val="00D23CE3"/>
    <w:rsid w:val="00D2402A"/>
    <w:rsid w:val="00D241FC"/>
    <w:rsid w:val="00D24239"/>
    <w:rsid w:val="00D244DD"/>
    <w:rsid w:val="00D24561"/>
    <w:rsid w:val="00D245F3"/>
    <w:rsid w:val="00D24733"/>
    <w:rsid w:val="00D24944"/>
    <w:rsid w:val="00D24B87"/>
    <w:rsid w:val="00D24E3C"/>
    <w:rsid w:val="00D25332"/>
    <w:rsid w:val="00D25507"/>
    <w:rsid w:val="00D258E7"/>
    <w:rsid w:val="00D259F0"/>
    <w:rsid w:val="00D25BE0"/>
    <w:rsid w:val="00D25CC1"/>
    <w:rsid w:val="00D26144"/>
    <w:rsid w:val="00D261EA"/>
    <w:rsid w:val="00D26623"/>
    <w:rsid w:val="00D267D4"/>
    <w:rsid w:val="00D2699B"/>
    <w:rsid w:val="00D26AA1"/>
    <w:rsid w:val="00D26C8F"/>
    <w:rsid w:val="00D26D99"/>
    <w:rsid w:val="00D26E60"/>
    <w:rsid w:val="00D26F5F"/>
    <w:rsid w:val="00D27054"/>
    <w:rsid w:val="00D270C3"/>
    <w:rsid w:val="00D27316"/>
    <w:rsid w:val="00D2740D"/>
    <w:rsid w:val="00D2770A"/>
    <w:rsid w:val="00D27916"/>
    <w:rsid w:val="00D27D67"/>
    <w:rsid w:val="00D27E96"/>
    <w:rsid w:val="00D27EFE"/>
    <w:rsid w:val="00D27F5F"/>
    <w:rsid w:val="00D300C6"/>
    <w:rsid w:val="00D30109"/>
    <w:rsid w:val="00D302A6"/>
    <w:rsid w:val="00D30348"/>
    <w:rsid w:val="00D3042E"/>
    <w:rsid w:val="00D30A75"/>
    <w:rsid w:val="00D31306"/>
    <w:rsid w:val="00D313F2"/>
    <w:rsid w:val="00D3145B"/>
    <w:rsid w:val="00D31DEA"/>
    <w:rsid w:val="00D3259F"/>
    <w:rsid w:val="00D328AB"/>
    <w:rsid w:val="00D328BC"/>
    <w:rsid w:val="00D32D5A"/>
    <w:rsid w:val="00D32FD6"/>
    <w:rsid w:val="00D33264"/>
    <w:rsid w:val="00D33779"/>
    <w:rsid w:val="00D33DBF"/>
    <w:rsid w:val="00D33DDD"/>
    <w:rsid w:val="00D33F98"/>
    <w:rsid w:val="00D34160"/>
    <w:rsid w:val="00D34A4D"/>
    <w:rsid w:val="00D34C68"/>
    <w:rsid w:val="00D34EBC"/>
    <w:rsid w:val="00D34FBF"/>
    <w:rsid w:val="00D35317"/>
    <w:rsid w:val="00D357AD"/>
    <w:rsid w:val="00D35C59"/>
    <w:rsid w:val="00D35F0F"/>
    <w:rsid w:val="00D361E8"/>
    <w:rsid w:val="00D3637C"/>
    <w:rsid w:val="00D366B6"/>
    <w:rsid w:val="00D36783"/>
    <w:rsid w:val="00D369A0"/>
    <w:rsid w:val="00D369D6"/>
    <w:rsid w:val="00D36D2D"/>
    <w:rsid w:val="00D36D57"/>
    <w:rsid w:val="00D36E89"/>
    <w:rsid w:val="00D37224"/>
    <w:rsid w:val="00D37744"/>
    <w:rsid w:val="00D37771"/>
    <w:rsid w:val="00D3779A"/>
    <w:rsid w:val="00D37820"/>
    <w:rsid w:val="00D378CC"/>
    <w:rsid w:val="00D37F65"/>
    <w:rsid w:val="00D40088"/>
    <w:rsid w:val="00D40E28"/>
    <w:rsid w:val="00D40EC1"/>
    <w:rsid w:val="00D40F65"/>
    <w:rsid w:val="00D41088"/>
    <w:rsid w:val="00D410FF"/>
    <w:rsid w:val="00D41158"/>
    <w:rsid w:val="00D4141E"/>
    <w:rsid w:val="00D41604"/>
    <w:rsid w:val="00D416A0"/>
    <w:rsid w:val="00D417D4"/>
    <w:rsid w:val="00D41CCE"/>
    <w:rsid w:val="00D41F25"/>
    <w:rsid w:val="00D42174"/>
    <w:rsid w:val="00D42680"/>
    <w:rsid w:val="00D42779"/>
    <w:rsid w:val="00D428CA"/>
    <w:rsid w:val="00D42912"/>
    <w:rsid w:val="00D42C2B"/>
    <w:rsid w:val="00D431A8"/>
    <w:rsid w:val="00D43538"/>
    <w:rsid w:val="00D4387B"/>
    <w:rsid w:val="00D43973"/>
    <w:rsid w:val="00D43C5C"/>
    <w:rsid w:val="00D43E03"/>
    <w:rsid w:val="00D44103"/>
    <w:rsid w:val="00D443FC"/>
    <w:rsid w:val="00D4440E"/>
    <w:rsid w:val="00D44AF2"/>
    <w:rsid w:val="00D456E3"/>
    <w:rsid w:val="00D45958"/>
    <w:rsid w:val="00D45C4D"/>
    <w:rsid w:val="00D45C73"/>
    <w:rsid w:val="00D45DA9"/>
    <w:rsid w:val="00D46148"/>
    <w:rsid w:val="00D467E0"/>
    <w:rsid w:val="00D46823"/>
    <w:rsid w:val="00D46A1A"/>
    <w:rsid w:val="00D46A99"/>
    <w:rsid w:val="00D46BEA"/>
    <w:rsid w:val="00D46D80"/>
    <w:rsid w:val="00D46DA6"/>
    <w:rsid w:val="00D46E63"/>
    <w:rsid w:val="00D46EAA"/>
    <w:rsid w:val="00D472EC"/>
    <w:rsid w:val="00D47994"/>
    <w:rsid w:val="00D47B0D"/>
    <w:rsid w:val="00D47B6B"/>
    <w:rsid w:val="00D47B93"/>
    <w:rsid w:val="00D47C0C"/>
    <w:rsid w:val="00D47F9B"/>
    <w:rsid w:val="00D47FC0"/>
    <w:rsid w:val="00D5025F"/>
    <w:rsid w:val="00D504AF"/>
    <w:rsid w:val="00D50934"/>
    <w:rsid w:val="00D50B82"/>
    <w:rsid w:val="00D50D65"/>
    <w:rsid w:val="00D50E8E"/>
    <w:rsid w:val="00D5124C"/>
    <w:rsid w:val="00D5126C"/>
    <w:rsid w:val="00D512C3"/>
    <w:rsid w:val="00D51338"/>
    <w:rsid w:val="00D5137E"/>
    <w:rsid w:val="00D514D2"/>
    <w:rsid w:val="00D514E9"/>
    <w:rsid w:val="00D51796"/>
    <w:rsid w:val="00D519B1"/>
    <w:rsid w:val="00D51C82"/>
    <w:rsid w:val="00D51F35"/>
    <w:rsid w:val="00D5218D"/>
    <w:rsid w:val="00D521A9"/>
    <w:rsid w:val="00D523F2"/>
    <w:rsid w:val="00D5262C"/>
    <w:rsid w:val="00D52652"/>
    <w:rsid w:val="00D52686"/>
    <w:rsid w:val="00D52847"/>
    <w:rsid w:val="00D52973"/>
    <w:rsid w:val="00D52C02"/>
    <w:rsid w:val="00D52EAC"/>
    <w:rsid w:val="00D52F44"/>
    <w:rsid w:val="00D53199"/>
    <w:rsid w:val="00D53364"/>
    <w:rsid w:val="00D534DF"/>
    <w:rsid w:val="00D5358E"/>
    <w:rsid w:val="00D536CD"/>
    <w:rsid w:val="00D539FA"/>
    <w:rsid w:val="00D53C4F"/>
    <w:rsid w:val="00D54015"/>
    <w:rsid w:val="00D54264"/>
    <w:rsid w:val="00D542C9"/>
    <w:rsid w:val="00D54392"/>
    <w:rsid w:val="00D54426"/>
    <w:rsid w:val="00D546D3"/>
    <w:rsid w:val="00D548B9"/>
    <w:rsid w:val="00D54944"/>
    <w:rsid w:val="00D550D2"/>
    <w:rsid w:val="00D5529D"/>
    <w:rsid w:val="00D55358"/>
    <w:rsid w:val="00D555B0"/>
    <w:rsid w:val="00D55671"/>
    <w:rsid w:val="00D55837"/>
    <w:rsid w:val="00D55A7D"/>
    <w:rsid w:val="00D55AAA"/>
    <w:rsid w:val="00D55C44"/>
    <w:rsid w:val="00D55E03"/>
    <w:rsid w:val="00D562D3"/>
    <w:rsid w:val="00D56CEE"/>
    <w:rsid w:val="00D56FB6"/>
    <w:rsid w:val="00D56FDC"/>
    <w:rsid w:val="00D570D7"/>
    <w:rsid w:val="00D570DA"/>
    <w:rsid w:val="00D5723D"/>
    <w:rsid w:val="00D57269"/>
    <w:rsid w:val="00D57272"/>
    <w:rsid w:val="00D572A2"/>
    <w:rsid w:val="00D5753F"/>
    <w:rsid w:val="00D57576"/>
    <w:rsid w:val="00D575BB"/>
    <w:rsid w:val="00D575FF"/>
    <w:rsid w:val="00D57897"/>
    <w:rsid w:val="00D578EF"/>
    <w:rsid w:val="00D57C4C"/>
    <w:rsid w:val="00D57CFB"/>
    <w:rsid w:val="00D57E27"/>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B66"/>
    <w:rsid w:val="00D61D8A"/>
    <w:rsid w:val="00D61E2B"/>
    <w:rsid w:val="00D62102"/>
    <w:rsid w:val="00D6224A"/>
    <w:rsid w:val="00D62E57"/>
    <w:rsid w:val="00D630AB"/>
    <w:rsid w:val="00D63118"/>
    <w:rsid w:val="00D63237"/>
    <w:rsid w:val="00D6397D"/>
    <w:rsid w:val="00D63A76"/>
    <w:rsid w:val="00D63D50"/>
    <w:rsid w:val="00D6406B"/>
    <w:rsid w:val="00D6407D"/>
    <w:rsid w:val="00D64186"/>
    <w:rsid w:val="00D6425F"/>
    <w:rsid w:val="00D6449B"/>
    <w:rsid w:val="00D64818"/>
    <w:rsid w:val="00D6493C"/>
    <w:rsid w:val="00D65121"/>
    <w:rsid w:val="00D65277"/>
    <w:rsid w:val="00D652E9"/>
    <w:rsid w:val="00D65408"/>
    <w:rsid w:val="00D65511"/>
    <w:rsid w:val="00D66041"/>
    <w:rsid w:val="00D66546"/>
    <w:rsid w:val="00D66ABD"/>
    <w:rsid w:val="00D671EA"/>
    <w:rsid w:val="00D672B5"/>
    <w:rsid w:val="00D67373"/>
    <w:rsid w:val="00D67441"/>
    <w:rsid w:val="00D6771B"/>
    <w:rsid w:val="00D6781B"/>
    <w:rsid w:val="00D67A8B"/>
    <w:rsid w:val="00D67D7F"/>
    <w:rsid w:val="00D67EAB"/>
    <w:rsid w:val="00D70070"/>
    <w:rsid w:val="00D702BE"/>
    <w:rsid w:val="00D7050C"/>
    <w:rsid w:val="00D706CB"/>
    <w:rsid w:val="00D706DC"/>
    <w:rsid w:val="00D70723"/>
    <w:rsid w:val="00D70A3B"/>
    <w:rsid w:val="00D711FE"/>
    <w:rsid w:val="00D71231"/>
    <w:rsid w:val="00D713AC"/>
    <w:rsid w:val="00D713C6"/>
    <w:rsid w:val="00D71470"/>
    <w:rsid w:val="00D7150D"/>
    <w:rsid w:val="00D716E2"/>
    <w:rsid w:val="00D71798"/>
    <w:rsid w:val="00D71802"/>
    <w:rsid w:val="00D718C9"/>
    <w:rsid w:val="00D71C3B"/>
    <w:rsid w:val="00D71EAC"/>
    <w:rsid w:val="00D71FB7"/>
    <w:rsid w:val="00D71FFF"/>
    <w:rsid w:val="00D7204D"/>
    <w:rsid w:val="00D721C8"/>
    <w:rsid w:val="00D721E4"/>
    <w:rsid w:val="00D72349"/>
    <w:rsid w:val="00D72386"/>
    <w:rsid w:val="00D7241D"/>
    <w:rsid w:val="00D7247C"/>
    <w:rsid w:val="00D725E6"/>
    <w:rsid w:val="00D727F2"/>
    <w:rsid w:val="00D729D3"/>
    <w:rsid w:val="00D72A51"/>
    <w:rsid w:val="00D72E47"/>
    <w:rsid w:val="00D72F7F"/>
    <w:rsid w:val="00D733BA"/>
    <w:rsid w:val="00D73529"/>
    <w:rsid w:val="00D737EC"/>
    <w:rsid w:val="00D73AD5"/>
    <w:rsid w:val="00D73F1D"/>
    <w:rsid w:val="00D7401C"/>
    <w:rsid w:val="00D74437"/>
    <w:rsid w:val="00D7459E"/>
    <w:rsid w:val="00D74619"/>
    <w:rsid w:val="00D74A94"/>
    <w:rsid w:val="00D7506D"/>
    <w:rsid w:val="00D753B3"/>
    <w:rsid w:val="00D75791"/>
    <w:rsid w:val="00D759FF"/>
    <w:rsid w:val="00D75AB1"/>
    <w:rsid w:val="00D75B25"/>
    <w:rsid w:val="00D75C94"/>
    <w:rsid w:val="00D75E73"/>
    <w:rsid w:val="00D7664D"/>
    <w:rsid w:val="00D767D0"/>
    <w:rsid w:val="00D76A57"/>
    <w:rsid w:val="00D76A86"/>
    <w:rsid w:val="00D76CBB"/>
    <w:rsid w:val="00D76E35"/>
    <w:rsid w:val="00D77613"/>
    <w:rsid w:val="00D77BE0"/>
    <w:rsid w:val="00D77CDE"/>
    <w:rsid w:val="00D77D02"/>
    <w:rsid w:val="00D77D48"/>
    <w:rsid w:val="00D77F95"/>
    <w:rsid w:val="00D77F9D"/>
    <w:rsid w:val="00D801A1"/>
    <w:rsid w:val="00D8092D"/>
    <w:rsid w:val="00D80A1A"/>
    <w:rsid w:val="00D80C1E"/>
    <w:rsid w:val="00D80E84"/>
    <w:rsid w:val="00D80F64"/>
    <w:rsid w:val="00D81201"/>
    <w:rsid w:val="00D817F4"/>
    <w:rsid w:val="00D81A5C"/>
    <w:rsid w:val="00D81BD3"/>
    <w:rsid w:val="00D82202"/>
    <w:rsid w:val="00D82456"/>
    <w:rsid w:val="00D825AF"/>
    <w:rsid w:val="00D826BF"/>
    <w:rsid w:val="00D827FF"/>
    <w:rsid w:val="00D82ABD"/>
    <w:rsid w:val="00D82F5F"/>
    <w:rsid w:val="00D82FB9"/>
    <w:rsid w:val="00D82FE3"/>
    <w:rsid w:val="00D835BE"/>
    <w:rsid w:val="00D83698"/>
    <w:rsid w:val="00D83AA2"/>
    <w:rsid w:val="00D83BAB"/>
    <w:rsid w:val="00D83CD2"/>
    <w:rsid w:val="00D83F16"/>
    <w:rsid w:val="00D83F1F"/>
    <w:rsid w:val="00D84036"/>
    <w:rsid w:val="00D842E0"/>
    <w:rsid w:val="00D8451C"/>
    <w:rsid w:val="00D84ED6"/>
    <w:rsid w:val="00D855FB"/>
    <w:rsid w:val="00D8574C"/>
    <w:rsid w:val="00D857DA"/>
    <w:rsid w:val="00D85DC0"/>
    <w:rsid w:val="00D86123"/>
    <w:rsid w:val="00D862E5"/>
    <w:rsid w:val="00D8660B"/>
    <w:rsid w:val="00D86705"/>
    <w:rsid w:val="00D86828"/>
    <w:rsid w:val="00D8693D"/>
    <w:rsid w:val="00D869A0"/>
    <w:rsid w:val="00D86BA3"/>
    <w:rsid w:val="00D86CC6"/>
    <w:rsid w:val="00D86CD0"/>
    <w:rsid w:val="00D86EA3"/>
    <w:rsid w:val="00D87035"/>
    <w:rsid w:val="00D871C7"/>
    <w:rsid w:val="00D8786F"/>
    <w:rsid w:val="00D878DE"/>
    <w:rsid w:val="00D87A3E"/>
    <w:rsid w:val="00D900E7"/>
    <w:rsid w:val="00D90539"/>
    <w:rsid w:val="00D908E6"/>
    <w:rsid w:val="00D909D3"/>
    <w:rsid w:val="00D90B71"/>
    <w:rsid w:val="00D90CF9"/>
    <w:rsid w:val="00D91045"/>
    <w:rsid w:val="00D91183"/>
    <w:rsid w:val="00D912A4"/>
    <w:rsid w:val="00D9175E"/>
    <w:rsid w:val="00D91CAC"/>
    <w:rsid w:val="00D92006"/>
    <w:rsid w:val="00D922E4"/>
    <w:rsid w:val="00D92479"/>
    <w:rsid w:val="00D925B0"/>
    <w:rsid w:val="00D92661"/>
    <w:rsid w:val="00D92851"/>
    <w:rsid w:val="00D928B3"/>
    <w:rsid w:val="00D92990"/>
    <w:rsid w:val="00D92A22"/>
    <w:rsid w:val="00D92AE4"/>
    <w:rsid w:val="00D92CCA"/>
    <w:rsid w:val="00D92DF7"/>
    <w:rsid w:val="00D930CE"/>
    <w:rsid w:val="00D93134"/>
    <w:rsid w:val="00D93464"/>
    <w:rsid w:val="00D93AE1"/>
    <w:rsid w:val="00D93BD2"/>
    <w:rsid w:val="00D93C2B"/>
    <w:rsid w:val="00D93D1B"/>
    <w:rsid w:val="00D93D4E"/>
    <w:rsid w:val="00D94062"/>
    <w:rsid w:val="00D941DF"/>
    <w:rsid w:val="00D943BD"/>
    <w:rsid w:val="00D94494"/>
    <w:rsid w:val="00D94C31"/>
    <w:rsid w:val="00D94E87"/>
    <w:rsid w:val="00D94EA0"/>
    <w:rsid w:val="00D94EA5"/>
    <w:rsid w:val="00D950A0"/>
    <w:rsid w:val="00D950CC"/>
    <w:rsid w:val="00D9515F"/>
    <w:rsid w:val="00D952DD"/>
    <w:rsid w:val="00D95B64"/>
    <w:rsid w:val="00D963C8"/>
    <w:rsid w:val="00D9661A"/>
    <w:rsid w:val="00D96693"/>
    <w:rsid w:val="00D966F9"/>
    <w:rsid w:val="00D96BA8"/>
    <w:rsid w:val="00D96E41"/>
    <w:rsid w:val="00D96FDF"/>
    <w:rsid w:val="00D97877"/>
    <w:rsid w:val="00D97A3F"/>
    <w:rsid w:val="00D97CE5"/>
    <w:rsid w:val="00D97ED2"/>
    <w:rsid w:val="00DA0045"/>
    <w:rsid w:val="00DA0068"/>
    <w:rsid w:val="00DA02F4"/>
    <w:rsid w:val="00DA0569"/>
    <w:rsid w:val="00DA0585"/>
    <w:rsid w:val="00DA0776"/>
    <w:rsid w:val="00DA084A"/>
    <w:rsid w:val="00DA0B54"/>
    <w:rsid w:val="00DA0B6A"/>
    <w:rsid w:val="00DA1136"/>
    <w:rsid w:val="00DA18B6"/>
    <w:rsid w:val="00DA19AF"/>
    <w:rsid w:val="00DA1BAA"/>
    <w:rsid w:val="00DA1E72"/>
    <w:rsid w:val="00DA229F"/>
    <w:rsid w:val="00DA24BA"/>
    <w:rsid w:val="00DA2AB2"/>
    <w:rsid w:val="00DA2ABF"/>
    <w:rsid w:val="00DA2C90"/>
    <w:rsid w:val="00DA2D82"/>
    <w:rsid w:val="00DA2ED2"/>
    <w:rsid w:val="00DA331A"/>
    <w:rsid w:val="00DA3375"/>
    <w:rsid w:val="00DA342C"/>
    <w:rsid w:val="00DA368F"/>
    <w:rsid w:val="00DA3696"/>
    <w:rsid w:val="00DA36FB"/>
    <w:rsid w:val="00DA38D6"/>
    <w:rsid w:val="00DA39F3"/>
    <w:rsid w:val="00DA3A99"/>
    <w:rsid w:val="00DA3B23"/>
    <w:rsid w:val="00DA3E87"/>
    <w:rsid w:val="00DA3ECB"/>
    <w:rsid w:val="00DA40FF"/>
    <w:rsid w:val="00DA413B"/>
    <w:rsid w:val="00DA43B1"/>
    <w:rsid w:val="00DA46E2"/>
    <w:rsid w:val="00DA48E8"/>
    <w:rsid w:val="00DA4A4E"/>
    <w:rsid w:val="00DA4B82"/>
    <w:rsid w:val="00DA4CFA"/>
    <w:rsid w:val="00DA51C0"/>
    <w:rsid w:val="00DA53EC"/>
    <w:rsid w:val="00DA55AF"/>
    <w:rsid w:val="00DA57EB"/>
    <w:rsid w:val="00DA587F"/>
    <w:rsid w:val="00DA5ABB"/>
    <w:rsid w:val="00DA5AD9"/>
    <w:rsid w:val="00DA5B54"/>
    <w:rsid w:val="00DA5B99"/>
    <w:rsid w:val="00DA5D0C"/>
    <w:rsid w:val="00DA5D5B"/>
    <w:rsid w:val="00DA607B"/>
    <w:rsid w:val="00DA63EE"/>
    <w:rsid w:val="00DA6406"/>
    <w:rsid w:val="00DA6565"/>
    <w:rsid w:val="00DA65B3"/>
    <w:rsid w:val="00DA6681"/>
    <w:rsid w:val="00DA67CE"/>
    <w:rsid w:val="00DA687B"/>
    <w:rsid w:val="00DA689F"/>
    <w:rsid w:val="00DA6986"/>
    <w:rsid w:val="00DA6BC9"/>
    <w:rsid w:val="00DA6CFD"/>
    <w:rsid w:val="00DA6D62"/>
    <w:rsid w:val="00DA7100"/>
    <w:rsid w:val="00DA72B9"/>
    <w:rsid w:val="00DA7407"/>
    <w:rsid w:val="00DA7BD1"/>
    <w:rsid w:val="00DA7F61"/>
    <w:rsid w:val="00DB017F"/>
    <w:rsid w:val="00DB020D"/>
    <w:rsid w:val="00DB0363"/>
    <w:rsid w:val="00DB0521"/>
    <w:rsid w:val="00DB06C9"/>
    <w:rsid w:val="00DB06FD"/>
    <w:rsid w:val="00DB077B"/>
    <w:rsid w:val="00DB0BAB"/>
    <w:rsid w:val="00DB12B8"/>
    <w:rsid w:val="00DB17E3"/>
    <w:rsid w:val="00DB1AAF"/>
    <w:rsid w:val="00DB1B55"/>
    <w:rsid w:val="00DB209C"/>
    <w:rsid w:val="00DB2454"/>
    <w:rsid w:val="00DB26EE"/>
    <w:rsid w:val="00DB290C"/>
    <w:rsid w:val="00DB2BA3"/>
    <w:rsid w:val="00DB2DAF"/>
    <w:rsid w:val="00DB2F32"/>
    <w:rsid w:val="00DB32B6"/>
    <w:rsid w:val="00DB3706"/>
    <w:rsid w:val="00DB375B"/>
    <w:rsid w:val="00DB386D"/>
    <w:rsid w:val="00DB38CE"/>
    <w:rsid w:val="00DB3D5A"/>
    <w:rsid w:val="00DB3F8A"/>
    <w:rsid w:val="00DB410C"/>
    <w:rsid w:val="00DB4118"/>
    <w:rsid w:val="00DB423F"/>
    <w:rsid w:val="00DB42B2"/>
    <w:rsid w:val="00DB438A"/>
    <w:rsid w:val="00DB48F9"/>
    <w:rsid w:val="00DB4933"/>
    <w:rsid w:val="00DB49EE"/>
    <w:rsid w:val="00DB4BC3"/>
    <w:rsid w:val="00DB4F41"/>
    <w:rsid w:val="00DB5196"/>
    <w:rsid w:val="00DB51F6"/>
    <w:rsid w:val="00DB5D99"/>
    <w:rsid w:val="00DB5ECB"/>
    <w:rsid w:val="00DB5F4D"/>
    <w:rsid w:val="00DB61BB"/>
    <w:rsid w:val="00DB61DE"/>
    <w:rsid w:val="00DB6516"/>
    <w:rsid w:val="00DB653E"/>
    <w:rsid w:val="00DB690C"/>
    <w:rsid w:val="00DB6A44"/>
    <w:rsid w:val="00DB6DC9"/>
    <w:rsid w:val="00DB6DDE"/>
    <w:rsid w:val="00DB7407"/>
    <w:rsid w:val="00DB758A"/>
    <w:rsid w:val="00DB78C6"/>
    <w:rsid w:val="00DB79CF"/>
    <w:rsid w:val="00DB79DF"/>
    <w:rsid w:val="00DC004B"/>
    <w:rsid w:val="00DC00E4"/>
    <w:rsid w:val="00DC01E2"/>
    <w:rsid w:val="00DC032F"/>
    <w:rsid w:val="00DC03A0"/>
    <w:rsid w:val="00DC072A"/>
    <w:rsid w:val="00DC0FA7"/>
    <w:rsid w:val="00DC1188"/>
    <w:rsid w:val="00DC1273"/>
    <w:rsid w:val="00DC1B69"/>
    <w:rsid w:val="00DC1C93"/>
    <w:rsid w:val="00DC1EC1"/>
    <w:rsid w:val="00DC1F0F"/>
    <w:rsid w:val="00DC239E"/>
    <w:rsid w:val="00DC23DE"/>
    <w:rsid w:val="00DC2ECC"/>
    <w:rsid w:val="00DC330F"/>
    <w:rsid w:val="00DC358E"/>
    <w:rsid w:val="00DC38AF"/>
    <w:rsid w:val="00DC39CE"/>
    <w:rsid w:val="00DC40D0"/>
    <w:rsid w:val="00DC4227"/>
    <w:rsid w:val="00DC45E8"/>
    <w:rsid w:val="00DC47EC"/>
    <w:rsid w:val="00DC4F8B"/>
    <w:rsid w:val="00DC50D8"/>
    <w:rsid w:val="00DC5116"/>
    <w:rsid w:val="00DC51C9"/>
    <w:rsid w:val="00DC525E"/>
    <w:rsid w:val="00DC54BA"/>
    <w:rsid w:val="00DC572D"/>
    <w:rsid w:val="00DC6325"/>
    <w:rsid w:val="00DC6480"/>
    <w:rsid w:val="00DC667E"/>
    <w:rsid w:val="00DC6867"/>
    <w:rsid w:val="00DC69DD"/>
    <w:rsid w:val="00DC6D26"/>
    <w:rsid w:val="00DC6D78"/>
    <w:rsid w:val="00DC6E65"/>
    <w:rsid w:val="00DC70C8"/>
    <w:rsid w:val="00DC7347"/>
    <w:rsid w:val="00DC7B9A"/>
    <w:rsid w:val="00DC7D02"/>
    <w:rsid w:val="00DC7D63"/>
    <w:rsid w:val="00DC7DEB"/>
    <w:rsid w:val="00DC7F25"/>
    <w:rsid w:val="00DD053C"/>
    <w:rsid w:val="00DD072D"/>
    <w:rsid w:val="00DD0914"/>
    <w:rsid w:val="00DD0B7F"/>
    <w:rsid w:val="00DD0BB3"/>
    <w:rsid w:val="00DD148A"/>
    <w:rsid w:val="00DD14FA"/>
    <w:rsid w:val="00DD1539"/>
    <w:rsid w:val="00DD179A"/>
    <w:rsid w:val="00DD187F"/>
    <w:rsid w:val="00DD1898"/>
    <w:rsid w:val="00DD18B5"/>
    <w:rsid w:val="00DD1C59"/>
    <w:rsid w:val="00DD1D58"/>
    <w:rsid w:val="00DD1EB6"/>
    <w:rsid w:val="00DD1F59"/>
    <w:rsid w:val="00DD1F7D"/>
    <w:rsid w:val="00DD22E2"/>
    <w:rsid w:val="00DD27AE"/>
    <w:rsid w:val="00DD2CDA"/>
    <w:rsid w:val="00DD3735"/>
    <w:rsid w:val="00DD45EE"/>
    <w:rsid w:val="00DD4641"/>
    <w:rsid w:val="00DD476E"/>
    <w:rsid w:val="00DD5421"/>
    <w:rsid w:val="00DD544B"/>
    <w:rsid w:val="00DD571C"/>
    <w:rsid w:val="00DD577C"/>
    <w:rsid w:val="00DD5859"/>
    <w:rsid w:val="00DD594F"/>
    <w:rsid w:val="00DD595A"/>
    <w:rsid w:val="00DD5AAA"/>
    <w:rsid w:val="00DD5FEB"/>
    <w:rsid w:val="00DD6558"/>
    <w:rsid w:val="00DD68B5"/>
    <w:rsid w:val="00DD708D"/>
    <w:rsid w:val="00DD712F"/>
    <w:rsid w:val="00DD7626"/>
    <w:rsid w:val="00DD76D3"/>
    <w:rsid w:val="00DD7BA9"/>
    <w:rsid w:val="00DD7C21"/>
    <w:rsid w:val="00DD7D2A"/>
    <w:rsid w:val="00DD7EA0"/>
    <w:rsid w:val="00DD7EA3"/>
    <w:rsid w:val="00DE04FB"/>
    <w:rsid w:val="00DE05CF"/>
    <w:rsid w:val="00DE0650"/>
    <w:rsid w:val="00DE09E6"/>
    <w:rsid w:val="00DE0BCF"/>
    <w:rsid w:val="00DE0BDA"/>
    <w:rsid w:val="00DE0C11"/>
    <w:rsid w:val="00DE11A7"/>
    <w:rsid w:val="00DE1869"/>
    <w:rsid w:val="00DE1B29"/>
    <w:rsid w:val="00DE1D1A"/>
    <w:rsid w:val="00DE220F"/>
    <w:rsid w:val="00DE2573"/>
    <w:rsid w:val="00DE259F"/>
    <w:rsid w:val="00DE2808"/>
    <w:rsid w:val="00DE2AF4"/>
    <w:rsid w:val="00DE2F67"/>
    <w:rsid w:val="00DE31CF"/>
    <w:rsid w:val="00DE342D"/>
    <w:rsid w:val="00DE379D"/>
    <w:rsid w:val="00DE382B"/>
    <w:rsid w:val="00DE38C0"/>
    <w:rsid w:val="00DE39BE"/>
    <w:rsid w:val="00DE3BD6"/>
    <w:rsid w:val="00DE3BE5"/>
    <w:rsid w:val="00DE3CAB"/>
    <w:rsid w:val="00DE45D5"/>
    <w:rsid w:val="00DE4653"/>
    <w:rsid w:val="00DE49EE"/>
    <w:rsid w:val="00DE4F83"/>
    <w:rsid w:val="00DE51C5"/>
    <w:rsid w:val="00DE5226"/>
    <w:rsid w:val="00DE58E0"/>
    <w:rsid w:val="00DE594C"/>
    <w:rsid w:val="00DE5A02"/>
    <w:rsid w:val="00DE5CC3"/>
    <w:rsid w:val="00DE5D9D"/>
    <w:rsid w:val="00DE6030"/>
    <w:rsid w:val="00DE6135"/>
    <w:rsid w:val="00DE615F"/>
    <w:rsid w:val="00DE6186"/>
    <w:rsid w:val="00DE622C"/>
    <w:rsid w:val="00DE6645"/>
    <w:rsid w:val="00DE6674"/>
    <w:rsid w:val="00DE68E9"/>
    <w:rsid w:val="00DE68EE"/>
    <w:rsid w:val="00DE6ABF"/>
    <w:rsid w:val="00DE6B5A"/>
    <w:rsid w:val="00DE6CAF"/>
    <w:rsid w:val="00DE6ECA"/>
    <w:rsid w:val="00DE6EE8"/>
    <w:rsid w:val="00DE77EE"/>
    <w:rsid w:val="00DE79CF"/>
    <w:rsid w:val="00DE79F5"/>
    <w:rsid w:val="00DE7B8D"/>
    <w:rsid w:val="00DE7BAF"/>
    <w:rsid w:val="00DE7C7D"/>
    <w:rsid w:val="00DE7E51"/>
    <w:rsid w:val="00DE7F46"/>
    <w:rsid w:val="00DE7FD5"/>
    <w:rsid w:val="00DF046F"/>
    <w:rsid w:val="00DF0586"/>
    <w:rsid w:val="00DF05CA"/>
    <w:rsid w:val="00DF0656"/>
    <w:rsid w:val="00DF06A7"/>
    <w:rsid w:val="00DF0C1B"/>
    <w:rsid w:val="00DF0DF5"/>
    <w:rsid w:val="00DF0E84"/>
    <w:rsid w:val="00DF0FCB"/>
    <w:rsid w:val="00DF114A"/>
    <w:rsid w:val="00DF1497"/>
    <w:rsid w:val="00DF157C"/>
    <w:rsid w:val="00DF1950"/>
    <w:rsid w:val="00DF1B05"/>
    <w:rsid w:val="00DF1E52"/>
    <w:rsid w:val="00DF20D8"/>
    <w:rsid w:val="00DF212A"/>
    <w:rsid w:val="00DF219D"/>
    <w:rsid w:val="00DF21CB"/>
    <w:rsid w:val="00DF239C"/>
    <w:rsid w:val="00DF2501"/>
    <w:rsid w:val="00DF2585"/>
    <w:rsid w:val="00DF26E9"/>
    <w:rsid w:val="00DF2B83"/>
    <w:rsid w:val="00DF2CAF"/>
    <w:rsid w:val="00DF2D28"/>
    <w:rsid w:val="00DF2DC7"/>
    <w:rsid w:val="00DF2FAA"/>
    <w:rsid w:val="00DF30DF"/>
    <w:rsid w:val="00DF33C4"/>
    <w:rsid w:val="00DF34D7"/>
    <w:rsid w:val="00DF3AA6"/>
    <w:rsid w:val="00DF3D06"/>
    <w:rsid w:val="00DF40A7"/>
    <w:rsid w:val="00DF4534"/>
    <w:rsid w:val="00DF4794"/>
    <w:rsid w:val="00DF4B6C"/>
    <w:rsid w:val="00DF4BB2"/>
    <w:rsid w:val="00DF4C71"/>
    <w:rsid w:val="00DF5011"/>
    <w:rsid w:val="00DF5ABD"/>
    <w:rsid w:val="00DF5CE6"/>
    <w:rsid w:val="00DF5D04"/>
    <w:rsid w:val="00DF5E25"/>
    <w:rsid w:val="00DF5FDE"/>
    <w:rsid w:val="00DF648A"/>
    <w:rsid w:val="00DF65B6"/>
    <w:rsid w:val="00DF65F9"/>
    <w:rsid w:val="00DF6D77"/>
    <w:rsid w:val="00DF6F25"/>
    <w:rsid w:val="00DF73C6"/>
    <w:rsid w:val="00DF77A2"/>
    <w:rsid w:val="00DF799F"/>
    <w:rsid w:val="00E0010D"/>
    <w:rsid w:val="00E0090B"/>
    <w:rsid w:val="00E00B7B"/>
    <w:rsid w:val="00E00D0B"/>
    <w:rsid w:val="00E00D93"/>
    <w:rsid w:val="00E00E6F"/>
    <w:rsid w:val="00E00ED9"/>
    <w:rsid w:val="00E00F2E"/>
    <w:rsid w:val="00E010FC"/>
    <w:rsid w:val="00E011A6"/>
    <w:rsid w:val="00E01403"/>
    <w:rsid w:val="00E0143C"/>
    <w:rsid w:val="00E016AE"/>
    <w:rsid w:val="00E01DD6"/>
    <w:rsid w:val="00E020E7"/>
    <w:rsid w:val="00E023D4"/>
    <w:rsid w:val="00E02573"/>
    <w:rsid w:val="00E02871"/>
    <w:rsid w:val="00E028AD"/>
    <w:rsid w:val="00E02907"/>
    <w:rsid w:val="00E02CC9"/>
    <w:rsid w:val="00E02FEC"/>
    <w:rsid w:val="00E03007"/>
    <w:rsid w:val="00E033B5"/>
    <w:rsid w:val="00E034B0"/>
    <w:rsid w:val="00E036FD"/>
    <w:rsid w:val="00E038E1"/>
    <w:rsid w:val="00E038FA"/>
    <w:rsid w:val="00E03A74"/>
    <w:rsid w:val="00E03ED1"/>
    <w:rsid w:val="00E04059"/>
    <w:rsid w:val="00E040F7"/>
    <w:rsid w:val="00E041F2"/>
    <w:rsid w:val="00E042E4"/>
    <w:rsid w:val="00E0432C"/>
    <w:rsid w:val="00E04613"/>
    <w:rsid w:val="00E046C5"/>
    <w:rsid w:val="00E04A53"/>
    <w:rsid w:val="00E04B6E"/>
    <w:rsid w:val="00E04DE2"/>
    <w:rsid w:val="00E04E42"/>
    <w:rsid w:val="00E05180"/>
    <w:rsid w:val="00E0523F"/>
    <w:rsid w:val="00E05512"/>
    <w:rsid w:val="00E05CF6"/>
    <w:rsid w:val="00E062C9"/>
    <w:rsid w:val="00E06449"/>
    <w:rsid w:val="00E064E4"/>
    <w:rsid w:val="00E065EA"/>
    <w:rsid w:val="00E066D3"/>
    <w:rsid w:val="00E06E53"/>
    <w:rsid w:val="00E06E8D"/>
    <w:rsid w:val="00E07316"/>
    <w:rsid w:val="00E07320"/>
    <w:rsid w:val="00E07333"/>
    <w:rsid w:val="00E074F5"/>
    <w:rsid w:val="00E075D0"/>
    <w:rsid w:val="00E079DD"/>
    <w:rsid w:val="00E07B21"/>
    <w:rsid w:val="00E07D20"/>
    <w:rsid w:val="00E07E52"/>
    <w:rsid w:val="00E07E70"/>
    <w:rsid w:val="00E07EB4"/>
    <w:rsid w:val="00E10018"/>
    <w:rsid w:val="00E1015B"/>
    <w:rsid w:val="00E10509"/>
    <w:rsid w:val="00E10770"/>
    <w:rsid w:val="00E10941"/>
    <w:rsid w:val="00E11072"/>
    <w:rsid w:val="00E11348"/>
    <w:rsid w:val="00E113FB"/>
    <w:rsid w:val="00E11400"/>
    <w:rsid w:val="00E1154C"/>
    <w:rsid w:val="00E11A6C"/>
    <w:rsid w:val="00E11C18"/>
    <w:rsid w:val="00E11D02"/>
    <w:rsid w:val="00E12096"/>
    <w:rsid w:val="00E120D8"/>
    <w:rsid w:val="00E12AC6"/>
    <w:rsid w:val="00E12B52"/>
    <w:rsid w:val="00E12C6E"/>
    <w:rsid w:val="00E12F09"/>
    <w:rsid w:val="00E1310D"/>
    <w:rsid w:val="00E131DA"/>
    <w:rsid w:val="00E134FA"/>
    <w:rsid w:val="00E13698"/>
    <w:rsid w:val="00E1377B"/>
    <w:rsid w:val="00E13A6F"/>
    <w:rsid w:val="00E13D31"/>
    <w:rsid w:val="00E13DC4"/>
    <w:rsid w:val="00E13EB7"/>
    <w:rsid w:val="00E1430E"/>
    <w:rsid w:val="00E14380"/>
    <w:rsid w:val="00E145BB"/>
    <w:rsid w:val="00E14B99"/>
    <w:rsid w:val="00E14C13"/>
    <w:rsid w:val="00E14CAC"/>
    <w:rsid w:val="00E14ECA"/>
    <w:rsid w:val="00E14F5F"/>
    <w:rsid w:val="00E15745"/>
    <w:rsid w:val="00E159E2"/>
    <w:rsid w:val="00E15C5F"/>
    <w:rsid w:val="00E15EAD"/>
    <w:rsid w:val="00E15EBD"/>
    <w:rsid w:val="00E15F2C"/>
    <w:rsid w:val="00E15FA5"/>
    <w:rsid w:val="00E1661C"/>
    <w:rsid w:val="00E16671"/>
    <w:rsid w:val="00E16719"/>
    <w:rsid w:val="00E169B0"/>
    <w:rsid w:val="00E16C34"/>
    <w:rsid w:val="00E16C4B"/>
    <w:rsid w:val="00E16C5C"/>
    <w:rsid w:val="00E16CFB"/>
    <w:rsid w:val="00E16E5A"/>
    <w:rsid w:val="00E16EA1"/>
    <w:rsid w:val="00E1733D"/>
    <w:rsid w:val="00E174DD"/>
    <w:rsid w:val="00E175B6"/>
    <w:rsid w:val="00E17695"/>
    <w:rsid w:val="00E176E4"/>
    <w:rsid w:val="00E17952"/>
    <w:rsid w:val="00E17AF2"/>
    <w:rsid w:val="00E17AF6"/>
    <w:rsid w:val="00E17B31"/>
    <w:rsid w:val="00E17C35"/>
    <w:rsid w:val="00E17CFB"/>
    <w:rsid w:val="00E20032"/>
    <w:rsid w:val="00E2049B"/>
    <w:rsid w:val="00E206D7"/>
    <w:rsid w:val="00E20A11"/>
    <w:rsid w:val="00E20A73"/>
    <w:rsid w:val="00E20ADA"/>
    <w:rsid w:val="00E20F27"/>
    <w:rsid w:val="00E2118C"/>
    <w:rsid w:val="00E21295"/>
    <w:rsid w:val="00E2193A"/>
    <w:rsid w:val="00E21A7E"/>
    <w:rsid w:val="00E21F22"/>
    <w:rsid w:val="00E223B5"/>
    <w:rsid w:val="00E226B5"/>
    <w:rsid w:val="00E226F1"/>
    <w:rsid w:val="00E2274A"/>
    <w:rsid w:val="00E2281F"/>
    <w:rsid w:val="00E22B08"/>
    <w:rsid w:val="00E2305F"/>
    <w:rsid w:val="00E23682"/>
    <w:rsid w:val="00E2377D"/>
    <w:rsid w:val="00E23A4E"/>
    <w:rsid w:val="00E23C99"/>
    <w:rsid w:val="00E23E22"/>
    <w:rsid w:val="00E23EFF"/>
    <w:rsid w:val="00E2421C"/>
    <w:rsid w:val="00E244DB"/>
    <w:rsid w:val="00E247CD"/>
    <w:rsid w:val="00E24B45"/>
    <w:rsid w:val="00E24C99"/>
    <w:rsid w:val="00E24D67"/>
    <w:rsid w:val="00E252DF"/>
    <w:rsid w:val="00E253B9"/>
    <w:rsid w:val="00E25430"/>
    <w:rsid w:val="00E25B51"/>
    <w:rsid w:val="00E25DBF"/>
    <w:rsid w:val="00E25E8F"/>
    <w:rsid w:val="00E268B3"/>
    <w:rsid w:val="00E26A90"/>
    <w:rsid w:val="00E26CEA"/>
    <w:rsid w:val="00E27226"/>
    <w:rsid w:val="00E272C3"/>
    <w:rsid w:val="00E2731B"/>
    <w:rsid w:val="00E273D4"/>
    <w:rsid w:val="00E277F1"/>
    <w:rsid w:val="00E278E7"/>
    <w:rsid w:val="00E279F6"/>
    <w:rsid w:val="00E27B45"/>
    <w:rsid w:val="00E27BF8"/>
    <w:rsid w:val="00E27FE9"/>
    <w:rsid w:val="00E3005C"/>
    <w:rsid w:val="00E3006C"/>
    <w:rsid w:val="00E30070"/>
    <w:rsid w:val="00E302C6"/>
    <w:rsid w:val="00E303AE"/>
    <w:rsid w:val="00E30898"/>
    <w:rsid w:val="00E30934"/>
    <w:rsid w:val="00E30A87"/>
    <w:rsid w:val="00E3104F"/>
    <w:rsid w:val="00E31105"/>
    <w:rsid w:val="00E312AC"/>
    <w:rsid w:val="00E3155C"/>
    <w:rsid w:val="00E316FB"/>
    <w:rsid w:val="00E317F7"/>
    <w:rsid w:val="00E31857"/>
    <w:rsid w:val="00E318FF"/>
    <w:rsid w:val="00E320C5"/>
    <w:rsid w:val="00E32376"/>
    <w:rsid w:val="00E323CF"/>
    <w:rsid w:val="00E32499"/>
    <w:rsid w:val="00E32620"/>
    <w:rsid w:val="00E32846"/>
    <w:rsid w:val="00E32982"/>
    <w:rsid w:val="00E32F3C"/>
    <w:rsid w:val="00E3305E"/>
    <w:rsid w:val="00E3309F"/>
    <w:rsid w:val="00E331EC"/>
    <w:rsid w:val="00E3320D"/>
    <w:rsid w:val="00E33563"/>
    <w:rsid w:val="00E3356C"/>
    <w:rsid w:val="00E340BD"/>
    <w:rsid w:val="00E3418E"/>
    <w:rsid w:val="00E341B9"/>
    <w:rsid w:val="00E3441A"/>
    <w:rsid w:val="00E34631"/>
    <w:rsid w:val="00E34A05"/>
    <w:rsid w:val="00E34B32"/>
    <w:rsid w:val="00E34C5C"/>
    <w:rsid w:val="00E350E5"/>
    <w:rsid w:val="00E351C3"/>
    <w:rsid w:val="00E352A0"/>
    <w:rsid w:val="00E355E0"/>
    <w:rsid w:val="00E35885"/>
    <w:rsid w:val="00E35AD1"/>
    <w:rsid w:val="00E360E0"/>
    <w:rsid w:val="00E36144"/>
    <w:rsid w:val="00E3632E"/>
    <w:rsid w:val="00E365D6"/>
    <w:rsid w:val="00E3676E"/>
    <w:rsid w:val="00E36C3E"/>
    <w:rsid w:val="00E36F08"/>
    <w:rsid w:val="00E37633"/>
    <w:rsid w:val="00E37A20"/>
    <w:rsid w:val="00E37A6B"/>
    <w:rsid w:val="00E37E0A"/>
    <w:rsid w:val="00E37FD1"/>
    <w:rsid w:val="00E4011D"/>
    <w:rsid w:val="00E40148"/>
    <w:rsid w:val="00E40764"/>
    <w:rsid w:val="00E408FD"/>
    <w:rsid w:val="00E40AD8"/>
    <w:rsid w:val="00E40B08"/>
    <w:rsid w:val="00E40B40"/>
    <w:rsid w:val="00E41741"/>
    <w:rsid w:val="00E41810"/>
    <w:rsid w:val="00E41937"/>
    <w:rsid w:val="00E41C45"/>
    <w:rsid w:val="00E41E98"/>
    <w:rsid w:val="00E4214F"/>
    <w:rsid w:val="00E42223"/>
    <w:rsid w:val="00E42580"/>
    <w:rsid w:val="00E42AB0"/>
    <w:rsid w:val="00E42FBA"/>
    <w:rsid w:val="00E43193"/>
    <w:rsid w:val="00E43418"/>
    <w:rsid w:val="00E435BA"/>
    <w:rsid w:val="00E43700"/>
    <w:rsid w:val="00E43724"/>
    <w:rsid w:val="00E43B07"/>
    <w:rsid w:val="00E43B6D"/>
    <w:rsid w:val="00E43EAB"/>
    <w:rsid w:val="00E444B6"/>
    <w:rsid w:val="00E449A3"/>
    <w:rsid w:val="00E44FA4"/>
    <w:rsid w:val="00E45021"/>
    <w:rsid w:val="00E450E1"/>
    <w:rsid w:val="00E45512"/>
    <w:rsid w:val="00E45957"/>
    <w:rsid w:val="00E45C1D"/>
    <w:rsid w:val="00E45CEF"/>
    <w:rsid w:val="00E45E8C"/>
    <w:rsid w:val="00E45FFF"/>
    <w:rsid w:val="00E46041"/>
    <w:rsid w:val="00E46042"/>
    <w:rsid w:val="00E462CC"/>
    <w:rsid w:val="00E462D8"/>
    <w:rsid w:val="00E4632A"/>
    <w:rsid w:val="00E46387"/>
    <w:rsid w:val="00E46506"/>
    <w:rsid w:val="00E46766"/>
    <w:rsid w:val="00E46B9A"/>
    <w:rsid w:val="00E46BB9"/>
    <w:rsid w:val="00E46DF3"/>
    <w:rsid w:val="00E46EF4"/>
    <w:rsid w:val="00E46FE8"/>
    <w:rsid w:val="00E47208"/>
    <w:rsid w:val="00E4771B"/>
    <w:rsid w:val="00E47A2B"/>
    <w:rsid w:val="00E47BF5"/>
    <w:rsid w:val="00E47D8D"/>
    <w:rsid w:val="00E47DA0"/>
    <w:rsid w:val="00E47EDD"/>
    <w:rsid w:val="00E47F1B"/>
    <w:rsid w:val="00E47F33"/>
    <w:rsid w:val="00E47FB5"/>
    <w:rsid w:val="00E5012B"/>
    <w:rsid w:val="00E5012D"/>
    <w:rsid w:val="00E50B73"/>
    <w:rsid w:val="00E50DF7"/>
    <w:rsid w:val="00E50E8D"/>
    <w:rsid w:val="00E50E9F"/>
    <w:rsid w:val="00E50FC5"/>
    <w:rsid w:val="00E50FC7"/>
    <w:rsid w:val="00E516F4"/>
    <w:rsid w:val="00E51A11"/>
    <w:rsid w:val="00E51A7E"/>
    <w:rsid w:val="00E51BDD"/>
    <w:rsid w:val="00E51DC0"/>
    <w:rsid w:val="00E52219"/>
    <w:rsid w:val="00E525ED"/>
    <w:rsid w:val="00E527DE"/>
    <w:rsid w:val="00E52D04"/>
    <w:rsid w:val="00E52EA8"/>
    <w:rsid w:val="00E53317"/>
    <w:rsid w:val="00E535E7"/>
    <w:rsid w:val="00E5377D"/>
    <w:rsid w:val="00E537FC"/>
    <w:rsid w:val="00E53ABC"/>
    <w:rsid w:val="00E5444B"/>
    <w:rsid w:val="00E5452E"/>
    <w:rsid w:val="00E5461E"/>
    <w:rsid w:val="00E549A2"/>
    <w:rsid w:val="00E54A98"/>
    <w:rsid w:val="00E54AC3"/>
    <w:rsid w:val="00E54CC9"/>
    <w:rsid w:val="00E54D14"/>
    <w:rsid w:val="00E54D75"/>
    <w:rsid w:val="00E5510D"/>
    <w:rsid w:val="00E5531D"/>
    <w:rsid w:val="00E553B4"/>
    <w:rsid w:val="00E5546B"/>
    <w:rsid w:val="00E55525"/>
    <w:rsid w:val="00E555B0"/>
    <w:rsid w:val="00E55A0A"/>
    <w:rsid w:val="00E55B9D"/>
    <w:rsid w:val="00E55C7B"/>
    <w:rsid w:val="00E55EB7"/>
    <w:rsid w:val="00E55F3D"/>
    <w:rsid w:val="00E568EA"/>
    <w:rsid w:val="00E569D0"/>
    <w:rsid w:val="00E56F9C"/>
    <w:rsid w:val="00E5704C"/>
    <w:rsid w:val="00E573D1"/>
    <w:rsid w:val="00E57767"/>
    <w:rsid w:val="00E57BE6"/>
    <w:rsid w:val="00E57C19"/>
    <w:rsid w:val="00E57CF4"/>
    <w:rsid w:val="00E57D8F"/>
    <w:rsid w:val="00E600FC"/>
    <w:rsid w:val="00E6067A"/>
    <w:rsid w:val="00E613BE"/>
    <w:rsid w:val="00E614DE"/>
    <w:rsid w:val="00E614E3"/>
    <w:rsid w:val="00E6153F"/>
    <w:rsid w:val="00E616D7"/>
    <w:rsid w:val="00E61B95"/>
    <w:rsid w:val="00E61D34"/>
    <w:rsid w:val="00E6215E"/>
    <w:rsid w:val="00E624BB"/>
    <w:rsid w:val="00E62717"/>
    <w:rsid w:val="00E62737"/>
    <w:rsid w:val="00E62CEA"/>
    <w:rsid w:val="00E6301B"/>
    <w:rsid w:val="00E63024"/>
    <w:rsid w:val="00E63360"/>
    <w:rsid w:val="00E63393"/>
    <w:rsid w:val="00E6366D"/>
    <w:rsid w:val="00E637B5"/>
    <w:rsid w:val="00E63B58"/>
    <w:rsid w:val="00E6418B"/>
    <w:rsid w:val="00E64C8C"/>
    <w:rsid w:val="00E654C5"/>
    <w:rsid w:val="00E65592"/>
    <w:rsid w:val="00E655FD"/>
    <w:rsid w:val="00E65814"/>
    <w:rsid w:val="00E65849"/>
    <w:rsid w:val="00E65CCD"/>
    <w:rsid w:val="00E65F92"/>
    <w:rsid w:val="00E65FA3"/>
    <w:rsid w:val="00E661DB"/>
    <w:rsid w:val="00E66282"/>
    <w:rsid w:val="00E665DC"/>
    <w:rsid w:val="00E66825"/>
    <w:rsid w:val="00E6690C"/>
    <w:rsid w:val="00E66CAF"/>
    <w:rsid w:val="00E66D5F"/>
    <w:rsid w:val="00E66E74"/>
    <w:rsid w:val="00E67207"/>
    <w:rsid w:val="00E67376"/>
    <w:rsid w:val="00E67391"/>
    <w:rsid w:val="00E678CD"/>
    <w:rsid w:val="00E67E43"/>
    <w:rsid w:val="00E70126"/>
    <w:rsid w:val="00E70489"/>
    <w:rsid w:val="00E7070F"/>
    <w:rsid w:val="00E7087B"/>
    <w:rsid w:val="00E70899"/>
    <w:rsid w:val="00E709CF"/>
    <w:rsid w:val="00E70B33"/>
    <w:rsid w:val="00E70B51"/>
    <w:rsid w:val="00E70D9F"/>
    <w:rsid w:val="00E7109E"/>
    <w:rsid w:val="00E71131"/>
    <w:rsid w:val="00E711DD"/>
    <w:rsid w:val="00E71206"/>
    <w:rsid w:val="00E71350"/>
    <w:rsid w:val="00E71371"/>
    <w:rsid w:val="00E71AAD"/>
    <w:rsid w:val="00E71C9F"/>
    <w:rsid w:val="00E71CED"/>
    <w:rsid w:val="00E71DF0"/>
    <w:rsid w:val="00E723EC"/>
    <w:rsid w:val="00E726EC"/>
    <w:rsid w:val="00E72B5D"/>
    <w:rsid w:val="00E72D37"/>
    <w:rsid w:val="00E72D76"/>
    <w:rsid w:val="00E72E57"/>
    <w:rsid w:val="00E73043"/>
    <w:rsid w:val="00E73142"/>
    <w:rsid w:val="00E73577"/>
    <w:rsid w:val="00E73643"/>
    <w:rsid w:val="00E736D2"/>
    <w:rsid w:val="00E7370E"/>
    <w:rsid w:val="00E73855"/>
    <w:rsid w:val="00E73CD4"/>
    <w:rsid w:val="00E73E5C"/>
    <w:rsid w:val="00E74059"/>
    <w:rsid w:val="00E740A4"/>
    <w:rsid w:val="00E742A5"/>
    <w:rsid w:val="00E74485"/>
    <w:rsid w:val="00E748B8"/>
    <w:rsid w:val="00E74A61"/>
    <w:rsid w:val="00E74C99"/>
    <w:rsid w:val="00E75406"/>
    <w:rsid w:val="00E75611"/>
    <w:rsid w:val="00E75C63"/>
    <w:rsid w:val="00E75D0B"/>
    <w:rsid w:val="00E75D77"/>
    <w:rsid w:val="00E75E2A"/>
    <w:rsid w:val="00E75E2C"/>
    <w:rsid w:val="00E75FC6"/>
    <w:rsid w:val="00E76239"/>
    <w:rsid w:val="00E762D1"/>
    <w:rsid w:val="00E7640E"/>
    <w:rsid w:val="00E76489"/>
    <w:rsid w:val="00E76732"/>
    <w:rsid w:val="00E7679F"/>
    <w:rsid w:val="00E76B40"/>
    <w:rsid w:val="00E771C5"/>
    <w:rsid w:val="00E77338"/>
    <w:rsid w:val="00E77B10"/>
    <w:rsid w:val="00E77ECF"/>
    <w:rsid w:val="00E80150"/>
    <w:rsid w:val="00E80181"/>
    <w:rsid w:val="00E80196"/>
    <w:rsid w:val="00E801FE"/>
    <w:rsid w:val="00E8021D"/>
    <w:rsid w:val="00E80785"/>
    <w:rsid w:val="00E80802"/>
    <w:rsid w:val="00E80B15"/>
    <w:rsid w:val="00E80C7E"/>
    <w:rsid w:val="00E80DF6"/>
    <w:rsid w:val="00E80F84"/>
    <w:rsid w:val="00E80FDB"/>
    <w:rsid w:val="00E8172B"/>
    <w:rsid w:val="00E817D0"/>
    <w:rsid w:val="00E81A06"/>
    <w:rsid w:val="00E81A86"/>
    <w:rsid w:val="00E81AF7"/>
    <w:rsid w:val="00E81C3B"/>
    <w:rsid w:val="00E81CC0"/>
    <w:rsid w:val="00E81F0C"/>
    <w:rsid w:val="00E826B1"/>
    <w:rsid w:val="00E82C37"/>
    <w:rsid w:val="00E82DFB"/>
    <w:rsid w:val="00E82E5F"/>
    <w:rsid w:val="00E830C9"/>
    <w:rsid w:val="00E83301"/>
    <w:rsid w:val="00E836BC"/>
    <w:rsid w:val="00E83868"/>
    <w:rsid w:val="00E838CF"/>
    <w:rsid w:val="00E8394E"/>
    <w:rsid w:val="00E839D9"/>
    <w:rsid w:val="00E8405E"/>
    <w:rsid w:val="00E84202"/>
    <w:rsid w:val="00E84243"/>
    <w:rsid w:val="00E84591"/>
    <w:rsid w:val="00E8465B"/>
    <w:rsid w:val="00E84677"/>
    <w:rsid w:val="00E847EF"/>
    <w:rsid w:val="00E84A02"/>
    <w:rsid w:val="00E84ED2"/>
    <w:rsid w:val="00E84F0F"/>
    <w:rsid w:val="00E8553A"/>
    <w:rsid w:val="00E857AC"/>
    <w:rsid w:val="00E85E34"/>
    <w:rsid w:val="00E86164"/>
    <w:rsid w:val="00E861D4"/>
    <w:rsid w:val="00E8657A"/>
    <w:rsid w:val="00E86654"/>
    <w:rsid w:val="00E8670B"/>
    <w:rsid w:val="00E8673E"/>
    <w:rsid w:val="00E86985"/>
    <w:rsid w:val="00E869A0"/>
    <w:rsid w:val="00E86A86"/>
    <w:rsid w:val="00E86B36"/>
    <w:rsid w:val="00E86D57"/>
    <w:rsid w:val="00E86F74"/>
    <w:rsid w:val="00E86F90"/>
    <w:rsid w:val="00E871C8"/>
    <w:rsid w:val="00E874D5"/>
    <w:rsid w:val="00E87562"/>
    <w:rsid w:val="00E8768E"/>
    <w:rsid w:val="00E876CF"/>
    <w:rsid w:val="00E8770D"/>
    <w:rsid w:val="00E87855"/>
    <w:rsid w:val="00E87A30"/>
    <w:rsid w:val="00E9073E"/>
    <w:rsid w:val="00E908C6"/>
    <w:rsid w:val="00E90B2B"/>
    <w:rsid w:val="00E90EAA"/>
    <w:rsid w:val="00E90F46"/>
    <w:rsid w:val="00E91041"/>
    <w:rsid w:val="00E91157"/>
    <w:rsid w:val="00E9162C"/>
    <w:rsid w:val="00E9167B"/>
    <w:rsid w:val="00E9171F"/>
    <w:rsid w:val="00E919BF"/>
    <w:rsid w:val="00E919E6"/>
    <w:rsid w:val="00E91F2F"/>
    <w:rsid w:val="00E92071"/>
    <w:rsid w:val="00E92184"/>
    <w:rsid w:val="00E92430"/>
    <w:rsid w:val="00E9256C"/>
    <w:rsid w:val="00E925C4"/>
    <w:rsid w:val="00E9262B"/>
    <w:rsid w:val="00E9264D"/>
    <w:rsid w:val="00E92872"/>
    <w:rsid w:val="00E92B01"/>
    <w:rsid w:val="00E92BDB"/>
    <w:rsid w:val="00E9368B"/>
    <w:rsid w:val="00E936F7"/>
    <w:rsid w:val="00E93778"/>
    <w:rsid w:val="00E93A54"/>
    <w:rsid w:val="00E93AC0"/>
    <w:rsid w:val="00E93DFA"/>
    <w:rsid w:val="00E93DFC"/>
    <w:rsid w:val="00E93F4B"/>
    <w:rsid w:val="00E93F92"/>
    <w:rsid w:val="00E940CC"/>
    <w:rsid w:val="00E942D7"/>
    <w:rsid w:val="00E94399"/>
    <w:rsid w:val="00E9447B"/>
    <w:rsid w:val="00E944E1"/>
    <w:rsid w:val="00E94559"/>
    <w:rsid w:val="00E94637"/>
    <w:rsid w:val="00E94779"/>
    <w:rsid w:val="00E948D6"/>
    <w:rsid w:val="00E94963"/>
    <w:rsid w:val="00E955C3"/>
    <w:rsid w:val="00E9564F"/>
    <w:rsid w:val="00E95696"/>
    <w:rsid w:val="00E95824"/>
    <w:rsid w:val="00E95FF2"/>
    <w:rsid w:val="00E96466"/>
    <w:rsid w:val="00E964D5"/>
    <w:rsid w:val="00E966DB"/>
    <w:rsid w:val="00E96838"/>
    <w:rsid w:val="00E968C3"/>
    <w:rsid w:val="00E96C7E"/>
    <w:rsid w:val="00E97313"/>
    <w:rsid w:val="00E97829"/>
    <w:rsid w:val="00E97833"/>
    <w:rsid w:val="00E978A5"/>
    <w:rsid w:val="00E97CE1"/>
    <w:rsid w:val="00E97E9F"/>
    <w:rsid w:val="00EA00B9"/>
    <w:rsid w:val="00EA0134"/>
    <w:rsid w:val="00EA0210"/>
    <w:rsid w:val="00EA02EC"/>
    <w:rsid w:val="00EA043E"/>
    <w:rsid w:val="00EA0708"/>
    <w:rsid w:val="00EA09DF"/>
    <w:rsid w:val="00EA0EA1"/>
    <w:rsid w:val="00EA0F62"/>
    <w:rsid w:val="00EA12DE"/>
    <w:rsid w:val="00EA139B"/>
    <w:rsid w:val="00EA175A"/>
    <w:rsid w:val="00EA1A14"/>
    <w:rsid w:val="00EA1C32"/>
    <w:rsid w:val="00EA1EBA"/>
    <w:rsid w:val="00EA20CE"/>
    <w:rsid w:val="00EA21CB"/>
    <w:rsid w:val="00EA2526"/>
    <w:rsid w:val="00EA2969"/>
    <w:rsid w:val="00EA2A6E"/>
    <w:rsid w:val="00EA2B5A"/>
    <w:rsid w:val="00EA2BCD"/>
    <w:rsid w:val="00EA2C27"/>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3FAB"/>
    <w:rsid w:val="00EA4112"/>
    <w:rsid w:val="00EA462F"/>
    <w:rsid w:val="00EA4890"/>
    <w:rsid w:val="00EA4CC9"/>
    <w:rsid w:val="00EA4D76"/>
    <w:rsid w:val="00EA56E0"/>
    <w:rsid w:val="00EA5A4B"/>
    <w:rsid w:val="00EA5B2C"/>
    <w:rsid w:val="00EA609F"/>
    <w:rsid w:val="00EA60EF"/>
    <w:rsid w:val="00EA622F"/>
    <w:rsid w:val="00EA6283"/>
    <w:rsid w:val="00EA6287"/>
    <w:rsid w:val="00EA62FC"/>
    <w:rsid w:val="00EA63CA"/>
    <w:rsid w:val="00EA6488"/>
    <w:rsid w:val="00EA6711"/>
    <w:rsid w:val="00EA6730"/>
    <w:rsid w:val="00EA68F2"/>
    <w:rsid w:val="00EA6A98"/>
    <w:rsid w:val="00EA6F0D"/>
    <w:rsid w:val="00EA6FEE"/>
    <w:rsid w:val="00EA73E8"/>
    <w:rsid w:val="00EA74B5"/>
    <w:rsid w:val="00EA7728"/>
    <w:rsid w:val="00EA7CA5"/>
    <w:rsid w:val="00EA7D6A"/>
    <w:rsid w:val="00EB0449"/>
    <w:rsid w:val="00EB05C8"/>
    <w:rsid w:val="00EB0BE6"/>
    <w:rsid w:val="00EB0FD1"/>
    <w:rsid w:val="00EB1494"/>
    <w:rsid w:val="00EB151D"/>
    <w:rsid w:val="00EB1835"/>
    <w:rsid w:val="00EB1858"/>
    <w:rsid w:val="00EB1B3D"/>
    <w:rsid w:val="00EB1BB4"/>
    <w:rsid w:val="00EB1E0D"/>
    <w:rsid w:val="00EB1EFF"/>
    <w:rsid w:val="00EB21FE"/>
    <w:rsid w:val="00EB28F5"/>
    <w:rsid w:val="00EB2930"/>
    <w:rsid w:val="00EB2B03"/>
    <w:rsid w:val="00EB2DD5"/>
    <w:rsid w:val="00EB2F97"/>
    <w:rsid w:val="00EB37EC"/>
    <w:rsid w:val="00EB3867"/>
    <w:rsid w:val="00EB3E65"/>
    <w:rsid w:val="00EB3FFB"/>
    <w:rsid w:val="00EB4159"/>
    <w:rsid w:val="00EB44BF"/>
    <w:rsid w:val="00EB4827"/>
    <w:rsid w:val="00EB482E"/>
    <w:rsid w:val="00EB4C6D"/>
    <w:rsid w:val="00EB4DAE"/>
    <w:rsid w:val="00EB5562"/>
    <w:rsid w:val="00EB585F"/>
    <w:rsid w:val="00EB5A21"/>
    <w:rsid w:val="00EB5A2C"/>
    <w:rsid w:val="00EB5D1C"/>
    <w:rsid w:val="00EB5F4B"/>
    <w:rsid w:val="00EB6055"/>
    <w:rsid w:val="00EB60D9"/>
    <w:rsid w:val="00EB619B"/>
    <w:rsid w:val="00EB6531"/>
    <w:rsid w:val="00EB65F1"/>
    <w:rsid w:val="00EB667E"/>
    <w:rsid w:val="00EB6F8D"/>
    <w:rsid w:val="00EB70A0"/>
    <w:rsid w:val="00EB71AD"/>
    <w:rsid w:val="00EB7283"/>
    <w:rsid w:val="00EB7832"/>
    <w:rsid w:val="00EB7C27"/>
    <w:rsid w:val="00EC0317"/>
    <w:rsid w:val="00EC0775"/>
    <w:rsid w:val="00EC0978"/>
    <w:rsid w:val="00EC09D8"/>
    <w:rsid w:val="00EC0A78"/>
    <w:rsid w:val="00EC0B69"/>
    <w:rsid w:val="00EC0D38"/>
    <w:rsid w:val="00EC0DBE"/>
    <w:rsid w:val="00EC0F38"/>
    <w:rsid w:val="00EC109C"/>
    <w:rsid w:val="00EC117B"/>
    <w:rsid w:val="00EC1314"/>
    <w:rsid w:val="00EC1480"/>
    <w:rsid w:val="00EC157D"/>
    <w:rsid w:val="00EC1932"/>
    <w:rsid w:val="00EC1D6E"/>
    <w:rsid w:val="00EC1ECF"/>
    <w:rsid w:val="00EC1FC3"/>
    <w:rsid w:val="00EC202F"/>
    <w:rsid w:val="00EC20CA"/>
    <w:rsid w:val="00EC20D0"/>
    <w:rsid w:val="00EC2697"/>
    <w:rsid w:val="00EC2835"/>
    <w:rsid w:val="00EC2D94"/>
    <w:rsid w:val="00EC315F"/>
    <w:rsid w:val="00EC3281"/>
    <w:rsid w:val="00EC3313"/>
    <w:rsid w:val="00EC35CF"/>
    <w:rsid w:val="00EC3930"/>
    <w:rsid w:val="00EC3953"/>
    <w:rsid w:val="00EC39D3"/>
    <w:rsid w:val="00EC3A7F"/>
    <w:rsid w:val="00EC3B13"/>
    <w:rsid w:val="00EC3B8B"/>
    <w:rsid w:val="00EC40C7"/>
    <w:rsid w:val="00EC473A"/>
    <w:rsid w:val="00EC487E"/>
    <w:rsid w:val="00EC4984"/>
    <w:rsid w:val="00EC4B06"/>
    <w:rsid w:val="00EC519B"/>
    <w:rsid w:val="00EC51C5"/>
    <w:rsid w:val="00EC52E7"/>
    <w:rsid w:val="00EC540D"/>
    <w:rsid w:val="00EC5806"/>
    <w:rsid w:val="00EC5906"/>
    <w:rsid w:val="00EC5AC1"/>
    <w:rsid w:val="00EC5B16"/>
    <w:rsid w:val="00EC5BD8"/>
    <w:rsid w:val="00EC6924"/>
    <w:rsid w:val="00EC6936"/>
    <w:rsid w:val="00EC6A53"/>
    <w:rsid w:val="00EC6AFD"/>
    <w:rsid w:val="00EC6BB1"/>
    <w:rsid w:val="00EC6C16"/>
    <w:rsid w:val="00EC6E67"/>
    <w:rsid w:val="00EC6FDB"/>
    <w:rsid w:val="00EC7034"/>
    <w:rsid w:val="00EC7122"/>
    <w:rsid w:val="00EC7249"/>
    <w:rsid w:val="00EC72B0"/>
    <w:rsid w:val="00EC75FA"/>
    <w:rsid w:val="00EC7B05"/>
    <w:rsid w:val="00EC7CF6"/>
    <w:rsid w:val="00EC7E9E"/>
    <w:rsid w:val="00EC7F95"/>
    <w:rsid w:val="00ED02F0"/>
    <w:rsid w:val="00ED0503"/>
    <w:rsid w:val="00ED0679"/>
    <w:rsid w:val="00ED06A2"/>
    <w:rsid w:val="00ED0BE9"/>
    <w:rsid w:val="00ED105C"/>
    <w:rsid w:val="00ED11BB"/>
    <w:rsid w:val="00ED183A"/>
    <w:rsid w:val="00ED1BBF"/>
    <w:rsid w:val="00ED1BEE"/>
    <w:rsid w:val="00ED2473"/>
    <w:rsid w:val="00ED24BF"/>
    <w:rsid w:val="00ED26AA"/>
    <w:rsid w:val="00ED27E5"/>
    <w:rsid w:val="00ED2D56"/>
    <w:rsid w:val="00ED304B"/>
    <w:rsid w:val="00ED34E0"/>
    <w:rsid w:val="00ED3A6E"/>
    <w:rsid w:val="00ED3C23"/>
    <w:rsid w:val="00ED3DD3"/>
    <w:rsid w:val="00ED4148"/>
    <w:rsid w:val="00ED45F8"/>
    <w:rsid w:val="00ED49B4"/>
    <w:rsid w:val="00ED4A57"/>
    <w:rsid w:val="00ED4B23"/>
    <w:rsid w:val="00ED4BEB"/>
    <w:rsid w:val="00ED4F9F"/>
    <w:rsid w:val="00ED53A1"/>
    <w:rsid w:val="00ED55C1"/>
    <w:rsid w:val="00ED59F6"/>
    <w:rsid w:val="00ED5BE4"/>
    <w:rsid w:val="00ED5C58"/>
    <w:rsid w:val="00ED5F51"/>
    <w:rsid w:val="00ED6079"/>
    <w:rsid w:val="00ED64E9"/>
    <w:rsid w:val="00ED6550"/>
    <w:rsid w:val="00ED6895"/>
    <w:rsid w:val="00ED6CD4"/>
    <w:rsid w:val="00ED6D49"/>
    <w:rsid w:val="00ED6DEF"/>
    <w:rsid w:val="00ED6FEE"/>
    <w:rsid w:val="00ED7399"/>
    <w:rsid w:val="00ED74EF"/>
    <w:rsid w:val="00ED75A2"/>
    <w:rsid w:val="00ED75FF"/>
    <w:rsid w:val="00ED776A"/>
    <w:rsid w:val="00ED783F"/>
    <w:rsid w:val="00ED7B14"/>
    <w:rsid w:val="00ED7B28"/>
    <w:rsid w:val="00ED7FE9"/>
    <w:rsid w:val="00EE0109"/>
    <w:rsid w:val="00EE0655"/>
    <w:rsid w:val="00EE0695"/>
    <w:rsid w:val="00EE098B"/>
    <w:rsid w:val="00EE09FF"/>
    <w:rsid w:val="00EE0A4F"/>
    <w:rsid w:val="00EE1011"/>
    <w:rsid w:val="00EE1C2F"/>
    <w:rsid w:val="00EE1E10"/>
    <w:rsid w:val="00EE1EBB"/>
    <w:rsid w:val="00EE23EF"/>
    <w:rsid w:val="00EE250B"/>
    <w:rsid w:val="00EE25B3"/>
    <w:rsid w:val="00EE2A0C"/>
    <w:rsid w:val="00EE2E3C"/>
    <w:rsid w:val="00EE34D7"/>
    <w:rsid w:val="00EE3CE2"/>
    <w:rsid w:val="00EE3FFE"/>
    <w:rsid w:val="00EE41CD"/>
    <w:rsid w:val="00EE4613"/>
    <w:rsid w:val="00EE4AD5"/>
    <w:rsid w:val="00EE525D"/>
    <w:rsid w:val="00EE54BA"/>
    <w:rsid w:val="00EE5775"/>
    <w:rsid w:val="00EE57E0"/>
    <w:rsid w:val="00EE5972"/>
    <w:rsid w:val="00EE5ABC"/>
    <w:rsid w:val="00EE5C29"/>
    <w:rsid w:val="00EE5C54"/>
    <w:rsid w:val="00EE5C5B"/>
    <w:rsid w:val="00EE5D1D"/>
    <w:rsid w:val="00EE6100"/>
    <w:rsid w:val="00EE61E2"/>
    <w:rsid w:val="00EE6784"/>
    <w:rsid w:val="00EE6812"/>
    <w:rsid w:val="00EE7915"/>
    <w:rsid w:val="00EE7E99"/>
    <w:rsid w:val="00EE7FF1"/>
    <w:rsid w:val="00EF017E"/>
    <w:rsid w:val="00EF0299"/>
    <w:rsid w:val="00EF0680"/>
    <w:rsid w:val="00EF06D4"/>
    <w:rsid w:val="00EF07B9"/>
    <w:rsid w:val="00EF08D3"/>
    <w:rsid w:val="00EF0C33"/>
    <w:rsid w:val="00EF0DAA"/>
    <w:rsid w:val="00EF0DFA"/>
    <w:rsid w:val="00EF13F5"/>
    <w:rsid w:val="00EF1859"/>
    <w:rsid w:val="00EF1E30"/>
    <w:rsid w:val="00EF21D0"/>
    <w:rsid w:val="00EF23E3"/>
    <w:rsid w:val="00EF25C0"/>
    <w:rsid w:val="00EF26DB"/>
    <w:rsid w:val="00EF2864"/>
    <w:rsid w:val="00EF28FB"/>
    <w:rsid w:val="00EF2E7D"/>
    <w:rsid w:val="00EF32EF"/>
    <w:rsid w:val="00EF3438"/>
    <w:rsid w:val="00EF3C09"/>
    <w:rsid w:val="00EF3CE4"/>
    <w:rsid w:val="00EF4125"/>
    <w:rsid w:val="00EF436B"/>
    <w:rsid w:val="00EF4621"/>
    <w:rsid w:val="00EF495D"/>
    <w:rsid w:val="00EF4D42"/>
    <w:rsid w:val="00EF50FD"/>
    <w:rsid w:val="00EF57CA"/>
    <w:rsid w:val="00EF5DB8"/>
    <w:rsid w:val="00EF61D3"/>
    <w:rsid w:val="00EF62E5"/>
    <w:rsid w:val="00EF64F2"/>
    <w:rsid w:val="00EF672F"/>
    <w:rsid w:val="00EF6868"/>
    <w:rsid w:val="00EF6E4F"/>
    <w:rsid w:val="00EF712E"/>
    <w:rsid w:val="00EF767A"/>
    <w:rsid w:val="00EF76F0"/>
    <w:rsid w:val="00EF7724"/>
    <w:rsid w:val="00EF7856"/>
    <w:rsid w:val="00EF794E"/>
    <w:rsid w:val="00EF7CDB"/>
    <w:rsid w:val="00EF7EB9"/>
    <w:rsid w:val="00F0002F"/>
    <w:rsid w:val="00F0003F"/>
    <w:rsid w:val="00F000FA"/>
    <w:rsid w:val="00F0014E"/>
    <w:rsid w:val="00F00A91"/>
    <w:rsid w:val="00F00C1F"/>
    <w:rsid w:val="00F01394"/>
    <w:rsid w:val="00F016D4"/>
    <w:rsid w:val="00F016DF"/>
    <w:rsid w:val="00F01A11"/>
    <w:rsid w:val="00F01A2E"/>
    <w:rsid w:val="00F02054"/>
    <w:rsid w:val="00F02A6C"/>
    <w:rsid w:val="00F02EAF"/>
    <w:rsid w:val="00F031C4"/>
    <w:rsid w:val="00F036EE"/>
    <w:rsid w:val="00F03FD0"/>
    <w:rsid w:val="00F04056"/>
    <w:rsid w:val="00F040DD"/>
    <w:rsid w:val="00F04456"/>
    <w:rsid w:val="00F04693"/>
    <w:rsid w:val="00F0476C"/>
    <w:rsid w:val="00F048AF"/>
    <w:rsid w:val="00F04941"/>
    <w:rsid w:val="00F0495B"/>
    <w:rsid w:val="00F04B7C"/>
    <w:rsid w:val="00F04B9E"/>
    <w:rsid w:val="00F04C3E"/>
    <w:rsid w:val="00F05035"/>
    <w:rsid w:val="00F05265"/>
    <w:rsid w:val="00F05C1E"/>
    <w:rsid w:val="00F05C2C"/>
    <w:rsid w:val="00F05E19"/>
    <w:rsid w:val="00F05E25"/>
    <w:rsid w:val="00F05F53"/>
    <w:rsid w:val="00F060AD"/>
    <w:rsid w:val="00F06212"/>
    <w:rsid w:val="00F06806"/>
    <w:rsid w:val="00F06A3C"/>
    <w:rsid w:val="00F06AF2"/>
    <w:rsid w:val="00F06AFB"/>
    <w:rsid w:val="00F07514"/>
    <w:rsid w:val="00F0760F"/>
    <w:rsid w:val="00F07682"/>
    <w:rsid w:val="00F07B91"/>
    <w:rsid w:val="00F07E62"/>
    <w:rsid w:val="00F07F2C"/>
    <w:rsid w:val="00F100C1"/>
    <w:rsid w:val="00F10267"/>
    <w:rsid w:val="00F103A8"/>
    <w:rsid w:val="00F104BB"/>
    <w:rsid w:val="00F109EB"/>
    <w:rsid w:val="00F10D54"/>
    <w:rsid w:val="00F10EEF"/>
    <w:rsid w:val="00F110DA"/>
    <w:rsid w:val="00F11112"/>
    <w:rsid w:val="00F112F5"/>
    <w:rsid w:val="00F11964"/>
    <w:rsid w:val="00F11B04"/>
    <w:rsid w:val="00F11BF2"/>
    <w:rsid w:val="00F11C2B"/>
    <w:rsid w:val="00F11CED"/>
    <w:rsid w:val="00F11E51"/>
    <w:rsid w:val="00F12231"/>
    <w:rsid w:val="00F12253"/>
    <w:rsid w:val="00F12AF4"/>
    <w:rsid w:val="00F12B8A"/>
    <w:rsid w:val="00F13187"/>
    <w:rsid w:val="00F131B4"/>
    <w:rsid w:val="00F13430"/>
    <w:rsid w:val="00F134A1"/>
    <w:rsid w:val="00F13881"/>
    <w:rsid w:val="00F13967"/>
    <w:rsid w:val="00F13EEA"/>
    <w:rsid w:val="00F1434D"/>
    <w:rsid w:val="00F147F8"/>
    <w:rsid w:val="00F14FD4"/>
    <w:rsid w:val="00F156B9"/>
    <w:rsid w:val="00F15705"/>
    <w:rsid w:val="00F1599B"/>
    <w:rsid w:val="00F15BAE"/>
    <w:rsid w:val="00F15D38"/>
    <w:rsid w:val="00F16201"/>
    <w:rsid w:val="00F16686"/>
    <w:rsid w:val="00F16A99"/>
    <w:rsid w:val="00F16E5E"/>
    <w:rsid w:val="00F16FA1"/>
    <w:rsid w:val="00F1707D"/>
    <w:rsid w:val="00F17B33"/>
    <w:rsid w:val="00F17BF0"/>
    <w:rsid w:val="00F2026D"/>
    <w:rsid w:val="00F20AF2"/>
    <w:rsid w:val="00F20D45"/>
    <w:rsid w:val="00F20D5C"/>
    <w:rsid w:val="00F20F52"/>
    <w:rsid w:val="00F212FB"/>
    <w:rsid w:val="00F2136B"/>
    <w:rsid w:val="00F213B7"/>
    <w:rsid w:val="00F21412"/>
    <w:rsid w:val="00F21816"/>
    <w:rsid w:val="00F21B39"/>
    <w:rsid w:val="00F21B89"/>
    <w:rsid w:val="00F21C98"/>
    <w:rsid w:val="00F21D23"/>
    <w:rsid w:val="00F21FB3"/>
    <w:rsid w:val="00F22344"/>
    <w:rsid w:val="00F224B0"/>
    <w:rsid w:val="00F224D5"/>
    <w:rsid w:val="00F2270F"/>
    <w:rsid w:val="00F22B3C"/>
    <w:rsid w:val="00F22C11"/>
    <w:rsid w:val="00F22EA0"/>
    <w:rsid w:val="00F2325C"/>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173"/>
    <w:rsid w:val="00F251F1"/>
    <w:rsid w:val="00F257A7"/>
    <w:rsid w:val="00F257B8"/>
    <w:rsid w:val="00F2582E"/>
    <w:rsid w:val="00F25B88"/>
    <w:rsid w:val="00F25DF6"/>
    <w:rsid w:val="00F2625F"/>
    <w:rsid w:val="00F262E8"/>
    <w:rsid w:val="00F2641A"/>
    <w:rsid w:val="00F2658F"/>
    <w:rsid w:val="00F265D6"/>
    <w:rsid w:val="00F26739"/>
    <w:rsid w:val="00F26783"/>
    <w:rsid w:val="00F26B9C"/>
    <w:rsid w:val="00F26BF8"/>
    <w:rsid w:val="00F26E4A"/>
    <w:rsid w:val="00F27018"/>
    <w:rsid w:val="00F272E9"/>
    <w:rsid w:val="00F273D3"/>
    <w:rsid w:val="00F27644"/>
    <w:rsid w:val="00F27C35"/>
    <w:rsid w:val="00F27C37"/>
    <w:rsid w:val="00F27C48"/>
    <w:rsid w:val="00F27EC3"/>
    <w:rsid w:val="00F3013C"/>
    <w:rsid w:val="00F3027E"/>
    <w:rsid w:val="00F303F9"/>
    <w:rsid w:val="00F30540"/>
    <w:rsid w:val="00F305BB"/>
    <w:rsid w:val="00F306E3"/>
    <w:rsid w:val="00F30D17"/>
    <w:rsid w:val="00F31F0C"/>
    <w:rsid w:val="00F326C3"/>
    <w:rsid w:val="00F326E0"/>
    <w:rsid w:val="00F327D1"/>
    <w:rsid w:val="00F32C0B"/>
    <w:rsid w:val="00F32CA6"/>
    <w:rsid w:val="00F32CB0"/>
    <w:rsid w:val="00F32EE2"/>
    <w:rsid w:val="00F32F77"/>
    <w:rsid w:val="00F33117"/>
    <w:rsid w:val="00F33323"/>
    <w:rsid w:val="00F33386"/>
    <w:rsid w:val="00F33847"/>
    <w:rsid w:val="00F3397C"/>
    <w:rsid w:val="00F33F59"/>
    <w:rsid w:val="00F3411B"/>
    <w:rsid w:val="00F34305"/>
    <w:rsid w:val="00F34649"/>
    <w:rsid w:val="00F3465E"/>
    <w:rsid w:val="00F34869"/>
    <w:rsid w:val="00F34893"/>
    <w:rsid w:val="00F349BF"/>
    <w:rsid w:val="00F34BE9"/>
    <w:rsid w:val="00F34BF2"/>
    <w:rsid w:val="00F34BFB"/>
    <w:rsid w:val="00F34C59"/>
    <w:rsid w:val="00F34C7B"/>
    <w:rsid w:val="00F34EA2"/>
    <w:rsid w:val="00F3511A"/>
    <w:rsid w:val="00F35445"/>
    <w:rsid w:val="00F354FA"/>
    <w:rsid w:val="00F35599"/>
    <w:rsid w:val="00F35A28"/>
    <w:rsid w:val="00F35F45"/>
    <w:rsid w:val="00F36235"/>
    <w:rsid w:val="00F36353"/>
    <w:rsid w:val="00F363DB"/>
    <w:rsid w:val="00F36545"/>
    <w:rsid w:val="00F36592"/>
    <w:rsid w:val="00F36653"/>
    <w:rsid w:val="00F36A7E"/>
    <w:rsid w:val="00F36E5F"/>
    <w:rsid w:val="00F36FEA"/>
    <w:rsid w:val="00F374E9"/>
    <w:rsid w:val="00F37609"/>
    <w:rsid w:val="00F37709"/>
    <w:rsid w:val="00F37948"/>
    <w:rsid w:val="00F37A94"/>
    <w:rsid w:val="00F37D1E"/>
    <w:rsid w:val="00F4006B"/>
    <w:rsid w:val="00F40441"/>
    <w:rsid w:val="00F4057D"/>
    <w:rsid w:val="00F406A0"/>
    <w:rsid w:val="00F407BA"/>
    <w:rsid w:val="00F40D66"/>
    <w:rsid w:val="00F411AE"/>
    <w:rsid w:val="00F412BB"/>
    <w:rsid w:val="00F419C7"/>
    <w:rsid w:val="00F421A8"/>
    <w:rsid w:val="00F423BB"/>
    <w:rsid w:val="00F42491"/>
    <w:rsid w:val="00F429FC"/>
    <w:rsid w:val="00F42CA9"/>
    <w:rsid w:val="00F42E3E"/>
    <w:rsid w:val="00F43092"/>
    <w:rsid w:val="00F43760"/>
    <w:rsid w:val="00F43B60"/>
    <w:rsid w:val="00F43C2F"/>
    <w:rsid w:val="00F43D8C"/>
    <w:rsid w:val="00F44186"/>
    <w:rsid w:val="00F443AF"/>
    <w:rsid w:val="00F445D6"/>
    <w:rsid w:val="00F44B4E"/>
    <w:rsid w:val="00F44C77"/>
    <w:rsid w:val="00F44D0E"/>
    <w:rsid w:val="00F44DD6"/>
    <w:rsid w:val="00F44F41"/>
    <w:rsid w:val="00F4502A"/>
    <w:rsid w:val="00F4516C"/>
    <w:rsid w:val="00F45255"/>
    <w:rsid w:val="00F453EE"/>
    <w:rsid w:val="00F4549D"/>
    <w:rsid w:val="00F45790"/>
    <w:rsid w:val="00F45E62"/>
    <w:rsid w:val="00F46111"/>
    <w:rsid w:val="00F46198"/>
    <w:rsid w:val="00F46649"/>
    <w:rsid w:val="00F46A15"/>
    <w:rsid w:val="00F46A6F"/>
    <w:rsid w:val="00F46E96"/>
    <w:rsid w:val="00F472F0"/>
    <w:rsid w:val="00F47400"/>
    <w:rsid w:val="00F47575"/>
    <w:rsid w:val="00F479D9"/>
    <w:rsid w:val="00F479E2"/>
    <w:rsid w:val="00F5046F"/>
    <w:rsid w:val="00F504A7"/>
    <w:rsid w:val="00F507E1"/>
    <w:rsid w:val="00F50AC7"/>
    <w:rsid w:val="00F50EDF"/>
    <w:rsid w:val="00F5144D"/>
    <w:rsid w:val="00F5209E"/>
    <w:rsid w:val="00F52781"/>
    <w:rsid w:val="00F52805"/>
    <w:rsid w:val="00F5296E"/>
    <w:rsid w:val="00F52985"/>
    <w:rsid w:val="00F52C04"/>
    <w:rsid w:val="00F52D47"/>
    <w:rsid w:val="00F52FC7"/>
    <w:rsid w:val="00F53049"/>
    <w:rsid w:val="00F53070"/>
    <w:rsid w:val="00F53443"/>
    <w:rsid w:val="00F538D4"/>
    <w:rsid w:val="00F53A44"/>
    <w:rsid w:val="00F53CD8"/>
    <w:rsid w:val="00F5473B"/>
    <w:rsid w:val="00F54871"/>
    <w:rsid w:val="00F54A2C"/>
    <w:rsid w:val="00F54C1F"/>
    <w:rsid w:val="00F54DE2"/>
    <w:rsid w:val="00F54EE5"/>
    <w:rsid w:val="00F55364"/>
    <w:rsid w:val="00F5599B"/>
    <w:rsid w:val="00F56050"/>
    <w:rsid w:val="00F56079"/>
    <w:rsid w:val="00F56185"/>
    <w:rsid w:val="00F5631F"/>
    <w:rsid w:val="00F565E5"/>
    <w:rsid w:val="00F5669A"/>
    <w:rsid w:val="00F56953"/>
    <w:rsid w:val="00F56A47"/>
    <w:rsid w:val="00F56B09"/>
    <w:rsid w:val="00F56DCD"/>
    <w:rsid w:val="00F56ED9"/>
    <w:rsid w:val="00F5701C"/>
    <w:rsid w:val="00F571F6"/>
    <w:rsid w:val="00F57202"/>
    <w:rsid w:val="00F57383"/>
    <w:rsid w:val="00F573EA"/>
    <w:rsid w:val="00F57420"/>
    <w:rsid w:val="00F575CD"/>
    <w:rsid w:val="00F576AE"/>
    <w:rsid w:val="00F57771"/>
    <w:rsid w:val="00F577E8"/>
    <w:rsid w:val="00F57A70"/>
    <w:rsid w:val="00F57F75"/>
    <w:rsid w:val="00F57FE3"/>
    <w:rsid w:val="00F60386"/>
    <w:rsid w:val="00F6090A"/>
    <w:rsid w:val="00F60AF0"/>
    <w:rsid w:val="00F60B3D"/>
    <w:rsid w:val="00F60BBD"/>
    <w:rsid w:val="00F60BC8"/>
    <w:rsid w:val="00F60C0C"/>
    <w:rsid w:val="00F60E2D"/>
    <w:rsid w:val="00F60E3D"/>
    <w:rsid w:val="00F60E68"/>
    <w:rsid w:val="00F60F10"/>
    <w:rsid w:val="00F60F1B"/>
    <w:rsid w:val="00F60F8C"/>
    <w:rsid w:val="00F6103A"/>
    <w:rsid w:val="00F61125"/>
    <w:rsid w:val="00F6120E"/>
    <w:rsid w:val="00F6122E"/>
    <w:rsid w:val="00F61332"/>
    <w:rsid w:val="00F6138A"/>
    <w:rsid w:val="00F6151A"/>
    <w:rsid w:val="00F61763"/>
    <w:rsid w:val="00F61AA3"/>
    <w:rsid w:val="00F61B21"/>
    <w:rsid w:val="00F61DE9"/>
    <w:rsid w:val="00F61E63"/>
    <w:rsid w:val="00F62260"/>
    <w:rsid w:val="00F623D5"/>
    <w:rsid w:val="00F62816"/>
    <w:rsid w:val="00F62836"/>
    <w:rsid w:val="00F62A00"/>
    <w:rsid w:val="00F62B7A"/>
    <w:rsid w:val="00F62C61"/>
    <w:rsid w:val="00F62E47"/>
    <w:rsid w:val="00F62F3B"/>
    <w:rsid w:val="00F62FC8"/>
    <w:rsid w:val="00F63175"/>
    <w:rsid w:val="00F63271"/>
    <w:rsid w:val="00F63460"/>
    <w:rsid w:val="00F635B5"/>
    <w:rsid w:val="00F6385C"/>
    <w:rsid w:val="00F639F4"/>
    <w:rsid w:val="00F63A98"/>
    <w:rsid w:val="00F63BB8"/>
    <w:rsid w:val="00F64379"/>
    <w:rsid w:val="00F6441B"/>
    <w:rsid w:val="00F6459A"/>
    <w:rsid w:val="00F6496F"/>
    <w:rsid w:val="00F64A08"/>
    <w:rsid w:val="00F64AEA"/>
    <w:rsid w:val="00F64B47"/>
    <w:rsid w:val="00F64C83"/>
    <w:rsid w:val="00F65004"/>
    <w:rsid w:val="00F653AF"/>
    <w:rsid w:val="00F65582"/>
    <w:rsid w:val="00F6594E"/>
    <w:rsid w:val="00F65A13"/>
    <w:rsid w:val="00F65C22"/>
    <w:rsid w:val="00F6641C"/>
    <w:rsid w:val="00F6675D"/>
    <w:rsid w:val="00F66895"/>
    <w:rsid w:val="00F668B5"/>
    <w:rsid w:val="00F66980"/>
    <w:rsid w:val="00F66ED7"/>
    <w:rsid w:val="00F67045"/>
    <w:rsid w:val="00F6705B"/>
    <w:rsid w:val="00F670B1"/>
    <w:rsid w:val="00F6733D"/>
    <w:rsid w:val="00F673D8"/>
    <w:rsid w:val="00F674B3"/>
    <w:rsid w:val="00F67623"/>
    <w:rsid w:val="00F67987"/>
    <w:rsid w:val="00F679CC"/>
    <w:rsid w:val="00F67C26"/>
    <w:rsid w:val="00F67CE6"/>
    <w:rsid w:val="00F67F17"/>
    <w:rsid w:val="00F701E1"/>
    <w:rsid w:val="00F707C5"/>
    <w:rsid w:val="00F7083F"/>
    <w:rsid w:val="00F70AF6"/>
    <w:rsid w:val="00F70F70"/>
    <w:rsid w:val="00F71159"/>
    <w:rsid w:val="00F71200"/>
    <w:rsid w:val="00F7124E"/>
    <w:rsid w:val="00F71377"/>
    <w:rsid w:val="00F715D0"/>
    <w:rsid w:val="00F715D4"/>
    <w:rsid w:val="00F71663"/>
    <w:rsid w:val="00F7193C"/>
    <w:rsid w:val="00F719F2"/>
    <w:rsid w:val="00F71B49"/>
    <w:rsid w:val="00F71BAC"/>
    <w:rsid w:val="00F71C34"/>
    <w:rsid w:val="00F71D4B"/>
    <w:rsid w:val="00F71F86"/>
    <w:rsid w:val="00F721B5"/>
    <w:rsid w:val="00F7232A"/>
    <w:rsid w:val="00F72504"/>
    <w:rsid w:val="00F728D8"/>
    <w:rsid w:val="00F72927"/>
    <w:rsid w:val="00F7292E"/>
    <w:rsid w:val="00F72F23"/>
    <w:rsid w:val="00F73438"/>
    <w:rsid w:val="00F73757"/>
    <w:rsid w:val="00F738AC"/>
    <w:rsid w:val="00F73C8F"/>
    <w:rsid w:val="00F73E94"/>
    <w:rsid w:val="00F73FB1"/>
    <w:rsid w:val="00F7401D"/>
    <w:rsid w:val="00F741D7"/>
    <w:rsid w:val="00F74209"/>
    <w:rsid w:val="00F742F5"/>
    <w:rsid w:val="00F74677"/>
    <w:rsid w:val="00F74AA5"/>
    <w:rsid w:val="00F74AEA"/>
    <w:rsid w:val="00F74F22"/>
    <w:rsid w:val="00F7518E"/>
    <w:rsid w:val="00F7559E"/>
    <w:rsid w:val="00F75656"/>
    <w:rsid w:val="00F7579E"/>
    <w:rsid w:val="00F7592D"/>
    <w:rsid w:val="00F75B1E"/>
    <w:rsid w:val="00F75C97"/>
    <w:rsid w:val="00F75CD0"/>
    <w:rsid w:val="00F75E7E"/>
    <w:rsid w:val="00F75EDF"/>
    <w:rsid w:val="00F76154"/>
    <w:rsid w:val="00F7621D"/>
    <w:rsid w:val="00F763E9"/>
    <w:rsid w:val="00F76575"/>
    <w:rsid w:val="00F767E4"/>
    <w:rsid w:val="00F76A1C"/>
    <w:rsid w:val="00F76A67"/>
    <w:rsid w:val="00F76C56"/>
    <w:rsid w:val="00F76DBC"/>
    <w:rsid w:val="00F76E42"/>
    <w:rsid w:val="00F774B0"/>
    <w:rsid w:val="00F776D0"/>
    <w:rsid w:val="00F77F51"/>
    <w:rsid w:val="00F77F59"/>
    <w:rsid w:val="00F80019"/>
    <w:rsid w:val="00F80066"/>
    <w:rsid w:val="00F801DB"/>
    <w:rsid w:val="00F8062E"/>
    <w:rsid w:val="00F80930"/>
    <w:rsid w:val="00F80BBC"/>
    <w:rsid w:val="00F80F10"/>
    <w:rsid w:val="00F810F7"/>
    <w:rsid w:val="00F81107"/>
    <w:rsid w:val="00F8160E"/>
    <w:rsid w:val="00F816C5"/>
    <w:rsid w:val="00F81B19"/>
    <w:rsid w:val="00F81B23"/>
    <w:rsid w:val="00F81D0F"/>
    <w:rsid w:val="00F81D24"/>
    <w:rsid w:val="00F8236B"/>
    <w:rsid w:val="00F8277D"/>
    <w:rsid w:val="00F82B43"/>
    <w:rsid w:val="00F82C59"/>
    <w:rsid w:val="00F82F34"/>
    <w:rsid w:val="00F82F8A"/>
    <w:rsid w:val="00F831D1"/>
    <w:rsid w:val="00F833ED"/>
    <w:rsid w:val="00F83699"/>
    <w:rsid w:val="00F83820"/>
    <w:rsid w:val="00F838AA"/>
    <w:rsid w:val="00F83B2D"/>
    <w:rsid w:val="00F8405C"/>
    <w:rsid w:val="00F840BA"/>
    <w:rsid w:val="00F84242"/>
    <w:rsid w:val="00F8455F"/>
    <w:rsid w:val="00F846A2"/>
    <w:rsid w:val="00F8484D"/>
    <w:rsid w:val="00F84AED"/>
    <w:rsid w:val="00F84C41"/>
    <w:rsid w:val="00F84D66"/>
    <w:rsid w:val="00F857BD"/>
    <w:rsid w:val="00F85988"/>
    <w:rsid w:val="00F863F6"/>
    <w:rsid w:val="00F86660"/>
    <w:rsid w:val="00F868F2"/>
    <w:rsid w:val="00F86902"/>
    <w:rsid w:val="00F86DDD"/>
    <w:rsid w:val="00F870D2"/>
    <w:rsid w:val="00F871C9"/>
    <w:rsid w:val="00F874ED"/>
    <w:rsid w:val="00F87797"/>
    <w:rsid w:val="00F8785E"/>
    <w:rsid w:val="00F878CA"/>
    <w:rsid w:val="00F87F32"/>
    <w:rsid w:val="00F87F83"/>
    <w:rsid w:val="00F90711"/>
    <w:rsid w:val="00F90BB9"/>
    <w:rsid w:val="00F91048"/>
    <w:rsid w:val="00F9175E"/>
    <w:rsid w:val="00F91BD2"/>
    <w:rsid w:val="00F91D5F"/>
    <w:rsid w:val="00F92069"/>
    <w:rsid w:val="00F92100"/>
    <w:rsid w:val="00F92264"/>
    <w:rsid w:val="00F925CB"/>
    <w:rsid w:val="00F92C66"/>
    <w:rsid w:val="00F92DE6"/>
    <w:rsid w:val="00F92F03"/>
    <w:rsid w:val="00F931BD"/>
    <w:rsid w:val="00F93263"/>
    <w:rsid w:val="00F934EA"/>
    <w:rsid w:val="00F93772"/>
    <w:rsid w:val="00F93948"/>
    <w:rsid w:val="00F93A41"/>
    <w:rsid w:val="00F93F32"/>
    <w:rsid w:val="00F94253"/>
    <w:rsid w:val="00F9425A"/>
    <w:rsid w:val="00F94D09"/>
    <w:rsid w:val="00F952D1"/>
    <w:rsid w:val="00F957F7"/>
    <w:rsid w:val="00F9599B"/>
    <w:rsid w:val="00F95C81"/>
    <w:rsid w:val="00F95D25"/>
    <w:rsid w:val="00F95FEF"/>
    <w:rsid w:val="00F96175"/>
    <w:rsid w:val="00F964E7"/>
    <w:rsid w:val="00F965C8"/>
    <w:rsid w:val="00F9693C"/>
    <w:rsid w:val="00F969EA"/>
    <w:rsid w:val="00F96D5B"/>
    <w:rsid w:val="00F96F7E"/>
    <w:rsid w:val="00F97171"/>
    <w:rsid w:val="00F971E5"/>
    <w:rsid w:val="00F97CAE"/>
    <w:rsid w:val="00F97D63"/>
    <w:rsid w:val="00F97D65"/>
    <w:rsid w:val="00FA0753"/>
    <w:rsid w:val="00FA07E0"/>
    <w:rsid w:val="00FA0EC8"/>
    <w:rsid w:val="00FA0FC7"/>
    <w:rsid w:val="00FA1288"/>
    <w:rsid w:val="00FA1299"/>
    <w:rsid w:val="00FA16C7"/>
    <w:rsid w:val="00FA18EB"/>
    <w:rsid w:val="00FA25EE"/>
    <w:rsid w:val="00FA2759"/>
    <w:rsid w:val="00FA277E"/>
    <w:rsid w:val="00FA2A07"/>
    <w:rsid w:val="00FA2DB4"/>
    <w:rsid w:val="00FA2DC5"/>
    <w:rsid w:val="00FA2E63"/>
    <w:rsid w:val="00FA30CA"/>
    <w:rsid w:val="00FA32F1"/>
    <w:rsid w:val="00FA334E"/>
    <w:rsid w:val="00FA3382"/>
    <w:rsid w:val="00FA345F"/>
    <w:rsid w:val="00FA3887"/>
    <w:rsid w:val="00FA3895"/>
    <w:rsid w:val="00FA3A58"/>
    <w:rsid w:val="00FA3EAA"/>
    <w:rsid w:val="00FA3EC1"/>
    <w:rsid w:val="00FA4216"/>
    <w:rsid w:val="00FA4516"/>
    <w:rsid w:val="00FA4845"/>
    <w:rsid w:val="00FA4964"/>
    <w:rsid w:val="00FA4A3F"/>
    <w:rsid w:val="00FA4B02"/>
    <w:rsid w:val="00FA4C2B"/>
    <w:rsid w:val="00FA51C8"/>
    <w:rsid w:val="00FA5343"/>
    <w:rsid w:val="00FA54D6"/>
    <w:rsid w:val="00FA556A"/>
    <w:rsid w:val="00FA56B6"/>
    <w:rsid w:val="00FA56C3"/>
    <w:rsid w:val="00FA5ADF"/>
    <w:rsid w:val="00FA5BC5"/>
    <w:rsid w:val="00FA6235"/>
    <w:rsid w:val="00FA62B3"/>
    <w:rsid w:val="00FA62F2"/>
    <w:rsid w:val="00FA6322"/>
    <w:rsid w:val="00FA647D"/>
    <w:rsid w:val="00FA656D"/>
    <w:rsid w:val="00FA6738"/>
    <w:rsid w:val="00FA6808"/>
    <w:rsid w:val="00FA696C"/>
    <w:rsid w:val="00FA6A52"/>
    <w:rsid w:val="00FA6B90"/>
    <w:rsid w:val="00FA730A"/>
    <w:rsid w:val="00FA77F9"/>
    <w:rsid w:val="00FA7C85"/>
    <w:rsid w:val="00FA7D9A"/>
    <w:rsid w:val="00FA7E0F"/>
    <w:rsid w:val="00FB02E2"/>
    <w:rsid w:val="00FB0407"/>
    <w:rsid w:val="00FB0E19"/>
    <w:rsid w:val="00FB13BE"/>
    <w:rsid w:val="00FB14D8"/>
    <w:rsid w:val="00FB1608"/>
    <w:rsid w:val="00FB1BA8"/>
    <w:rsid w:val="00FB1D7A"/>
    <w:rsid w:val="00FB2613"/>
    <w:rsid w:val="00FB2709"/>
    <w:rsid w:val="00FB28D0"/>
    <w:rsid w:val="00FB29B9"/>
    <w:rsid w:val="00FB2C33"/>
    <w:rsid w:val="00FB2D0F"/>
    <w:rsid w:val="00FB2DE9"/>
    <w:rsid w:val="00FB3065"/>
    <w:rsid w:val="00FB30BA"/>
    <w:rsid w:val="00FB3BFE"/>
    <w:rsid w:val="00FB3F20"/>
    <w:rsid w:val="00FB40BE"/>
    <w:rsid w:val="00FB4241"/>
    <w:rsid w:val="00FB444A"/>
    <w:rsid w:val="00FB4508"/>
    <w:rsid w:val="00FB45BF"/>
    <w:rsid w:val="00FB4646"/>
    <w:rsid w:val="00FB4ABB"/>
    <w:rsid w:val="00FB4BA1"/>
    <w:rsid w:val="00FB4D41"/>
    <w:rsid w:val="00FB4E42"/>
    <w:rsid w:val="00FB4EAD"/>
    <w:rsid w:val="00FB5224"/>
    <w:rsid w:val="00FB5320"/>
    <w:rsid w:val="00FB574F"/>
    <w:rsid w:val="00FB58A6"/>
    <w:rsid w:val="00FB5EC7"/>
    <w:rsid w:val="00FB65A1"/>
    <w:rsid w:val="00FB6BA9"/>
    <w:rsid w:val="00FB6D89"/>
    <w:rsid w:val="00FB6D8B"/>
    <w:rsid w:val="00FB71A6"/>
    <w:rsid w:val="00FB7337"/>
    <w:rsid w:val="00FB7350"/>
    <w:rsid w:val="00FB750C"/>
    <w:rsid w:val="00FB7DD8"/>
    <w:rsid w:val="00FB7E9B"/>
    <w:rsid w:val="00FB7EA3"/>
    <w:rsid w:val="00FB7ED4"/>
    <w:rsid w:val="00FB7F21"/>
    <w:rsid w:val="00FC0388"/>
    <w:rsid w:val="00FC074E"/>
    <w:rsid w:val="00FC0929"/>
    <w:rsid w:val="00FC0B1C"/>
    <w:rsid w:val="00FC0D0B"/>
    <w:rsid w:val="00FC0D86"/>
    <w:rsid w:val="00FC0DE0"/>
    <w:rsid w:val="00FC154E"/>
    <w:rsid w:val="00FC15A7"/>
    <w:rsid w:val="00FC1748"/>
    <w:rsid w:val="00FC1AB9"/>
    <w:rsid w:val="00FC1ABA"/>
    <w:rsid w:val="00FC1B40"/>
    <w:rsid w:val="00FC1C26"/>
    <w:rsid w:val="00FC1C67"/>
    <w:rsid w:val="00FC203C"/>
    <w:rsid w:val="00FC21B2"/>
    <w:rsid w:val="00FC21B8"/>
    <w:rsid w:val="00FC22C1"/>
    <w:rsid w:val="00FC23C5"/>
    <w:rsid w:val="00FC251F"/>
    <w:rsid w:val="00FC2883"/>
    <w:rsid w:val="00FC2944"/>
    <w:rsid w:val="00FC2BB6"/>
    <w:rsid w:val="00FC2BE4"/>
    <w:rsid w:val="00FC2C83"/>
    <w:rsid w:val="00FC2ECA"/>
    <w:rsid w:val="00FC308D"/>
    <w:rsid w:val="00FC33B7"/>
    <w:rsid w:val="00FC34E6"/>
    <w:rsid w:val="00FC3512"/>
    <w:rsid w:val="00FC385D"/>
    <w:rsid w:val="00FC386F"/>
    <w:rsid w:val="00FC3938"/>
    <w:rsid w:val="00FC3A8C"/>
    <w:rsid w:val="00FC3B3D"/>
    <w:rsid w:val="00FC3CDD"/>
    <w:rsid w:val="00FC4336"/>
    <w:rsid w:val="00FC44D3"/>
    <w:rsid w:val="00FC46F6"/>
    <w:rsid w:val="00FC48AF"/>
    <w:rsid w:val="00FC497E"/>
    <w:rsid w:val="00FC4CBB"/>
    <w:rsid w:val="00FC4D55"/>
    <w:rsid w:val="00FC4D8D"/>
    <w:rsid w:val="00FC5018"/>
    <w:rsid w:val="00FC5367"/>
    <w:rsid w:val="00FC5371"/>
    <w:rsid w:val="00FC551E"/>
    <w:rsid w:val="00FC5831"/>
    <w:rsid w:val="00FC5834"/>
    <w:rsid w:val="00FC5DE5"/>
    <w:rsid w:val="00FC5ECD"/>
    <w:rsid w:val="00FC60E3"/>
    <w:rsid w:val="00FC61D5"/>
    <w:rsid w:val="00FC63E3"/>
    <w:rsid w:val="00FC6712"/>
    <w:rsid w:val="00FC6911"/>
    <w:rsid w:val="00FC6914"/>
    <w:rsid w:val="00FC6A9D"/>
    <w:rsid w:val="00FC6AE9"/>
    <w:rsid w:val="00FC6FB9"/>
    <w:rsid w:val="00FC7167"/>
    <w:rsid w:val="00FC71B3"/>
    <w:rsid w:val="00FC7485"/>
    <w:rsid w:val="00FC75C8"/>
    <w:rsid w:val="00FC7603"/>
    <w:rsid w:val="00FC78BE"/>
    <w:rsid w:val="00FC79B7"/>
    <w:rsid w:val="00FC79E0"/>
    <w:rsid w:val="00FC7FA8"/>
    <w:rsid w:val="00FD0034"/>
    <w:rsid w:val="00FD005A"/>
    <w:rsid w:val="00FD0179"/>
    <w:rsid w:val="00FD0399"/>
    <w:rsid w:val="00FD04C0"/>
    <w:rsid w:val="00FD050E"/>
    <w:rsid w:val="00FD056A"/>
    <w:rsid w:val="00FD08DC"/>
    <w:rsid w:val="00FD09DB"/>
    <w:rsid w:val="00FD0C6E"/>
    <w:rsid w:val="00FD0EB4"/>
    <w:rsid w:val="00FD0F05"/>
    <w:rsid w:val="00FD124B"/>
    <w:rsid w:val="00FD124C"/>
    <w:rsid w:val="00FD1352"/>
    <w:rsid w:val="00FD142F"/>
    <w:rsid w:val="00FD1435"/>
    <w:rsid w:val="00FD14F2"/>
    <w:rsid w:val="00FD1CAC"/>
    <w:rsid w:val="00FD243A"/>
    <w:rsid w:val="00FD2688"/>
    <w:rsid w:val="00FD26CD"/>
    <w:rsid w:val="00FD2737"/>
    <w:rsid w:val="00FD2787"/>
    <w:rsid w:val="00FD2795"/>
    <w:rsid w:val="00FD2AF1"/>
    <w:rsid w:val="00FD2FAA"/>
    <w:rsid w:val="00FD3047"/>
    <w:rsid w:val="00FD311E"/>
    <w:rsid w:val="00FD3292"/>
    <w:rsid w:val="00FD3327"/>
    <w:rsid w:val="00FD3543"/>
    <w:rsid w:val="00FD3728"/>
    <w:rsid w:val="00FD3802"/>
    <w:rsid w:val="00FD3B3A"/>
    <w:rsid w:val="00FD3B6C"/>
    <w:rsid w:val="00FD3C58"/>
    <w:rsid w:val="00FD3CBA"/>
    <w:rsid w:val="00FD3FD6"/>
    <w:rsid w:val="00FD4001"/>
    <w:rsid w:val="00FD406C"/>
    <w:rsid w:val="00FD407A"/>
    <w:rsid w:val="00FD427B"/>
    <w:rsid w:val="00FD43B4"/>
    <w:rsid w:val="00FD43D1"/>
    <w:rsid w:val="00FD485A"/>
    <w:rsid w:val="00FD49B8"/>
    <w:rsid w:val="00FD4B48"/>
    <w:rsid w:val="00FD4BB9"/>
    <w:rsid w:val="00FD4DE1"/>
    <w:rsid w:val="00FD4F69"/>
    <w:rsid w:val="00FD5551"/>
    <w:rsid w:val="00FD55E8"/>
    <w:rsid w:val="00FD57CB"/>
    <w:rsid w:val="00FD58F7"/>
    <w:rsid w:val="00FD5B1A"/>
    <w:rsid w:val="00FD5C41"/>
    <w:rsid w:val="00FD5C4D"/>
    <w:rsid w:val="00FD60CA"/>
    <w:rsid w:val="00FD6220"/>
    <w:rsid w:val="00FD6322"/>
    <w:rsid w:val="00FD641F"/>
    <w:rsid w:val="00FD6521"/>
    <w:rsid w:val="00FD6758"/>
    <w:rsid w:val="00FD67F5"/>
    <w:rsid w:val="00FD6872"/>
    <w:rsid w:val="00FD69FC"/>
    <w:rsid w:val="00FD6EA8"/>
    <w:rsid w:val="00FD6FF9"/>
    <w:rsid w:val="00FD721F"/>
    <w:rsid w:val="00FD7291"/>
    <w:rsid w:val="00FD7434"/>
    <w:rsid w:val="00FD7688"/>
    <w:rsid w:val="00FD7773"/>
    <w:rsid w:val="00FD7934"/>
    <w:rsid w:val="00FD7B49"/>
    <w:rsid w:val="00FD7C45"/>
    <w:rsid w:val="00FD7CDB"/>
    <w:rsid w:val="00FD7DB8"/>
    <w:rsid w:val="00FD7F11"/>
    <w:rsid w:val="00FE02D8"/>
    <w:rsid w:val="00FE0477"/>
    <w:rsid w:val="00FE0768"/>
    <w:rsid w:val="00FE0B2A"/>
    <w:rsid w:val="00FE1212"/>
    <w:rsid w:val="00FE156E"/>
    <w:rsid w:val="00FE15DD"/>
    <w:rsid w:val="00FE19BA"/>
    <w:rsid w:val="00FE1A82"/>
    <w:rsid w:val="00FE2000"/>
    <w:rsid w:val="00FE259B"/>
    <w:rsid w:val="00FE25F7"/>
    <w:rsid w:val="00FE2747"/>
    <w:rsid w:val="00FE2E40"/>
    <w:rsid w:val="00FE2E46"/>
    <w:rsid w:val="00FE2F26"/>
    <w:rsid w:val="00FE3474"/>
    <w:rsid w:val="00FE350A"/>
    <w:rsid w:val="00FE363B"/>
    <w:rsid w:val="00FE366D"/>
    <w:rsid w:val="00FE3937"/>
    <w:rsid w:val="00FE3D34"/>
    <w:rsid w:val="00FE417A"/>
    <w:rsid w:val="00FE47B0"/>
    <w:rsid w:val="00FE4961"/>
    <w:rsid w:val="00FE4C7E"/>
    <w:rsid w:val="00FE4D6C"/>
    <w:rsid w:val="00FE4F88"/>
    <w:rsid w:val="00FE5060"/>
    <w:rsid w:val="00FE5145"/>
    <w:rsid w:val="00FE5232"/>
    <w:rsid w:val="00FE527B"/>
    <w:rsid w:val="00FE52C9"/>
    <w:rsid w:val="00FE5301"/>
    <w:rsid w:val="00FE5420"/>
    <w:rsid w:val="00FE577E"/>
    <w:rsid w:val="00FE58F0"/>
    <w:rsid w:val="00FE5AE5"/>
    <w:rsid w:val="00FE5B8F"/>
    <w:rsid w:val="00FE5B9E"/>
    <w:rsid w:val="00FE6144"/>
    <w:rsid w:val="00FE63FC"/>
    <w:rsid w:val="00FE69E6"/>
    <w:rsid w:val="00FE6A4D"/>
    <w:rsid w:val="00FE6CDA"/>
    <w:rsid w:val="00FE6FF3"/>
    <w:rsid w:val="00FE748E"/>
    <w:rsid w:val="00FE77C1"/>
    <w:rsid w:val="00FE782D"/>
    <w:rsid w:val="00FE7C74"/>
    <w:rsid w:val="00FE7D10"/>
    <w:rsid w:val="00FE7E4D"/>
    <w:rsid w:val="00FE7EE4"/>
    <w:rsid w:val="00FF0163"/>
    <w:rsid w:val="00FF026A"/>
    <w:rsid w:val="00FF064C"/>
    <w:rsid w:val="00FF0882"/>
    <w:rsid w:val="00FF08F1"/>
    <w:rsid w:val="00FF0B92"/>
    <w:rsid w:val="00FF0BE6"/>
    <w:rsid w:val="00FF0DD7"/>
    <w:rsid w:val="00FF0E1F"/>
    <w:rsid w:val="00FF0E7C"/>
    <w:rsid w:val="00FF0FFA"/>
    <w:rsid w:val="00FF1180"/>
    <w:rsid w:val="00FF12F9"/>
    <w:rsid w:val="00FF166D"/>
    <w:rsid w:val="00FF197F"/>
    <w:rsid w:val="00FF1A5C"/>
    <w:rsid w:val="00FF1F67"/>
    <w:rsid w:val="00FF21A5"/>
    <w:rsid w:val="00FF2242"/>
    <w:rsid w:val="00FF23B7"/>
    <w:rsid w:val="00FF293A"/>
    <w:rsid w:val="00FF30E0"/>
    <w:rsid w:val="00FF3111"/>
    <w:rsid w:val="00FF3163"/>
    <w:rsid w:val="00FF326A"/>
    <w:rsid w:val="00FF32D8"/>
    <w:rsid w:val="00FF3598"/>
    <w:rsid w:val="00FF3895"/>
    <w:rsid w:val="00FF39B9"/>
    <w:rsid w:val="00FF3A3C"/>
    <w:rsid w:val="00FF3A87"/>
    <w:rsid w:val="00FF3DC9"/>
    <w:rsid w:val="00FF3DF8"/>
    <w:rsid w:val="00FF3E4F"/>
    <w:rsid w:val="00FF42FF"/>
    <w:rsid w:val="00FF440A"/>
    <w:rsid w:val="00FF446E"/>
    <w:rsid w:val="00FF47B0"/>
    <w:rsid w:val="00FF4823"/>
    <w:rsid w:val="00FF489E"/>
    <w:rsid w:val="00FF492F"/>
    <w:rsid w:val="00FF49B7"/>
    <w:rsid w:val="00FF49F7"/>
    <w:rsid w:val="00FF4ECD"/>
    <w:rsid w:val="00FF4FC5"/>
    <w:rsid w:val="00FF508C"/>
    <w:rsid w:val="00FF50EA"/>
    <w:rsid w:val="00FF52E9"/>
    <w:rsid w:val="00FF5481"/>
    <w:rsid w:val="00FF553A"/>
    <w:rsid w:val="00FF57BA"/>
    <w:rsid w:val="00FF5858"/>
    <w:rsid w:val="00FF5BB9"/>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48D827-C639-49EA-AAE2-1E733B082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2" w:qFormat="1"/>
    <w:lsdException w:name="List Bullet 3"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D4"/>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uiPriority w:val="99"/>
    <w:qFormat/>
    <w:rsid w:val="00F45790"/>
    <w:rPr>
      <w:sz w:val="16"/>
      <w:szCs w:val="16"/>
    </w:rPr>
  </w:style>
  <w:style w:type="paragraph" w:styleId="CommentText">
    <w:name w:val="annotation text"/>
    <w:basedOn w:val="Normal"/>
    <w:link w:val="CommentTextChar"/>
    <w:uiPriority w:val="99"/>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qFormat/>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2">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ì¬º¥¹¥È¶ÎÂä,ÁÐ³ö¶ÎÂä,¥ê¥¹¥È¶ÎÂä,列表段落1,—ño’i—Ž"/>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3">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4">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uiPriority w:val="59"/>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5">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uiPriority w:val="99"/>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ì¬º¥¹¥È¶ÎÂä Char,ÁÐ³ö¶ÎÂä Char,¥ê¥¹¥È¶ÎÂä Char,列表段落1 Char,—ño’i—Ž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6">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7">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qFormat/>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uiPriority w:val="34"/>
    <w:qFormat/>
    <w:rsid w:val="00A7679D"/>
    <w:pPr>
      <w:ind w:leftChars="400" w:left="840"/>
    </w:pPr>
    <w:rPr>
      <w:rFonts w:ascii="Times New Roman" w:eastAsia="MS Gothic" w:hAnsi="Times New Roman"/>
      <w:sz w:val="24"/>
      <w:szCs w:val="20"/>
      <w:lang w:eastAsia="ja-JP"/>
    </w:rPr>
  </w:style>
  <w:style w:type="character" w:customStyle="1" w:styleId="Char0">
    <w:name w:val="列出段落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9">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rsid w:val="00F715D0"/>
    <w:pPr>
      <w:keepNext/>
      <w:keepLines/>
      <w:ind w:left="851" w:hanging="851"/>
    </w:pPr>
    <w:rPr>
      <w:rFonts w:ascii="Arial" w:eastAsia="SimSun" w:hAnsi="Arial"/>
      <w:sz w:val="18"/>
      <w:szCs w:val="20"/>
    </w:rPr>
  </w:style>
  <w:style w:type="character" w:customStyle="1" w:styleId="apple-converted-space">
    <w:name w:val="apple-converted-space"/>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qFormat/>
    <w:rsid w:val="00F715D0"/>
  </w:style>
  <w:style w:type="paragraph" w:customStyle="1" w:styleId="B5">
    <w:name w:val="B5"/>
    <w:basedOn w:val="List5"/>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a">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a"/>
    <w:rsid w:val="00F715D0"/>
    <w:rPr>
      <w:rFonts w:eastAsia="SimSun" w:cs="SimSun"/>
      <w:kern w:val="2"/>
      <w:sz w:val="21"/>
      <w:lang w:val="en-US" w:eastAsia="zh-CN"/>
    </w:rPr>
  </w:style>
  <w:style w:type="paragraph" w:customStyle="1" w:styleId="ab">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c">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uiPriority w:val="99"/>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uiPriority w:val="99"/>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e">
    <w:name w:val="テキスト (文字)"/>
    <w:link w:val="ad"/>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semiHidden/>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f">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5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0">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semiHidden/>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1">
    <w:name w:val="上角标"/>
    <w:rsid w:val="006D7D75"/>
    <w:rPr>
      <w:vertAlign w:val="superscript"/>
    </w:rPr>
  </w:style>
  <w:style w:type="character" w:customStyle="1" w:styleId="af2">
    <w:name w:val="下角标"/>
    <w:rsid w:val="006D7D75"/>
    <w:rPr>
      <w:vertAlign w:val="subscript"/>
    </w:rPr>
  </w:style>
  <w:style w:type="character" w:customStyle="1" w:styleId="af3">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4">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4"/>
    <w:rsid w:val="006D7D75"/>
    <w:rPr>
      <w:rFonts w:eastAsia="SimSun"/>
      <w:sz w:val="21"/>
      <w:lang w:val="en-US" w:eastAsia="zh-CN"/>
    </w:rPr>
  </w:style>
  <w:style w:type="paragraph" w:customStyle="1" w:styleId="af5">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6">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semiHidden/>
    <w:unhideWhenUsed/>
    <w:rsid w:val="00A443DC"/>
    <w:rPr>
      <w:color w:val="808080"/>
      <w:shd w:val="clear" w:color="auto" w:fill="E6E6E6"/>
    </w:rPr>
  </w:style>
  <w:style w:type="paragraph" w:customStyle="1" w:styleId="paragraph0">
    <w:name w:val="paragraph"/>
    <w:basedOn w:val="Normal"/>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rsid w:val="002A50C8"/>
  </w:style>
  <w:style w:type="character" w:customStyle="1" w:styleId="normaltextrun1">
    <w:name w:val="normaltextrun1"/>
    <w:basedOn w:val="DefaultParagraphFont"/>
    <w:rsid w:val="002A50C8"/>
  </w:style>
  <w:style w:type="character" w:customStyle="1" w:styleId="eop">
    <w:name w:val="eop"/>
    <w:basedOn w:val="DefaultParagraphFon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uiPriority w:val="99"/>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uiPriority w:val="99"/>
    <w:rsid w:val="00D17621"/>
    <w:rPr>
      <w:rFonts w:ascii="Calibri" w:eastAsia="MS Mincho" w:hAnsi="Calibri"/>
      <w:b/>
      <w:lang w:eastAsia="sv-SE"/>
    </w:rPr>
  </w:style>
  <w:style w:type="character" w:styleId="Mention">
    <w:name w:val="Mention"/>
    <w:uiPriority w:val="99"/>
    <w:semiHidden/>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0">
    <w:name w:val="Char Char1 Char Char Char Char Char Char Char Char Char Char Char Char Char Char Char"/>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a">
    <w:name w:val="Char Char1 Char Char Char Char Char Char Char Char Char Char Char Char Char Char Char"/>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2F087B"/>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EF6E4F"/>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D16B66"/>
    <w:rPr>
      <w:rFonts w:ascii="Times New Roman" w:hAnsi="Times New Roman"/>
      <w:lang w:eastAsia="en-US"/>
    </w:rPr>
  </w:style>
  <w:style w:type="paragraph" w:customStyle="1" w:styleId="CharChar1CharCharCharCharCharCharCharCharCharCharCharCharCharCharChard">
    <w:name w:val="Char Char1 Char Char Char Char Char Char Char Char Char Char Char Char Char Char Char"/>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5D1E83"/>
    <w:rPr>
      <w:rFonts w:ascii="Times New Roman" w:hAnsi="Times New Roman"/>
      <w:lang w:eastAsia="en-US"/>
    </w:rPr>
  </w:style>
  <w:style w:type="paragraph" w:customStyle="1" w:styleId="5e">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e">
    <w:name w:val="Char Char1 Char Char Char Char Char Char Char Char Char Char Char Char Char Char Char"/>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E079DD"/>
    <w:rPr>
      <w:rFonts w:ascii="Times New Roman" w:hAnsi="Times New Roman"/>
      <w:lang w:eastAsia="en-US"/>
    </w:rPr>
  </w:style>
  <w:style w:type="paragraph" w:customStyle="1" w:styleId="CharChar1CharCharCharCharCharCharCharCharCharCharCharCharCharCharCharf">
    <w:name w:val="Char Char1 Char Char Char Char Char Char Char Char Char Char Char Char Char Char Char"/>
    <w:semiHidden/>
    <w:rsid w:val="008D1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0">
    <w:name w:val="(文字) (文字)5"/>
    <w:semiHidden/>
    <w:rsid w:val="008D1D31"/>
    <w:rPr>
      <w:rFonts w:ascii="Times New Roman" w:hAnsi="Times New Roman"/>
      <w:lang w:eastAsia="en-US"/>
    </w:rPr>
  </w:style>
  <w:style w:type="character" w:customStyle="1" w:styleId="normaltextrun">
    <w:name w:val="normaltextrun"/>
    <w:basedOn w:val="DefaultParagraphFont"/>
    <w:rsid w:val="009D173F"/>
  </w:style>
  <w:style w:type="paragraph" w:customStyle="1" w:styleId="CharChar1CharCharCharCharCharCharCharCharCharCharCharCharCharCharCharf0">
    <w:name w:val="Char Char1 Char Char Char Char Char Char Char Char Char Char Char Char Char Char Char"/>
    <w:semiHidden/>
    <w:rsid w:val="00F17B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1">
    <w:name w:val="(文字) (文字)5"/>
    <w:semiHidden/>
    <w:rsid w:val="00F17B33"/>
    <w:rPr>
      <w:rFonts w:ascii="Times New Roman" w:hAnsi="Times New Roman"/>
      <w:lang w:eastAsia="en-US"/>
    </w:rPr>
  </w:style>
  <w:style w:type="paragraph" w:customStyle="1" w:styleId="a1">
    <w:name w:val="들여쓰기"/>
    <w:basedOn w:val="Normal"/>
    <w:qFormat/>
    <w:rsid w:val="00F17B33"/>
    <w:pPr>
      <w:widowControl w:val="0"/>
      <w:numPr>
        <w:numId w:val="25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F17B33"/>
    <w:pPr>
      <w:numPr>
        <w:ilvl w:val="1"/>
      </w:numPr>
      <w:spacing w:after="180"/>
    </w:pPr>
  </w:style>
  <w:style w:type="character" w:customStyle="1" w:styleId="summaryChar">
    <w:name w:val="summary Char"/>
    <w:link w:val="summary"/>
    <w:rsid w:val="00F17B33"/>
    <w:rPr>
      <w:rFonts w:ascii="LG스마트체 Light" w:eastAsia="LG스마트체 Light" w:hAnsi="LG스마트체 Light"/>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0973023">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5387">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01827">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4944233">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288374">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469924">
      <w:bodyDiv w:val="1"/>
      <w:marLeft w:val="0"/>
      <w:marRight w:val="0"/>
      <w:marTop w:val="0"/>
      <w:marBottom w:val="0"/>
      <w:divBdr>
        <w:top w:val="none" w:sz="0" w:space="0" w:color="auto"/>
        <w:left w:val="none" w:sz="0" w:space="0" w:color="auto"/>
        <w:bottom w:val="none" w:sz="0" w:space="0" w:color="auto"/>
        <w:right w:val="none" w:sz="0" w:space="0" w:color="auto"/>
      </w:divBdr>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2940175">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325548">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21835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1988539">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006">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51485">
      <w:bodyDiv w:val="1"/>
      <w:marLeft w:val="0"/>
      <w:marRight w:val="0"/>
      <w:marTop w:val="0"/>
      <w:marBottom w:val="0"/>
      <w:divBdr>
        <w:top w:val="none" w:sz="0" w:space="0" w:color="auto"/>
        <w:left w:val="none" w:sz="0" w:space="0" w:color="auto"/>
        <w:bottom w:val="none" w:sz="0" w:space="0" w:color="auto"/>
        <w:right w:val="none" w:sz="0" w:space="0" w:color="auto"/>
      </w:divBdr>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099447451">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310909609">
          <w:marLeft w:val="1080"/>
          <w:marRight w:val="0"/>
          <w:marTop w:val="100"/>
          <w:marBottom w:val="0"/>
          <w:divBdr>
            <w:top w:val="none" w:sz="0" w:space="0" w:color="auto"/>
            <w:left w:val="none" w:sz="0" w:space="0" w:color="auto"/>
            <w:bottom w:val="none" w:sz="0" w:space="0" w:color="auto"/>
            <w:right w:val="none" w:sz="0" w:space="0" w:color="auto"/>
          </w:divBdr>
        </w:div>
      </w:divsChild>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2220196">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034385">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044310">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496832">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252069">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24478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392423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870120">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1366303">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903898.zip" TargetMode="External"/><Relationship Id="rId1827" Type="http://schemas.openxmlformats.org/officeDocument/2006/relationships/hyperlink" Target="../Docs/R1-1905268.zip" TargetMode="External"/><Relationship Id="rId21" Type="http://schemas.openxmlformats.org/officeDocument/2006/relationships/hyperlink" Target="../Docs/R1-1904678.zip" TargetMode="External"/><Relationship Id="rId2089" Type="http://schemas.openxmlformats.org/officeDocument/2006/relationships/hyperlink" Target="../Docs/R1-1905835.zip" TargetMode="External"/><Relationship Id="rId170" Type="http://schemas.openxmlformats.org/officeDocument/2006/relationships/hyperlink" Target="../Docs/R1-1904170.zip" TargetMode="External"/><Relationship Id="rId268" Type="http://schemas.openxmlformats.org/officeDocument/2006/relationships/hyperlink" Target="../Docs/R1-1904272.zip" TargetMode="External"/><Relationship Id="rId475" Type="http://schemas.openxmlformats.org/officeDocument/2006/relationships/hyperlink" Target="../Docs/R1-1905137.zip" TargetMode="External"/><Relationship Id="rId682" Type="http://schemas.openxmlformats.org/officeDocument/2006/relationships/hyperlink" Target="../Docs/R1-1904403.zip" TargetMode="External"/><Relationship Id="rId2156" Type="http://schemas.openxmlformats.org/officeDocument/2006/relationships/hyperlink" Target="http://portal.3gpp.org/desktopmodules/Release/ReleaseDetails.aspx?releaseId=190" TargetMode="External"/><Relationship Id="rId128" Type="http://schemas.openxmlformats.org/officeDocument/2006/relationships/hyperlink" Target="../Docs/R1-1904374.zip" TargetMode="External"/><Relationship Id="rId335" Type="http://schemas.openxmlformats.org/officeDocument/2006/relationships/hyperlink" Target="../Docs/R1-1904536.zip" TargetMode="External"/><Relationship Id="rId542" Type="http://schemas.openxmlformats.org/officeDocument/2006/relationships/hyperlink" Target="../Docs/R1-1905599.zip" TargetMode="External"/><Relationship Id="rId987" Type="http://schemas.openxmlformats.org/officeDocument/2006/relationships/hyperlink" Target="../Docs/R1-1904493.zip" TargetMode="External"/><Relationship Id="rId1172" Type="http://schemas.openxmlformats.org/officeDocument/2006/relationships/hyperlink" Target="../Docs/R1-1904429.zip" TargetMode="External"/><Relationship Id="rId2016" Type="http://schemas.openxmlformats.org/officeDocument/2006/relationships/hyperlink" Target="../Docs/R1-1904708.zip" TargetMode="External"/><Relationship Id="rId2223" Type="http://schemas.openxmlformats.org/officeDocument/2006/relationships/hyperlink" Target="http://portal.3gpp.org/desktopmodules/WorkItem/WorkItemDetails.aspx?workitemId=800187" TargetMode="External"/><Relationship Id="rId402" Type="http://schemas.openxmlformats.org/officeDocument/2006/relationships/hyperlink" Target="../Docs/R1-1905720.zip" TargetMode="External"/><Relationship Id="rId847" Type="http://schemas.openxmlformats.org/officeDocument/2006/relationships/hyperlink" Target="../Docs/R1-1904486.zip" TargetMode="External"/><Relationship Id="rId1032" Type="http://schemas.openxmlformats.org/officeDocument/2006/relationships/hyperlink" Target="../Docs/R1-1905439.zip" TargetMode="External"/><Relationship Id="rId1477" Type="http://schemas.openxmlformats.org/officeDocument/2006/relationships/hyperlink" Target="../Docs/R1-1904135.zip" TargetMode="External"/><Relationship Id="rId1684" Type="http://schemas.openxmlformats.org/officeDocument/2006/relationships/hyperlink" Target="../Docs/R1-1904598.zip" TargetMode="External"/><Relationship Id="rId1891" Type="http://schemas.openxmlformats.org/officeDocument/2006/relationships/hyperlink" Target="../Docs/R1-1904489.zip" TargetMode="External"/><Relationship Id="rId707" Type="http://schemas.openxmlformats.org/officeDocument/2006/relationships/hyperlink" Target="../Docs/R1-1904333.zip" TargetMode="External"/><Relationship Id="rId914" Type="http://schemas.openxmlformats.org/officeDocument/2006/relationships/hyperlink" Target="../Docs/R1-1904071.zip" TargetMode="External"/><Relationship Id="rId1337" Type="http://schemas.openxmlformats.org/officeDocument/2006/relationships/hyperlink" Target="../Docs/R1-1904306.zip" TargetMode="External"/><Relationship Id="rId1544" Type="http://schemas.openxmlformats.org/officeDocument/2006/relationships/hyperlink" Target="../Docs/R1-1904699.zip" TargetMode="External"/><Relationship Id="rId1751" Type="http://schemas.openxmlformats.org/officeDocument/2006/relationships/hyperlink" Target="../Docs/R1-1903982.zip" TargetMode="External"/><Relationship Id="rId1989" Type="http://schemas.openxmlformats.org/officeDocument/2006/relationships/hyperlink" Target="../Docs/R1-1904823.zip" TargetMode="External"/><Relationship Id="rId43" Type="http://schemas.openxmlformats.org/officeDocument/2006/relationships/hyperlink" Target="../Docs/R1-1903846.zip" TargetMode="External"/><Relationship Id="rId1404" Type="http://schemas.openxmlformats.org/officeDocument/2006/relationships/hyperlink" Target="../Docs/R1-1904960.zip" TargetMode="External"/><Relationship Id="rId1611" Type="http://schemas.openxmlformats.org/officeDocument/2006/relationships/hyperlink" Target="../Docs/R1-1905618.zip" TargetMode="External"/><Relationship Id="rId1849" Type="http://schemas.openxmlformats.org/officeDocument/2006/relationships/hyperlink" Target="../Docs/R1-1904635.zip" TargetMode="External"/><Relationship Id="rId192" Type="http://schemas.openxmlformats.org/officeDocument/2006/relationships/hyperlink" Target="../Docs/R1-1904522.zip" TargetMode="External"/><Relationship Id="rId1709" Type="http://schemas.openxmlformats.org/officeDocument/2006/relationships/hyperlink" Target="../Docs/R1-1904315.zip" TargetMode="External"/><Relationship Id="rId1916" Type="http://schemas.openxmlformats.org/officeDocument/2006/relationships/hyperlink" Target="../Docs/R1-1904258.zip" TargetMode="External"/><Relationship Id="rId497" Type="http://schemas.openxmlformats.org/officeDocument/2006/relationships/hyperlink" Target="../Docs/R1-1904278.zip" TargetMode="External"/><Relationship Id="rId2080" Type="http://schemas.openxmlformats.org/officeDocument/2006/relationships/hyperlink" Target="../Docs/R1-1904327.zip" TargetMode="External"/><Relationship Id="rId2178" Type="http://schemas.openxmlformats.org/officeDocument/2006/relationships/hyperlink" Target="http://portal.3gpp.org/desktopmodules/WorkItem/WorkItemDetails.aspx?workitemId=750167" TargetMode="External"/><Relationship Id="rId357" Type="http://schemas.openxmlformats.org/officeDocument/2006/relationships/hyperlink" Target="../Docs/R1-1905797.zip" TargetMode="External"/><Relationship Id="rId1194" Type="http://schemas.openxmlformats.org/officeDocument/2006/relationships/hyperlink" Target="../Docs/R1-1905446.zip" TargetMode="External"/><Relationship Id="rId2038" Type="http://schemas.openxmlformats.org/officeDocument/2006/relationships/hyperlink" Target="../Docs/R1-1904709.zip" TargetMode="External"/><Relationship Id="rId217" Type="http://schemas.openxmlformats.org/officeDocument/2006/relationships/hyperlink" Target="../Docs/R1-1904234.zip" TargetMode="External"/><Relationship Id="rId564" Type="http://schemas.openxmlformats.org/officeDocument/2006/relationships/hyperlink" Target="../Docs/R1-1903864.zip" TargetMode="External"/><Relationship Id="rId771" Type="http://schemas.openxmlformats.org/officeDocument/2006/relationships/hyperlink" Target="../Docs/R1-1903929.zip" TargetMode="External"/><Relationship Id="rId869" Type="http://schemas.openxmlformats.org/officeDocument/2006/relationships/hyperlink" Target="../Docs/R1-1903935.zip" TargetMode="External"/><Relationship Id="rId1499" Type="http://schemas.openxmlformats.org/officeDocument/2006/relationships/hyperlink" Target="../Docs/R1-1904830.zip" TargetMode="External"/><Relationship Id="rId2245" Type="http://schemas.openxmlformats.org/officeDocument/2006/relationships/hyperlink" Target="http://portal.3gpp.org/desktopmodules/WorkItem/WorkItemDetails.aspx?workitemId=800096" TargetMode="External"/><Relationship Id="rId424" Type="http://schemas.openxmlformats.org/officeDocument/2006/relationships/hyperlink" Target="../Docs/R1-1904866.zip" TargetMode="External"/><Relationship Id="rId631" Type="http://schemas.openxmlformats.org/officeDocument/2006/relationships/hyperlink" Target="../Docs/R1-1905043.zip" TargetMode="External"/><Relationship Id="rId729" Type="http://schemas.openxmlformats.org/officeDocument/2006/relationships/hyperlink" Target="../Docs/R1-1904284.zip" TargetMode="External"/><Relationship Id="rId1054" Type="http://schemas.openxmlformats.org/officeDocument/2006/relationships/hyperlink" Target="../Docs/R1-1904495.zip" TargetMode="External"/><Relationship Id="rId1261" Type="http://schemas.openxmlformats.org/officeDocument/2006/relationships/hyperlink" Target="../Docs/R1-1905180.zip" TargetMode="External"/><Relationship Id="rId1359" Type="http://schemas.openxmlformats.org/officeDocument/2006/relationships/hyperlink" Target="../Docs/R1-1905815.zip" TargetMode="External"/><Relationship Id="rId2105" Type="http://schemas.openxmlformats.org/officeDocument/2006/relationships/footer" Target="footer1.xml"/><Relationship Id="rId936" Type="http://schemas.openxmlformats.org/officeDocument/2006/relationships/hyperlink" Target="../Docs/R1-1905007.zip" TargetMode="External"/><Relationship Id="rId1121" Type="http://schemas.openxmlformats.org/officeDocument/2006/relationships/hyperlink" Target="../Docs/R1-1905395.zip" TargetMode="External"/><Relationship Id="rId1219" Type="http://schemas.openxmlformats.org/officeDocument/2006/relationships/hyperlink" Target="../Docs/R1-1903997.zip" TargetMode="External"/><Relationship Id="rId1566" Type="http://schemas.openxmlformats.org/officeDocument/2006/relationships/oleObject" Target="embeddings/oleObject8.bin"/><Relationship Id="rId1773" Type="http://schemas.openxmlformats.org/officeDocument/2006/relationships/hyperlink" Target="../Docs/R1-1904101.zip" TargetMode="External"/><Relationship Id="rId1980" Type="http://schemas.openxmlformats.org/officeDocument/2006/relationships/hyperlink" Target="../Docs/R1-1905196.zip" TargetMode="External"/><Relationship Id="rId65" Type="http://schemas.openxmlformats.org/officeDocument/2006/relationships/hyperlink" Target="../Docs/R1-1904052.zip" TargetMode="External"/><Relationship Id="rId1426" Type="http://schemas.openxmlformats.org/officeDocument/2006/relationships/hyperlink" Target="../Docs/R1-1904909.zip" TargetMode="External"/><Relationship Id="rId1633" Type="http://schemas.openxmlformats.org/officeDocument/2006/relationships/hyperlink" Target="../Docs/R1-1903970.zip" TargetMode="External"/><Relationship Id="rId1840" Type="http://schemas.openxmlformats.org/officeDocument/2006/relationships/hyperlink" Target="../Docs/R1-1905384.zip" TargetMode="External"/><Relationship Id="rId1700" Type="http://schemas.openxmlformats.org/officeDocument/2006/relationships/hyperlink" Target="../Docs/R1-1905156.zip" TargetMode="External"/><Relationship Id="rId1938" Type="http://schemas.openxmlformats.org/officeDocument/2006/relationships/hyperlink" Target="../Docs/R1-1904321.zip" TargetMode="External"/><Relationship Id="rId281" Type="http://schemas.openxmlformats.org/officeDocument/2006/relationships/hyperlink" Target="../Docs/R1-1904529.zip" TargetMode="External"/><Relationship Id="rId141" Type="http://schemas.openxmlformats.org/officeDocument/2006/relationships/hyperlink" Target="../Docs/R1-1903905.zip" TargetMode="External"/><Relationship Id="rId379" Type="http://schemas.openxmlformats.org/officeDocument/2006/relationships/hyperlink" Target="../Docs/R1-1905680.zip" TargetMode="External"/><Relationship Id="rId586" Type="http://schemas.openxmlformats.org/officeDocument/2006/relationships/hyperlink" Target="../Docs/R1-1904927.zip" TargetMode="External"/><Relationship Id="rId793" Type="http://schemas.openxmlformats.org/officeDocument/2006/relationships/hyperlink" Target="../Docs/R1-1905184.zip" TargetMode="External"/><Relationship Id="rId2267" Type="http://schemas.openxmlformats.org/officeDocument/2006/relationships/fontTable" Target="fontTable.xml"/><Relationship Id="rId7" Type="http://schemas.openxmlformats.org/officeDocument/2006/relationships/footnotes" Target="footnotes.xml"/><Relationship Id="rId239" Type="http://schemas.openxmlformats.org/officeDocument/2006/relationships/hyperlink" Target="../Docs/R1-1904526.zip" TargetMode="External"/><Relationship Id="rId446" Type="http://schemas.openxmlformats.org/officeDocument/2006/relationships/hyperlink" Target="../Docs/R1-1905617.zip" TargetMode="External"/><Relationship Id="rId653" Type="http://schemas.openxmlformats.org/officeDocument/2006/relationships/hyperlink" Target="../Docs/R1-1905044.zip" TargetMode="External"/><Relationship Id="rId1076" Type="http://schemas.openxmlformats.org/officeDocument/2006/relationships/hyperlink" Target="../Docs/R1-1905722.zip" TargetMode="External"/><Relationship Id="rId1283" Type="http://schemas.openxmlformats.org/officeDocument/2006/relationships/hyperlink" Target="../Docs/R1-1904245.zip" TargetMode="External"/><Relationship Id="rId1490" Type="http://schemas.openxmlformats.org/officeDocument/2006/relationships/hyperlink" Target="../Docs/R1-1904633.zip" TargetMode="External"/><Relationship Id="rId2127" Type="http://schemas.openxmlformats.org/officeDocument/2006/relationships/hyperlink" Target="http://portal.3gpp.org/desktopmodules/WorkItem/WorkItemDetails.aspx?workitemId=750167" TargetMode="External"/><Relationship Id="rId306" Type="http://schemas.openxmlformats.org/officeDocument/2006/relationships/image" Target="media/image3.wmf"/><Relationship Id="rId860" Type="http://schemas.openxmlformats.org/officeDocument/2006/relationships/hyperlink" Target="../Docs/R1-1905152.zip" TargetMode="External"/><Relationship Id="rId958" Type="http://schemas.openxmlformats.org/officeDocument/2006/relationships/hyperlink" Target="../Docs/R1-1904652.zip" TargetMode="External"/><Relationship Id="rId1143" Type="http://schemas.openxmlformats.org/officeDocument/2006/relationships/hyperlink" Target="../Docs/R1-1904079.zip" TargetMode="External"/><Relationship Id="rId1588" Type="http://schemas.openxmlformats.org/officeDocument/2006/relationships/oleObject" Target="embeddings/oleObject20.bin"/><Relationship Id="rId1795" Type="http://schemas.openxmlformats.org/officeDocument/2006/relationships/hyperlink" Target="../Docs/R1-1904764.zip" TargetMode="External"/><Relationship Id="rId87" Type="http://schemas.openxmlformats.org/officeDocument/2006/relationships/hyperlink" Target="../Docs/R1-1904513.zip" TargetMode="External"/><Relationship Id="rId513" Type="http://schemas.openxmlformats.org/officeDocument/2006/relationships/hyperlink" Target="../Docs/R1-1904359.zip" TargetMode="External"/><Relationship Id="rId720" Type="http://schemas.openxmlformats.org/officeDocument/2006/relationships/hyperlink" Target="../Docs/R1-1905086.zip" TargetMode="External"/><Relationship Id="rId818" Type="http://schemas.openxmlformats.org/officeDocument/2006/relationships/hyperlink" Target="../Docs/R1-1905129.zip" TargetMode="External"/><Relationship Id="rId1350" Type="http://schemas.openxmlformats.org/officeDocument/2006/relationships/hyperlink" Target="../Docs/R1-1905132.zip" TargetMode="External"/><Relationship Id="rId1448" Type="http://schemas.openxmlformats.org/officeDocument/2006/relationships/hyperlink" Target="../Docs/R1-1904310.zip" TargetMode="External"/><Relationship Id="rId1655" Type="http://schemas.openxmlformats.org/officeDocument/2006/relationships/hyperlink" Target="../Docs/R1-1904914.zip" TargetMode="External"/><Relationship Id="rId1003" Type="http://schemas.openxmlformats.org/officeDocument/2006/relationships/hyperlink" Target="../Docs/R1-1905375.zip" TargetMode="External"/><Relationship Id="rId1210" Type="http://schemas.openxmlformats.org/officeDocument/2006/relationships/hyperlink" Target="../Docs/R1-1905761.zip" TargetMode="External"/><Relationship Id="rId1308" Type="http://schemas.openxmlformats.org/officeDocument/2006/relationships/hyperlink" Target="../Docs/R1-1904042.zip" TargetMode="External"/><Relationship Id="rId1862" Type="http://schemas.openxmlformats.org/officeDocument/2006/relationships/hyperlink" Target="../Docs/R1-1905474.zip" TargetMode="External"/><Relationship Id="rId1515" Type="http://schemas.openxmlformats.org/officeDocument/2006/relationships/hyperlink" Target="../Docs/R1-1905489.zip" TargetMode="External"/><Relationship Id="rId1722" Type="http://schemas.openxmlformats.org/officeDocument/2006/relationships/oleObject" Target="embeddings/oleObject32.bin"/><Relationship Id="rId14" Type="http://schemas.openxmlformats.org/officeDocument/2006/relationships/hyperlink" Target="../Docs/R1-1903840.zip" TargetMode="External"/><Relationship Id="rId2191" Type="http://schemas.openxmlformats.org/officeDocument/2006/relationships/hyperlink" Target="http://www.3gpp.org/ftp/TSG_RAN/WG1_RL1/TSGR1_96b/Docs/R1-1903853.zip" TargetMode="External"/><Relationship Id="rId163" Type="http://schemas.openxmlformats.org/officeDocument/2006/relationships/hyperlink" Target="../Docs/R1-1904519.zip" TargetMode="External"/><Relationship Id="rId370" Type="http://schemas.openxmlformats.org/officeDocument/2006/relationships/hyperlink" Target="../Docs/R1-1904466.zip" TargetMode="External"/><Relationship Id="rId2051" Type="http://schemas.openxmlformats.org/officeDocument/2006/relationships/hyperlink" Target="../Docs/R1-1904111.zip" TargetMode="External"/><Relationship Id="rId230" Type="http://schemas.openxmlformats.org/officeDocument/2006/relationships/hyperlink" Target="../Docs/R1-1904055.zip" TargetMode="External"/><Relationship Id="rId468" Type="http://schemas.openxmlformats.org/officeDocument/2006/relationships/hyperlink" Target="../Docs/R1-1904467.zip" TargetMode="External"/><Relationship Id="rId675" Type="http://schemas.openxmlformats.org/officeDocument/2006/relationships/hyperlink" Target="../Docs/R1-1905597.zip" TargetMode="External"/><Relationship Id="rId882" Type="http://schemas.openxmlformats.org/officeDocument/2006/relationships/hyperlink" Target="../Docs/R1-1905276.zip" TargetMode="External"/><Relationship Id="rId1098" Type="http://schemas.openxmlformats.org/officeDocument/2006/relationships/hyperlink" Target="../Docs/R1-1904815.zip" TargetMode="External"/><Relationship Id="rId2149" Type="http://schemas.openxmlformats.org/officeDocument/2006/relationships/hyperlink" Target="http://www.3gpp.org/ftp/TSG_RAN/WG1_RL1/TSGR1_96b/Docs/R1-1905906.zip" TargetMode="External"/><Relationship Id="rId328" Type="http://schemas.openxmlformats.org/officeDocument/2006/relationships/hyperlink" Target="../Docs/R1-1904007.zip" TargetMode="External"/><Relationship Id="rId535" Type="http://schemas.openxmlformats.org/officeDocument/2006/relationships/hyperlink" Target="../Docs/R1-1904541.zip" TargetMode="External"/><Relationship Id="rId742" Type="http://schemas.openxmlformats.org/officeDocument/2006/relationships/hyperlink" Target="../Docs/R1-1904998.zip" TargetMode="External"/><Relationship Id="rId1165" Type="http://schemas.openxmlformats.org/officeDocument/2006/relationships/hyperlink" Target="../Docs/R1-1905788.zip" TargetMode="External"/><Relationship Id="rId1372" Type="http://schemas.openxmlformats.org/officeDocument/2006/relationships/hyperlink" Target="../Docs/R1-1904884.zip" TargetMode="External"/><Relationship Id="rId2009" Type="http://schemas.openxmlformats.org/officeDocument/2006/relationships/hyperlink" Target="../Docs/R1-1904114.zip" TargetMode="External"/><Relationship Id="rId2216" Type="http://schemas.openxmlformats.org/officeDocument/2006/relationships/hyperlink" Target="http://portal.3gpp.org/desktopmodules/Release/ReleaseDetails.aspx?releaseId=187" TargetMode="External"/><Relationship Id="rId602" Type="http://schemas.openxmlformats.org/officeDocument/2006/relationships/hyperlink" Target="../../../AppData/Local/Packages/Microsoft.Office.Desktop_8wekyb3d8bbwe/LocalCache/Roaming/Microsoft/RAN1/Meeting%20Documents/TSGR1_96b/R1-1905139.zip" TargetMode="External"/><Relationship Id="rId1025" Type="http://schemas.openxmlformats.org/officeDocument/2006/relationships/hyperlink" Target="../Docs/R1-1905334.zip" TargetMode="External"/><Relationship Id="rId1232" Type="http://schemas.openxmlformats.org/officeDocument/2006/relationships/hyperlink" Target="../Docs/R1-1903999.zip" TargetMode="External"/><Relationship Id="rId1677" Type="http://schemas.openxmlformats.org/officeDocument/2006/relationships/hyperlink" Target="../Docs/R1-1904217.zip" TargetMode="External"/><Relationship Id="rId1884" Type="http://schemas.openxmlformats.org/officeDocument/2006/relationships/hyperlink" Target="../Docs/R1-1905467.zip" TargetMode="External"/><Relationship Id="rId907" Type="http://schemas.openxmlformats.org/officeDocument/2006/relationships/hyperlink" Target="../Docs/R1-1905005.zip" TargetMode="External"/><Relationship Id="rId1537" Type="http://schemas.openxmlformats.org/officeDocument/2006/relationships/hyperlink" Target="../Docs/R1-1904554.zip" TargetMode="External"/><Relationship Id="rId1744" Type="http://schemas.openxmlformats.org/officeDocument/2006/relationships/hyperlink" Target="../Docs/R1-1903975.zip" TargetMode="External"/><Relationship Id="rId1951" Type="http://schemas.openxmlformats.org/officeDocument/2006/relationships/hyperlink" Target="../Docs/R1-1904109.zip" TargetMode="External"/><Relationship Id="rId36" Type="http://schemas.openxmlformats.org/officeDocument/2006/relationships/hyperlink" Target="../Docs/R1-1903845.zip" TargetMode="External"/><Relationship Id="rId1604" Type="http://schemas.openxmlformats.org/officeDocument/2006/relationships/hyperlink" Target="../Docs/R1-1903969.zip" TargetMode="External"/><Relationship Id="rId185" Type="http://schemas.openxmlformats.org/officeDocument/2006/relationships/hyperlink" Target="../Docs/R1-1905537.zip" TargetMode="External"/><Relationship Id="rId1811" Type="http://schemas.openxmlformats.org/officeDocument/2006/relationships/hyperlink" Target="../Docs/R1-1905160.zip" TargetMode="External"/><Relationship Id="rId1909" Type="http://schemas.openxmlformats.org/officeDocument/2006/relationships/hyperlink" Target="http://www.3gpp.org/ftp/tsg_ran/TSG_RAN/TSGR_83/Docs/RP-190752.zip" TargetMode="External"/><Relationship Id="rId392" Type="http://schemas.openxmlformats.org/officeDocument/2006/relationships/hyperlink" Target="../Docs/R1-1905172.zip" TargetMode="External"/><Relationship Id="rId697" Type="http://schemas.openxmlformats.org/officeDocument/2006/relationships/hyperlink" Target="../Docs/R1-1905148.zip" TargetMode="External"/><Relationship Id="rId2073" Type="http://schemas.openxmlformats.org/officeDocument/2006/relationships/hyperlink" Target="../Docs/R1-1905142.zip" TargetMode="External"/><Relationship Id="rId252" Type="http://schemas.openxmlformats.org/officeDocument/2006/relationships/hyperlink" Target="../Docs/R1-1904352.zip" TargetMode="External"/><Relationship Id="rId1187" Type="http://schemas.openxmlformats.org/officeDocument/2006/relationships/hyperlink" Target="../Docs/R1-1904921.zip" TargetMode="External"/><Relationship Id="rId2140" Type="http://schemas.openxmlformats.org/officeDocument/2006/relationships/hyperlink" Target="http://www.3gpp.org/ftp/TSG_RAN/WG1_RL1/TSGR1_96b/Docs/R1-1905880.zip" TargetMode="External"/><Relationship Id="rId112" Type="http://schemas.openxmlformats.org/officeDocument/2006/relationships/hyperlink" Target="../Docs/R1-1905580.zip" TargetMode="External"/><Relationship Id="rId557" Type="http://schemas.openxmlformats.org/officeDocument/2006/relationships/hyperlink" Target="../Docs/R1-1905701.zip" TargetMode="External"/><Relationship Id="rId764" Type="http://schemas.openxmlformats.org/officeDocument/2006/relationships/hyperlink" Target="../Docs/R1-1904999.zip" TargetMode="External"/><Relationship Id="rId971" Type="http://schemas.openxmlformats.org/officeDocument/2006/relationships/hyperlink" Target="../Docs/R1-1905380.zip" TargetMode="External"/><Relationship Id="rId1394" Type="http://schemas.openxmlformats.org/officeDocument/2006/relationships/hyperlink" Target="../Docs/R1-1904146.zip" TargetMode="External"/><Relationship Id="rId1699" Type="http://schemas.openxmlformats.org/officeDocument/2006/relationships/hyperlink" Target="../Docs/R1-1905075.zip" TargetMode="External"/><Relationship Id="rId2000" Type="http://schemas.openxmlformats.org/officeDocument/2006/relationships/hyperlink" Target="../Docs/R1-1905201.zip" TargetMode="External"/><Relationship Id="rId2238" Type="http://schemas.openxmlformats.org/officeDocument/2006/relationships/hyperlink" Target="http://portal.3gpp.org/desktopmodules/Release/ReleaseDetails.aspx?releaseId=191" TargetMode="External"/><Relationship Id="rId417" Type="http://schemas.openxmlformats.org/officeDocument/2006/relationships/hyperlink" Target="../Docs/R1-1905241.zip" TargetMode="External"/><Relationship Id="rId624" Type="http://schemas.openxmlformats.org/officeDocument/2006/relationships/hyperlink" Target="../Docs/R1-1904724.zip" TargetMode="External"/><Relationship Id="rId831" Type="http://schemas.openxmlformats.org/officeDocument/2006/relationships/hyperlink" Target="../Docs/R1-1904660.zip" TargetMode="External"/><Relationship Id="rId1047" Type="http://schemas.openxmlformats.org/officeDocument/2006/relationships/hyperlink" Target="../Docs/R1-1905010.zip" TargetMode="External"/><Relationship Id="rId1254" Type="http://schemas.openxmlformats.org/officeDocument/2006/relationships/hyperlink" Target="../Docs/R1-1904645.zip" TargetMode="External"/><Relationship Id="rId1461" Type="http://schemas.openxmlformats.org/officeDocument/2006/relationships/hyperlink" Target="../Docs/R1-1905843.zip" TargetMode="External"/><Relationship Id="rId929" Type="http://schemas.openxmlformats.org/officeDocument/2006/relationships/hyperlink" Target="../Docs/R1-1905841.zip" TargetMode="External"/><Relationship Id="rId1114" Type="http://schemas.openxmlformats.org/officeDocument/2006/relationships/hyperlink" Target="../Docs/R1-1905079.zip" TargetMode="External"/><Relationship Id="rId1321" Type="http://schemas.openxmlformats.org/officeDocument/2006/relationships/hyperlink" Target="../Docs/R1-1905061.zip" TargetMode="External"/><Relationship Id="rId1559" Type="http://schemas.openxmlformats.org/officeDocument/2006/relationships/hyperlink" Target="../Docs/R1-1905629.zip" TargetMode="External"/><Relationship Id="rId1766" Type="http://schemas.openxmlformats.org/officeDocument/2006/relationships/hyperlink" Target="../Docs/R1-1904027.zip" TargetMode="External"/><Relationship Id="rId1973" Type="http://schemas.openxmlformats.org/officeDocument/2006/relationships/hyperlink" Target="../Docs/R1-1905465.zip" TargetMode="External"/><Relationship Id="rId58" Type="http://schemas.openxmlformats.org/officeDocument/2006/relationships/hyperlink" Target="../Docs/R1-1903865.zip" TargetMode="External"/><Relationship Id="rId1419" Type="http://schemas.openxmlformats.org/officeDocument/2006/relationships/hyperlink" Target="../Docs/R1-1904309.zip" TargetMode="External"/><Relationship Id="rId1626" Type="http://schemas.openxmlformats.org/officeDocument/2006/relationships/hyperlink" Target="../Docs/R1-1905828.zip" TargetMode="External"/><Relationship Id="rId1833" Type="http://schemas.openxmlformats.org/officeDocument/2006/relationships/hyperlink" Target="../Docs/R1-1905274.zip" TargetMode="External"/><Relationship Id="rId1900" Type="http://schemas.openxmlformats.org/officeDocument/2006/relationships/hyperlink" Target="../Docs/R1-1905373.zip" TargetMode="External"/><Relationship Id="rId2095" Type="http://schemas.openxmlformats.org/officeDocument/2006/relationships/hyperlink" Target="../Docs/R1-1904401.zip" TargetMode="External"/><Relationship Id="rId274" Type="http://schemas.openxmlformats.org/officeDocument/2006/relationships/hyperlink" Target="../Docs/R1-1905539.zip" TargetMode="External"/><Relationship Id="rId481" Type="http://schemas.openxmlformats.org/officeDocument/2006/relationships/hyperlink" Target="../Docs/R1-1905608.zip" TargetMode="External"/><Relationship Id="rId2162" Type="http://schemas.openxmlformats.org/officeDocument/2006/relationships/hyperlink" Target="http://portal.3gpp.org/desktopmodules/Release/ReleaseDetails.aspx?releaseId=191" TargetMode="External"/><Relationship Id="rId134" Type="http://schemas.openxmlformats.org/officeDocument/2006/relationships/hyperlink" Target="../Docs/R1-1905419.zip" TargetMode="External"/><Relationship Id="rId579" Type="http://schemas.openxmlformats.org/officeDocument/2006/relationships/hyperlink" Target="../Docs/R1-1905855.zip" TargetMode="External"/><Relationship Id="rId786" Type="http://schemas.openxmlformats.org/officeDocument/2006/relationships/hyperlink" Target="../Docs/R1-1904895.zip" TargetMode="External"/><Relationship Id="rId993" Type="http://schemas.openxmlformats.org/officeDocument/2006/relationships/hyperlink" Target="../Docs/R1-1904918.zip" TargetMode="External"/><Relationship Id="rId341" Type="http://schemas.openxmlformats.org/officeDocument/2006/relationships/hyperlink" Target="../Docs/R1-1905905.zip" TargetMode="External"/><Relationship Id="rId439" Type="http://schemas.openxmlformats.org/officeDocument/2006/relationships/hyperlink" Target="../Docs/R1-1904471.zip" TargetMode="External"/><Relationship Id="rId646" Type="http://schemas.openxmlformats.org/officeDocument/2006/relationships/hyperlink" Target="../Docs/R1-1904393.zip" TargetMode="External"/><Relationship Id="rId1069" Type="http://schemas.openxmlformats.org/officeDocument/2006/relationships/hyperlink" Target="../Docs/R1-1905414.zip" TargetMode="External"/><Relationship Id="rId1276" Type="http://schemas.openxmlformats.org/officeDocument/2006/relationships/hyperlink" Target="../Docs/R1-1905840.zip" TargetMode="External"/><Relationship Id="rId1483" Type="http://schemas.openxmlformats.org/officeDocument/2006/relationships/hyperlink" Target="../Docs/R1-1904141.zip" TargetMode="External"/><Relationship Id="rId2022" Type="http://schemas.openxmlformats.org/officeDocument/2006/relationships/hyperlink" Target="../Docs/R1-1905203.zip" TargetMode="External"/><Relationship Id="rId201" Type="http://schemas.openxmlformats.org/officeDocument/2006/relationships/hyperlink" Target="../Docs/R1-1904523.zip" TargetMode="External"/><Relationship Id="rId506" Type="http://schemas.openxmlformats.org/officeDocument/2006/relationships/hyperlink" Target="../Docs/R1-1905889.zip" TargetMode="External"/><Relationship Id="rId853" Type="http://schemas.openxmlformats.org/officeDocument/2006/relationships/hyperlink" Target="../Docs/R1-1904839.zip" TargetMode="External"/><Relationship Id="rId1136" Type="http://schemas.openxmlformats.org/officeDocument/2006/relationships/hyperlink" Target="../Docs/R1-1905080.zip" TargetMode="External"/><Relationship Id="rId1690" Type="http://schemas.openxmlformats.org/officeDocument/2006/relationships/hyperlink" Target="../Docs/R1-1904915.zip" TargetMode="External"/><Relationship Id="rId1788" Type="http://schemas.openxmlformats.org/officeDocument/2006/relationships/hyperlink" Target="../Docs/R1-1904459.zip" TargetMode="External"/><Relationship Id="rId1995" Type="http://schemas.openxmlformats.org/officeDocument/2006/relationships/hyperlink" Target="../Docs/R1-1904703.zip" TargetMode="External"/><Relationship Id="rId713" Type="http://schemas.openxmlformats.org/officeDocument/2006/relationships/hyperlink" Target="../Docs/R1-1904851.zip" TargetMode="External"/><Relationship Id="rId920" Type="http://schemas.openxmlformats.org/officeDocument/2006/relationships/hyperlink" Target="../Docs/R1-1904812.zip" TargetMode="External"/><Relationship Id="rId1343" Type="http://schemas.openxmlformats.org/officeDocument/2006/relationships/hyperlink" Target="../Docs/R1-1904828.zip" TargetMode="External"/><Relationship Id="rId1550" Type="http://schemas.openxmlformats.org/officeDocument/2006/relationships/hyperlink" Target="../Docs/R1-1905187.zip" TargetMode="External"/><Relationship Id="rId1648" Type="http://schemas.openxmlformats.org/officeDocument/2006/relationships/hyperlink" Target="../Docs/R1-1904663.zip" TargetMode="External"/><Relationship Id="rId1203" Type="http://schemas.openxmlformats.org/officeDocument/2006/relationships/hyperlink" Target="../Docs/R1-1905500.zip" TargetMode="External"/><Relationship Id="rId1410" Type="http://schemas.openxmlformats.org/officeDocument/2006/relationships/hyperlink" Target="../Docs/R1-1904189.zip" TargetMode="External"/><Relationship Id="rId1508" Type="http://schemas.openxmlformats.org/officeDocument/2006/relationships/hyperlink" Target="../Docs/R1-1905399.zip" TargetMode="External"/><Relationship Id="rId1855" Type="http://schemas.openxmlformats.org/officeDocument/2006/relationships/hyperlink" Target="../Docs/R1-1905050.zip" TargetMode="External"/><Relationship Id="rId1715" Type="http://schemas.openxmlformats.org/officeDocument/2006/relationships/hyperlink" Target="../Docs/R1-1904847.zip" TargetMode="External"/><Relationship Id="rId1922" Type="http://schemas.openxmlformats.org/officeDocument/2006/relationships/hyperlink" Target="../Docs/R1-1904790.zip" TargetMode="External"/><Relationship Id="rId296" Type="http://schemas.openxmlformats.org/officeDocument/2006/relationships/hyperlink" Target="../Docs/R1-1903896.zip" TargetMode="External"/><Relationship Id="rId2184" Type="http://schemas.openxmlformats.org/officeDocument/2006/relationships/hyperlink" Target="http://portal.3gpp.org/desktopmodules/WorkItem/WorkItemDetails.aspx?workitemId=750166" TargetMode="External"/><Relationship Id="rId156" Type="http://schemas.openxmlformats.org/officeDocument/2006/relationships/hyperlink" Target="../Docs/R1-1903907.zip" TargetMode="External"/><Relationship Id="rId363" Type="http://schemas.openxmlformats.org/officeDocument/2006/relationships/hyperlink" Target="../Docs/R1-1904473.zip" TargetMode="External"/><Relationship Id="rId570" Type="http://schemas.openxmlformats.org/officeDocument/2006/relationships/hyperlink" Target="../Docs/R1-1905640.zip" TargetMode="External"/><Relationship Id="rId2044" Type="http://schemas.openxmlformats.org/officeDocument/2006/relationships/hyperlink" Target="../Docs/R1-1905765.zip" TargetMode="External"/><Relationship Id="rId2251" Type="http://schemas.openxmlformats.org/officeDocument/2006/relationships/hyperlink" Target="http://portal.3gpp.org/desktopmodules/Release/ReleaseDetails.aspx?releaseId=190" TargetMode="External"/><Relationship Id="rId223" Type="http://schemas.openxmlformats.org/officeDocument/2006/relationships/hyperlink" Target="../Docs/R1-1905567.zip" TargetMode="External"/><Relationship Id="rId430" Type="http://schemas.openxmlformats.org/officeDocument/2006/relationships/hyperlink" Target="../Docs/R1-1904868.zip" TargetMode="External"/><Relationship Id="rId668" Type="http://schemas.openxmlformats.org/officeDocument/2006/relationships/hyperlink" Target="../Docs/R1-1904845.zip" TargetMode="External"/><Relationship Id="rId875" Type="http://schemas.openxmlformats.org/officeDocument/2006/relationships/hyperlink" Target="../Docs/R1-1904414.zip" TargetMode="External"/><Relationship Id="rId1060" Type="http://schemas.openxmlformats.org/officeDocument/2006/relationships/hyperlink" Target="../Docs/R1-1904919.zip" TargetMode="External"/><Relationship Id="rId1298" Type="http://schemas.openxmlformats.org/officeDocument/2006/relationships/hyperlink" Target="../Docs/R1-1905239.zip" TargetMode="External"/><Relationship Id="rId2111" Type="http://schemas.openxmlformats.org/officeDocument/2006/relationships/hyperlink" Target="http://www.3gpp.org/ftp/TSG_RAN/WG1_RL1/TSGR1_96b/Docs/R1-1905575.zip" TargetMode="External"/><Relationship Id="rId528" Type="http://schemas.openxmlformats.org/officeDocument/2006/relationships/hyperlink" Target="file:///C:\Users\merias\Documents\RAN1\TSGR1_96b-China\Inbox\R1-1905891%20CR%20on%20Type-1%20HARQ-ACK%20codebook%20determination.docx" TargetMode="External"/><Relationship Id="rId735" Type="http://schemas.openxmlformats.org/officeDocument/2006/relationships/hyperlink" Target="../Docs/R1-1904621.zip" TargetMode="External"/><Relationship Id="rId942" Type="http://schemas.openxmlformats.org/officeDocument/2006/relationships/hyperlink" Target="../Docs/R1-1905596.zip" TargetMode="External"/><Relationship Id="rId1158" Type="http://schemas.openxmlformats.org/officeDocument/2006/relationships/hyperlink" Target="../Docs/R1-1905427.zip" TargetMode="External"/><Relationship Id="rId1365" Type="http://schemas.openxmlformats.org/officeDocument/2006/relationships/hyperlink" Target="../Docs/R1-1904145.zip" TargetMode="External"/><Relationship Id="rId1572" Type="http://schemas.openxmlformats.org/officeDocument/2006/relationships/oleObject" Target="embeddings/oleObject11.bin"/><Relationship Id="rId2209" Type="http://schemas.openxmlformats.org/officeDocument/2006/relationships/hyperlink" Target="http://www.3gpp.org/ftp/TSG_RAN/WG1_RL1/TSGR1_96b/Docs/R1-1903859.zip" TargetMode="External"/><Relationship Id="rId1018" Type="http://schemas.openxmlformats.org/officeDocument/2006/relationships/hyperlink" Target="../Docs/R1-1904821.zip" TargetMode="External"/><Relationship Id="rId1225" Type="http://schemas.openxmlformats.org/officeDocument/2006/relationships/hyperlink" Target="../Docs/R1-1905097.zip" TargetMode="External"/><Relationship Id="rId1432" Type="http://schemas.openxmlformats.org/officeDocument/2006/relationships/hyperlink" Target="../Docs/R1-1905122.zip" TargetMode="External"/><Relationship Id="rId1877" Type="http://schemas.openxmlformats.org/officeDocument/2006/relationships/hyperlink" Target="../Docs/R1-1905046.zip" TargetMode="External"/><Relationship Id="rId71" Type="http://schemas.openxmlformats.org/officeDocument/2006/relationships/hyperlink" Target="../Docs/R1-1904373.zip" TargetMode="External"/><Relationship Id="rId802" Type="http://schemas.openxmlformats.org/officeDocument/2006/relationships/hyperlink" Target="../Docs/R1-1904287.zip" TargetMode="External"/><Relationship Id="rId1737" Type="http://schemas.openxmlformats.org/officeDocument/2006/relationships/hyperlink" Target="../Docs/R1-1904783.zip" TargetMode="External"/><Relationship Id="rId1944" Type="http://schemas.openxmlformats.org/officeDocument/2006/relationships/hyperlink" Target="../Docs/R1-1905348.zip" TargetMode="External"/><Relationship Id="rId29" Type="http://schemas.openxmlformats.org/officeDocument/2006/relationships/hyperlink" Target="../Docs/R1-1905135.zip" TargetMode="External"/><Relationship Id="rId178" Type="http://schemas.openxmlformats.org/officeDocument/2006/relationships/hyperlink" Target="../Docs/R1-1904171.zip" TargetMode="External"/><Relationship Id="rId1804" Type="http://schemas.openxmlformats.org/officeDocument/2006/relationships/hyperlink" Target="../Docs/R1-1905113.zip" TargetMode="External"/><Relationship Id="rId385" Type="http://schemas.openxmlformats.org/officeDocument/2006/relationships/hyperlink" Target="../Docs/R1-1904752.zip" TargetMode="External"/><Relationship Id="rId592" Type="http://schemas.openxmlformats.org/officeDocument/2006/relationships/hyperlink" Target="../Docs/R1-1905783.zip" TargetMode="External"/><Relationship Id="rId2066" Type="http://schemas.openxmlformats.org/officeDocument/2006/relationships/hyperlink" Target="../Docs/R1-1904326.zip" TargetMode="External"/><Relationship Id="rId245" Type="http://schemas.openxmlformats.org/officeDocument/2006/relationships/hyperlink" Target="../Docs/R1-1905585.zip" TargetMode="External"/><Relationship Id="rId452" Type="http://schemas.openxmlformats.org/officeDocument/2006/relationships/hyperlink" Target="../Docs/R1-1905859.zip" TargetMode="External"/><Relationship Id="rId897" Type="http://schemas.openxmlformats.org/officeDocument/2006/relationships/hyperlink" Target="../Docs/R1-1904833.zip" TargetMode="External"/><Relationship Id="rId1082" Type="http://schemas.openxmlformats.org/officeDocument/2006/relationships/hyperlink" Target="../Docs/R1-1904657.zip" TargetMode="External"/><Relationship Id="rId2133" Type="http://schemas.openxmlformats.org/officeDocument/2006/relationships/hyperlink" Target="http://portal.3gpp.org/desktopmodules/WorkItem/WorkItemDetails.aspx?workitemId=820170" TargetMode="External"/><Relationship Id="rId105" Type="http://schemas.openxmlformats.org/officeDocument/2006/relationships/hyperlink" Target="../Docs/R1-1905546.zip" TargetMode="External"/><Relationship Id="rId312" Type="http://schemas.openxmlformats.org/officeDocument/2006/relationships/hyperlink" Target="../Docs/R1-1905571.zip" TargetMode="External"/><Relationship Id="rId757" Type="http://schemas.openxmlformats.org/officeDocument/2006/relationships/hyperlink" Target="../Docs/R1-1904596.zip" TargetMode="External"/><Relationship Id="rId964" Type="http://schemas.openxmlformats.org/officeDocument/2006/relationships/hyperlink" Target="../Docs/R1-1905711.zip" TargetMode="External"/><Relationship Id="rId1387" Type="http://schemas.openxmlformats.org/officeDocument/2006/relationships/hyperlink" Target="file:///C:\Users\merias\Documents\RAN1\TSGR1_96b-China\Inbox\R1-1905902.zip" TargetMode="External"/><Relationship Id="rId1594" Type="http://schemas.openxmlformats.org/officeDocument/2006/relationships/image" Target="media/image22.wmf"/><Relationship Id="rId2200" Type="http://schemas.openxmlformats.org/officeDocument/2006/relationships/hyperlink" Target="http://www.3gpp.org/ftp/TSG_RAN/WG1_RL1/TSGR1_96b/Docs/R1-1903856.zip" TargetMode="External"/><Relationship Id="rId93" Type="http://schemas.openxmlformats.org/officeDocument/2006/relationships/hyperlink" Target="../Docs/R1-1905555.zip" TargetMode="External"/><Relationship Id="rId617" Type="http://schemas.openxmlformats.org/officeDocument/2006/relationships/hyperlink" Target="../Docs/R1-1904196.zip" TargetMode="External"/><Relationship Id="rId824" Type="http://schemas.openxmlformats.org/officeDocument/2006/relationships/hyperlink" Target="../Docs/R1-1904185.zip" TargetMode="External"/><Relationship Id="rId1247" Type="http://schemas.openxmlformats.org/officeDocument/2006/relationships/hyperlink" Target="../Docs/R1-1904000.zip" TargetMode="External"/><Relationship Id="rId1454" Type="http://schemas.openxmlformats.org/officeDocument/2006/relationships/hyperlink" Target="../Docs/R1-1905096.zip" TargetMode="External"/><Relationship Id="rId1661" Type="http://schemas.openxmlformats.org/officeDocument/2006/relationships/hyperlink" Target="../Docs/R1-1905064.zip" TargetMode="External"/><Relationship Id="rId1899" Type="http://schemas.openxmlformats.org/officeDocument/2006/relationships/hyperlink" Target="../Docs/R1-1905372.zip" TargetMode="External"/><Relationship Id="rId1107" Type="http://schemas.openxmlformats.org/officeDocument/2006/relationships/hyperlink" Target="../Docs/R1-1904680.zip" TargetMode="External"/><Relationship Id="rId1314" Type="http://schemas.openxmlformats.org/officeDocument/2006/relationships/hyperlink" Target="../Docs/R1-1904503.zip" TargetMode="External"/><Relationship Id="rId1521" Type="http://schemas.openxmlformats.org/officeDocument/2006/relationships/hyperlink" Target="../Docs/R1-1905240.zip" TargetMode="External"/><Relationship Id="rId1759" Type="http://schemas.openxmlformats.org/officeDocument/2006/relationships/hyperlink" Target="../Docs/R1-1904020.zip" TargetMode="External"/><Relationship Id="rId1966" Type="http://schemas.openxmlformats.org/officeDocument/2006/relationships/hyperlink" Target="../Docs/R1-1905811.zip" TargetMode="External"/><Relationship Id="rId1619" Type="http://schemas.openxmlformats.org/officeDocument/2006/relationships/hyperlink" Target="../Docs/R1-1904934.zip" TargetMode="External"/><Relationship Id="rId1826" Type="http://schemas.openxmlformats.org/officeDocument/2006/relationships/hyperlink" Target="../Docs/R1-1905267.zip" TargetMode="External"/><Relationship Id="rId20" Type="http://schemas.openxmlformats.org/officeDocument/2006/relationships/hyperlink" Target="../Docs/R1-1904262.zip" TargetMode="External"/><Relationship Id="rId2088" Type="http://schemas.openxmlformats.org/officeDocument/2006/relationships/hyperlink" Target="../Docs/R1-1905144.zip" TargetMode="External"/><Relationship Id="rId267" Type="http://schemas.openxmlformats.org/officeDocument/2006/relationships/hyperlink" Target="../Docs/R1-1904178.zip" TargetMode="External"/><Relationship Id="rId474" Type="http://schemas.openxmlformats.org/officeDocument/2006/relationships/hyperlink" Target="../Docs/R1-1905742.zip" TargetMode="External"/><Relationship Id="rId2155" Type="http://schemas.openxmlformats.org/officeDocument/2006/relationships/hyperlink" Target="../Docs/R1-1905689.zip" TargetMode="External"/><Relationship Id="rId127" Type="http://schemas.openxmlformats.org/officeDocument/2006/relationships/hyperlink" Target="../Docs/R1-1904342.zip" TargetMode="External"/><Relationship Id="rId681" Type="http://schemas.openxmlformats.org/officeDocument/2006/relationships/hyperlink" Target="../Docs/R1-1904332.zip" TargetMode="External"/><Relationship Id="rId779" Type="http://schemas.openxmlformats.org/officeDocument/2006/relationships/hyperlink" Target="../Docs/R1-1904547.zip" TargetMode="External"/><Relationship Id="rId986" Type="http://schemas.openxmlformats.org/officeDocument/2006/relationships/hyperlink" Target="../Docs/R1-1904420.zip" TargetMode="External"/><Relationship Id="rId334" Type="http://schemas.openxmlformats.org/officeDocument/2006/relationships/hyperlink" Target="../Docs/R1-1904009.zip" TargetMode="External"/><Relationship Id="rId541" Type="http://schemas.openxmlformats.org/officeDocument/2006/relationships/hyperlink" Target="../Docs/R1-1904773.zip" TargetMode="External"/><Relationship Id="rId639" Type="http://schemas.openxmlformats.org/officeDocument/2006/relationships/hyperlink" Target="../Docs/R1-1903879.zip" TargetMode="External"/><Relationship Id="rId1171" Type="http://schemas.openxmlformats.org/officeDocument/2006/relationships/hyperlink" Target="../Docs/R1-1904080.zip" TargetMode="External"/><Relationship Id="rId1269" Type="http://schemas.openxmlformats.org/officeDocument/2006/relationships/hyperlink" Target="../Docs/R1-1904592.zip" TargetMode="External"/><Relationship Id="rId1476" Type="http://schemas.openxmlformats.org/officeDocument/2006/relationships/hyperlink" Target="../Docs/R1-1904134.zip" TargetMode="External"/><Relationship Id="rId2015" Type="http://schemas.openxmlformats.org/officeDocument/2006/relationships/hyperlink" Target="../Docs/R1-1904707.zip" TargetMode="External"/><Relationship Id="rId2222" Type="http://schemas.openxmlformats.org/officeDocument/2006/relationships/hyperlink" Target="http://portal.3gpp.org/desktopmodules/Release/ReleaseDetails.aspx?releaseId=191" TargetMode="External"/><Relationship Id="rId401" Type="http://schemas.openxmlformats.org/officeDocument/2006/relationships/hyperlink" Target="../Docs/R1-1904723.zip" TargetMode="External"/><Relationship Id="rId846" Type="http://schemas.openxmlformats.org/officeDocument/2006/relationships/hyperlink" Target="../Docs/R1-1904410.zip" TargetMode="External"/><Relationship Id="rId1031" Type="http://schemas.openxmlformats.org/officeDocument/2006/relationships/hyperlink" Target="../Docs/R1-1905423.zip" TargetMode="External"/><Relationship Id="rId1129" Type="http://schemas.openxmlformats.org/officeDocument/2006/relationships/hyperlink" Target="../Docs/R1-1904078.zip" TargetMode="External"/><Relationship Id="rId1683" Type="http://schemas.openxmlformats.org/officeDocument/2006/relationships/hyperlink" Target="../Docs/R1-1904573.zip" TargetMode="External"/><Relationship Id="rId1890" Type="http://schemas.openxmlformats.org/officeDocument/2006/relationships/hyperlink" Target="../Docs/R1-1904464.zip" TargetMode="External"/><Relationship Id="rId1988" Type="http://schemas.openxmlformats.org/officeDocument/2006/relationships/hyperlink" Target="../Docs/R1-1904116.zip" TargetMode="External"/><Relationship Id="rId706" Type="http://schemas.openxmlformats.org/officeDocument/2006/relationships/hyperlink" Target="../Docs/R1-1904283.zip" TargetMode="External"/><Relationship Id="rId913" Type="http://schemas.openxmlformats.org/officeDocument/2006/relationships/hyperlink" Target="../Docs/R1-1903938.zip" TargetMode="External"/><Relationship Id="rId1336" Type="http://schemas.openxmlformats.org/officeDocument/2006/relationships/hyperlink" Target="../Docs/R1-1904235.zip" TargetMode="External"/><Relationship Id="rId1543" Type="http://schemas.openxmlformats.org/officeDocument/2006/relationships/hyperlink" Target="../Docs/R1-1904698.zip" TargetMode="External"/><Relationship Id="rId1750" Type="http://schemas.openxmlformats.org/officeDocument/2006/relationships/hyperlink" Target="../Docs/R1-1903981.zip" TargetMode="External"/><Relationship Id="rId42" Type="http://schemas.openxmlformats.org/officeDocument/2006/relationships/hyperlink" Target="../Docs/R1-1903844.zip" TargetMode="External"/><Relationship Id="rId1403" Type="http://schemas.openxmlformats.org/officeDocument/2006/relationships/hyperlink" Target="../Docs/R1-1904885.zip" TargetMode="External"/><Relationship Id="rId1610" Type="http://schemas.openxmlformats.org/officeDocument/2006/relationships/hyperlink" Target="../Docs/R1-1904312.zip" TargetMode="External"/><Relationship Id="rId1848" Type="http://schemas.openxmlformats.org/officeDocument/2006/relationships/hyperlink" Target="../Docs/R1-1904487.zip" TargetMode="External"/><Relationship Id="rId191" Type="http://schemas.openxmlformats.org/officeDocument/2006/relationships/hyperlink" Target="../Docs/R1-1904378.zip" TargetMode="External"/><Relationship Id="rId1708" Type="http://schemas.openxmlformats.org/officeDocument/2006/relationships/hyperlink" Target="../Docs/R1-1904210.zip" TargetMode="External"/><Relationship Id="rId1915" Type="http://schemas.openxmlformats.org/officeDocument/2006/relationships/hyperlink" Target="../Docs/R1-1904200.zip" TargetMode="External"/><Relationship Id="rId289" Type="http://schemas.openxmlformats.org/officeDocument/2006/relationships/hyperlink" Target="../Docs/R1-1904180.zip" TargetMode="External"/><Relationship Id="rId496" Type="http://schemas.openxmlformats.org/officeDocument/2006/relationships/hyperlink" Target="../Docs/R1-1905872.zip" TargetMode="External"/><Relationship Id="rId2177" Type="http://schemas.openxmlformats.org/officeDocument/2006/relationships/hyperlink" Target="http://portal.3gpp.org/desktopmodules/Release/ReleaseDetails.aspx?releaseId=190" TargetMode="External"/><Relationship Id="rId149" Type="http://schemas.openxmlformats.org/officeDocument/2006/relationships/hyperlink" Target="../Docs/R1-1904566.zip" TargetMode="External"/><Relationship Id="rId356" Type="http://schemas.openxmlformats.org/officeDocument/2006/relationships/hyperlink" Target="../Docs/R1-1905830.zip" TargetMode="External"/><Relationship Id="rId563" Type="http://schemas.openxmlformats.org/officeDocument/2006/relationships/hyperlink" Target="../Docs/R1-1905820.zip" TargetMode="External"/><Relationship Id="rId770" Type="http://schemas.openxmlformats.org/officeDocument/2006/relationships/hyperlink" Target="../Docs/R1-1903874.zip" TargetMode="External"/><Relationship Id="rId1193" Type="http://schemas.openxmlformats.org/officeDocument/2006/relationships/hyperlink" Target="../Docs/R1-1905416.zip" TargetMode="External"/><Relationship Id="rId2037" Type="http://schemas.openxmlformats.org/officeDocument/2006/relationships/hyperlink" Target="../Docs/R1-1905780.zip" TargetMode="External"/><Relationship Id="rId2244" Type="http://schemas.openxmlformats.org/officeDocument/2006/relationships/hyperlink" Target="http://portal.3gpp.org/desktopmodules/Release/ReleaseDetails.aspx?releaseId=191" TargetMode="External"/><Relationship Id="rId216" Type="http://schemas.openxmlformats.org/officeDocument/2006/relationships/hyperlink" Target="../Docs/R1-1904175.zip" TargetMode="External"/><Relationship Id="rId423" Type="http://schemas.openxmlformats.org/officeDocument/2006/relationships/hyperlink" Target="../Docs/R1-1904391.zip" TargetMode="External"/><Relationship Id="rId868" Type="http://schemas.openxmlformats.org/officeDocument/2006/relationships/hyperlink" Target="../Docs/R1-1903934.zip" TargetMode="External"/><Relationship Id="rId1053" Type="http://schemas.openxmlformats.org/officeDocument/2006/relationships/hyperlink" Target="../Docs/R1-1904297.zip" TargetMode="External"/><Relationship Id="rId1260" Type="http://schemas.openxmlformats.org/officeDocument/2006/relationships/hyperlink" Target="../Docs/R1-1905090.zip" TargetMode="External"/><Relationship Id="rId1498" Type="http://schemas.openxmlformats.org/officeDocument/2006/relationships/hyperlink" Target="../Docs/R1-1904714.zip" TargetMode="External"/><Relationship Id="rId2104" Type="http://schemas.openxmlformats.org/officeDocument/2006/relationships/header" Target="header1.xml"/><Relationship Id="rId630" Type="http://schemas.openxmlformats.org/officeDocument/2006/relationships/hyperlink" Target="../Docs/R1-1904992.zip" TargetMode="External"/><Relationship Id="rId728" Type="http://schemas.openxmlformats.org/officeDocument/2006/relationships/hyperlink" Target="../Docs/R1-1904184.zip" TargetMode="External"/><Relationship Id="rId935" Type="http://schemas.openxmlformats.org/officeDocument/2006/relationships/hyperlink" Target="../Docs/R1-1904956.zip" TargetMode="External"/><Relationship Id="rId1358" Type="http://schemas.openxmlformats.org/officeDocument/2006/relationships/hyperlink" Target="../Docs/R1-1905702.zip" TargetMode="External"/><Relationship Id="rId1565" Type="http://schemas.openxmlformats.org/officeDocument/2006/relationships/image" Target="media/image10.wmf"/><Relationship Id="rId1772" Type="http://schemas.openxmlformats.org/officeDocument/2006/relationships/hyperlink" Target="../Docs/R1-1904100.zip" TargetMode="External"/><Relationship Id="rId64" Type="http://schemas.openxmlformats.org/officeDocument/2006/relationships/hyperlink" Target="../Docs/R1-1904051.zip" TargetMode="External"/><Relationship Id="rId1120" Type="http://schemas.openxmlformats.org/officeDocument/2006/relationships/hyperlink" Target="../Docs/R1-1905388.zip" TargetMode="External"/><Relationship Id="rId1218" Type="http://schemas.openxmlformats.org/officeDocument/2006/relationships/hyperlink" Target="../Docs/R1-1904648.zip" TargetMode="External"/><Relationship Id="rId1425" Type="http://schemas.openxmlformats.org/officeDocument/2006/relationships/hyperlink" Target="../Docs/R1-1904886.zip" TargetMode="External"/><Relationship Id="rId1632" Type="http://schemas.openxmlformats.org/officeDocument/2006/relationships/hyperlink" Target="../Docs/R1-1905523.zip" TargetMode="External"/><Relationship Id="rId1937" Type="http://schemas.openxmlformats.org/officeDocument/2006/relationships/hyperlink" Target="../Docs/R1-1904259.zip" TargetMode="External"/><Relationship Id="rId2199" Type="http://schemas.openxmlformats.org/officeDocument/2006/relationships/hyperlink" Target="http://portal.3gpp.org/desktopmodules/WorkItem/WorkItemDetails.aspx?workitemId=800096" TargetMode="External"/><Relationship Id="rId280" Type="http://schemas.openxmlformats.org/officeDocument/2006/relationships/hyperlink" Target="../Docs/R1-1904354.zip" TargetMode="External"/><Relationship Id="rId140" Type="http://schemas.openxmlformats.org/officeDocument/2006/relationships/hyperlink" Target="../Docs/R1-1905532.zip" TargetMode="External"/><Relationship Id="rId378" Type="http://schemas.openxmlformats.org/officeDocument/2006/relationships/hyperlink" Target="../Docs/R1-1905663.zip" TargetMode="External"/><Relationship Id="rId585" Type="http://schemas.openxmlformats.org/officeDocument/2006/relationships/hyperlink" Target="../Docs/R1-1904926.zip" TargetMode="External"/><Relationship Id="rId792" Type="http://schemas.openxmlformats.org/officeDocument/2006/relationships/hyperlink" Target="../Docs/R1-1905151.zip" TargetMode="External"/><Relationship Id="rId2059" Type="http://schemas.openxmlformats.org/officeDocument/2006/relationships/hyperlink" Target="../Docs/R1-1905278.zip" TargetMode="External"/><Relationship Id="rId2266" Type="http://schemas.openxmlformats.org/officeDocument/2006/relationships/header" Target="header2.xml"/><Relationship Id="rId6" Type="http://schemas.openxmlformats.org/officeDocument/2006/relationships/webSettings" Target="webSettings.xml"/><Relationship Id="rId238" Type="http://schemas.openxmlformats.org/officeDocument/2006/relationships/hyperlink" Target="../Docs/R1-1904381.zip" TargetMode="External"/><Relationship Id="rId445" Type="http://schemas.openxmlformats.org/officeDocument/2006/relationships/hyperlink" Target="../Docs/R1-1905747.zip" TargetMode="External"/><Relationship Id="rId652" Type="http://schemas.openxmlformats.org/officeDocument/2006/relationships/hyperlink" Target="../Docs/R1-1904945.zip" TargetMode="External"/><Relationship Id="rId1075" Type="http://schemas.openxmlformats.org/officeDocument/2006/relationships/hyperlink" Target="../Docs/R1-1905442.zip" TargetMode="External"/><Relationship Id="rId1282" Type="http://schemas.openxmlformats.org/officeDocument/2006/relationships/hyperlink" Target="../Docs/R1-1904002.zip" TargetMode="External"/><Relationship Id="rId2126" Type="http://schemas.openxmlformats.org/officeDocument/2006/relationships/hyperlink" Target="http://portal.3gpp.org/desktopmodules/Release/ReleaseDetails.aspx?releaseId=190" TargetMode="External"/><Relationship Id="rId305" Type="http://schemas.openxmlformats.org/officeDocument/2006/relationships/hyperlink" Target="../Docs/R1-1905568.zip" TargetMode="External"/><Relationship Id="rId512" Type="http://schemas.openxmlformats.org/officeDocument/2006/relationships/hyperlink" Target="../Docs/R1-1905809.zip" TargetMode="External"/><Relationship Id="rId957" Type="http://schemas.openxmlformats.org/officeDocument/2006/relationships/hyperlink" Target="../Docs/R1-1904575.zip" TargetMode="External"/><Relationship Id="rId1142" Type="http://schemas.openxmlformats.org/officeDocument/2006/relationships/hyperlink" Target="../Docs/R1-1905481.zip" TargetMode="External"/><Relationship Id="rId1587" Type="http://schemas.openxmlformats.org/officeDocument/2006/relationships/oleObject" Target="embeddings/oleObject19.bin"/><Relationship Id="rId1794" Type="http://schemas.openxmlformats.org/officeDocument/2006/relationships/hyperlink" Target="../Docs/R1-1904763.zip" TargetMode="External"/><Relationship Id="rId86" Type="http://schemas.openxmlformats.org/officeDocument/2006/relationships/hyperlink" Target="../Docs/R1-1905553.zip" TargetMode="External"/><Relationship Id="rId817" Type="http://schemas.openxmlformats.org/officeDocument/2006/relationships/hyperlink" Target="../Docs/R1-1905060.zip" TargetMode="External"/><Relationship Id="rId1002" Type="http://schemas.openxmlformats.org/officeDocument/2006/relationships/hyperlink" Target="../Docs/R1-1905342.zip" TargetMode="External"/><Relationship Id="rId1447" Type="http://schemas.openxmlformats.org/officeDocument/2006/relationships/hyperlink" Target="../Docs/R1-1904239.zip" TargetMode="External"/><Relationship Id="rId1654" Type="http://schemas.openxmlformats.org/officeDocument/2006/relationships/hyperlink" Target="../Docs/R1-1904879.zip" TargetMode="External"/><Relationship Id="rId1861" Type="http://schemas.openxmlformats.org/officeDocument/2006/relationships/hyperlink" Target="../Docs/R1-1905466.zip" TargetMode="External"/><Relationship Id="rId1307" Type="http://schemas.openxmlformats.org/officeDocument/2006/relationships/hyperlink" Target="../Docs/R1-1905876.zip" TargetMode="External"/><Relationship Id="rId1514" Type="http://schemas.openxmlformats.org/officeDocument/2006/relationships/hyperlink" Target="../Docs/R1-1905457.zip" TargetMode="External"/><Relationship Id="rId1721" Type="http://schemas.openxmlformats.org/officeDocument/2006/relationships/image" Target="media/image25.wmf"/><Relationship Id="rId1959" Type="http://schemas.openxmlformats.org/officeDocument/2006/relationships/hyperlink" Target="../Docs/R1-1905035.zip" TargetMode="External"/><Relationship Id="rId13" Type="http://schemas.openxmlformats.org/officeDocument/2006/relationships/hyperlink" Target="../Docs/R1-1905390.zip" TargetMode="External"/><Relationship Id="rId1819" Type="http://schemas.openxmlformats.org/officeDocument/2006/relationships/hyperlink" Target="../Docs/R1-1905170.zip" TargetMode="External"/><Relationship Id="rId2190" Type="http://schemas.openxmlformats.org/officeDocument/2006/relationships/hyperlink" Target="http://portal.3gpp.org/desktopmodules/WorkItem/WorkItemDetails.aspx?workitemId=750167" TargetMode="External"/><Relationship Id="rId162" Type="http://schemas.openxmlformats.org/officeDocument/2006/relationships/hyperlink" Target="../Docs/R1-1904376.zip" TargetMode="External"/><Relationship Id="rId467" Type="http://schemas.openxmlformats.org/officeDocument/2006/relationships/hyperlink" Target="../Docs/R1-1904467.zip" TargetMode="External"/><Relationship Id="rId1097" Type="http://schemas.openxmlformats.org/officeDocument/2006/relationships/hyperlink" Target="../Docs/R1-1904299.zip" TargetMode="External"/><Relationship Id="rId2050" Type="http://schemas.openxmlformats.org/officeDocument/2006/relationships/hyperlink" Target="../Docs/R1-1904040.zip" TargetMode="External"/><Relationship Id="rId2148" Type="http://schemas.openxmlformats.org/officeDocument/2006/relationships/hyperlink" Target="http://portal.3gpp.org/desktopmodules/WorkItem/WorkItemDetails.aspx?workitemId=830174" TargetMode="External"/><Relationship Id="rId674" Type="http://schemas.openxmlformats.org/officeDocument/2006/relationships/hyperlink" Target="../Docs/R1-1903870.zip" TargetMode="External"/><Relationship Id="rId881" Type="http://schemas.openxmlformats.org/officeDocument/2006/relationships/hyperlink" Target="../Docs/R1-1905275.zip" TargetMode="External"/><Relationship Id="rId979" Type="http://schemas.openxmlformats.org/officeDocument/2006/relationships/hyperlink" Target="../Docs/R1-1905476.zip" TargetMode="External"/><Relationship Id="rId327" Type="http://schemas.openxmlformats.org/officeDocument/2006/relationships/hyperlink" Target="../Docs/R1-1905569.zip" TargetMode="External"/><Relationship Id="rId534" Type="http://schemas.openxmlformats.org/officeDocument/2006/relationships/hyperlink" Target="../Docs/R1-1904867.zip" TargetMode="External"/><Relationship Id="rId741" Type="http://schemas.openxmlformats.org/officeDocument/2006/relationships/hyperlink" Target="../Docs/R1-1904948.zip" TargetMode="External"/><Relationship Id="rId839" Type="http://schemas.openxmlformats.org/officeDocument/2006/relationships/hyperlink" Target="../Docs/R1-1903932.zip" TargetMode="External"/><Relationship Id="rId1164" Type="http://schemas.openxmlformats.org/officeDocument/2006/relationships/hyperlink" Target="../Docs/R1-1905788.zip" TargetMode="External"/><Relationship Id="rId1371" Type="http://schemas.openxmlformats.org/officeDocument/2006/relationships/hyperlink" Target="../Docs/R1-1904788.zip" TargetMode="External"/><Relationship Id="rId1469" Type="http://schemas.openxmlformats.org/officeDocument/2006/relationships/hyperlink" Target="../Docs/R1-1904089.zip" TargetMode="External"/><Relationship Id="rId2008" Type="http://schemas.openxmlformats.org/officeDocument/2006/relationships/hyperlink" Target="file:///C:\Users\merias\Documents\RAN1\TSGR1_96b-China\Docs\R1-1905209.zip" TargetMode="External"/><Relationship Id="rId2215" Type="http://schemas.openxmlformats.org/officeDocument/2006/relationships/hyperlink" Target="http://www.3gpp.org/ftp/TSG_RAN/WG1_RL1/TSGR1_96b/Docs/R1-1903861.zip" TargetMode="External"/><Relationship Id="rId601" Type="http://schemas.openxmlformats.org/officeDocument/2006/relationships/hyperlink" Target="../../../AppData/Local/Packages/Microsoft.Office.Desktop_8wekyb3d8bbwe/LocalCache/Roaming/Microsoft/RAN1/Meeting%20Documents/TSGR1_96b/R1-1904991.zip" TargetMode="External"/><Relationship Id="rId1024" Type="http://schemas.openxmlformats.org/officeDocument/2006/relationships/hyperlink" Target="../Docs/R1-1905155.zip" TargetMode="External"/><Relationship Id="rId1231" Type="http://schemas.openxmlformats.org/officeDocument/2006/relationships/hyperlink" Target="../Docs/R1-1905015.zip" TargetMode="External"/><Relationship Id="rId1676" Type="http://schemas.openxmlformats.org/officeDocument/2006/relationships/hyperlink" Target="../Docs/R1-1904209.zip" TargetMode="External"/><Relationship Id="rId1883" Type="http://schemas.openxmlformats.org/officeDocument/2006/relationships/hyperlink" Target="../Docs/R1-1905429.zip" TargetMode="External"/><Relationship Id="rId906" Type="http://schemas.openxmlformats.org/officeDocument/2006/relationships/hyperlink" Target="../Docs/R1-1904811.zip" TargetMode="External"/><Relationship Id="rId1329" Type="http://schemas.openxmlformats.org/officeDocument/2006/relationships/hyperlink" Target="../Docs/R1-1905716.zip" TargetMode="External"/><Relationship Id="rId1536" Type="http://schemas.openxmlformats.org/officeDocument/2006/relationships/hyperlink" Target="../Docs/R1-1904553.zip" TargetMode="External"/><Relationship Id="rId1743" Type="http://schemas.openxmlformats.org/officeDocument/2006/relationships/hyperlink" Target="../Docs/R1-1903974.zip" TargetMode="External"/><Relationship Id="rId1950" Type="http://schemas.openxmlformats.org/officeDocument/2006/relationships/hyperlink" Target="../Docs/R1-1904006.zip" TargetMode="External"/><Relationship Id="rId35" Type="http://schemas.openxmlformats.org/officeDocument/2006/relationships/hyperlink" Target="../Docs/R1-1905228.zip" TargetMode="External"/><Relationship Id="rId1603" Type="http://schemas.openxmlformats.org/officeDocument/2006/relationships/oleObject" Target="embeddings/oleObject31.bin"/><Relationship Id="rId1810" Type="http://schemas.openxmlformats.org/officeDocument/2006/relationships/hyperlink" Target="../Docs/R1-1905159.zip" TargetMode="External"/><Relationship Id="rId184" Type="http://schemas.openxmlformats.org/officeDocument/2006/relationships/hyperlink" Target="../Docs/R1-1904609.zip" TargetMode="External"/><Relationship Id="rId391" Type="http://schemas.openxmlformats.org/officeDocument/2006/relationships/hyperlink" Target="../Docs/R1-1905172.zip" TargetMode="External"/><Relationship Id="rId1908" Type="http://schemas.openxmlformats.org/officeDocument/2006/relationships/hyperlink" Target="../Docs/R1-1905473.zip" TargetMode="External"/><Relationship Id="rId2072" Type="http://schemas.openxmlformats.org/officeDocument/2006/relationships/hyperlink" Target="../Docs/R1-1904973.zip" TargetMode="External"/><Relationship Id="rId251" Type="http://schemas.openxmlformats.org/officeDocument/2006/relationships/hyperlink" Target="../Docs/R1-1904271.zip" TargetMode="External"/><Relationship Id="rId489" Type="http://schemas.openxmlformats.org/officeDocument/2006/relationships/hyperlink" Target="../Docs/R1-1905827.zip" TargetMode="External"/><Relationship Id="rId696" Type="http://schemas.openxmlformats.org/officeDocument/2006/relationships/hyperlink" Target="../Docs/R1-1905071.zip" TargetMode="External"/><Relationship Id="rId349" Type="http://schemas.openxmlformats.org/officeDocument/2006/relationships/hyperlink" Target="../Docs/R1-1904889.zip" TargetMode="External"/><Relationship Id="rId556" Type="http://schemas.openxmlformats.org/officeDocument/2006/relationships/hyperlink" Target="../Docs/R1-1905247.zip" TargetMode="External"/><Relationship Id="rId763" Type="http://schemas.openxmlformats.org/officeDocument/2006/relationships/hyperlink" Target="../Docs/R1-1904949.zip" TargetMode="External"/><Relationship Id="rId1186" Type="http://schemas.openxmlformats.org/officeDocument/2006/relationships/hyperlink" Target="../Docs/R1-1904818.zip" TargetMode="External"/><Relationship Id="rId1393" Type="http://schemas.openxmlformats.org/officeDocument/2006/relationships/hyperlink" Target="../Docs/R1-1904125.zip" TargetMode="External"/><Relationship Id="rId2237" Type="http://schemas.openxmlformats.org/officeDocument/2006/relationships/hyperlink" Target="http://www.3gpp.org/ftp/TSG_RAN/WG1_RL1/TSGR1_96b/Docs/R1-1903869.zip" TargetMode="External"/><Relationship Id="rId111" Type="http://schemas.openxmlformats.org/officeDocument/2006/relationships/hyperlink" Target="../Docs/R1-1905559.zip" TargetMode="External"/><Relationship Id="rId209" Type="http://schemas.openxmlformats.org/officeDocument/2006/relationships/hyperlink" Target="../Docs/R1-1904380.zip" TargetMode="External"/><Relationship Id="rId416" Type="http://schemas.openxmlformats.org/officeDocument/2006/relationships/hyperlink" Target="../Docs/R1-1904389.zip" TargetMode="External"/><Relationship Id="rId970" Type="http://schemas.openxmlformats.org/officeDocument/2006/relationships/hyperlink" Target="../Docs/R1-1905374.zip" TargetMode="External"/><Relationship Id="rId1046" Type="http://schemas.openxmlformats.org/officeDocument/2006/relationships/hyperlink" Target="../Docs/R1-1904424.zip" TargetMode="External"/><Relationship Id="rId1253" Type="http://schemas.openxmlformats.org/officeDocument/2006/relationships/hyperlink" Target="../Docs/R1-1904591.zip" TargetMode="External"/><Relationship Id="rId1698" Type="http://schemas.openxmlformats.org/officeDocument/2006/relationships/hyperlink" Target="../Docs/R1-1905073.zip" TargetMode="External"/><Relationship Id="rId623" Type="http://schemas.openxmlformats.org/officeDocument/2006/relationships/hyperlink" Target="../Docs/R1-1904715.zip" TargetMode="External"/><Relationship Id="rId830" Type="http://schemas.openxmlformats.org/officeDocument/2006/relationships/hyperlink" Target="../Docs/R1-1904625.zip" TargetMode="External"/><Relationship Id="rId928" Type="http://schemas.openxmlformats.org/officeDocument/2006/relationships/hyperlink" Target="../Docs/R1-1905778.zip" TargetMode="External"/><Relationship Id="rId1460" Type="http://schemas.openxmlformats.org/officeDocument/2006/relationships/hyperlink" Target="../Docs/R1-1905813.zip" TargetMode="External"/><Relationship Id="rId1558" Type="http://schemas.openxmlformats.org/officeDocument/2006/relationships/hyperlink" Target="../Docs/R1-1905629.zip" TargetMode="External"/><Relationship Id="rId1765" Type="http://schemas.openxmlformats.org/officeDocument/2006/relationships/hyperlink" Target="../Docs/R1-1904026.zip" TargetMode="External"/><Relationship Id="rId57" Type="http://schemas.openxmlformats.org/officeDocument/2006/relationships/hyperlink" Target="../Docs/R1-1903862.zip" TargetMode="External"/><Relationship Id="rId1113" Type="http://schemas.openxmlformats.org/officeDocument/2006/relationships/hyperlink" Target="../Docs/R1-1904977.zip" TargetMode="External"/><Relationship Id="rId1320" Type="http://schemas.openxmlformats.org/officeDocument/2006/relationships/hyperlink" Target="../Docs/R1-1905019.zip" TargetMode="External"/><Relationship Id="rId1418" Type="http://schemas.openxmlformats.org/officeDocument/2006/relationships/hyperlink" Target="../Docs/R1-1904238.zip" TargetMode="External"/><Relationship Id="rId1972" Type="http://schemas.openxmlformats.org/officeDocument/2006/relationships/hyperlink" Target="../Docs/R1-1905464.zip" TargetMode="External"/><Relationship Id="rId1625" Type="http://schemas.openxmlformats.org/officeDocument/2006/relationships/hyperlink" Target="../Docs/R1-1905110.zip" TargetMode="External"/><Relationship Id="rId1832" Type="http://schemas.openxmlformats.org/officeDocument/2006/relationships/hyperlink" Target="../Docs/R1-1905273.zip" TargetMode="External"/><Relationship Id="rId2094" Type="http://schemas.openxmlformats.org/officeDocument/2006/relationships/hyperlink" Target="../Docs/R1-1904156.zip" TargetMode="External"/><Relationship Id="rId273" Type="http://schemas.openxmlformats.org/officeDocument/2006/relationships/hyperlink" Target="../Docs/R1-1904616.zip" TargetMode="External"/><Relationship Id="rId480" Type="http://schemas.openxmlformats.org/officeDocument/2006/relationships/hyperlink" Target="../Docs/R1-1905178.zip" TargetMode="External"/><Relationship Id="rId2161" Type="http://schemas.openxmlformats.org/officeDocument/2006/relationships/hyperlink" Target="http://www.3gpp.org/ftp/TSG_RAN/WG1_RL1/TSGR1_96b/Docs/R1-1903843.zip" TargetMode="External"/><Relationship Id="rId133" Type="http://schemas.openxmlformats.org/officeDocument/2006/relationships/hyperlink" Target="../Docs/R1-1904939.zip" TargetMode="External"/><Relationship Id="rId340" Type="http://schemas.openxmlformats.org/officeDocument/2006/relationships/hyperlink" Target="../Docs/R1-1905864.zip" TargetMode="External"/><Relationship Id="rId578" Type="http://schemas.openxmlformats.org/officeDocument/2006/relationships/hyperlink" Target="../Docs/R1-1905855.zip" TargetMode="External"/><Relationship Id="rId785" Type="http://schemas.openxmlformats.org/officeDocument/2006/relationships/hyperlink" Target="../Docs/R1-1904874.zip" TargetMode="External"/><Relationship Id="rId992" Type="http://schemas.openxmlformats.org/officeDocument/2006/relationships/hyperlink" Target="../Docs/R1-1904806.zip" TargetMode="External"/><Relationship Id="rId2021" Type="http://schemas.openxmlformats.org/officeDocument/2006/relationships/hyperlink" Target="../Docs/R1-1905037.zip" TargetMode="External"/><Relationship Id="rId2259" Type="http://schemas.openxmlformats.org/officeDocument/2006/relationships/hyperlink" Target="http://www.3gpp.org/ftp/TSG_RAN/WG1_RL1/TSGR1_96b/Docs/R1-1905845.zip" TargetMode="External"/><Relationship Id="rId200" Type="http://schemas.openxmlformats.org/officeDocument/2006/relationships/hyperlink" Target="../Docs/R1-1904379.zip" TargetMode="External"/><Relationship Id="rId438" Type="http://schemas.openxmlformats.org/officeDocument/2006/relationships/hyperlink" Target="../Docs/R1-1905718.zip" TargetMode="External"/><Relationship Id="rId645" Type="http://schemas.openxmlformats.org/officeDocument/2006/relationships/hyperlink" Target="../Docs/R1-1904358.zip" TargetMode="External"/><Relationship Id="rId852" Type="http://schemas.openxmlformats.org/officeDocument/2006/relationships/hyperlink" Target="../Docs/R1-1904785.zip" TargetMode="External"/><Relationship Id="rId1068" Type="http://schemas.openxmlformats.org/officeDocument/2006/relationships/hyperlink" Target="../Docs/R1-1905403.zip" TargetMode="External"/><Relationship Id="rId1275" Type="http://schemas.openxmlformats.org/officeDocument/2006/relationships/hyperlink" Target="../Docs/R1-1905733.zip" TargetMode="External"/><Relationship Id="rId1482" Type="http://schemas.openxmlformats.org/officeDocument/2006/relationships/hyperlink" Target="../Docs/R1-1904140.zip" TargetMode="External"/><Relationship Id="rId2119" Type="http://schemas.openxmlformats.org/officeDocument/2006/relationships/hyperlink" Target="http://portal.3gpp.org/desktopmodules/WorkItem/WorkItemDetails.aspx?workitemId=750159" TargetMode="External"/><Relationship Id="rId505" Type="http://schemas.openxmlformats.org/officeDocument/2006/relationships/hyperlink" Target="../Docs/R1-1905873.zip" TargetMode="External"/><Relationship Id="rId712" Type="http://schemas.openxmlformats.org/officeDocument/2006/relationships/hyperlink" Target="../Docs/R1-1904620.zip" TargetMode="External"/><Relationship Id="rId1135" Type="http://schemas.openxmlformats.org/officeDocument/2006/relationships/hyperlink" Target="../Docs/R1-1905013.zip" TargetMode="External"/><Relationship Id="rId1342" Type="http://schemas.openxmlformats.org/officeDocument/2006/relationships/hyperlink" Target="../Docs/R1-1904776.zip" TargetMode="External"/><Relationship Id="rId1787" Type="http://schemas.openxmlformats.org/officeDocument/2006/relationships/hyperlink" Target="../Docs/R1-1904458.zip" TargetMode="External"/><Relationship Id="rId1994" Type="http://schemas.openxmlformats.org/officeDocument/2006/relationships/hyperlink" Target="../Docs/R1-1904227.zip" TargetMode="External"/><Relationship Id="rId79" Type="http://schemas.openxmlformats.org/officeDocument/2006/relationships/hyperlink" Target="../Docs/R1-1905551.zip" TargetMode="External"/><Relationship Id="rId1202" Type="http://schemas.openxmlformats.org/officeDocument/2006/relationships/hyperlink" Target="../Docs/R1-1905498.zip" TargetMode="External"/><Relationship Id="rId1647" Type="http://schemas.openxmlformats.org/officeDocument/2006/relationships/hyperlink" Target="../Docs/R1-1904597.zip" TargetMode="External"/><Relationship Id="rId1854" Type="http://schemas.openxmlformats.org/officeDocument/2006/relationships/hyperlink" Target="../Docs/R1-1905045.zip" TargetMode="External"/><Relationship Id="rId1507" Type="http://schemas.openxmlformats.org/officeDocument/2006/relationships/hyperlink" Target="../Docs/R1-1905386.zip" TargetMode="External"/><Relationship Id="rId1714" Type="http://schemas.openxmlformats.org/officeDocument/2006/relationships/hyperlink" Target="../Docs/R1-1904797.zip" TargetMode="External"/><Relationship Id="rId295" Type="http://schemas.openxmlformats.org/officeDocument/2006/relationships/hyperlink" Target="../Docs/R1-1905531.zip" TargetMode="External"/><Relationship Id="rId1921" Type="http://schemas.openxmlformats.org/officeDocument/2006/relationships/hyperlink" Target="../Docs/R1-1904740.zip" TargetMode="External"/><Relationship Id="rId2183" Type="http://schemas.openxmlformats.org/officeDocument/2006/relationships/hyperlink" Target="http://portal.3gpp.org/desktopmodules/Release/ReleaseDetails.aspx?releaseId=190" TargetMode="External"/><Relationship Id="rId155" Type="http://schemas.openxmlformats.org/officeDocument/2006/relationships/hyperlink" Target="../Docs/R1-1903884.zip" TargetMode="External"/><Relationship Id="rId362" Type="http://schemas.openxmlformats.org/officeDocument/2006/relationships/hyperlink" Target="../Docs/R1-1905647.zip" TargetMode="External"/><Relationship Id="rId1297" Type="http://schemas.openxmlformats.org/officeDocument/2006/relationships/hyperlink" Target="../Docs/R1-1905230.zip" TargetMode="External"/><Relationship Id="rId2043" Type="http://schemas.openxmlformats.org/officeDocument/2006/relationships/hyperlink" Target="../Docs/R1-1905224.zip" TargetMode="External"/><Relationship Id="rId2250" Type="http://schemas.openxmlformats.org/officeDocument/2006/relationships/hyperlink" Target="http://www.3gpp.org/ftp/TSG_RAN/WG1_RL1/TSGR1_96b/Docs/R1-1904182.zip" TargetMode="External"/><Relationship Id="rId222" Type="http://schemas.openxmlformats.org/officeDocument/2006/relationships/hyperlink" Target="http://www.3gpp.org/ftp/tsg_ran/TSG_RAN/TSGR_83/Docs/RP-190757.zip" TargetMode="External"/><Relationship Id="rId667" Type="http://schemas.openxmlformats.org/officeDocument/2006/relationships/hyperlink" Target="../Docs/R1-1905515.zip" TargetMode="External"/><Relationship Id="rId874" Type="http://schemas.openxmlformats.org/officeDocument/2006/relationships/hyperlink" Target="../Docs/R1-1904413.zip" TargetMode="External"/><Relationship Id="rId2110" Type="http://schemas.openxmlformats.org/officeDocument/2006/relationships/hyperlink" Target="http://portal.3gpp.org/desktopmodules/Release/ReleaseDetails.aspx?releaseId=191" TargetMode="External"/><Relationship Id="rId527" Type="http://schemas.openxmlformats.org/officeDocument/2006/relationships/hyperlink" Target="file:///C:\Users\merias\Documents\RAN1\TSGR1_96b-China\Inbox\R1-1905875%20Draft%20CR%20on%20Type-1%20HARQ-ACK%20codebook%20determination.docx" TargetMode="External"/><Relationship Id="rId734" Type="http://schemas.openxmlformats.org/officeDocument/2006/relationships/hyperlink" Target="../Docs/R1-1904594.zip" TargetMode="External"/><Relationship Id="rId941" Type="http://schemas.openxmlformats.org/officeDocument/2006/relationships/hyperlink" Target="../Docs/R1-1904836.zip" TargetMode="External"/><Relationship Id="rId1157" Type="http://schemas.openxmlformats.org/officeDocument/2006/relationships/hyperlink" Target="../Docs/R1-1905407.zip" TargetMode="External"/><Relationship Id="rId1364" Type="http://schemas.openxmlformats.org/officeDocument/2006/relationships/hyperlink" Target="../Docs/R1-1904124.zip" TargetMode="External"/><Relationship Id="rId1571" Type="http://schemas.openxmlformats.org/officeDocument/2006/relationships/image" Target="media/image13.wmf"/><Relationship Id="rId2208" Type="http://schemas.openxmlformats.org/officeDocument/2006/relationships/hyperlink" Target="http://portal.3gpp.org/desktopmodules/WorkItem/WorkItemDetails.aspx?workitemId=800098" TargetMode="External"/><Relationship Id="rId70" Type="http://schemas.openxmlformats.org/officeDocument/2006/relationships/hyperlink" Target="../Docs/R1-1905564.zip" TargetMode="External"/><Relationship Id="rId801" Type="http://schemas.openxmlformats.org/officeDocument/2006/relationships/hyperlink" Target="../Docs/R1-1904252.zip" TargetMode="External"/><Relationship Id="rId1017" Type="http://schemas.openxmlformats.org/officeDocument/2006/relationships/hyperlink" Target="../Docs/R1-1904807.zip" TargetMode="External"/><Relationship Id="rId1224" Type="http://schemas.openxmlformats.org/officeDocument/2006/relationships/hyperlink" Target="../Docs/R1-1904765.zip" TargetMode="External"/><Relationship Id="rId1431" Type="http://schemas.openxmlformats.org/officeDocument/2006/relationships/hyperlink" Target="../Docs/R1-1905054.zip" TargetMode="External"/><Relationship Id="rId1669" Type="http://schemas.openxmlformats.org/officeDocument/2006/relationships/hyperlink" Target="../Docs/R1-1905838.zip" TargetMode="External"/><Relationship Id="rId1876" Type="http://schemas.openxmlformats.org/officeDocument/2006/relationships/hyperlink" Target="../Docs/R1-1904903.zip" TargetMode="External"/><Relationship Id="rId1529" Type="http://schemas.openxmlformats.org/officeDocument/2006/relationships/hyperlink" Target="../Docs/R1-1903967.zip" TargetMode="External"/><Relationship Id="rId1736" Type="http://schemas.openxmlformats.org/officeDocument/2006/relationships/hyperlink" Target="../Docs/R1-1904751.zip" TargetMode="External"/><Relationship Id="rId1943" Type="http://schemas.openxmlformats.org/officeDocument/2006/relationships/hyperlink" Target="../Docs/R1-1905263.zip" TargetMode="External"/><Relationship Id="rId28" Type="http://schemas.openxmlformats.org/officeDocument/2006/relationships/hyperlink" Target="../Docs/R1-1904263.zip" TargetMode="External"/><Relationship Id="rId1803" Type="http://schemas.openxmlformats.org/officeDocument/2006/relationships/hyperlink" Target="../Docs/R1-1905112.zip" TargetMode="External"/><Relationship Id="rId177" Type="http://schemas.openxmlformats.org/officeDocument/2006/relationships/hyperlink" Target="../Docs/R1-1903919.zip" TargetMode="External"/><Relationship Id="rId384" Type="http://schemas.openxmlformats.org/officeDocument/2006/relationships/hyperlink" Target="../Docs/R1-1904758.zip" TargetMode="External"/><Relationship Id="rId591" Type="http://schemas.openxmlformats.org/officeDocument/2006/relationships/hyperlink" Target="../Docs/R1-1905697.zip" TargetMode="External"/><Relationship Id="rId2065" Type="http://schemas.openxmlformats.org/officeDocument/2006/relationships/hyperlink" Target="../Docs/R1-1904154.zip" TargetMode="External"/><Relationship Id="rId244" Type="http://schemas.openxmlformats.org/officeDocument/2006/relationships/hyperlink" Target="../Docs/R1-1905538.zip" TargetMode="External"/><Relationship Id="rId689" Type="http://schemas.openxmlformats.org/officeDocument/2006/relationships/hyperlink" Target="../Docs/R1-1904658.zip" TargetMode="External"/><Relationship Id="rId896" Type="http://schemas.openxmlformats.org/officeDocument/2006/relationships/hyperlink" Target="../Docs/R1-1905595.zip" TargetMode="External"/><Relationship Id="rId1081" Type="http://schemas.openxmlformats.org/officeDocument/2006/relationships/hyperlink" Target="../Docs/R1-1904578.zip" TargetMode="External"/><Relationship Id="rId451" Type="http://schemas.openxmlformats.org/officeDocument/2006/relationships/hyperlink" Target="../Docs/R1-1905613.zip" TargetMode="External"/><Relationship Id="rId549" Type="http://schemas.openxmlformats.org/officeDocument/2006/relationships/hyperlink" Target="../Docs/R1-1905245.zip" TargetMode="External"/><Relationship Id="rId756" Type="http://schemas.openxmlformats.org/officeDocument/2006/relationships/hyperlink" Target="../Docs/R1-1904587.zip" TargetMode="External"/><Relationship Id="rId1179" Type="http://schemas.openxmlformats.org/officeDocument/2006/relationships/hyperlink" Target="../Docs/R1-1904499.zip" TargetMode="External"/><Relationship Id="rId1386" Type="http://schemas.openxmlformats.org/officeDocument/2006/relationships/hyperlink" Target="../Docs/R1-1905833.zip" TargetMode="External"/><Relationship Id="rId1593" Type="http://schemas.openxmlformats.org/officeDocument/2006/relationships/oleObject" Target="embeddings/oleObject24.bin"/><Relationship Id="rId2132" Type="http://schemas.openxmlformats.org/officeDocument/2006/relationships/hyperlink" Target="http://portal.3gpp.org/desktopmodules/Release/ReleaseDetails.aspx?releaseId=191" TargetMode="External"/><Relationship Id="rId104" Type="http://schemas.openxmlformats.org/officeDocument/2006/relationships/hyperlink" Target="../Docs/R1-1904516.zip" TargetMode="External"/><Relationship Id="rId311" Type="http://schemas.openxmlformats.org/officeDocument/2006/relationships/oleObject" Target="embeddings/oleObject3.bin"/><Relationship Id="rId409" Type="http://schemas.openxmlformats.org/officeDocument/2006/relationships/hyperlink" Target="../Docs/R1-1904468.zip" TargetMode="External"/><Relationship Id="rId963" Type="http://schemas.openxmlformats.org/officeDocument/2006/relationships/hyperlink" Target="../Docs/R1-1904917.zip" TargetMode="External"/><Relationship Id="rId1039" Type="http://schemas.openxmlformats.org/officeDocument/2006/relationships/hyperlink" Target="../Docs/R1-1905450.zip" TargetMode="External"/><Relationship Id="rId1246" Type="http://schemas.openxmlformats.org/officeDocument/2006/relationships/hyperlink" Target="../Docs/R1-1904767.zip" TargetMode="External"/><Relationship Id="rId1898" Type="http://schemas.openxmlformats.org/officeDocument/2006/relationships/hyperlink" Target="../Docs/R1-1905371.zip" TargetMode="External"/><Relationship Id="rId92" Type="http://schemas.openxmlformats.org/officeDocument/2006/relationships/hyperlink" Target="../Docs/R1-1905554.zip" TargetMode="External"/><Relationship Id="rId616" Type="http://schemas.openxmlformats.org/officeDocument/2006/relationships/hyperlink" Target="../Docs/R1-1904059.zip" TargetMode="External"/><Relationship Id="rId823" Type="http://schemas.openxmlformats.org/officeDocument/2006/relationships/hyperlink" Target="../Docs/R1-1904068.zip" TargetMode="External"/><Relationship Id="rId1453" Type="http://schemas.openxmlformats.org/officeDocument/2006/relationships/hyperlink" Target="../Docs/R1-1905024.zip" TargetMode="External"/><Relationship Id="rId1660" Type="http://schemas.openxmlformats.org/officeDocument/2006/relationships/hyperlink" Target="../Docs/R1-1905057.zip" TargetMode="External"/><Relationship Id="rId1758" Type="http://schemas.openxmlformats.org/officeDocument/2006/relationships/hyperlink" Target="../Docs/R1-1904019.zip" TargetMode="External"/><Relationship Id="rId1106" Type="http://schemas.openxmlformats.org/officeDocument/2006/relationships/hyperlink" Target="../Docs/R1-1904656.zip" TargetMode="External"/><Relationship Id="rId1313" Type="http://schemas.openxmlformats.org/officeDocument/2006/relationships/hyperlink" Target="../Docs/R1-1904440.zip" TargetMode="External"/><Relationship Id="rId1520" Type="http://schemas.openxmlformats.org/officeDocument/2006/relationships/hyperlink" Target="../Docs/R1-1904552.zip" TargetMode="External"/><Relationship Id="rId1965" Type="http://schemas.openxmlformats.org/officeDocument/2006/relationships/hyperlink" Target="../Docs/R1-1905658.zip" TargetMode="External"/><Relationship Id="rId1618" Type="http://schemas.openxmlformats.org/officeDocument/2006/relationships/hyperlink" Target="../Docs/R1-1905681.zip" TargetMode="External"/><Relationship Id="rId1825" Type="http://schemas.openxmlformats.org/officeDocument/2006/relationships/hyperlink" Target="../Docs/R1-1905266.zip" TargetMode="External"/><Relationship Id="rId199" Type="http://schemas.openxmlformats.org/officeDocument/2006/relationships/hyperlink" Target="../Docs/R1-1904348.zip" TargetMode="External"/><Relationship Id="rId2087" Type="http://schemas.openxmlformats.org/officeDocument/2006/relationships/hyperlink" Target="../Docs/R1-1905134.zip" TargetMode="External"/><Relationship Id="rId266" Type="http://schemas.openxmlformats.org/officeDocument/2006/relationships/hyperlink" Target="../Docs/R1-1904164.zip" TargetMode="External"/><Relationship Id="rId473" Type="http://schemas.openxmlformats.org/officeDocument/2006/relationships/hyperlink" Target="../Docs/R1-1905736.zip" TargetMode="External"/><Relationship Id="rId680" Type="http://schemas.openxmlformats.org/officeDocument/2006/relationships/hyperlink" Target="../Docs/R1-1904282.zip" TargetMode="External"/><Relationship Id="rId2154" Type="http://schemas.openxmlformats.org/officeDocument/2006/relationships/hyperlink" Target="http://portal.3gpp.org/desktopmodules/WorkItem/WorkItemDetails.aspx?workitemId=750167" TargetMode="External"/><Relationship Id="rId126" Type="http://schemas.openxmlformats.org/officeDocument/2006/relationships/hyperlink" Target="../Docs/R1-1904264.zip" TargetMode="External"/><Relationship Id="rId333" Type="http://schemas.openxmlformats.org/officeDocument/2006/relationships/hyperlink" Target="../Docs/R1-1905572.zip" TargetMode="External"/><Relationship Id="rId540" Type="http://schemas.openxmlformats.org/officeDocument/2006/relationships/hyperlink" Target="../Docs/R1-1904773.zip" TargetMode="External"/><Relationship Id="rId778" Type="http://schemas.openxmlformats.org/officeDocument/2006/relationships/hyperlink" Target="../Docs/R1-1904483.zip" TargetMode="External"/><Relationship Id="rId985" Type="http://schemas.openxmlformats.org/officeDocument/2006/relationships/hyperlink" Target="../Docs/R1-1904329.zip" TargetMode="External"/><Relationship Id="rId1170" Type="http://schemas.openxmlformats.org/officeDocument/2006/relationships/hyperlink" Target="../Docs/R1-1903949.zip" TargetMode="External"/><Relationship Id="rId2014" Type="http://schemas.openxmlformats.org/officeDocument/2006/relationships/hyperlink" Target="../Docs/R1-1904706.zip" TargetMode="External"/><Relationship Id="rId2221" Type="http://schemas.openxmlformats.org/officeDocument/2006/relationships/hyperlink" Target="http://www.3gpp.org/ftp/TSG_RAN/WG1_RL1/TSGR1_96b/Docs/R1-1903863.zip" TargetMode="External"/><Relationship Id="rId638" Type="http://schemas.openxmlformats.org/officeDocument/2006/relationships/hyperlink" Target="../Docs/R1-1905764.zip" TargetMode="External"/><Relationship Id="rId845" Type="http://schemas.openxmlformats.org/officeDocument/2006/relationships/hyperlink" Target="../Docs/R1-1904339.zip" TargetMode="External"/><Relationship Id="rId1030" Type="http://schemas.openxmlformats.org/officeDocument/2006/relationships/hyperlink" Target="../Docs/R1-1905413.zip" TargetMode="External"/><Relationship Id="rId1268" Type="http://schemas.openxmlformats.org/officeDocument/2006/relationships/hyperlink" Target="../Docs/R1-1904551.zip" TargetMode="External"/><Relationship Id="rId1475" Type="http://schemas.openxmlformats.org/officeDocument/2006/relationships/hyperlink" Target="../Docs/R1-1904133.zip" TargetMode="External"/><Relationship Id="rId1682" Type="http://schemas.openxmlformats.org/officeDocument/2006/relationships/hyperlink" Target="../Docs/R1-1904562.zip" TargetMode="External"/><Relationship Id="rId400" Type="http://schemas.openxmlformats.org/officeDocument/2006/relationships/hyperlink" Target="../Docs/R1-1904276.zip" TargetMode="External"/><Relationship Id="rId705" Type="http://schemas.openxmlformats.org/officeDocument/2006/relationships/hyperlink" Target="../Docs/R1-1904249.zip" TargetMode="External"/><Relationship Id="rId1128" Type="http://schemas.openxmlformats.org/officeDocument/2006/relationships/hyperlink" Target="../Docs/R1-1905622.zip" TargetMode="External"/><Relationship Id="rId1335" Type="http://schemas.openxmlformats.org/officeDocument/2006/relationships/hyperlink" Target="../Docs/R1-1904223.zip" TargetMode="External"/><Relationship Id="rId1542" Type="http://schemas.openxmlformats.org/officeDocument/2006/relationships/hyperlink" Target="../Docs/R1-1904559.zip" TargetMode="External"/><Relationship Id="rId1987" Type="http://schemas.openxmlformats.org/officeDocument/2006/relationships/hyperlink" Target="../Docs/R1-1903989.zip" TargetMode="External"/><Relationship Id="rId137" Type="http://schemas.openxmlformats.org/officeDocument/2006/relationships/hyperlink" Target="../Docs/R1-1905570.zip" TargetMode="External"/><Relationship Id="rId344" Type="http://schemas.openxmlformats.org/officeDocument/2006/relationships/hyperlink" Target="../Docs/R1-1905870.zip" TargetMode="External"/><Relationship Id="rId691" Type="http://schemas.openxmlformats.org/officeDocument/2006/relationships/hyperlink" Target="../Docs/R1-1904837.zip" TargetMode="External"/><Relationship Id="rId789" Type="http://schemas.openxmlformats.org/officeDocument/2006/relationships/hyperlink" Target="../Docs/R1-1905040.zip" TargetMode="External"/><Relationship Id="rId912" Type="http://schemas.openxmlformats.org/officeDocument/2006/relationships/hyperlink" Target="../Docs/R1-1905739.zip" TargetMode="External"/><Relationship Id="rId996" Type="http://schemas.openxmlformats.org/officeDocument/2006/relationships/hyperlink" Target="../Docs/R1-1905341.zip" TargetMode="External"/><Relationship Id="rId1847" Type="http://schemas.openxmlformats.org/officeDocument/2006/relationships/hyperlink" Target="../Docs/R1-1904461.zip" TargetMode="External"/><Relationship Id="rId2025" Type="http://schemas.openxmlformats.org/officeDocument/2006/relationships/hyperlink" Target="http://www.3gpp.org/ftp/tsg_ran/TSG_RAN/TSGR_83/Docs/RP-190489.zip" TargetMode="External"/><Relationship Id="rId41" Type="http://schemas.openxmlformats.org/officeDocument/2006/relationships/hyperlink" Target="../Docs/R1-1903843.zip" TargetMode="External"/><Relationship Id="rId551" Type="http://schemas.openxmlformats.org/officeDocument/2006/relationships/hyperlink" Target="../Docs/R1-1905691.zip" TargetMode="External"/><Relationship Id="rId649" Type="http://schemas.openxmlformats.org/officeDocument/2006/relationships/hyperlink" Target="../Docs/R1-1904820.zip" TargetMode="External"/><Relationship Id="rId856" Type="http://schemas.openxmlformats.org/officeDocument/2006/relationships/hyperlink" Target="../Docs/R1-1904898.zip" TargetMode="External"/><Relationship Id="rId1181" Type="http://schemas.openxmlformats.org/officeDocument/2006/relationships/hyperlink" Target="../Docs/R1-1904688.zip" TargetMode="External"/><Relationship Id="rId1279" Type="http://schemas.openxmlformats.org/officeDocument/2006/relationships/hyperlink" Target="../Docs/R1-1903996.zip" TargetMode="External"/><Relationship Id="rId1402" Type="http://schemas.openxmlformats.org/officeDocument/2006/relationships/hyperlink" Target="../Docs/R1-1904829.zip" TargetMode="External"/><Relationship Id="rId1486" Type="http://schemas.openxmlformats.org/officeDocument/2006/relationships/hyperlink" Target="../Docs/R1-1904150.zip" TargetMode="External"/><Relationship Id="rId1707" Type="http://schemas.openxmlformats.org/officeDocument/2006/relationships/hyperlink" Target="../Docs/R1-1904098.zip" TargetMode="External"/><Relationship Id="rId2232" Type="http://schemas.openxmlformats.org/officeDocument/2006/relationships/hyperlink" Target="http://portal.3gpp.org/desktopmodules/WorkItem/WorkItemDetails.aspx?workitemId=790008" TargetMode="External"/><Relationship Id="rId190" Type="http://schemas.openxmlformats.org/officeDocument/2006/relationships/hyperlink" Target="../Docs/R1-1904347.zip" TargetMode="External"/><Relationship Id="rId204" Type="http://schemas.openxmlformats.org/officeDocument/2006/relationships/hyperlink" Target="../Docs/R1-1903889.zip" TargetMode="External"/><Relationship Id="rId288" Type="http://schemas.openxmlformats.org/officeDocument/2006/relationships/hyperlink" Target="../Docs/R1-1904162.zip" TargetMode="External"/><Relationship Id="rId411" Type="http://schemas.openxmlformats.org/officeDocument/2006/relationships/hyperlink" Target="../Docs/R1-1904468.zip" TargetMode="External"/><Relationship Id="rId509" Type="http://schemas.openxmlformats.org/officeDocument/2006/relationships/hyperlink" Target="../Docs/R1-1905890.zip" TargetMode="External"/><Relationship Id="rId1041" Type="http://schemas.openxmlformats.org/officeDocument/2006/relationships/hyperlink" Target="../Docs/R1-1905491.zip" TargetMode="External"/><Relationship Id="rId1139" Type="http://schemas.openxmlformats.org/officeDocument/2006/relationships/hyperlink" Target="../Docs/R1-1905406.zip" TargetMode="External"/><Relationship Id="rId1346" Type="http://schemas.openxmlformats.org/officeDocument/2006/relationships/hyperlink" Target="../Docs/R1-1904930.zip" TargetMode="External"/><Relationship Id="rId1693" Type="http://schemas.openxmlformats.org/officeDocument/2006/relationships/hyperlink" Target="../Docs/R1-1905027.zip" TargetMode="External"/><Relationship Id="rId1914" Type="http://schemas.openxmlformats.org/officeDocument/2006/relationships/hyperlink" Target="../Docs/R1-1904158.zip" TargetMode="External"/><Relationship Id="rId1998" Type="http://schemas.openxmlformats.org/officeDocument/2006/relationships/hyperlink" Target="../Docs/R1-1905509.zip" TargetMode="External"/><Relationship Id="rId495" Type="http://schemas.openxmlformats.org/officeDocument/2006/relationships/hyperlink" Target="../Docs/R1-1905653.zip" TargetMode="External"/><Relationship Id="rId716" Type="http://schemas.openxmlformats.org/officeDocument/2006/relationships/hyperlink" Target="../Docs/R1-1904947.zip" TargetMode="External"/><Relationship Id="rId923" Type="http://schemas.openxmlformats.org/officeDocument/2006/relationships/hyperlink" Target="../Docs/R1-1904955.zip" TargetMode="External"/><Relationship Id="rId1553" Type="http://schemas.openxmlformats.org/officeDocument/2006/relationships/hyperlink" Target="../Docs/R1-1905190.zip" TargetMode="External"/><Relationship Id="rId1760" Type="http://schemas.openxmlformats.org/officeDocument/2006/relationships/hyperlink" Target="../Docs/R1-1904021.zip" TargetMode="External"/><Relationship Id="rId1858" Type="http://schemas.openxmlformats.org/officeDocument/2006/relationships/hyperlink" Target="../Docs/R1-1905411.zip" TargetMode="External"/><Relationship Id="rId2176" Type="http://schemas.openxmlformats.org/officeDocument/2006/relationships/hyperlink" Target="http://www.3gpp.org/ftp/TSG_RAN/WG1_RL1/TSGR1_96b/Docs/R1-1903848.zip" TargetMode="External"/><Relationship Id="rId52" Type="http://schemas.openxmlformats.org/officeDocument/2006/relationships/hyperlink" Target="../Docs/R1-1903857.zip" TargetMode="External"/><Relationship Id="rId148" Type="http://schemas.openxmlformats.org/officeDocument/2006/relationships/hyperlink" Target="../Docs/R1-1904518.zip" TargetMode="External"/><Relationship Id="rId355" Type="http://schemas.openxmlformats.org/officeDocument/2006/relationships/hyperlink" Target="../Docs/R1-1905880.zip" TargetMode="External"/><Relationship Id="rId562" Type="http://schemas.openxmlformats.org/officeDocument/2006/relationships/hyperlink" Target="../Docs/R1-1903848.zip" TargetMode="External"/><Relationship Id="rId1192" Type="http://schemas.openxmlformats.org/officeDocument/2006/relationships/hyperlink" Target="../Docs/R1-1905408.zip" TargetMode="External"/><Relationship Id="rId1206" Type="http://schemas.openxmlformats.org/officeDocument/2006/relationships/hyperlink" Target="../Docs/R1-1905504.zip" TargetMode="External"/><Relationship Id="rId1413" Type="http://schemas.openxmlformats.org/officeDocument/2006/relationships/hyperlink" Target="../Docs/R1-1903958.zip" TargetMode="External"/><Relationship Id="rId1620" Type="http://schemas.openxmlformats.org/officeDocument/2006/relationships/hyperlink" Target="../Docs/R1-1904965.zip" TargetMode="External"/><Relationship Id="rId2036" Type="http://schemas.openxmlformats.org/officeDocument/2006/relationships/hyperlink" Target="../Docs/R1-1905757.zip" TargetMode="External"/><Relationship Id="rId2243" Type="http://schemas.openxmlformats.org/officeDocument/2006/relationships/hyperlink" Target="http://www.3gpp.org/ftp/TSG_RAN/WG1_RL1/TSGR1_96b/Docs/R1-1904051.zip" TargetMode="External"/><Relationship Id="rId215" Type="http://schemas.openxmlformats.org/officeDocument/2006/relationships/hyperlink" Target="../Docs/R1-1903890.zip" TargetMode="External"/><Relationship Id="rId422" Type="http://schemas.openxmlformats.org/officeDocument/2006/relationships/hyperlink" Target="../Docs/R1-1904058.zip" TargetMode="External"/><Relationship Id="rId867" Type="http://schemas.openxmlformats.org/officeDocument/2006/relationships/hyperlink" Target="../Docs/R1-1903933.zip" TargetMode="External"/><Relationship Id="rId1052" Type="http://schemas.openxmlformats.org/officeDocument/2006/relationships/hyperlink" Target="../Docs/R1-1904075.zip" TargetMode="External"/><Relationship Id="rId1497" Type="http://schemas.openxmlformats.org/officeDocument/2006/relationships/hyperlink" Target="../Docs/R1-1904713.zip" TargetMode="External"/><Relationship Id="rId1718" Type="http://schemas.openxmlformats.org/officeDocument/2006/relationships/hyperlink" Target="../Docs/R1-1905028.zip" TargetMode="External"/><Relationship Id="rId1925" Type="http://schemas.openxmlformats.org/officeDocument/2006/relationships/hyperlink" Target="../Docs/R1-1905346.zip" TargetMode="External"/><Relationship Id="rId2103" Type="http://schemas.openxmlformats.org/officeDocument/2006/relationships/hyperlink" Target="../Docs/R1-1903903.zip" TargetMode="External"/><Relationship Id="rId299" Type="http://schemas.openxmlformats.org/officeDocument/2006/relationships/hyperlink" Target="../Docs/R1-1904181.zip" TargetMode="External"/><Relationship Id="rId727" Type="http://schemas.openxmlformats.org/officeDocument/2006/relationships/hyperlink" Target="../Docs/R1-1904064.zip" TargetMode="External"/><Relationship Id="rId934" Type="http://schemas.openxmlformats.org/officeDocument/2006/relationships/hyperlink" Target="../Docs/R1-1904835.zip" TargetMode="External"/><Relationship Id="rId1357" Type="http://schemas.openxmlformats.org/officeDocument/2006/relationships/hyperlink" Target="../Docs/R1-1905631.zip" TargetMode="External"/><Relationship Id="rId1564" Type="http://schemas.openxmlformats.org/officeDocument/2006/relationships/oleObject" Target="embeddings/oleObject7.bin"/><Relationship Id="rId1771" Type="http://schemas.openxmlformats.org/officeDocument/2006/relationships/hyperlink" Target="../Docs/R1-1904032.zip" TargetMode="External"/><Relationship Id="rId2187" Type="http://schemas.openxmlformats.org/officeDocument/2006/relationships/hyperlink" Target="http://portal.3gpp.org/desktopmodules/WorkItem/WorkItemDetails.aspx?workitemId=800189" TargetMode="External"/><Relationship Id="rId63" Type="http://schemas.openxmlformats.org/officeDocument/2006/relationships/hyperlink" Target="../Docs/R1-1904050.zip" TargetMode="External"/><Relationship Id="rId159" Type="http://schemas.openxmlformats.org/officeDocument/2006/relationships/hyperlink" Target="../Docs/R1-1904231.zip" TargetMode="External"/><Relationship Id="rId366" Type="http://schemas.openxmlformats.org/officeDocument/2006/relationships/hyperlink" Target="../Docs/R1-1905655.zip" TargetMode="External"/><Relationship Id="rId573" Type="http://schemas.openxmlformats.org/officeDocument/2006/relationships/hyperlink" Target="../Docs/R1-1905642.zip" TargetMode="External"/><Relationship Id="rId780" Type="http://schemas.openxmlformats.org/officeDocument/2006/relationships/hyperlink" Target="../Docs/R1-1904588.zip" TargetMode="External"/><Relationship Id="rId1217" Type="http://schemas.openxmlformats.org/officeDocument/2006/relationships/hyperlink" Target="../Docs/R1-1905206.zip" TargetMode="External"/><Relationship Id="rId1424" Type="http://schemas.openxmlformats.org/officeDocument/2006/relationships/hyperlink" Target="../Docs/R1-1904733.zip" TargetMode="External"/><Relationship Id="rId1631" Type="http://schemas.openxmlformats.org/officeDocument/2006/relationships/hyperlink" Target="../Docs/R1-1905849.zip" TargetMode="External"/><Relationship Id="rId1869" Type="http://schemas.openxmlformats.org/officeDocument/2006/relationships/hyperlink" Target="../Docs/R1-1905869.zip" TargetMode="External"/><Relationship Id="rId2047" Type="http://schemas.openxmlformats.org/officeDocument/2006/relationships/hyperlink" Target="../Docs/R1-1905839.zip" TargetMode="External"/><Relationship Id="rId2254" Type="http://schemas.openxmlformats.org/officeDocument/2006/relationships/hyperlink" Target="http://portal.3gpp.org/desktopmodules/Release/ReleaseDetails.aspx?releaseId=191" TargetMode="External"/><Relationship Id="rId226" Type="http://schemas.openxmlformats.org/officeDocument/2006/relationships/hyperlink" Target="../Docs/R1-1905769.zip" TargetMode="External"/><Relationship Id="rId433" Type="http://schemas.openxmlformats.org/officeDocument/2006/relationships/hyperlink" Target="../Docs/R1-1905248.zip" TargetMode="External"/><Relationship Id="rId878" Type="http://schemas.openxmlformats.org/officeDocument/2006/relationships/hyperlink" Target="../Docs/R1-1905233.zip" TargetMode="External"/><Relationship Id="rId1063" Type="http://schemas.openxmlformats.org/officeDocument/2006/relationships/hyperlink" Target="../Docs/R1-1905257.zip" TargetMode="External"/><Relationship Id="rId1270" Type="http://schemas.openxmlformats.org/officeDocument/2006/relationships/hyperlink" Target="../Docs/R1-1904651.zip" TargetMode="External"/><Relationship Id="rId1729" Type="http://schemas.openxmlformats.org/officeDocument/2006/relationships/hyperlink" Target="../Docs/R1-1904016.zip" TargetMode="External"/><Relationship Id="rId1936" Type="http://schemas.openxmlformats.org/officeDocument/2006/relationships/hyperlink" Target="../Docs/R1-1904201.zip" TargetMode="External"/><Relationship Id="rId2114" Type="http://schemas.openxmlformats.org/officeDocument/2006/relationships/hyperlink" Target="http://www.3gpp.org/ftp/TSG_RAN/WG1_RL1/TSGR1_96b/Docs/R1-1905577.zip" TargetMode="External"/><Relationship Id="rId640" Type="http://schemas.openxmlformats.org/officeDocument/2006/relationships/hyperlink" Target="../Docs/R1-1903924.zip" TargetMode="External"/><Relationship Id="rId738" Type="http://schemas.openxmlformats.org/officeDocument/2006/relationships/hyperlink" Target="../Docs/R1-1904838.zip" TargetMode="External"/><Relationship Id="rId945" Type="http://schemas.openxmlformats.org/officeDocument/2006/relationships/hyperlink" Target="../Docs/R1-1905436.zip" TargetMode="External"/><Relationship Id="rId1368" Type="http://schemas.openxmlformats.org/officeDocument/2006/relationships/hyperlink" Target="../Docs/R1-1904307.zip" TargetMode="External"/><Relationship Id="rId1575" Type="http://schemas.openxmlformats.org/officeDocument/2006/relationships/image" Target="media/image15.wmf"/><Relationship Id="rId1782" Type="http://schemas.openxmlformats.org/officeDocument/2006/relationships/hyperlink" Target="../Docs/R1-1904454.zip" TargetMode="External"/><Relationship Id="rId2198" Type="http://schemas.openxmlformats.org/officeDocument/2006/relationships/hyperlink" Target="http://portal.3gpp.org/desktopmodules/Release/ReleaseDetails.aspx?releaseId=191" TargetMode="External"/><Relationship Id="rId74" Type="http://schemas.openxmlformats.org/officeDocument/2006/relationships/hyperlink" Target="../Docs/R1-1905576.zip" TargetMode="External"/><Relationship Id="rId377" Type="http://schemas.openxmlformats.org/officeDocument/2006/relationships/hyperlink" Target="../Docs/R1-1905663.zip" TargetMode="External"/><Relationship Id="rId500" Type="http://schemas.openxmlformats.org/officeDocument/2006/relationships/hyperlink" Target="../Docs/R1-1904279.zip" TargetMode="External"/><Relationship Id="rId584" Type="http://schemas.openxmlformats.org/officeDocument/2006/relationships/hyperlink" Target="../Docs/R1-1904901.zip" TargetMode="External"/><Relationship Id="rId805" Type="http://schemas.openxmlformats.org/officeDocument/2006/relationships/hyperlink" Target="../Docs/R1-1904484.zip" TargetMode="External"/><Relationship Id="rId1130" Type="http://schemas.openxmlformats.org/officeDocument/2006/relationships/hyperlink" Target="../Docs/R1-1904300.zip" TargetMode="External"/><Relationship Id="rId1228" Type="http://schemas.openxmlformats.org/officeDocument/2006/relationships/hyperlink" Target="../Docs/R1-1905700.zip" TargetMode="External"/><Relationship Id="rId1435" Type="http://schemas.openxmlformats.org/officeDocument/2006/relationships/hyperlink" Target="../Docs/R1-1905363.zip" TargetMode="External"/><Relationship Id="rId2058" Type="http://schemas.openxmlformats.org/officeDocument/2006/relationships/hyperlink" Target="../Docs/R1-1905141.zip" TargetMode="External"/><Relationship Id="rId2265" Type="http://schemas.openxmlformats.org/officeDocument/2006/relationships/hyperlink" Target="../R1-1905902.zip" TargetMode="External"/><Relationship Id="rId5" Type="http://schemas.openxmlformats.org/officeDocument/2006/relationships/settings" Target="settings.xml"/><Relationship Id="rId237" Type="http://schemas.openxmlformats.org/officeDocument/2006/relationships/hyperlink" Target="../Docs/R1-1904351.zip" TargetMode="External"/><Relationship Id="rId791" Type="http://schemas.openxmlformats.org/officeDocument/2006/relationships/hyperlink" Target="../Docs/R1-1905118.zip" TargetMode="External"/><Relationship Id="rId889" Type="http://schemas.openxmlformats.org/officeDocument/2006/relationships/hyperlink" Target="../Docs/R1-1904290.zip" TargetMode="External"/><Relationship Id="rId1074" Type="http://schemas.openxmlformats.org/officeDocument/2006/relationships/hyperlink" Target="../Docs/R1-1905336.zip" TargetMode="External"/><Relationship Id="rId1642" Type="http://schemas.openxmlformats.org/officeDocument/2006/relationships/hyperlink" Target="../Docs/R1-1905614.zip" TargetMode="External"/><Relationship Id="rId1947" Type="http://schemas.openxmlformats.org/officeDocument/2006/relationships/hyperlink" Target="../Docs/R1-1905601.zip" TargetMode="External"/><Relationship Id="rId444" Type="http://schemas.openxmlformats.org/officeDocument/2006/relationships/hyperlink" Target="../Docs/R1-1905796.zip" TargetMode="External"/><Relationship Id="rId651" Type="http://schemas.openxmlformats.org/officeDocument/2006/relationships/hyperlink" Target="../Docs/R1-1904928.zip" TargetMode="External"/><Relationship Id="rId749" Type="http://schemas.openxmlformats.org/officeDocument/2006/relationships/hyperlink" Target="../Docs/R1-1904065.zip" TargetMode="External"/><Relationship Id="rId1281" Type="http://schemas.openxmlformats.org/officeDocument/2006/relationships/hyperlink" Target="../Docs/R1-1904001.zip" TargetMode="External"/><Relationship Id="rId1379" Type="http://schemas.openxmlformats.org/officeDocument/2006/relationships/hyperlink" Target="../Docs/R1-1905397.zip" TargetMode="External"/><Relationship Id="rId1502" Type="http://schemas.openxmlformats.org/officeDocument/2006/relationships/hyperlink" Target="../Docs/R1-1904980.zip" TargetMode="External"/><Relationship Id="rId1586" Type="http://schemas.openxmlformats.org/officeDocument/2006/relationships/image" Target="media/image20.wmf"/><Relationship Id="rId1807" Type="http://schemas.openxmlformats.org/officeDocument/2006/relationships/hyperlink" Target="../Docs/R1-1905115.zip" TargetMode="External"/><Relationship Id="rId2125" Type="http://schemas.openxmlformats.org/officeDocument/2006/relationships/hyperlink" Target="http://www.3gpp.org/ftp/TSG_RAN/WG1_RL1/TSGR1_96b/Docs/R1-1905669.zip" TargetMode="External"/><Relationship Id="rId290" Type="http://schemas.openxmlformats.org/officeDocument/2006/relationships/hyperlink" Target="../Docs/R1-1904273.zip" TargetMode="External"/><Relationship Id="rId304" Type="http://schemas.openxmlformats.org/officeDocument/2006/relationships/hyperlink" Target="http://www.3gpp.org/ftp/tsg_ran/TSG_RAN/TSGR_82/Docs/RP-182901.zip" TargetMode="External"/><Relationship Id="rId388" Type="http://schemas.openxmlformats.org/officeDocument/2006/relationships/hyperlink" Target="../Docs/R1-1905104.zip" TargetMode="External"/><Relationship Id="rId511" Type="http://schemas.openxmlformats.org/officeDocument/2006/relationships/hyperlink" Target="../Docs/R1-1905727.zip" TargetMode="External"/><Relationship Id="rId609" Type="http://schemas.openxmlformats.org/officeDocument/2006/relationships/hyperlink" Target="http://www.3gpp.org/ftp/tsg_ran/TSG_RAN/TSGR_83/Docs/RP-190711.zip" TargetMode="External"/><Relationship Id="rId956" Type="http://schemas.openxmlformats.org/officeDocument/2006/relationships/hyperlink" Target="../Docs/R1-1904492.zip" TargetMode="External"/><Relationship Id="rId1141" Type="http://schemas.openxmlformats.org/officeDocument/2006/relationships/hyperlink" Target="../Docs/R1-1905444.zip" TargetMode="External"/><Relationship Id="rId1239" Type="http://schemas.openxmlformats.org/officeDocument/2006/relationships/hyperlink" Target="../Docs/R1-1904766.zip" TargetMode="External"/><Relationship Id="rId1793" Type="http://schemas.openxmlformats.org/officeDocument/2006/relationships/hyperlink" Target="../Docs/R1-1904701.zip" TargetMode="External"/><Relationship Id="rId2069" Type="http://schemas.openxmlformats.org/officeDocument/2006/relationships/hyperlink" Target="../Docs/R1-1904720.zip" TargetMode="External"/><Relationship Id="rId85" Type="http://schemas.openxmlformats.org/officeDocument/2006/relationships/hyperlink" Target="../Docs/R1-1905543.zip" TargetMode="External"/><Relationship Id="rId150" Type="http://schemas.openxmlformats.org/officeDocument/2006/relationships/hyperlink" Target="../Docs/R1-1904606.zip" TargetMode="External"/><Relationship Id="rId595" Type="http://schemas.openxmlformats.org/officeDocument/2006/relationships/hyperlink" Target="../Docs/R1-1905242.zip" TargetMode="External"/><Relationship Id="rId816" Type="http://schemas.openxmlformats.org/officeDocument/2006/relationships/hyperlink" Target="../Docs/R1-1905041.zip" TargetMode="External"/><Relationship Id="rId1001" Type="http://schemas.openxmlformats.org/officeDocument/2006/relationships/hyperlink" Target="../Docs/R1-1904074.zip" TargetMode="External"/><Relationship Id="rId1446" Type="http://schemas.openxmlformats.org/officeDocument/2006/relationships/hyperlink" Target="../Docs/R1-1904148.zip" TargetMode="External"/><Relationship Id="rId1653" Type="http://schemas.openxmlformats.org/officeDocument/2006/relationships/hyperlink" Target="../Docs/R1-1904860.zip" TargetMode="External"/><Relationship Id="rId1860" Type="http://schemas.openxmlformats.org/officeDocument/2006/relationships/hyperlink" Target="../Docs/R1-1905428.zip" TargetMode="External"/><Relationship Id="rId248" Type="http://schemas.openxmlformats.org/officeDocument/2006/relationships/hyperlink" Target="../Docs/R1-1903910.zip" TargetMode="External"/><Relationship Id="rId455" Type="http://schemas.openxmlformats.org/officeDocument/2006/relationships/hyperlink" Target="../Docs/R1-1904538.zip" TargetMode="External"/><Relationship Id="rId662" Type="http://schemas.openxmlformats.org/officeDocument/2006/relationships/hyperlink" Target="../Docs/R1-1904199.zip" TargetMode="External"/><Relationship Id="rId1085" Type="http://schemas.openxmlformats.org/officeDocument/2006/relationships/hyperlink" Target="../Docs/R1-1905344.zip" TargetMode="External"/><Relationship Id="rId1292" Type="http://schemas.openxmlformats.org/officeDocument/2006/relationships/hyperlink" Target="../Docs/R1-1905100.zip" TargetMode="External"/><Relationship Id="rId1306" Type="http://schemas.openxmlformats.org/officeDocument/2006/relationships/hyperlink" Target="../Docs/R1-1905740.zip" TargetMode="External"/><Relationship Id="rId1513" Type="http://schemas.openxmlformats.org/officeDocument/2006/relationships/hyperlink" Target="../Docs/R1-1905456.zip" TargetMode="External"/><Relationship Id="rId1720" Type="http://schemas.openxmlformats.org/officeDocument/2006/relationships/hyperlink" Target="../Docs/R1-1905668.zip" TargetMode="External"/><Relationship Id="rId1958" Type="http://schemas.openxmlformats.org/officeDocument/2006/relationships/hyperlink" Target="../Docs/R1-1904741.zip" TargetMode="External"/><Relationship Id="rId2136" Type="http://schemas.openxmlformats.org/officeDocument/2006/relationships/hyperlink" Target="http://portal.3gpp.org/desktopmodules/WorkItem/WorkItemDetails.aspx?workitemId=820167" TargetMode="External"/><Relationship Id="rId12" Type="http://schemas.openxmlformats.org/officeDocument/2006/relationships/hyperlink" Target="https://www.3gpp.org/about-3gpp/legal-matters" TargetMode="External"/><Relationship Id="rId108" Type="http://schemas.openxmlformats.org/officeDocument/2006/relationships/hyperlink" Target="../Docs/R1-1905547.zip" TargetMode="External"/><Relationship Id="rId315" Type="http://schemas.openxmlformats.org/officeDocument/2006/relationships/hyperlink" Target="../Docs/R1-1904010.zip" TargetMode="External"/><Relationship Id="rId522" Type="http://schemas.openxmlformats.org/officeDocument/2006/relationships/hyperlink" Target="../Docs/R1-1904390.zip" TargetMode="External"/><Relationship Id="rId967" Type="http://schemas.openxmlformats.org/officeDocument/2006/relationships/hyperlink" Target="../Docs/R1-1905099.zip" TargetMode="External"/><Relationship Id="rId1152" Type="http://schemas.openxmlformats.org/officeDocument/2006/relationships/hyperlink" Target="../Docs/R1-1905014.zip" TargetMode="External"/><Relationship Id="rId1597" Type="http://schemas.openxmlformats.org/officeDocument/2006/relationships/oleObject" Target="embeddings/oleObject27.bin"/><Relationship Id="rId1818" Type="http://schemas.openxmlformats.org/officeDocument/2006/relationships/hyperlink" Target="../Docs/R1-1905169.zip" TargetMode="External"/><Relationship Id="rId2203" Type="http://schemas.openxmlformats.org/officeDocument/2006/relationships/hyperlink" Target="http://www.3gpp.org/ftp/TSG_RAN/WG1_RL1/TSGR1_96b/Docs/R1-1903857.zip" TargetMode="External"/><Relationship Id="rId96" Type="http://schemas.openxmlformats.org/officeDocument/2006/relationships/hyperlink" Target="../Docs/R1-1904863.zip" TargetMode="External"/><Relationship Id="rId161" Type="http://schemas.openxmlformats.org/officeDocument/2006/relationships/hyperlink" Target="../Docs/R1-1904344.zip" TargetMode="External"/><Relationship Id="rId399" Type="http://schemas.openxmlformats.org/officeDocument/2006/relationships/hyperlink" Target="../Docs/R1-1905517.zip" TargetMode="External"/><Relationship Id="rId827" Type="http://schemas.openxmlformats.org/officeDocument/2006/relationships/hyperlink" Target="../Docs/R1-1904338.zip" TargetMode="External"/><Relationship Id="rId1012" Type="http://schemas.openxmlformats.org/officeDocument/2006/relationships/hyperlink" Target="../Docs/R1-1904577.zip" TargetMode="External"/><Relationship Id="rId1457" Type="http://schemas.openxmlformats.org/officeDocument/2006/relationships/hyperlink" Target="http://www.3gpp.org/ftp/tsg_ran/TSG_RAN/TSGR_83/Docs/RP-190728.zip" TargetMode="External"/><Relationship Id="rId1664" Type="http://schemas.openxmlformats.org/officeDocument/2006/relationships/hyperlink" Target="../Docs/R1-1905627.zip" TargetMode="External"/><Relationship Id="rId1871" Type="http://schemas.openxmlformats.org/officeDocument/2006/relationships/hyperlink" Target="../Docs/R1-1904104.zip" TargetMode="External"/><Relationship Id="rId259" Type="http://schemas.openxmlformats.org/officeDocument/2006/relationships/hyperlink" Target="../Docs/R1-1904943.zip" TargetMode="External"/><Relationship Id="rId466" Type="http://schemas.openxmlformats.org/officeDocument/2006/relationships/hyperlink" Target="../Docs/R1-1905687.zip" TargetMode="External"/><Relationship Id="rId673" Type="http://schemas.openxmlformats.org/officeDocument/2006/relationships/hyperlink" Target="../Docs/R1-1905860.zip" TargetMode="External"/><Relationship Id="rId880" Type="http://schemas.openxmlformats.org/officeDocument/2006/relationships/hyperlink" Target="../Docs/R1-1905235.zip" TargetMode="External"/><Relationship Id="rId1096" Type="http://schemas.openxmlformats.org/officeDocument/2006/relationships/hyperlink" Target="../Docs/R1-1905892.zip" TargetMode="External"/><Relationship Id="rId1317" Type="http://schemas.openxmlformats.org/officeDocument/2006/relationships/hyperlink" Target="../Docs/R1-1904882.zip" TargetMode="External"/><Relationship Id="rId1524" Type="http://schemas.openxmlformats.org/officeDocument/2006/relationships/hyperlink" Target="../Docs/R1-1903900.zip" TargetMode="External"/><Relationship Id="rId1731" Type="http://schemas.openxmlformats.org/officeDocument/2006/relationships/hyperlink" Target="../Docs/R1-1904099.zip" TargetMode="External"/><Relationship Id="rId1969" Type="http://schemas.openxmlformats.org/officeDocument/2006/relationships/hyperlink" Target="../Docs/R1-1905265.zip" TargetMode="External"/><Relationship Id="rId2147" Type="http://schemas.openxmlformats.org/officeDocument/2006/relationships/hyperlink" Target="http://portal.3gpp.org/desktopmodules/Release/ReleaseDetails.aspx?releaseId=191" TargetMode="External"/><Relationship Id="rId23" Type="http://schemas.openxmlformats.org/officeDocument/2006/relationships/hyperlink" Target="../Docs/R1-1905212.zip" TargetMode="External"/><Relationship Id="rId119" Type="http://schemas.openxmlformats.org/officeDocument/2006/relationships/hyperlink" Target="../Docs/R1-1905588.zip" TargetMode="External"/><Relationship Id="rId326" Type="http://schemas.openxmlformats.org/officeDocument/2006/relationships/hyperlink" Target="http://www.3gpp.org/ftp/tsg_ran/TSG_RAN/TSGR_83/Docs/RP-190732.zip" TargetMode="External"/><Relationship Id="rId533" Type="http://schemas.openxmlformats.org/officeDocument/2006/relationships/hyperlink" Target="../Docs/R1-1904540.zip" TargetMode="External"/><Relationship Id="rId978" Type="http://schemas.openxmlformats.org/officeDocument/2006/relationships/hyperlink" Target="../Docs/R1-1905422.zip" TargetMode="External"/><Relationship Id="rId1163" Type="http://schemas.openxmlformats.org/officeDocument/2006/relationships/hyperlink" Target="../Docs/R1-1905763.zip" TargetMode="External"/><Relationship Id="rId1370" Type="http://schemas.openxmlformats.org/officeDocument/2006/relationships/hyperlink" Target="../Docs/R1-1904629.zip" TargetMode="External"/><Relationship Id="rId1829" Type="http://schemas.openxmlformats.org/officeDocument/2006/relationships/hyperlink" Target="../Docs/R1-1905270.zip" TargetMode="External"/><Relationship Id="rId2007" Type="http://schemas.openxmlformats.org/officeDocument/2006/relationships/hyperlink" Target="../Docs/R1-1905231.zip" TargetMode="External"/><Relationship Id="rId2214" Type="http://schemas.openxmlformats.org/officeDocument/2006/relationships/hyperlink" Target="http://portal.3gpp.org/desktopmodules/WorkItem/WorkItemDetails.aspx?workitemId=800096" TargetMode="External"/><Relationship Id="rId740" Type="http://schemas.openxmlformats.org/officeDocument/2006/relationships/hyperlink" Target="../Docs/R1-1904893.zip" TargetMode="External"/><Relationship Id="rId838" Type="http://schemas.openxmlformats.org/officeDocument/2006/relationships/hyperlink" Target="../Docs/R1-1903877.zip" TargetMode="External"/><Relationship Id="rId1023" Type="http://schemas.openxmlformats.org/officeDocument/2006/relationships/hyperlink" Target="../Docs/R1-1905084.zip" TargetMode="External"/><Relationship Id="rId1468" Type="http://schemas.openxmlformats.org/officeDocument/2006/relationships/hyperlink" Target="../Docs/R1-1904088.zip" TargetMode="External"/><Relationship Id="rId1675" Type="http://schemas.openxmlformats.org/officeDocument/2006/relationships/hyperlink" Target="../Docs/R1-1904191.zip" TargetMode="External"/><Relationship Id="rId1882" Type="http://schemas.openxmlformats.org/officeDocument/2006/relationships/hyperlink" Target="../Docs/R1-1905410.zip" TargetMode="External"/><Relationship Id="rId172" Type="http://schemas.openxmlformats.org/officeDocument/2006/relationships/hyperlink" Target="../Docs/R1-1904520.zip" TargetMode="External"/><Relationship Id="rId477" Type="http://schemas.openxmlformats.org/officeDocument/2006/relationships/hyperlink" Target="file:///C:\Users\merias\Documents\RAN1\TSGR1_96b-China\Inbox\R1-1905137.zip" TargetMode="External"/><Relationship Id="rId600" Type="http://schemas.openxmlformats.org/officeDocument/2006/relationships/hyperlink" Target="../../../AppData/Local/Packages/Microsoft.Office.Desktop_8wekyb3d8bbwe/LocalCache/Roaming/Microsoft/RAN1/Meeting%20Documents/TSGR1_96b/R1-1904887.zip" TargetMode="External"/><Relationship Id="rId684" Type="http://schemas.openxmlformats.org/officeDocument/2006/relationships/hyperlink" Target="../Docs/R1-1904546.zip" TargetMode="External"/><Relationship Id="rId1230" Type="http://schemas.openxmlformats.org/officeDocument/2006/relationships/hyperlink" Target="../Docs/R1-1905095.zip" TargetMode="External"/><Relationship Id="rId1328" Type="http://schemas.openxmlformats.org/officeDocument/2006/relationships/hyperlink" Target="../Docs/R1-1904144.zip" TargetMode="External"/><Relationship Id="rId1535" Type="http://schemas.openxmlformats.org/officeDocument/2006/relationships/hyperlink" Target="../Docs/R1-1904094.zip" TargetMode="External"/><Relationship Id="rId2060" Type="http://schemas.openxmlformats.org/officeDocument/2006/relationships/hyperlink" Target="../Docs/R1-1905690.zip" TargetMode="External"/><Relationship Id="rId2158" Type="http://schemas.openxmlformats.org/officeDocument/2006/relationships/hyperlink" Target="../Docs/R1-1905917.zip" TargetMode="External"/><Relationship Id="rId337" Type="http://schemas.openxmlformats.org/officeDocument/2006/relationships/hyperlink" Target="../Docs/R1-1905866.zip" TargetMode="External"/><Relationship Id="rId891" Type="http://schemas.openxmlformats.org/officeDocument/2006/relationships/hyperlink" Target="../Docs/R1-1904726.zip" TargetMode="External"/><Relationship Id="rId905" Type="http://schemas.openxmlformats.org/officeDocument/2006/relationships/hyperlink" Target="../Docs/R1-1904727.zip" TargetMode="External"/><Relationship Id="rId989" Type="http://schemas.openxmlformats.org/officeDocument/2006/relationships/hyperlink" Target="../Docs/R1-1904653.zip" TargetMode="External"/><Relationship Id="rId1742" Type="http://schemas.openxmlformats.org/officeDocument/2006/relationships/hyperlink" Target="../Docs/R1-1905605.zip" TargetMode="External"/><Relationship Id="rId2018" Type="http://schemas.openxmlformats.org/officeDocument/2006/relationships/hyperlink" Target="../Docs/R1-1904804.zip" TargetMode="External"/><Relationship Id="rId34" Type="http://schemas.openxmlformats.org/officeDocument/2006/relationships/hyperlink" Target="../Docs/R1-1904888.zip" TargetMode="External"/><Relationship Id="rId544" Type="http://schemas.openxmlformats.org/officeDocument/2006/relationships/hyperlink" Target="../Docs/R1-1904469.zip" TargetMode="External"/><Relationship Id="rId751" Type="http://schemas.openxmlformats.org/officeDocument/2006/relationships/hyperlink" Target="../Docs/R1-1904250.zip" TargetMode="External"/><Relationship Id="rId849" Type="http://schemas.openxmlformats.org/officeDocument/2006/relationships/hyperlink" Target="../Docs/R1-1904590.zip" TargetMode="External"/><Relationship Id="rId1174" Type="http://schemas.openxmlformats.org/officeDocument/2006/relationships/hyperlink" Target="../Docs/R1-1904431.zip" TargetMode="External"/><Relationship Id="rId1381" Type="http://schemas.openxmlformats.org/officeDocument/2006/relationships/hyperlink" Target="../Docs/R1-1905432.zip" TargetMode="External"/><Relationship Id="rId1479" Type="http://schemas.openxmlformats.org/officeDocument/2006/relationships/hyperlink" Target="../Docs/R1-1904137.zip" TargetMode="External"/><Relationship Id="rId1602" Type="http://schemas.openxmlformats.org/officeDocument/2006/relationships/oleObject" Target="embeddings/oleObject30.bin"/><Relationship Id="rId1686" Type="http://schemas.openxmlformats.org/officeDocument/2006/relationships/hyperlink" Target="../Docs/R1-1904736.zip" TargetMode="External"/><Relationship Id="rId2225" Type="http://schemas.openxmlformats.org/officeDocument/2006/relationships/hyperlink" Target="http://portal.3gpp.org/desktopmodules/Release/ReleaseDetails.aspx?releaseId=190" TargetMode="External"/><Relationship Id="rId183" Type="http://schemas.openxmlformats.org/officeDocument/2006/relationships/hyperlink" Target="../Docs/R1-1904521.zip" TargetMode="External"/><Relationship Id="rId390" Type="http://schemas.openxmlformats.org/officeDocument/2006/relationships/hyperlink" Target="../Docs/R1-1905104.zip" TargetMode="External"/><Relationship Id="rId404" Type="http://schemas.openxmlformats.org/officeDocument/2006/relationships/hyperlink" Target="../Docs/R1-1905852.zip" TargetMode="External"/><Relationship Id="rId611" Type="http://schemas.openxmlformats.org/officeDocument/2006/relationships/hyperlink" Target="../Docs/R1-1903878.zip" TargetMode="External"/><Relationship Id="rId1034" Type="http://schemas.openxmlformats.org/officeDocument/2006/relationships/hyperlink" Target="../Docs/R1-1904423.zip" TargetMode="External"/><Relationship Id="rId1241" Type="http://schemas.openxmlformats.org/officeDocument/2006/relationships/hyperlink" Target="../Docs/R1-1905215.zip" TargetMode="External"/><Relationship Id="rId1339" Type="http://schemas.openxmlformats.org/officeDocument/2006/relationships/hyperlink" Target="../Docs/R1-1904504.zip" TargetMode="External"/><Relationship Id="rId1893" Type="http://schemas.openxmlformats.org/officeDocument/2006/relationships/hyperlink" Target="../Docs/R1-1904702.zip" TargetMode="External"/><Relationship Id="rId1907" Type="http://schemas.openxmlformats.org/officeDocument/2006/relationships/hyperlink" Target="../Docs/R1-1905472.zip" TargetMode="External"/><Relationship Id="rId2071" Type="http://schemas.openxmlformats.org/officeDocument/2006/relationships/hyperlink" Target="../Docs/R1-1904777.zip" TargetMode="External"/><Relationship Id="rId250" Type="http://schemas.openxmlformats.org/officeDocument/2006/relationships/hyperlink" Target="../Docs/R1-1904177.zip" TargetMode="External"/><Relationship Id="rId488" Type="http://schemas.openxmlformats.org/officeDocument/2006/relationships/hyperlink" Target="../Docs/R1-1905749.zip" TargetMode="External"/><Relationship Id="rId695" Type="http://schemas.openxmlformats.org/officeDocument/2006/relationships/hyperlink" Target="../Docs/R1-1904996.zip" TargetMode="External"/><Relationship Id="rId709" Type="http://schemas.openxmlformats.org/officeDocument/2006/relationships/hyperlink" Target="../Docs/R1-1904480.zip" TargetMode="External"/><Relationship Id="rId916" Type="http://schemas.openxmlformats.org/officeDocument/2006/relationships/hyperlink" Target="../Docs/R1-1904417.zip" TargetMode="External"/><Relationship Id="rId1101" Type="http://schemas.openxmlformats.org/officeDocument/2006/relationships/hyperlink" Target="../Docs/R1-1904257.zip" TargetMode="External"/><Relationship Id="rId1546" Type="http://schemas.openxmlformats.org/officeDocument/2006/relationships/hyperlink" Target="../Docs/R1-1904910.zip" TargetMode="External"/><Relationship Id="rId1753" Type="http://schemas.openxmlformats.org/officeDocument/2006/relationships/hyperlink" Target="../Docs/R1-1903984.zip" TargetMode="External"/><Relationship Id="rId1960" Type="http://schemas.openxmlformats.org/officeDocument/2006/relationships/hyperlink" Target="../Docs/R1-1905082.zip" TargetMode="External"/><Relationship Id="rId2169" Type="http://schemas.openxmlformats.org/officeDocument/2006/relationships/hyperlink" Target="http://portal.3gpp.org/desktopmodules/WorkItem/WorkItemDetails.aspx?workitemId=820167" TargetMode="External"/><Relationship Id="rId45" Type="http://schemas.openxmlformats.org/officeDocument/2006/relationships/hyperlink" Target="../Docs/R1-1903863.zip" TargetMode="External"/><Relationship Id="rId110" Type="http://schemas.openxmlformats.org/officeDocument/2006/relationships/hyperlink" Target="../Docs/R1-1905549.zip" TargetMode="External"/><Relationship Id="rId348" Type="http://schemas.openxmlformats.org/officeDocument/2006/relationships/hyperlink" Target="../Docs/R1-1904275.zip" TargetMode="External"/><Relationship Id="rId555" Type="http://schemas.openxmlformats.org/officeDocument/2006/relationships/hyperlink" Target="../Docs/R1-1905541.zip" TargetMode="External"/><Relationship Id="rId762" Type="http://schemas.openxmlformats.org/officeDocument/2006/relationships/hyperlink" Target="../Docs/R1-1904894.zip" TargetMode="External"/><Relationship Id="rId1185" Type="http://schemas.openxmlformats.org/officeDocument/2006/relationships/hyperlink" Target="../Docs/R1-1904692.zip" TargetMode="External"/><Relationship Id="rId1392" Type="http://schemas.openxmlformats.org/officeDocument/2006/relationships/hyperlink" Target="../Docs/R1-1904084.zip" TargetMode="External"/><Relationship Id="rId1406" Type="http://schemas.openxmlformats.org/officeDocument/2006/relationships/hyperlink" Target="../Docs/R1-1905105.zip" TargetMode="External"/><Relationship Id="rId1613" Type="http://schemas.openxmlformats.org/officeDocument/2006/relationships/hyperlink" Target="../Docs/R1-1904474.zip" TargetMode="External"/><Relationship Id="rId1820" Type="http://schemas.openxmlformats.org/officeDocument/2006/relationships/hyperlink" Target="../Docs/R1-1905171.zip" TargetMode="External"/><Relationship Id="rId2029" Type="http://schemas.openxmlformats.org/officeDocument/2006/relationships/hyperlink" Target="../Docs/R1-1904261.zip" TargetMode="External"/><Relationship Id="rId2236" Type="http://schemas.openxmlformats.org/officeDocument/2006/relationships/hyperlink" Target="http://portal.3gpp.org/desktopmodules/WorkItem/WorkItemDetails.aspx?workitemId=820167" TargetMode="External"/><Relationship Id="rId194" Type="http://schemas.openxmlformats.org/officeDocument/2006/relationships/hyperlink" Target="../Docs/R1-1905561.zip" TargetMode="External"/><Relationship Id="rId208" Type="http://schemas.openxmlformats.org/officeDocument/2006/relationships/hyperlink" Target="../Docs/R1-1904349.zip" TargetMode="External"/><Relationship Id="rId415" Type="http://schemas.openxmlformats.org/officeDocument/2006/relationships/hyperlink" Target="../Docs/R1-1904388.zip" TargetMode="External"/><Relationship Id="rId622" Type="http://schemas.openxmlformats.org/officeDocument/2006/relationships/hyperlink" Target="../Docs/R1-1904584.zip" TargetMode="External"/><Relationship Id="rId1045" Type="http://schemas.openxmlformats.org/officeDocument/2006/relationships/hyperlink" Target="../Docs/R1-1905898.zip" TargetMode="External"/><Relationship Id="rId1252" Type="http://schemas.openxmlformats.org/officeDocument/2006/relationships/hyperlink" Target="../Docs/R1-1904550.zip" TargetMode="External"/><Relationship Id="rId1697" Type="http://schemas.openxmlformats.org/officeDocument/2006/relationships/hyperlink" Target="../Docs/R1-1905065.zip" TargetMode="External"/><Relationship Id="rId1918" Type="http://schemas.openxmlformats.org/officeDocument/2006/relationships/hyperlink" Target="../Docs/R1-1904394.zip" TargetMode="External"/><Relationship Id="rId2082" Type="http://schemas.openxmlformats.org/officeDocument/2006/relationships/hyperlink" Target="../Docs/R1-1904638.zip" TargetMode="External"/><Relationship Id="rId261" Type="http://schemas.openxmlformats.org/officeDocument/2006/relationships/hyperlink" Target="../Docs/R1-1905211.zip" TargetMode="External"/><Relationship Id="rId499" Type="http://schemas.openxmlformats.org/officeDocument/2006/relationships/hyperlink" Target="file:///C:\Users\merias\Documents\RAN1\TSGR1_96b-China\Inbox\R1-1905888.zip" TargetMode="External"/><Relationship Id="rId927" Type="http://schemas.openxmlformats.org/officeDocument/2006/relationships/hyperlink" Target="../Docs/R1-1904643.zip" TargetMode="External"/><Relationship Id="rId1112" Type="http://schemas.openxmlformats.org/officeDocument/2006/relationships/hyperlink" Target="../Docs/R1-1904920.zip" TargetMode="External"/><Relationship Id="rId1557" Type="http://schemas.openxmlformats.org/officeDocument/2006/relationships/hyperlink" Target="../Docs/R1-1904448.zip" TargetMode="External"/><Relationship Id="rId1764" Type="http://schemas.openxmlformats.org/officeDocument/2006/relationships/hyperlink" Target="../Docs/R1-1904025.zip" TargetMode="External"/><Relationship Id="rId1971" Type="http://schemas.openxmlformats.org/officeDocument/2006/relationships/hyperlink" Target="../Docs/R1-1905458.zip" TargetMode="External"/><Relationship Id="rId56" Type="http://schemas.openxmlformats.org/officeDocument/2006/relationships/hyperlink" Target="../Docs/R1-1903861.zip" TargetMode="External"/><Relationship Id="rId359" Type="http://schemas.openxmlformats.org/officeDocument/2006/relationships/hyperlink" Target="../Docs/R1-1904754.zip" TargetMode="External"/><Relationship Id="rId566" Type="http://schemas.openxmlformats.org/officeDocument/2006/relationships/hyperlink" Target="../Docs/R1-1904888.zip" TargetMode="External"/><Relationship Id="rId773" Type="http://schemas.openxmlformats.org/officeDocument/2006/relationships/hyperlink" Target="../Docs/R1-1904222.zip" TargetMode="External"/><Relationship Id="rId1196" Type="http://schemas.openxmlformats.org/officeDocument/2006/relationships/hyperlink" Target="../Docs/R1-1905447.zip" TargetMode="External"/><Relationship Id="rId1417" Type="http://schemas.openxmlformats.org/officeDocument/2006/relationships/hyperlink" Target="../Docs/R1-1904224.zip" TargetMode="External"/><Relationship Id="rId1624" Type="http://schemas.openxmlformats.org/officeDocument/2006/relationships/hyperlink" Target="../Docs/R1-1905519.zip" TargetMode="External"/><Relationship Id="rId1831" Type="http://schemas.openxmlformats.org/officeDocument/2006/relationships/hyperlink" Target="../Docs/R1-1905272.zip" TargetMode="External"/><Relationship Id="rId2247" Type="http://schemas.openxmlformats.org/officeDocument/2006/relationships/hyperlink" Target="http://portal.3gpp.org/desktopmodules/Release/ReleaseDetails.aspx?releaseId=187" TargetMode="External"/><Relationship Id="rId121" Type="http://schemas.openxmlformats.org/officeDocument/2006/relationships/hyperlink" Target="../Docs/R1-1903921.zip" TargetMode="External"/><Relationship Id="rId219" Type="http://schemas.openxmlformats.org/officeDocument/2006/relationships/hyperlink" Target="../Docs/R1-1904525.zip" TargetMode="External"/><Relationship Id="rId426" Type="http://schemas.openxmlformats.org/officeDocument/2006/relationships/hyperlink" Target="../Docs/R1-1905743.zip" TargetMode="External"/><Relationship Id="rId633" Type="http://schemas.openxmlformats.org/officeDocument/2006/relationships/hyperlink" Target="../Docs/R1-1905125.zip" TargetMode="External"/><Relationship Id="rId980" Type="http://schemas.openxmlformats.org/officeDocument/2006/relationships/hyperlink" Target="../Docs/R1-1905834.zip" TargetMode="External"/><Relationship Id="rId1056" Type="http://schemas.openxmlformats.org/officeDocument/2006/relationships/hyperlink" Target="../Docs/R1-1904667.zip" TargetMode="External"/><Relationship Id="rId1263" Type="http://schemas.openxmlformats.org/officeDocument/2006/relationships/hyperlink" Target="../Docs/R1-1905812.zip" TargetMode="External"/><Relationship Id="rId1929" Type="http://schemas.openxmlformats.org/officeDocument/2006/relationships/hyperlink" Target="../Docs/R1-1905651.zip" TargetMode="External"/><Relationship Id="rId2093" Type="http://schemas.openxmlformats.org/officeDocument/2006/relationships/hyperlink" Target="../Docs/R1-1904113.zip" TargetMode="External"/><Relationship Id="rId2107" Type="http://schemas.openxmlformats.org/officeDocument/2006/relationships/hyperlink" Target="http://portal.3gpp.org/desktopmodules/Release/ReleaseDetails.aspx?releaseId=189" TargetMode="External"/><Relationship Id="rId840" Type="http://schemas.openxmlformats.org/officeDocument/2006/relationships/hyperlink" Target="../Docs/R1-1904069.zip" TargetMode="External"/><Relationship Id="rId938" Type="http://schemas.openxmlformats.org/officeDocument/2006/relationships/hyperlink" Target="../Docs/R1-1903941.zip" TargetMode="External"/><Relationship Id="rId1470" Type="http://schemas.openxmlformats.org/officeDocument/2006/relationships/hyperlink" Target="../Docs/R1-1904128.zip" TargetMode="External"/><Relationship Id="rId1568" Type="http://schemas.openxmlformats.org/officeDocument/2006/relationships/oleObject" Target="embeddings/oleObject9.bin"/><Relationship Id="rId1775" Type="http://schemas.openxmlformats.org/officeDocument/2006/relationships/hyperlink" Target="../Docs/R1-1904212.zip" TargetMode="External"/><Relationship Id="rId67" Type="http://schemas.openxmlformats.org/officeDocument/2006/relationships/hyperlink" Target="../Docs/R1-1904220.zip" TargetMode="External"/><Relationship Id="rId272" Type="http://schemas.openxmlformats.org/officeDocument/2006/relationships/hyperlink" Target="../Docs/R1-1904570.zip" TargetMode="External"/><Relationship Id="rId577" Type="http://schemas.openxmlformats.org/officeDocument/2006/relationships/hyperlink" Target="../Docs/R1-1905782.zip" TargetMode="External"/><Relationship Id="rId700" Type="http://schemas.openxmlformats.org/officeDocument/2006/relationships/hyperlink" Target="../Docs/R1-1903871.zip" TargetMode="External"/><Relationship Id="rId1123" Type="http://schemas.openxmlformats.org/officeDocument/2006/relationships/hyperlink" Target="../Docs/R1-1905420.zip" TargetMode="External"/><Relationship Id="rId1330" Type="http://schemas.openxmlformats.org/officeDocument/2006/relationships/hyperlink" Target="file:///C:\Users\merias\Documents\RAN1\TSGR1_96b-China\Docs\R1-1905522.zip" TargetMode="External"/><Relationship Id="rId1428" Type="http://schemas.openxmlformats.org/officeDocument/2006/relationships/hyperlink" Target="../Docs/R1-1904961.zip" TargetMode="External"/><Relationship Id="rId1635" Type="http://schemas.openxmlformats.org/officeDocument/2006/relationships/hyperlink" Target="../Docs/R1-1904036.zip" TargetMode="External"/><Relationship Id="rId1982" Type="http://schemas.openxmlformats.org/officeDocument/2006/relationships/hyperlink" Target="../Docs/R1-1905198.zip" TargetMode="External"/><Relationship Id="rId2160" Type="http://schemas.openxmlformats.org/officeDocument/2006/relationships/hyperlink" Target="http://portal.3gpp.org/desktopmodules/WorkItem/WorkItemDetails.aspx?workitemId=750167" TargetMode="External"/><Relationship Id="rId2258" Type="http://schemas.openxmlformats.org/officeDocument/2006/relationships/hyperlink" Target="http://portal.3gpp.org/desktopmodules/WorkItem/WorkItemDetails.aspx?workitemId=750167" TargetMode="External"/><Relationship Id="rId132" Type="http://schemas.openxmlformats.org/officeDocument/2006/relationships/hyperlink" Target="../Docs/R1-1904864.zip" TargetMode="External"/><Relationship Id="rId784" Type="http://schemas.openxmlformats.org/officeDocument/2006/relationships/hyperlink" Target="../Docs/R1-1904854.zip" TargetMode="External"/><Relationship Id="rId991" Type="http://schemas.openxmlformats.org/officeDocument/2006/relationships/hyperlink" Target="../Docs/R1-1904795.zip" TargetMode="External"/><Relationship Id="rId1067" Type="http://schemas.openxmlformats.org/officeDocument/2006/relationships/hyperlink" Target="../Docs/R1-1905394.zip" TargetMode="External"/><Relationship Id="rId1842" Type="http://schemas.openxmlformats.org/officeDocument/2006/relationships/hyperlink" Target="../Docs/R1-1905713.zip" TargetMode="External"/><Relationship Id="rId2020" Type="http://schemas.openxmlformats.org/officeDocument/2006/relationships/hyperlink" Target="../Docs/R1-1904972.zip" TargetMode="External"/><Relationship Id="rId437" Type="http://schemas.openxmlformats.org/officeDocument/2006/relationships/hyperlink" Target="../Docs/R1-1905619.zip" TargetMode="External"/><Relationship Id="rId644" Type="http://schemas.openxmlformats.org/officeDocument/2006/relationships/hyperlink" Target="../Docs/R1-1904281.zip" TargetMode="External"/><Relationship Id="rId851" Type="http://schemas.openxmlformats.org/officeDocument/2006/relationships/hyperlink" Target="../Docs/R1-1904626.zip" TargetMode="External"/><Relationship Id="rId1274" Type="http://schemas.openxmlformats.org/officeDocument/2006/relationships/hyperlink" Target="../Docs/R1-1905093.zip" TargetMode="External"/><Relationship Id="rId1481" Type="http://schemas.openxmlformats.org/officeDocument/2006/relationships/hyperlink" Target="../Docs/R1-1904139.zip" TargetMode="External"/><Relationship Id="rId1579" Type="http://schemas.openxmlformats.org/officeDocument/2006/relationships/image" Target="media/image17.wmf"/><Relationship Id="rId1702" Type="http://schemas.openxmlformats.org/officeDocument/2006/relationships/hyperlink" Target="../Docs/R1-1905693.zip" TargetMode="External"/><Relationship Id="rId2118" Type="http://schemas.openxmlformats.org/officeDocument/2006/relationships/hyperlink" Target="http://portal.3gpp.org/desktopmodules/Release/ReleaseDetails.aspx?releaseId=190" TargetMode="External"/><Relationship Id="rId283" Type="http://schemas.openxmlformats.org/officeDocument/2006/relationships/hyperlink" Target="../Docs/R1-1905592.zip" TargetMode="External"/><Relationship Id="rId490" Type="http://schemas.openxmlformats.org/officeDocument/2006/relationships/hyperlink" Target="../Docs/R1-1905253.zip" TargetMode="External"/><Relationship Id="rId504" Type="http://schemas.openxmlformats.org/officeDocument/2006/relationships/hyperlink" Target="../Docs/R1-1904869.zip" TargetMode="External"/><Relationship Id="rId711" Type="http://schemas.openxmlformats.org/officeDocument/2006/relationships/hyperlink" Target="../Docs/R1-1904603.zip" TargetMode="External"/><Relationship Id="rId949" Type="http://schemas.openxmlformats.org/officeDocument/2006/relationships/hyperlink" Target="../Docs/R1-1905665.zip" TargetMode="External"/><Relationship Id="rId1134" Type="http://schemas.openxmlformats.org/officeDocument/2006/relationships/hyperlink" Target="../Docs/R1-1904924.zip" TargetMode="External"/><Relationship Id="rId1341" Type="http://schemas.openxmlformats.org/officeDocument/2006/relationships/hyperlink" Target="../Docs/R1-1904670.zip" TargetMode="External"/><Relationship Id="rId1786" Type="http://schemas.openxmlformats.org/officeDocument/2006/relationships/hyperlink" Target="../Docs/R1-1904457.zip" TargetMode="External"/><Relationship Id="rId1993" Type="http://schemas.openxmlformats.org/officeDocument/2006/relationships/hyperlink" Target="../Docs/R1-1905200.zip" TargetMode="External"/><Relationship Id="rId2171" Type="http://schemas.openxmlformats.org/officeDocument/2006/relationships/hyperlink" Target="http://portal.3gpp.org/desktopmodules/Release/ReleaseDetails.aspx?releaseId=191" TargetMode="External"/><Relationship Id="rId78" Type="http://schemas.openxmlformats.org/officeDocument/2006/relationships/hyperlink" Target="../Docs/R1-1905550.zip" TargetMode="External"/><Relationship Id="rId143" Type="http://schemas.openxmlformats.org/officeDocument/2006/relationships/hyperlink" Target="../Docs/R1-1904168.zip" TargetMode="External"/><Relationship Id="rId350" Type="http://schemas.openxmlformats.org/officeDocument/2006/relationships/hyperlink" Target="../Docs/R1-1905223.zip" TargetMode="External"/><Relationship Id="rId588" Type="http://schemas.openxmlformats.org/officeDocument/2006/relationships/hyperlink" Target="../Docs/R1-1905697.zip" TargetMode="External"/><Relationship Id="rId795" Type="http://schemas.openxmlformats.org/officeDocument/2006/relationships/hyperlink" Target="../Docs/R1-1905635.zip" TargetMode="External"/><Relationship Id="rId809" Type="http://schemas.openxmlformats.org/officeDocument/2006/relationships/hyperlink" Target="../Docs/R1-1904624.zip" TargetMode="External"/><Relationship Id="rId1201" Type="http://schemas.openxmlformats.org/officeDocument/2006/relationships/hyperlink" Target="../Docs/R1-1905497.zip" TargetMode="External"/><Relationship Id="rId1439" Type="http://schemas.openxmlformats.org/officeDocument/2006/relationships/hyperlink" Target="../Docs/R1-1904127.zip" TargetMode="External"/><Relationship Id="rId1646" Type="http://schemas.openxmlformats.org/officeDocument/2006/relationships/hyperlink" Target="../Docs/R1-1904572.zip" TargetMode="External"/><Relationship Id="rId1853" Type="http://schemas.openxmlformats.org/officeDocument/2006/relationships/hyperlink" Target="../Docs/R1-1905031.zip" TargetMode="External"/><Relationship Id="rId2031" Type="http://schemas.openxmlformats.org/officeDocument/2006/relationships/hyperlink" Target="../Docs/R1-1904490.zip" TargetMode="External"/><Relationship Id="rId9" Type="http://schemas.openxmlformats.org/officeDocument/2006/relationships/image" Target="media/image1.png"/><Relationship Id="rId210" Type="http://schemas.openxmlformats.org/officeDocument/2006/relationships/hyperlink" Target="../Docs/R1-1904524.zip" TargetMode="External"/><Relationship Id="rId448" Type="http://schemas.openxmlformats.org/officeDocument/2006/relationships/hyperlink" Target="../Docs/R1-1905654.zip" TargetMode="External"/><Relationship Id="rId655" Type="http://schemas.openxmlformats.org/officeDocument/2006/relationships/hyperlink" Target="../Docs/R1-1905126.zip" TargetMode="External"/><Relationship Id="rId862" Type="http://schemas.openxmlformats.org/officeDocument/2006/relationships/hyperlink" Target="../Docs/R1-1905630.zip" TargetMode="External"/><Relationship Id="rId1078" Type="http://schemas.openxmlformats.org/officeDocument/2006/relationships/hyperlink" Target="../Docs/R1-1904076.zip" TargetMode="External"/><Relationship Id="rId1285" Type="http://schemas.openxmlformats.org/officeDocument/2006/relationships/hyperlink" Target="../Docs/R1-1904712.zip" TargetMode="External"/><Relationship Id="rId1492" Type="http://schemas.openxmlformats.org/officeDocument/2006/relationships/hyperlink" Target="../Docs/R1-1904693.zip" TargetMode="External"/><Relationship Id="rId1506" Type="http://schemas.openxmlformats.org/officeDocument/2006/relationships/hyperlink" Target="../Docs/R1-1905366.zip" TargetMode="External"/><Relationship Id="rId1713" Type="http://schemas.openxmlformats.org/officeDocument/2006/relationships/hyperlink" Target="../Docs/R1-1904737.zip" TargetMode="External"/><Relationship Id="rId1920" Type="http://schemas.openxmlformats.org/officeDocument/2006/relationships/hyperlink" Target="../Docs/R1-1904600.zip" TargetMode="External"/><Relationship Id="rId2129" Type="http://schemas.openxmlformats.org/officeDocument/2006/relationships/hyperlink" Target="http://portal.3gpp.org/desktopmodules/Release/ReleaseDetails.aspx?releaseId=191" TargetMode="External"/><Relationship Id="rId294" Type="http://schemas.openxmlformats.org/officeDocument/2006/relationships/hyperlink" Target="../Docs/R1-1904617.zip" TargetMode="External"/><Relationship Id="rId308" Type="http://schemas.openxmlformats.org/officeDocument/2006/relationships/image" Target="media/image4.wmf"/><Relationship Id="rId515" Type="http://schemas.openxmlformats.org/officeDocument/2006/relationships/hyperlink" Target="../Docs/R1-1904371.zip" TargetMode="External"/><Relationship Id="rId722" Type="http://schemas.openxmlformats.org/officeDocument/2006/relationships/hyperlink" Target="../Docs/R1-1905127.zip" TargetMode="External"/><Relationship Id="rId1145" Type="http://schemas.openxmlformats.org/officeDocument/2006/relationships/hyperlink" Target="../Docs/R1-1904731.zip" TargetMode="External"/><Relationship Id="rId1352" Type="http://schemas.openxmlformats.org/officeDocument/2006/relationships/hyperlink" Target="../Docs/R1-1905396.zip" TargetMode="External"/><Relationship Id="rId1797" Type="http://schemas.openxmlformats.org/officeDocument/2006/relationships/hyperlink" Target="../Docs/R1-1904935.zip" TargetMode="External"/><Relationship Id="rId2182" Type="http://schemas.openxmlformats.org/officeDocument/2006/relationships/hyperlink" Target="http://www.3gpp.org/ftp/TSG_RAN/WG1_RL1/TSGR1_96b/Docs/R1-1903850.zip" TargetMode="External"/><Relationship Id="rId89" Type="http://schemas.openxmlformats.org/officeDocument/2006/relationships/hyperlink" Target="../Docs/R1-1905545.zip" TargetMode="External"/><Relationship Id="rId154" Type="http://schemas.openxmlformats.org/officeDocument/2006/relationships/hyperlink" Target="../Docs/R1-1905534.zip" TargetMode="External"/><Relationship Id="rId361" Type="http://schemas.openxmlformats.org/officeDocument/2006/relationships/hyperlink" Target="../Docs/R1-1904473.zip" TargetMode="External"/><Relationship Id="rId599" Type="http://schemas.openxmlformats.org/officeDocument/2006/relationships/hyperlink" Target="../../../AppData/Local/Packages/Microsoft.Office.Desktop_8wekyb3d8bbwe/LocalCache/Roaming/Microsoft/RAN1/Meeting%20Documents/TSGR1_96b/R1-1904472.zip" TargetMode="External"/><Relationship Id="rId1005" Type="http://schemas.openxmlformats.org/officeDocument/2006/relationships/hyperlink" Target="../Docs/R1-1905009.zip" TargetMode="External"/><Relationship Id="rId1212" Type="http://schemas.openxmlformats.org/officeDocument/2006/relationships/hyperlink" Target="../Docs/R1-1905854.zip" TargetMode="External"/><Relationship Id="rId1657" Type="http://schemas.openxmlformats.org/officeDocument/2006/relationships/hyperlink" Target="../Docs/R1-1904982.zip" TargetMode="External"/><Relationship Id="rId1864" Type="http://schemas.openxmlformats.org/officeDocument/2006/relationships/hyperlink" Target="../Docs/R1-1904986.zip" TargetMode="External"/><Relationship Id="rId2042" Type="http://schemas.openxmlformats.org/officeDocument/2006/relationships/hyperlink" Target="../Docs/R1-1905221.zip" TargetMode="External"/><Relationship Id="rId459" Type="http://schemas.openxmlformats.org/officeDocument/2006/relationships/hyperlink" Target="../Docs/R1-1905731.zip" TargetMode="External"/><Relationship Id="rId666" Type="http://schemas.openxmlformats.org/officeDocument/2006/relationships/hyperlink" Target="../Docs/R1-1904844.zip" TargetMode="External"/><Relationship Id="rId873" Type="http://schemas.openxmlformats.org/officeDocument/2006/relationships/hyperlink" Target="../Docs/R1-1904412.zip" TargetMode="External"/><Relationship Id="rId1089" Type="http://schemas.openxmlformats.org/officeDocument/2006/relationships/hyperlink" Target="../Docs/R1-1905012.zip" TargetMode="External"/><Relationship Id="rId1296" Type="http://schemas.openxmlformats.org/officeDocument/2006/relationships/hyperlink" Target="../Docs/R1-1905226.zip" TargetMode="External"/><Relationship Id="rId1517" Type="http://schemas.openxmlformats.org/officeDocument/2006/relationships/hyperlink" Target="../Docs/R1-1904311.zip" TargetMode="External"/><Relationship Id="rId1724" Type="http://schemas.openxmlformats.org/officeDocument/2006/relationships/oleObject" Target="embeddings/oleObject33.bin"/><Relationship Id="rId16" Type="http://schemas.openxmlformats.org/officeDocument/2006/relationships/hyperlink" Target="../Docs/R1-1905837.zip" TargetMode="External"/><Relationship Id="rId221" Type="http://schemas.openxmlformats.org/officeDocument/2006/relationships/hyperlink" Target="../Docs/R1-1904826.zip" TargetMode="External"/><Relationship Id="rId319" Type="http://schemas.openxmlformats.org/officeDocument/2006/relationships/hyperlink" Target="../Docs/R1-1904274.zip" TargetMode="External"/><Relationship Id="rId526" Type="http://schemas.openxmlformats.org/officeDocument/2006/relationships/hyperlink" Target="../Docs/R1-1905825.zip" TargetMode="External"/><Relationship Id="rId1156" Type="http://schemas.openxmlformats.org/officeDocument/2006/relationships/hyperlink" Target="../Docs/R1-1905358.zip" TargetMode="External"/><Relationship Id="rId1363" Type="http://schemas.openxmlformats.org/officeDocument/2006/relationships/hyperlink" Target="../Docs/R1-1904083.zip" TargetMode="External"/><Relationship Id="rId1931" Type="http://schemas.openxmlformats.org/officeDocument/2006/relationships/hyperlink" Target="../Docs/R1-1905751.zip" TargetMode="External"/><Relationship Id="rId2207" Type="http://schemas.openxmlformats.org/officeDocument/2006/relationships/hyperlink" Target="http://portal.3gpp.org/desktopmodules/Release/ReleaseDetails.aspx?releaseId=191" TargetMode="External"/><Relationship Id="rId733" Type="http://schemas.openxmlformats.org/officeDocument/2006/relationships/hyperlink" Target="../Docs/R1-1904581.zip" TargetMode="External"/><Relationship Id="rId940" Type="http://schemas.openxmlformats.org/officeDocument/2006/relationships/hyperlink" Target="../Docs/R1-1904206.zip" TargetMode="External"/><Relationship Id="rId1016" Type="http://schemas.openxmlformats.org/officeDocument/2006/relationships/hyperlink" Target="../Docs/R1-1904796.zip" TargetMode="External"/><Relationship Id="rId1570" Type="http://schemas.openxmlformats.org/officeDocument/2006/relationships/oleObject" Target="embeddings/oleObject10.bin"/><Relationship Id="rId1668" Type="http://schemas.openxmlformats.org/officeDocument/2006/relationships/hyperlink" Target="../Docs/R1-1905821.zip" TargetMode="External"/><Relationship Id="rId1875" Type="http://schemas.openxmlformats.org/officeDocument/2006/relationships/hyperlink" Target="../Docs/R1-1904803.zip" TargetMode="External"/><Relationship Id="rId2193" Type="http://schemas.openxmlformats.org/officeDocument/2006/relationships/hyperlink" Target="http://portal.3gpp.org/desktopmodules/WorkItem/WorkItemDetails.aspx?workitemId=680160" TargetMode="External"/><Relationship Id="rId165" Type="http://schemas.openxmlformats.org/officeDocument/2006/relationships/hyperlink" Target="../Docs/R1-1904607.zip" TargetMode="External"/><Relationship Id="rId372" Type="http://schemas.openxmlformats.org/officeDocument/2006/relationships/hyperlink" Target="../Docs/R1-1904756.zip" TargetMode="External"/><Relationship Id="rId677" Type="http://schemas.openxmlformats.org/officeDocument/2006/relationships/hyperlink" Target="../Docs/R1-1904062.zip" TargetMode="External"/><Relationship Id="rId800" Type="http://schemas.openxmlformats.org/officeDocument/2006/relationships/hyperlink" Target="../Docs/R1-1904183.zip" TargetMode="External"/><Relationship Id="rId1223" Type="http://schemas.openxmlformats.org/officeDocument/2006/relationships/hyperlink" Target="../Docs/R1-1904668.zip" TargetMode="External"/><Relationship Id="rId1430" Type="http://schemas.openxmlformats.org/officeDocument/2006/relationships/hyperlink" Target="../Docs/R1-1905023.zip" TargetMode="External"/><Relationship Id="rId1528" Type="http://schemas.openxmlformats.org/officeDocument/2006/relationships/hyperlink" Target="../Docs/R1-1903966.zip" TargetMode="External"/><Relationship Id="rId2053" Type="http://schemas.openxmlformats.org/officeDocument/2006/relationships/hyperlink" Target="../Docs/R1-1904325.zip" TargetMode="External"/><Relationship Id="rId2260" Type="http://schemas.openxmlformats.org/officeDocument/2006/relationships/hyperlink" Target="http://portal.3gpp.org/desktopmodules/Release/ReleaseDetails.aspx?releaseId=191" TargetMode="External"/><Relationship Id="rId232" Type="http://schemas.openxmlformats.org/officeDocument/2006/relationships/hyperlink" Target="../Docs/R1-1904176.zip" TargetMode="External"/><Relationship Id="rId884" Type="http://schemas.openxmlformats.org/officeDocument/2006/relationships/hyperlink" Target="../Docs/R1-1903936.zip" TargetMode="External"/><Relationship Id="rId1735" Type="http://schemas.openxmlformats.org/officeDocument/2006/relationships/hyperlink" Target="../Docs/R1-1904478.zip" TargetMode="External"/><Relationship Id="rId1942" Type="http://schemas.openxmlformats.org/officeDocument/2006/relationships/hyperlink" Target="../Docs/R1-1905034.zip" TargetMode="External"/><Relationship Id="rId2120" Type="http://schemas.openxmlformats.org/officeDocument/2006/relationships/hyperlink" Target="http://www.3gpp.org/ftp/TSG_RAN/WG1_RL1/TSGR1_96b/Docs/R1-1905580.zip" TargetMode="External"/><Relationship Id="rId27" Type="http://schemas.openxmlformats.org/officeDocument/2006/relationships/hyperlink" Target="../Docs/R1-1903864.zip" TargetMode="External"/><Relationship Id="rId537" Type="http://schemas.openxmlformats.org/officeDocument/2006/relationships/hyperlink" Target="../Docs/R1-1905646.zip" TargetMode="External"/><Relationship Id="rId744" Type="http://schemas.openxmlformats.org/officeDocument/2006/relationships/hyperlink" Target="../Docs/R1-1905149.zip" TargetMode="External"/><Relationship Id="rId951" Type="http://schemas.openxmlformats.org/officeDocument/2006/relationships/hyperlink" Target="../Docs/R1-1903943.zip" TargetMode="External"/><Relationship Id="rId1167" Type="http://schemas.openxmlformats.org/officeDocument/2006/relationships/hyperlink" Target="../R1-1904226.zip" TargetMode="External"/><Relationship Id="rId1374" Type="http://schemas.openxmlformats.org/officeDocument/2006/relationships/hyperlink" Target="../Docs/R1-1904931.zip" TargetMode="External"/><Relationship Id="rId1581" Type="http://schemas.openxmlformats.org/officeDocument/2006/relationships/image" Target="media/image18.wmf"/><Relationship Id="rId1679" Type="http://schemas.openxmlformats.org/officeDocument/2006/relationships/hyperlink" Target="../Docs/R1-1904314.zip" TargetMode="External"/><Relationship Id="rId1802" Type="http://schemas.openxmlformats.org/officeDocument/2006/relationships/hyperlink" Target="../Docs/R1-1905111.zip" TargetMode="External"/><Relationship Id="rId2218" Type="http://schemas.openxmlformats.org/officeDocument/2006/relationships/hyperlink" Target="http://www.3gpp.org/ftp/TSG_RAN/WG1_RL1/TSGR1_96b/Docs/R1-1903862.zip" TargetMode="External"/><Relationship Id="rId80" Type="http://schemas.openxmlformats.org/officeDocument/2006/relationships/hyperlink" Target="../Docs/R1-1905552.zip" TargetMode="External"/><Relationship Id="rId176" Type="http://schemas.openxmlformats.org/officeDocument/2006/relationships/hyperlink" Target="../Docs/R1-1903886.zip" TargetMode="External"/><Relationship Id="rId383" Type="http://schemas.openxmlformats.org/officeDocument/2006/relationships/hyperlink" Target="../Docs/R1-1904757.zip" TargetMode="External"/><Relationship Id="rId590" Type="http://schemas.openxmlformats.org/officeDocument/2006/relationships/hyperlink" Target="../Docs/R1-1904927.zip" TargetMode="External"/><Relationship Id="rId604" Type="http://schemas.openxmlformats.org/officeDocument/2006/relationships/hyperlink" Target="../../../AppData/Local/Packages/Microsoft.Office.Desktop_8wekyb3d8bbwe/LocalCache/Roaming/Microsoft/RAN1/Meeting%20Documents/TSGR1_96b/R1-1905218.zip" TargetMode="External"/><Relationship Id="rId811" Type="http://schemas.openxmlformats.org/officeDocument/2006/relationships/hyperlink" Target="../Docs/R1-1904855.zip" TargetMode="External"/><Relationship Id="rId1027" Type="http://schemas.openxmlformats.org/officeDocument/2006/relationships/hyperlink" Target="../Docs/R1-1905381.zip" TargetMode="External"/><Relationship Id="rId1234" Type="http://schemas.openxmlformats.org/officeDocument/2006/relationships/hyperlink" Target="../Docs/R1-1904303.zip" TargetMode="External"/><Relationship Id="rId1441" Type="http://schemas.openxmlformats.org/officeDocument/2006/relationships/hyperlink" Target="../Docs/R1-1905609.zip" TargetMode="External"/><Relationship Id="rId1886" Type="http://schemas.openxmlformats.org/officeDocument/2006/relationships/hyperlink" Target="../Docs/R1-1904106.zip" TargetMode="External"/><Relationship Id="rId2064" Type="http://schemas.openxmlformats.org/officeDocument/2006/relationships/hyperlink" Target="../Docs/R1-1904112.zip" TargetMode="External"/><Relationship Id="rId243" Type="http://schemas.openxmlformats.org/officeDocument/2006/relationships/hyperlink" Target="../Docs/R1-1904942.zip" TargetMode="External"/><Relationship Id="rId450" Type="http://schemas.openxmlformats.org/officeDocument/2006/relationships/hyperlink" Target="../Docs/R1-1905810.zip" TargetMode="External"/><Relationship Id="rId688" Type="http://schemas.openxmlformats.org/officeDocument/2006/relationships/hyperlink" Target="../Docs/R1-1904619.zip" TargetMode="External"/><Relationship Id="rId895" Type="http://schemas.openxmlformats.org/officeDocument/2006/relationships/hyperlink" Target="../Docs/R1-1905004.zip" TargetMode="External"/><Relationship Id="rId909" Type="http://schemas.openxmlformats.org/officeDocument/2006/relationships/hyperlink" Target="../Docs/R1-1905130.zip" TargetMode="External"/><Relationship Id="rId1080" Type="http://schemas.openxmlformats.org/officeDocument/2006/relationships/hyperlink" Target="../Docs/R1-1904425.zip" TargetMode="External"/><Relationship Id="rId1301" Type="http://schemas.openxmlformats.org/officeDocument/2006/relationships/hyperlink" Target="../Docs/R1-1904831.zip" TargetMode="External"/><Relationship Id="rId1539" Type="http://schemas.openxmlformats.org/officeDocument/2006/relationships/hyperlink" Target="../Docs/R1-1904556.zip" TargetMode="External"/><Relationship Id="rId1746" Type="http://schemas.openxmlformats.org/officeDocument/2006/relationships/hyperlink" Target="../Docs/R1-1903977.zip" TargetMode="External"/><Relationship Id="rId1953" Type="http://schemas.openxmlformats.org/officeDocument/2006/relationships/hyperlink" Target="../Docs/R1-1904260.zip" TargetMode="External"/><Relationship Id="rId2131" Type="http://schemas.openxmlformats.org/officeDocument/2006/relationships/hyperlink" Target="http://www.3gpp.org/ftp/TSG_RAN/WG1_RL1/TSGR1_96b/Docs/R1-1905842.zip" TargetMode="External"/><Relationship Id="rId38" Type="http://schemas.openxmlformats.org/officeDocument/2006/relationships/hyperlink" Target="../Docs/R1-1903854.zip" TargetMode="External"/><Relationship Id="rId103" Type="http://schemas.openxmlformats.org/officeDocument/2006/relationships/hyperlink" Target="../Docs/R1-1905579.zip" TargetMode="External"/><Relationship Id="rId310" Type="http://schemas.openxmlformats.org/officeDocument/2006/relationships/image" Target="media/image5.wmf"/><Relationship Id="rId548" Type="http://schemas.openxmlformats.org/officeDocument/2006/relationships/hyperlink" Target="../Docs/R1-1904674.zip" TargetMode="External"/><Relationship Id="rId755" Type="http://schemas.openxmlformats.org/officeDocument/2006/relationships/hyperlink" Target="../Docs/R1-1904482.zip" TargetMode="External"/><Relationship Id="rId962" Type="http://schemas.openxmlformats.org/officeDocument/2006/relationships/hyperlink" Target="../Docs/R1-1904906.zip" TargetMode="External"/><Relationship Id="rId1178" Type="http://schemas.openxmlformats.org/officeDocument/2006/relationships/hyperlink" Target="../Docs/R1-1904435.zip" TargetMode="External"/><Relationship Id="rId1385" Type="http://schemas.openxmlformats.org/officeDocument/2006/relationships/hyperlink" Target="../Docs/R1-1905660.zip" TargetMode="External"/><Relationship Id="rId1592" Type="http://schemas.openxmlformats.org/officeDocument/2006/relationships/image" Target="media/image21.wmf"/><Relationship Id="rId1606" Type="http://schemas.openxmlformats.org/officeDocument/2006/relationships/hyperlink" Target="../Docs/R1-1904035.zip" TargetMode="External"/><Relationship Id="rId1813" Type="http://schemas.openxmlformats.org/officeDocument/2006/relationships/hyperlink" Target="../Docs/R1-1905164.zip" TargetMode="External"/><Relationship Id="rId2229" Type="http://schemas.openxmlformats.org/officeDocument/2006/relationships/hyperlink" Target="http://portal.3gpp.org/desktopmodules/WorkItem/WorkItemDetails.aspx?workitemId=760043" TargetMode="External"/><Relationship Id="rId91" Type="http://schemas.openxmlformats.org/officeDocument/2006/relationships/hyperlink" Target="../Docs/R1-1905069.zip" TargetMode="External"/><Relationship Id="rId187" Type="http://schemas.openxmlformats.org/officeDocument/2006/relationships/hyperlink" Target="../Docs/R1-1903920.zip" TargetMode="External"/><Relationship Id="rId394" Type="http://schemas.openxmlformats.org/officeDocument/2006/relationships/hyperlink" Target="../Docs/R1-1904755.zip" TargetMode="External"/><Relationship Id="rId408" Type="http://schemas.openxmlformats.org/officeDocument/2006/relationships/hyperlink" Target="../Docs/R1-1905607.zip" TargetMode="External"/><Relationship Id="rId615" Type="http://schemas.openxmlformats.org/officeDocument/2006/relationships/hyperlink" Target="../Docs/R1-1905793.zip" TargetMode="External"/><Relationship Id="rId822" Type="http://schemas.openxmlformats.org/officeDocument/2006/relationships/hyperlink" Target="../Docs/R1-1903931.zip" TargetMode="External"/><Relationship Id="rId1038" Type="http://schemas.openxmlformats.org/officeDocument/2006/relationships/hyperlink" Target="../Docs/R1-1905440.zip" TargetMode="External"/><Relationship Id="rId1245" Type="http://schemas.openxmlformats.org/officeDocument/2006/relationships/hyperlink" Target="../Docs/R1-1905861.zip" TargetMode="External"/><Relationship Id="rId1452" Type="http://schemas.openxmlformats.org/officeDocument/2006/relationships/hyperlink" Target="../Docs/R1-1904787.zip" TargetMode="External"/><Relationship Id="rId1897" Type="http://schemas.openxmlformats.org/officeDocument/2006/relationships/hyperlink" Target="../Docs/R1-1905370.zip" TargetMode="External"/><Relationship Id="rId2075" Type="http://schemas.openxmlformats.org/officeDocument/2006/relationships/hyperlink" Target="../Docs/R1-1905279.zip" TargetMode="External"/><Relationship Id="rId254" Type="http://schemas.openxmlformats.org/officeDocument/2006/relationships/hyperlink" Target="../Docs/R1-1904527.zip" TargetMode="External"/><Relationship Id="rId699" Type="http://schemas.openxmlformats.org/officeDocument/2006/relationships/hyperlink" Target="../Docs/R1-1905785.zip" TargetMode="External"/><Relationship Id="rId1091" Type="http://schemas.openxmlformats.org/officeDocument/2006/relationships/hyperlink" Target="../Docs/R1-1905443.zip" TargetMode="External"/><Relationship Id="rId1105" Type="http://schemas.openxmlformats.org/officeDocument/2006/relationships/hyperlink" Target="../Docs/R1-1904579.zip" TargetMode="External"/><Relationship Id="rId1312" Type="http://schemas.openxmlformats.org/officeDocument/2006/relationships/hyperlink" Target="../Docs/R1-1904305.zip" TargetMode="External"/><Relationship Id="rId1757" Type="http://schemas.openxmlformats.org/officeDocument/2006/relationships/hyperlink" Target="../Docs/R1-1904018.zip" TargetMode="External"/><Relationship Id="rId1964" Type="http://schemas.openxmlformats.org/officeDocument/2006/relationships/hyperlink" Target="../Docs/R1-1905486.zip" TargetMode="External"/><Relationship Id="rId49" Type="http://schemas.openxmlformats.org/officeDocument/2006/relationships/hyperlink" Target="../Docs/R1-1903851.zip" TargetMode="External"/><Relationship Id="rId114" Type="http://schemas.openxmlformats.org/officeDocument/2006/relationships/hyperlink" Target="../Docs/R1-1905548.zip" TargetMode="External"/><Relationship Id="rId461" Type="http://schemas.openxmlformats.org/officeDocument/2006/relationships/hyperlink" Target="../Docs/R1-1904673.zip" TargetMode="External"/><Relationship Id="rId559" Type="http://schemas.openxmlformats.org/officeDocument/2006/relationships/hyperlink" Target="../Docs/R1-1905787.zip" TargetMode="External"/><Relationship Id="rId766" Type="http://schemas.openxmlformats.org/officeDocument/2006/relationships/hyperlink" Target="../Docs/R1-1905150.zip" TargetMode="External"/><Relationship Id="rId1189" Type="http://schemas.openxmlformats.org/officeDocument/2006/relationships/hyperlink" Target="../Docs/R1-1905329.zip" TargetMode="External"/><Relationship Id="rId1396" Type="http://schemas.openxmlformats.org/officeDocument/2006/relationships/hyperlink" Target="../Docs/R1-1904443.zip" TargetMode="External"/><Relationship Id="rId1617" Type="http://schemas.openxmlformats.org/officeDocument/2006/relationships/hyperlink" Target="../Docs/R1-1904780.zip" TargetMode="External"/><Relationship Id="rId1824" Type="http://schemas.openxmlformats.org/officeDocument/2006/relationships/hyperlink" Target="../Docs/R1-1905218.zip" TargetMode="External"/><Relationship Id="rId2142" Type="http://schemas.openxmlformats.org/officeDocument/2006/relationships/hyperlink" Target="http://portal.3gpp.org/desktopmodules/WorkItem/WorkItemDetails.aspx?workitemId=750167" TargetMode="External"/><Relationship Id="rId198" Type="http://schemas.openxmlformats.org/officeDocument/2006/relationships/hyperlink" Target="../Docs/R1-1904269.zip" TargetMode="External"/><Relationship Id="rId321" Type="http://schemas.openxmlformats.org/officeDocument/2006/relationships/hyperlink" Target="../Docs/R1-1904532.zip" TargetMode="External"/><Relationship Id="rId419" Type="http://schemas.openxmlformats.org/officeDocument/2006/relationships/hyperlink" Target="file:///C:\Users\merias\Documents\RAN1\TSGR1_96b-China\Docs\R1-1905689.zip" TargetMode="External"/><Relationship Id="rId626" Type="http://schemas.openxmlformats.org/officeDocument/2006/relationships/hyperlink" Target="../Docs/R1-1904819.zip" TargetMode="External"/><Relationship Id="rId973" Type="http://schemas.openxmlformats.org/officeDocument/2006/relationships/hyperlink" Target="../Docs/R1-1905400.zip" TargetMode="External"/><Relationship Id="rId1049" Type="http://schemas.openxmlformats.org/officeDocument/2006/relationships/hyperlink" Target="../Docs/R1-1905623.zip" TargetMode="External"/><Relationship Id="rId1256" Type="http://schemas.openxmlformats.org/officeDocument/2006/relationships/hyperlink" Target="../Docs/R1-1904669.zip" TargetMode="External"/><Relationship Id="rId2002" Type="http://schemas.openxmlformats.org/officeDocument/2006/relationships/hyperlink" Target="../Docs/R1-1904743.zip" TargetMode="External"/><Relationship Id="rId2086" Type="http://schemas.openxmlformats.org/officeDocument/2006/relationships/hyperlink" Target="../Docs/R1-1905677.zip" TargetMode="External"/><Relationship Id="rId833" Type="http://schemas.openxmlformats.org/officeDocument/2006/relationships/hyperlink" Target="../Docs/R1-1904856.zip" TargetMode="External"/><Relationship Id="rId1116" Type="http://schemas.openxmlformats.org/officeDocument/2006/relationships/hyperlink" Target="../Docs/R1-1905337.zip" TargetMode="External"/><Relationship Id="rId1463" Type="http://schemas.openxmlformats.org/officeDocument/2006/relationships/hyperlink" Target="../Docs/R1-1903961.zip" TargetMode="External"/><Relationship Id="rId1670" Type="http://schemas.openxmlformats.org/officeDocument/2006/relationships/hyperlink" Target="../Docs/R1-1905844.zip" TargetMode="External"/><Relationship Id="rId1768" Type="http://schemas.openxmlformats.org/officeDocument/2006/relationships/hyperlink" Target="../Docs/R1-1904029.zip" TargetMode="External"/><Relationship Id="rId265" Type="http://schemas.openxmlformats.org/officeDocument/2006/relationships/hyperlink" Target="../Docs/R1-1903911.zip" TargetMode="External"/><Relationship Id="rId472" Type="http://schemas.openxmlformats.org/officeDocument/2006/relationships/hyperlink" Target="../Docs/R1-1904675.zip" TargetMode="External"/><Relationship Id="rId900" Type="http://schemas.openxmlformats.org/officeDocument/2006/relationships/hyperlink" Target="../Docs/R1-1903937.zip" TargetMode="External"/><Relationship Id="rId1323" Type="http://schemas.openxmlformats.org/officeDocument/2006/relationships/hyperlink" Target="../Docs/R1-1905121.zip" TargetMode="External"/><Relationship Id="rId1530" Type="http://schemas.openxmlformats.org/officeDocument/2006/relationships/hyperlink" Target="../Docs/R1-1903968.zip" TargetMode="External"/><Relationship Id="rId1628" Type="http://schemas.openxmlformats.org/officeDocument/2006/relationships/hyperlink" Target="../Docs/R1-1905683.zip" TargetMode="External"/><Relationship Id="rId1975" Type="http://schemas.openxmlformats.org/officeDocument/2006/relationships/hyperlink" Target="../Docs/R1-1904115.zip" TargetMode="External"/><Relationship Id="rId2153" Type="http://schemas.openxmlformats.org/officeDocument/2006/relationships/hyperlink" Target="http://portal.3gpp.org/desktopmodules/Release/ReleaseDetails.aspx?releaseId=190" TargetMode="External"/><Relationship Id="rId125" Type="http://schemas.openxmlformats.org/officeDocument/2006/relationships/hyperlink" Target="../Docs/R1-1905528.zip" TargetMode="External"/><Relationship Id="rId332" Type="http://schemas.openxmlformats.org/officeDocument/2006/relationships/hyperlink" Target="../Docs/R1-1905330.zip" TargetMode="External"/><Relationship Id="rId777" Type="http://schemas.openxmlformats.org/officeDocument/2006/relationships/hyperlink" Target="../Docs/R1-1904407.zip" TargetMode="External"/><Relationship Id="rId984" Type="http://schemas.openxmlformats.org/officeDocument/2006/relationships/hyperlink" Target="../Docs/R1-1904295.zip" TargetMode="External"/><Relationship Id="rId1835" Type="http://schemas.openxmlformats.org/officeDocument/2006/relationships/hyperlink" Target="http://www.3gpp.org/ftp/tsg_ran/TSG_RAN/TSGR_83/Docs/RP-190727.zip" TargetMode="External"/><Relationship Id="rId2013" Type="http://schemas.openxmlformats.org/officeDocument/2006/relationships/hyperlink" Target="../Docs/R1-1904705.zip" TargetMode="External"/><Relationship Id="rId2220" Type="http://schemas.openxmlformats.org/officeDocument/2006/relationships/hyperlink" Target="http://portal.3gpp.org/desktopmodules/WorkItem/WorkItemDetails.aspx?workitemId=800188" TargetMode="External"/><Relationship Id="rId637" Type="http://schemas.openxmlformats.org/officeDocument/2006/relationships/hyperlink" Target="../Docs/R1-1904993.zip" TargetMode="External"/><Relationship Id="rId844" Type="http://schemas.openxmlformats.org/officeDocument/2006/relationships/hyperlink" Target="../Docs/R1-1904289.zip" TargetMode="External"/><Relationship Id="rId1267" Type="http://schemas.openxmlformats.org/officeDocument/2006/relationships/hyperlink" Target="../Docs/R1-1904242.zip" TargetMode="External"/><Relationship Id="rId1474" Type="http://schemas.openxmlformats.org/officeDocument/2006/relationships/hyperlink" Target="../Docs/R1-1904132.zip" TargetMode="External"/><Relationship Id="rId1681" Type="http://schemas.openxmlformats.org/officeDocument/2006/relationships/hyperlink" Target="../Docs/R1-1904476.zip" TargetMode="External"/><Relationship Id="rId1902" Type="http://schemas.openxmlformats.org/officeDocument/2006/relationships/hyperlink" Target="../Docs/R1-1905454.zip" TargetMode="External"/><Relationship Id="rId2097" Type="http://schemas.openxmlformats.org/officeDocument/2006/relationships/hyperlink" Target="../Docs/R1-1904722.zip" TargetMode="External"/><Relationship Id="rId276" Type="http://schemas.openxmlformats.org/officeDocument/2006/relationships/hyperlink" Target="../Docs/R1-1903894.zip" TargetMode="External"/><Relationship Id="rId483" Type="http://schemas.openxmlformats.org/officeDocument/2006/relationships/hyperlink" Target="../Docs/R1-1905176.zip" TargetMode="External"/><Relationship Id="rId690" Type="http://schemas.openxmlformats.org/officeDocument/2006/relationships/hyperlink" Target="../Docs/R1-1904800.zip" TargetMode="External"/><Relationship Id="rId704" Type="http://schemas.openxmlformats.org/officeDocument/2006/relationships/hyperlink" Target="../Docs/R1-1904193.zip" TargetMode="External"/><Relationship Id="rId911" Type="http://schemas.openxmlformats.org/officeDocument/2006/relationships/hyperlink" Target="../Docs/R1-1905006.zip" TargetMode="External"/><Relationship Id="rId1127" Type="http://schemas.openxmlformats.org/officeDocument/2006/relationships/hyperlink" Target="../Docs/R1-1904924.zip" TargetMode="External"/><Relationship Id="rId1334" Type="http://schemas.openxmlformats.org/officeDocument/2006/relationships/hyperlink" Target="../Docs/R1-1904123.zip" TargetMode="External"/><Relationship Id="rId1541" Type="http://schemas.openxmlformats.org/officeDocument/2006/relationships/hyperlink" Target="../Docs/R1-1904558.zip" TargetMode="External"/><Relationship Id="rId1779" Type="http://schemas.openxmlformats.org/officeDocument/2006/relationships/hyperlink" Target="../Docs/R1-1904216.zip" TargetMode="External"/><Relationship Id="rId1986" Type="http://schemas.openxmlformats.org/officeDocument/2006/relationships/hyperlink" Target="../Docs/R1-1905696.zip" TargetMode="External"/><Relationship Id="rId2164" Type="http://schemas.openxmlformats.org/officeDocument/2006/relationships/hyperlink" Target="http://www.3gpp.org/ftp/TSG_RAN/WG1_RL1/TSGR1_96b/Docs/R1-1903844.zip" TargetMode="External"/><Relationship Id="rId40" Type="http://schemas.openxmlformats.org/officeDocument/2006/relationships/hyperlink" Target="../Docs/R1-1905448.zip" TargetMode="External"/><Relationship Id="rId136" Type="http://schemas.openxmlformats.org/officeDocument/2006/relationships/hyperlink" Target="../Docs/R1-1905563.zip" TargetMode="External"/><Relationship Id="rId343" Type="http://schemas.openxmlformats.org/officeDocument/2006/relationships/hyperlink" Target="../Docs/R1-1905881.zip" TargetMode="External"/><Relationship Id="rId550" Type="http://schemas.openxmlformats.org/officeDocument/2006/relationships/hyperlink" Target="../Docs/R1-1905691.zip" TargetMode="External"/><Relationship Id="rId788" Type="http://schemas.openxmlformats.org/officeDocument/2006/relationships/hyperlink" Target="../Docs/R1-1905000.zip" TargetMode="External"/><Relationship Id="rId995" Type="http://schemas.openxmlformats.org/officeDocument/2006/relationships/hyperlink" Target="../Docs/R1-1905333.zip" TargetMode="External"/><Relationship Id="rId1180" Type="http://schemas.openxmlformats.org/officeDocument/2006/relationships/hyperlink" Target="../Docs/R1-1904687.zip" TargetMode="External"/><Relationship Id="rId1401" Type="http://schemas.openxmlformats.org/officeDocument/2006/relationships/hyperlink" Target="../Docs/R1-1904789.zip" TargetMode="External"/><Relationship Id="rId1639" Type="http://schemas.openxmlformats.org/officeDocument/2006/relationships/hyperlink" Target="../Docs/R1-1904208.zip" TargetMode="External"/><Relationship Id="rId1846" Type="http://schemas.openxmlformats.org/officeDocument/2006/relationships/hyperlink" Target="../Docs/R1-1904103.zip" TargetMode="External"/><Relationship Id="rId2024" Type="http://schemas.openxmlformats.org/officeDocument/2006/relationships/hyperlink" Target="../Docs/R1-1905735.zip" TargetMode="External"/><Relationship Id="rId2231" Type="http://schemas.openxmlformats.org/officeDocument/2006/relationships/hyperlink" Target="http://portal.3gpp.org/desktopmodules/Release/ReleaseDetails.aspx?releaseId=191" TargetMode="External"/><Relationship Id="rId203" Type="http://schemas.openxmlformats.org/officeDocument/2006/relationships/hyperlink" Target="../Docs/R1-1905533.zip" TargetMode="External"/><Relationship Id="rId648" Type="http://schemas.openxmlformats.org/officeDocument/2006/relationships/hyperlink" Target="../Docs/R1-1904779.zip" TargetMode="External"/><Relationship Id="rId855" Type="http://schemas.openxmlformats.org/officeDocument/2006/relationships/hyperlink" Target="../Docs/R1-1904876.zip" TargetMode="External"/><Relationship Id="rId1040" Type="http://schemas.openxmlformats.org/officeDocument/2006/relationships/hyperlink" Target="../Docs/R1-1905490.zip" TargetMode="External"/><Relationship Id="rId1278" Type="http://schemas.openxmlformats.org/officeDocument/2006/relationships/hyperlink" Target="file:///C:\Users\merias\Documents\RAN1\TSGR1_96b-China\Docs\R1-1903995.zip" TargetMode="External"/><Relationship Id="rId1485" Type="http://schemas.openxmlformats.org/officeDocument/2006/relationships/hyperlink" Target="../Docs/R1-1904149.zip" TargetMode="External"/><Relationship Id="rId1692" Type="http://schemas.openxmlformats.org/officeDocument/2006/relationships/hyperlink" Target="../Docs/R1-1904983.zip" TargetMode="External"/><Relationship Id="rId1706" Type="http://schemas.openxmlformats.org/officeDocument/2006/relationships/hyperlink" Target="../Docs/R1-1904039.zip" TargetMode="External"/><Relationship Id="rId1913" Type="http://schemas.openxmlformats.org/officeDocument/2006/relationships/hyperlink" Target="../Docs/R1-1904107.zip" TargetMode="External"/><Relationship Id="rId287" Type="http://schemas.openxmlformats.org/officeDocument/2006/relationships/hyperlink" Target="../Docs/R1-1903913.zip" TargetMode="External"/><Relationship Id="rId410" Type="http://schemas.openxmlformats.org/officeDocument/2006/relationships/hyperlink" Target="../Docs/R1-1905250.zip" TargetMode="External"/><Relationship Id="rId494" Type="http://schemas.openxmlformats.org/officeDocument/2006/relationships/hyperlink" Target="../Docs/R1-1905612.zip" TargetMode="External"/><Relationship Id="rId508" Type="http://schemas.openxmlformats.org/officeDocument/2006/relationships/hyperlink" Target="../Docs/R1-1905850.zip" TargetMode="External"/><Relationship Id="rId715" Type="http://schemas.openxmlformats.org/officeDocument/2006/relationships/hyperlink" Target="../Docs/R1-1904892.zip" TargetMode="External"/><Relationship Id="rId922" Type="http://schemas.openxmlformats.org/officeDocument/2006/relationships/hyperlink" Target="../Docs/R1-1904877.zip" TargetMode="External"/><Relationship Id="rId1138" Type="http://schemas.openxmlformats.org/officeDocument/2006/relationships/hyperlink" Target="../Docs/R1-1905357.zip" TargetMode="External"/><Relationship Id="rId1345" Type="http://schemas.openxmlformats.org/officeDocument/2006/relationships/hyperlink" Target="../Docs/R1-1904907.zip" TargetMode="External"/><Relationship Id="rId1552" Type="http://schemas.openxmlformats.org/officeDocument/2006/relationships/hyperlink" Target="../Docs/R1-1905189.zip" TargetMode="External"/><Relationship Id="rId1997" Type="http://schemas.openxmlformats.org/officeDocument/2006/relationships/hyperlink" Target="../Docs/R1-1904824.zip" TargetMode="External"/><Relationship Id="rId2175" Type="http://schemas.openxmlformats.org/officeDocument/2006/relationships/hyperlink" Target="http://portal.3gpp.org/desktopmodules/WorkItem/WorkItemDetails.aspx?workitemId=800096" TargetMode="External"/><Relationship Id="rId147" Type="http://schemas.openxmlformats.org/officeDocument/2006/relationships/hyperlink" Target="../Docs/R1-1904375.zip" TargetMode="External"/><Relationship Id="rId354" Type="http://schemas.openxmlformats.org/officeDocument/2006/relationships/hyperlink" Target="../Docs/R1-1905856.zip" TargetMode="External"/><Relationship Id="rId799" Type="http://schemas.openxmlformats.org/officeDocument/2006/relationships/hyperlink" Target="../Docs/R1-1904067.zip" TargetMode="External"/><Relationship Id="rId1191" Type="http://schemas.openxmlformats.org/officeDocument/2006/relationships/hyperlink" Target="../Docs/R1-1905379.zip" TargetMode="External"/><Relationship Id="rId1205" Type="http://schemas.openxmlformats.org/officeDocument/2006/relationships/hyperlink" Target="../Docs/R1-1905503.zip" TargetMode="External"/><Relationship Id="rId1857" Type="http://schemas.openxmlformats.org/officeDocument/2006/relationships/hyperlink" Target="../Docs/R1-1905409.zip" TargetMode="External"/><Relationship Id="rId2035" Type="http://schemas.openxmlformats.org/officeDocument/2006/relationships/hyperlink" Target="../Docs/R1-1905759.zip" TargetMode="External"/><Relationship Id="rId51" Type="http://schemas.openxmlformats.org/officeDocument/2006/relationships/hyperlink" Target="../Docs/R1-1903853.zip" TargetMode="External"/><Relationship Id="rId561" Type="http://schemas.openxmlformats.org/officeDocument/2006/relationships/hyperlink" Target="../Docs/R1-1905666.zip" TargetMode="External"/><Relationship Id="rId659" Type="http://schemas.openxmlformats.org/officeDocument/2006/relationships/hyperlink" Target="../Docs/R1-1903881.zip" TargetMode="External"/><Relationship Id="rId866" Type="http://schemas.openxmlformats.org/officeDocument/2006/relationships/hyperlink" Target="../R1-1905895.zip" TargetMode="External"/><Relationship Id="rId1289" Type="http://schemas.openxmlformats.org/officeDocument/2006/relationships/hyperlink" Target="../Docs/R1-1904772.zip" TargetMode="External"/><Relationship Id="rId1412" Type="http://schemas.openxmlformats.org/officeDocument/2006/relationships/hyperlink" Target="../Docs/R1-1905884.zip" TargetMode="External"/><Relationship Id="rId1496" Type="http://schemas.openxmlformats.org/officeDocument/2006/relationships/hyperlink" Target="../Docs/R1-1904697.zip" TargetMode="External"/><Relationship Id="rId1717" Type="http://schemas.openxmlformats.org/officeDocument/2006/relationships/hyperlink" Target="../Docs/R1-1904968.zip" TargetMode="External"/><Relationship Id="rId1924" Type="http://schemas.openxmlformats.org/officeDocument/2006/relationships/hyperlink" Target="../Docs/R1-1905262.zip" TargetMode="External"/><Relationship Id="rId2242" Type="http://schemas.openxmlformats.org/officeDocument/2006/relationships/hyperlink" Target="http://portal.3gpp.org/desktopmodules/WorkItem/WorkItemDetails.aspx?workitemId=750167" TargetMode="External"/><Relationship Id="rId214" Type="http://schemas.openxmlformats.org/officeDocument/2006/relationships/hyperlink" Target="../Docs/R1-1905584.zip" TargetMode="External"/><Relationship Id="rId298" Type="http://schemas.openxmlformats.org/officeDocument/2006/relationships/hyperlink" Target="../Docs/R1-1904163.zip" TargetMode="External"/><Relationship Id="rId421" Type="http://schemas.openxmlformats.org/officeDocument/2006/relationships/hyperlink" Target="../Docs/R1-1905708.zip" TargetMode="External"/><Relationship Id="rId519" Type="http://schemas.openxmlformats.org/officeDocument/2006/relationships/oleObject" Target="embeddings/oleObject6.bin"/><Relationship Id="rId1051" Type="http://schemas.openxmlformats.org/officeDocument/2006/relationships/hyperlink" Target="../Docs/R1-1903946.zip" TargetMode="External"/><Relationship Id="rId1149" Type="http://schemas.openxmlformats.org/officeDocument/2006/relationships/hyperlink" Target="../Docs/R1-1904428.zip" TargetMode="External"/><Relationship Id="rId1356" Type="http://schemas.openxmlformats.org/officeDocument/2006/relationships/hyperlink" Target="../Docs/R1-1905145.zip" TargetMode="External"/><Relationship Id="rId2102" Type="http://schemas.openxmlformats.org/officeDocument/2006/relationships/hyperlink" Target="../Docs/R1-1904711.zip" TargetMode="External"/><Relationship Id="rId158" Type="http://schemas.openxmlformats.org/officeDocument/2006/relationships/hyperlink" Target="../Docs/R1-1904169.zip" TargetMode="External"/><Relationship Id="rId726" Type="http://schemas.openxmlformats.org/officeDocument/2006/relationships/hyperlink" Target="../Docs/R1-1903927.zip" TargetMode="External"/><Relationship Id="rId933" Type="http://schemas.openxmlformats.org/officeDocument/2006/relationships/hyperlink" Target="../Docs/R1-1904418.zip" TargetMode="External"/><Relationship Id="rId1009" Type="http://schemas.openxmlformats.org/officeDocument/2006/relationships/hyperlink" Target="../Docs/R1-1904330.zip" TargetMode="External"/><Relationship Id="rId1563" Type="http://schemas.openxmlformats.org/officeDocument/2006/relationships/image" Target="media/image9.wmf"/><Relationship Id="rId1770" Type="http://schemas.openxmlformats.org/officeDocument/2006/relationships/hyperlink" Target="../Docs/R1-1904031.zip" TargetMode="External"/><Relationship Id="rId1868" Type="http://schemas.openxmlformats.org/officeDocument/2006/relationships/hyperlink" Target="../Docs/R1-1905819.zip" TargetMode="External"/><Relationship Id="rId2186" Type="http://schemas.openxmlformats.org/officeDocument/2006/relationships/hyperlink" Target="http://portal.3gpp.org/desktopmodules/Release/ReleaseDetails.aspx?releaseId=191" TargetMode="External"/><Relationship Id="rId62" Type="http://schemas.openxmlformats.org/officeDocument/2006/relationships/hyperlink" Target="../Docs/R1-1903869.zip" TargetMode="External"/><Relationship Id="rId365" Type="http://schemas.openxmlformats.org/officeDocument/2006/relationships/hyperlink" Target="../Docs/R1-1904387.zip" TargetMode="External"/><Relationship Id="rId572" Type="http://schemas.openxmlformats.org/officeDocument/2006/relationships/hyperlink" Target="../Docs/R1-1904760.zip" TargetMode="External"/><Relationship Id="rId1216" Type="http://schemas.openxmlformats.org/officeDocument/2006/relationships/hyperlink" Target="../Docs/R1-1905802.zip" TargetMode="External"/><Relationship Id="rId1423" Type="http://schemas.openxmlformats.org/officeDocument/2006/relationships/hyperlink" Target="../Docs/R1-1904671.zip" TargetMode="External"/><Relationship Id="rId1630" Type="http://schemas.openxmlformats.org/officeDocument/2006/relationships/hyperlink" Target="../Docs/R1-1905805.zip" TargetMode="External"/><Relationship Id="rId2046" Type="http://schemas.openxmlformats.org/officeDocument/2006/relationships/hyperlink" Target="../Docs/R1-1903837.zip" TargetMode="External"/><Relationship Id="rId2253" Type="http://schemas.openxmlformats.org/officeDocument/2006/relationships/hyperlink" Target="http://www.3gpp.org/ftp/TSG_RAN/WG1_RL1/TSGR1_96b/Docs/R1-1904220.zip" TargetMode="External"/><Relationship Id="rId225" Type="http://schemas.openxmlformats.org/officeDocument/2006/relationships/hyperlink" Target="../Docs/R1-1905583.zip" TargetMode="External"/><Relationship Id="rId432" Type="http://schemas.openxmlformats.org/officeDocument/2006/relationships/hyperlink" Target="../Docs/R1-1904868.zip" TargetMode="External"/><Relationship Id="rId877" Type="http://schemas.openxmlformats.org/officeDocument/2006/relationships/hyperlink" Target="../Docs/R1-1905232.zip" TargetMode="External"/><Relationship Id="rId1062" Type="http://schemas.openxmlformats.org/officeDocument/2006/relationships/hyperlink" Target="../Docs/R1-1905124.zip" TargetMode="External"/><Relationship Id="rId1728" Type="http://schemas.openxmlformats.org/officeDocument/2006/relationships/hyperlink" Target="../Docs/R1-1903973.zip" TargetMode="External"/><Relationship Id="rId1935" Type="http://schemas.openxmlformats.org/officeDocument/2006/relationships/hyperlink" Target="../Docs/R1-1904108.zip" TargetMode="External"/><Relationship Id="rId2113" Type="http://schemas.openxmlformats.org/officeDocument/2006/relationships/hyperlink" Target="http://portal.3gpp.org/desktopmodules/WorkItem/WorkItemDetails.aspx?workitemId=800186" TargetMode="External"/><Relationship Id="rId737" Type="http://schemas.openxmlformats.org/officeDocument/2006/relationships/hyperlink" Target="../Docs/R1-1904774.zip" TargetMode="External"/><Relationship Id="rId944" Type="http://schemas.openxmlformats.org/officeDocument/2006/relationships/hyperlink" Target="../Docs/R1-1905389.zip" TargetMode="External"/><Relationship Id="rId1367" Type="http://schemas.openxmlformats.org/officeDocument/2006/relationships/hyperlink" Target="../Docs/R1-1904236.zip" TargetMode="External"/><Relationship Id="rId1574" Type="http://schemas.openxmlformats.org/officeDocument/2006/relationships/oleObject" Target="embeddings/oleObject12.bin"/><Relationship Id="rId1781" Type="http://schemas.openxmlformats.org/officeDocument/2006/relationships/hyperlink" Target="../Docs/R1-1904453.zip" TargetMode="External"/><Relationship Id="rId2197" Type="http://schemas.openxmlformats.org/officeDocument/2006/relationships/hyperlink" Target="http://www.3gpp.org/ftp/TSG_RAN/WG1_RL1/TSGR1_96b/Docs/R1-1903855.zip" TargetMode="External"/><Relationship Id="rId73" Type="http://schemas.openxmlformats.org/officeDocument/2006/relationships/hyperlink" Target="../Docs/R1-1905562.zip" TargetMode="External"/><Relationship Id="rId169" Type="http://schemas.openxmlformats.org/officeDocument/2006/relationships/hyperlink" Target="../Docs/R1-1903922.zip" TargetMode="External"/><Relationship Id="rId376" Type="http://schemas.openxmlformats.org/officeDocument/2006/relationships/hyperlink" Target="../Docs/R1-1905108.zip" TargetMode="External"/><Relationship Id="rId583" Type="http://schemas.openxmlformats.org/officeDocument/2006/relationships/hyperlink" Target="../Docs/R1-1904890.zip" TargetMode="External"/><Relationship Id="rId790" Type="http://schemas.openxmlformats.org/officeDocument/2006/relationships/hyperlink" Target="../Docs/R1-1905074.zip" TargetMode="External"/><Relationship Id="rId804" Type="http://schemas.openxmlformats.org/officeDocument/2006/relationships/hyperlink" Target="../Docs/R1-1904408.zip" TargetMode="External"/><Relationship Id="rId1227" Type="http://schemas.openxmlformats.org/officeDocument/2006/relationships/hyperlink" Target="../Docs/R1-1905699.zip" TargetMode="External"/><Relationship Id="rId1434" Type="http://schemas.openxmlformats.org/officeDocument/2006/relationships/hyperlink" Target="../Docs/R1-1905214.zip" TargetMode="External"/><Relationship Id="rId1641" Type="http://schemas.openxmlformats.org/officeDocument/2006/relationships/hyperlink" Target="../Docs/R1-1904313.zip" TargetMode="External"/><Relationship Id="rId1879" Type="http://schemas.openxmlformats.org/officeDocument/2006/relationships/hyperlink" Target="../Docs/R1-1905186.zip" TargetMode="External"/><Relationship Id="rId2057" Type="http://schemas.openxmlformats.org/officeDocument/2006/relationships/hyperlink" Target="../Docs/R1-1904938.zip" TargetMode="External"/><Relationship Id="rId2264" Type="http://schemas.openxmlformats.org/officeDocument/2006/relationships/hyperlink" Target="../R1-1904538.zip" TargetMode="External"/><Relationship Id="rId4" Type="http://schemas.openxmlformats.org/officeDocument/2006/relationships/styles" Target="styles.xml"/><Relationship Id="rId236" Type="http://schemas.openxmlformats.org/officeDocument/2006/relationships/hyperlink" Target="../Docs/R1-1904270.zip" TargetMode="External"/><Relationship Id="rId443" Type="http://schemas.openxmlformats.org/officeDocument/2006/relationships/hyperlink" Target="../Docs/R1-1905796.zip" TargetMode="External"/><Relationship Id="rId650" Type="http://schemas.openxmlformats.org/officeDocument/2006/relationships/hyperlink" Target="../Docs/R1-1904850.zip" TargetMode="External"/><Relationship Id="rId888" Type="http://schemas.openxmlformats.org/officeDocument/2006/relationships/hyperlink" Target="../Docs/R1-1904203.zip" TargetMode="External"/><Relationship Id="rId1073" Type="http://schemas.openxmlformats.org/officeDocument/2006/relationships/hyperlink" Target="../Docs/R1-1904496.zip" TargetMode="External"/><Relationship Id="rId1280" Type="http://schemas.openxmlformats.org/officeDocument/2006/relationships/hyperlink" Target="../Docs/R1-1903998.zip" TargetMode="External"/><Relationship Id="rId1501" Type="http://schemas.openxmlformats.org/officeDocument/2006/relationships/hyperlink" Target="../Docs/R1-1904964.zip" TargetMode="External"/><Relationship Id="rId1739" Type="http://schemas.openxmlformats.org/officeDocument/2006/relationships/hyperlink" Target="../Docs/R1-1905029.zip" TargetMode="External"/><Relationship Id="rId1946" Type="http://schemas.openxmlformats.org/officeDocument/2006/relationships/hyperlink" Target="../Docs/R1-1905485.zip" TargetMode="External"/><Relationship Id="rId2124" Type="http://schemas.openxmlformats.org/officeDocument/2006/relationships/hyperlink" Target="http://portal.3gpp.org/desktopmodules/Release/ReleaseDetails.aspx?releaseId=191" TargetMode="External"/><Relationship Id="rId303" Type="http://schemas.openxmlformats.org/officeDocument/2006/relationships/hyperlink" Target="../Docs/R1-1904618.zip" TargetMode="External"/><Relationship Id="rId748" Type="http://schemas.openxmlformats.org/officeDocument/2006/relationships/hyperlink" Target="../Docs/R1-1903928.zip" TargetMode="External"/><Relationship Id="rId955" Type="http://schemas.openxmlformats.org/officeDocument/2006/relationships/hyperlink" Target="../Docs/R1-1904419.zip" TargetMode="External"/><Relationship Id="rId1140" Type="http://schemas.openxmlformats.org/officeDocument/2006/relationships/hyperlink" Target="../Docs/R1-1905426.zip" TargetMode="External"/><Relationship Id="rId1378" Type="http://schemas.openxmlformats.org/officeDocument/2006/relationships/hyperlink" Target="../Docs/R1-1905361.zip" TargetMode="External"/><Relationship Id="rId1585" Type="http://schemas.openxmlformats.org/officeDocument/2006/relationships/oleObject" Target="embeddings/oleObject18.bin"/><Relationship Id="rId1792" Type="http://schemas.openxmlformats.org/officeDocument/2006/relationships/hyperlink" Target="../Docs/R1-1904700.zip" TargetMode="External"/><Relationship Id="rId1806" Type="http://schemas.openxmlformats.org/officeDocument/2006/relationships/hyperlink" Target="../Docs/R1-1905114.zip" TargetMode="External"/><Relationship Id="rId84" Type="http://schemas.openxmlformats.org/officeDocument/2006/relationships/hyperlink" Target="../Docs/R1-1904639.zip" TargetMode="External"/><Relationship Id="rId387" Type="http://schemas.openxmlformats.org/officeDocument/2006/relationships/hyperlink" Target="../Docs/R1-1904899.zip" TargetMode="External"/><Relationship Id="rId510" Type="http://schemas.openxmlformats.org/officeDocument/2006/relationships/hyperlink" Target="../Docs/R1-1905526.zip" TargetMode="External"/><Relationship Id="rId594" Type="http://schemas.openxmlformats.org/officeDocument/2006/relationships/hyperlink" Target="../Docs/R1-1904989.zip" TargetMode="External"/><Relationship Id="rId608" Type="http://schemas.openxmlformats.org/officeDocument/2006/relationships/hyperlink" Target="../../../AppData/Local/Packages/Microsoft.Office.Desktop_8wekyb3d8bbwe/LocalCache/Roaming/Microsoft/RAN1/Meeting%20Documents/TSGR1_96b/R1-1905256.zip" TargetMode="External"/><Relationship Id="rId815" Type="http://schemas.openxmlformats.org/officeDocument/2006/relationships/hyperlink" Target="../Docs/R1-1905001.zip" TargetMode="External"/><Relationship Id="rId1238" Type="http://schemas.openxmlformats.org/officeDocument/2006/relationships/hyperlink" Target="../Docs/R1-1904649.zip" TargetMode="External"/><Relationship Id="rId1445" Type="http://schemas.openxmlformats.org/officeDocument/2006/relationships/hyperlink" Target="../Docs/R1-1904086.zip" TargetMode="External"/><Relationship Id="rId1652" Type="http://schemas.openxmlformats.org/officeDocument/2006/relationships/hyperlink" Target="../Docs/R1-1904784.zip" TargetMode="External"/><Relationship Id="rId2068" Type="http://schemas.openxmlformats.org/officeDocument/2006/relationships/hyperlink" Target="../Docs/R1-1904545.zip" TargetMode="External"/><Relationship Id="rId247" Type="http://schemas.openxmlformats.org/officeDocument/2006/relationships/hyperlink" Target="../Docs/R1-1903906.zip" TargetMode="External"/><Relationship Id="rId899" Type="http://schemas.openxmlformats.org/officeDocument/2006/relationships/hyperlink" Target="../Docs/R1-1905738.zip" TargetMode="External"/><Relationship Id="rId1000" Type="http://schemas.openxmlformats.org/officeDocument/2006/relationships/hyperlink" Target="../Docs/R1-1905438.zip" TargetMode="External"/><Relationship Id="rId1084" Type="http://schemas.openxmlformats.org/officeDocument/2006/relationships/hyperlink" Target="../Docs/R1-1905011.zip" TargetMode="External"/><Relationship Id="rId1305" Type="http://schemas.openxmlformats.org/officeDocument/2006/relationships/hyperlink" Target="../Docs/R1-1905656.zip" TargetMode="External"/><Relationship Id="rId1957" Type="http://schemas.openxmlformats.org/officeDocument/2006/relationships/hyperlink" Target="../Docs/R1-1904502.zip" TargetMode="External"/><Relationship Id="rId107" Type="http://schemas.openxmlformats.org/officeDocument/2006/relationships/hyperlink" Target="../Docs/R1-1905236.zip" TargetMode="External"/><Relationship Id="rId454" Type="http://schemas.openxmlformats.org/officeDocument/2006/relationships/hyperlink" Target="../Docs/R1-1904470.zip" TargetMode="External"/><Relationship Id="rId661" Type="http://schemas.openxmlformats.org/officeDocument/2006/relationships/hyperlink" Target="../Docs/R1-1904198.zip" TargetMode="External"/><Relationship Id="rId759" Type="http://schemas.openxmlformats.org/officeDocument/2006/relationships/hyperlink" Target="../Docs/R1-1904681.zip" TargetMode="External"/><Relationship Id="rId966" Type="http://schemas.openxmlformats.org/officeDocument/2006/relationships/hyperlink" Target="../Docs/R1-1905088.zip" TargetMode="External"/><Relationship Id="rId1291" Type="http://schemas.openxmlformats.org/officeDocument/2006/relationships/hyperlink" Target="../Docs/R1-1905098.zip" TargetMode="External"/><Relationship Id="rId1389" Type="http://schemas.openxmlformats.org/officeDocument/2006/relationships/hyperlink" Target="../Docs/R1-1903902.zip" TargetMode="External"/><Relationship Id="rId1512" Type="http://schemas.openxmlformats.org/officeDocument/2006/relationships/hyperlink" Target="../Docs/R1-1905452.zip" TargetMode="External"/><Relationship Id="rId1596" Type="http://schemas.openxmlformats.org/officeDocument/2006/relationships/oleObject" Target="embeddings/oleObject26.bin"/><Relationship Id="rId1817" Type="http://schemas.openxmlformats.org/officeDocument/2006/relationships/hyperlink" Target="../Docs/R1-1905168.zip" TargetMode="External"/><Relationship Id="rId2135" Type="http://schemas.openxmlformats.org/officeDocument/2006/relationships/hyperlink" Target="http://portal.3gpp.org/desktopmodules/Release/ReleaseDetails.aspx?releaseId=191" TargetMode="External"/><Relationship Id="rId11" Type="http://schemas.openxmlformats.org/officeDocument/2006/relationships/hyperlink" Target="https://www.etsi.org/intellectual-property-rights/ipr" TargetMode="External"/><Relationship Id="rId314" Type="http://schemas.openxmlformats.org/officeDocument/2006/relationships/hyperlink" Target="../Docs/R1-1905575.zip" TargetMode="External"/><Relationship Id="rId398" Type="http://schemas.openxmlformats.org/officeDocument/2006/relationships/hyperlink" Target="../Docs/R1-1904057.zip" TargetMode="External"/><Relationship Id="rId521" Type="http://schemas.openxmlformats.org/officeDocument/2006/relationships/hyperlink" Target="../Docs/R1-1904539.zip" TargetMode="External"/><Relationship Id="rId619" Type="http://schemas.openxmlformats.org/officeDocument/2006/relationships/hyperlink" Target="../Docs/R1-1904280.zip" TargetMode="External"/><Relationship Id="rId1151" Type="http://schemas.openxmlformats.org/officeDocument/2006/relationships/hyperlink" Target="../Docs/R1-1904925.zip" TargetMode="External"/><Relationship Id="rId1249" Type="http://schemas.openxmlformats.org/officeDocument/2006/relationships/hyperlink" Target="../Docs/R1-1904244.zip" TargetMode="External"/><Relationship Id="rId2079" Type="http://schemas.openxmlformats.org/officeDocument/2006/relationships/hyperlink" Target="../Docs/R1-1904155.zip" TargetMode="External"/><Relationship Id="rId2202" Type="http://schemas.openxmlformats.org/officeDocument/2006/relationships/hyperlink" Target="http://portal.3gpp.org/desktopmodules/WorkItem/WorkItemDetails.aspx?workitemId=750167" TargetMode="External"/><Relationship Id="rId95" Type="http://schemas.openxmlformats.org/officeDocument/2006/relationships/hyperlink" Target="../Docs/R1-1904862.zip" TargetMode="External"/><Relationship Id="rId160" Type="http://schemas.openxmlformats.org/officeDocument/2006/relationships/hyperlink" Target="../Docs/R1-1904266.zip" TargetMode="External"/><Relationship Id="rId826" Type="http://schemas.openxmlformats.org/officeDocument/2006/relationships/hyperlink" Target="../Docs/R1-1904288.zip" TargetMode="External"/><Relationship Id="rId1011" Type="http://schemas.openxmlformats.org/officeDocument/2006/relationships/hyperlink" Target="../Docs/R1-1904494.zip" TargetMode="External"/><Relationship Id="rId1109" Type="http://schemas.openxmlformats.org/officeDocument/2006/relationships/hyperlink" Target="../Docs/R1-1904794.zip" TargetMode="External"/><Relationship Id="rId1456" Type="http://schemas.openxmlformats.org/officeDocument/2006/relationships/hyperlink" Target="../Docs/R1-1905460.zip" TargetMode="External"/><Relationship Id="rId1663" Type="http://schemas.openxmlformats.org/officeDocument/2006/relationships/hyperlink" Target="../Docs/R1-1905806.zip" TargetMode="External"/><Relationship Id="rId1870" Type="http://schemas.openxmlformats.org/officeDocument/2006/relationships/hyperlink" Target="../Docs/R1-1903987.zip" TargetMode="External"/><Relationship Id="rId1968" Type="http://schemas.openxmlformats.org/officeDocument/2006/relationships/hyperlink" Target="../Docs/R1-1904323.zip" TargetMode="External"/><Relationship Id="rId258" Type="http://schemas.openxmlformats.org/officeDocument/2006/relationships/hyperlink" Target="../Docs/R1-1904916.zip" TargetMode="External"/><Relationship Id="rId465" Type="http://schemas.openxmlformats.org/officeDocument/2006/relationships/hyperlink" Target="../Docs/R1-1904277.zip" TargetMode="External"/><Relationship Id="rId672" Type="http://schemas.openxmlformats.org/officeDocument/2006/relationships/hyperlink" Target="../Docs/R1-1905748.zip" TargetMode="External"/><Relationship Id="rId1095" Type="http://schemas.openxmlformats.org/officeDocument/2006/relationships/hyperlink" Target="../Docs/R1-1905906.zip" TargetMode="External"/><Relationship Id="rId1316" Type="http://schemas.openxmlformats.org/officeDocument/2006/relationships/hyperlink" Target="../Docs/R1-1904827.zip" TargetMode="External"/><Relationship Id="rId1523" Type="http://schemas.openxmlformats.org/officeDocument/2006/relationships/hyperlink" Target="../Docs/R1-1903899.zip" TargetMode="External"/><Relationship Id="rId1730" Type="http://schemas.openxmlformats.org/officeDocument/2006/relationships/hyperlink" Target="../Docs/R1-1904037.zip" TargetMode="External"/><Relationship Id="rId2146" Type="http://schemas.openxmlformats.org/officeDocument/2006/relationships/hyperlink" Target="http://www.3gpp.org/ftp/TSG_RAN/WG1_RL1/TSGR1_96b/Docs/R1-1905904.zip" TargetMode="External"/><Relationship Id="rId22" Type="http://schemas.openxmlformats.org/officeDocument/2006/relationships/hyperlink" Target="../Docs/R1-1905133.zip" TargetMode="External"/><Relationship Id="rId118" Type="http://schemas.openxmlformats.org/officeDocument/2006/relationships/hyperlink" Target="../Docs/R1-1905530.zip" TargetMode="External"/><Relationship Id="rId325" Type="http://schemas.openxmlformats.org/officeDocument/2006/relationships/hyperlink" Target="../Docs/R1-1904011.zip" TargetMode="External"/><Relationship Id="rId532" Type="http://schemas.openxmlformats.org/officeDocument/2006/relationships/hyperlink" Target="../Docs/R1-1904867.zip" TargetMode="External"/><Relationship Id="rId977" Type="http://schemas.openxmlformats.org/officeDocument/2006/relationships/hyperlink" Target="../Docs/R1-1903950.zip" TargetMode="External"/><Relationship Id="rId1162" Type="http://schemas.openxmlformats.org/officeDocument/2006/relationships/hyperlink" Target="../Docs/R1-1905620.zip" TargetMode="External"/><Relationship Id="rId1828" Type="http://schemas.openxmlformats.org/officeDocument/2006/relationships/hyperlink" Target="../Docs/R1-1905269.zip" TargetMode="External"/><Relationship Id="rId2006" Type="http://schemas.openxmlformats.org/officeDocument/2006/relationships/hyperlink" Target="../Docs/R1-1905202.zip" TargetMode="External"/><Relationship Id="rId2213" Type="http://schemas.openxmlformats.org/officeDocument/2006/relationships/hyperlink" Target="http://portal.3gpp.org/desktopmodules/Release/ReleaseDetails.aspx?releaseId=191" TargetMode="External"/><Relationship Id="rId171" Type="http://schemas.openxmlformats.org/officeDocument/2006/relationships/hyperlink" Target="../Docs/R1-1904345.zip" TargetMode="External"/><Relationship Id="rId837" Type="http://schemas.openxmlformats.org/officeDocument/2006/relationships/hyperlink" Target="../Docs/R1-1905792.zip" TargetMode="External"/><Relationship Id="rId1022" Type="http://schemas.openxmlformats.org/officeDocument/2006/relationships/hyperlink" Target="../Docs/R1-1905077.zip" TargetMode="External"/><Relationship Id="rId1467" Type="http://schemas.openxmlformats.org/officeDocument/2006/relationships/hyperlink" Target="../Docs/R1-1904087.zip" TargetMode="External"/><Relationship Id="rId1674" Type="http://schemas.openxmlformats.org/officeDocument/2006/relationships/hyperlink" Target="../Docs/R1-1904097.zip" TargetMode="External"/><Relationship Id="rId1881" Type="http://schemas.openxmlformats.org/officeDocument/2006/relationships/hyperlink" Target="../Docs/R1-1905385.zip" TargetMode="External"/><Relationship Id="rId269" Type="http://schemas.openxmlformats.org/officeDocument/2006/relationships/hyperlink" Target="../Docs/R1-1904353.zip" TargetMode="External"/><Relationship Id="rId476" Type="http://schemas.openxmlformats.org/officeDocument/2006/relationships/hyperlink" Target="../Docs/R1-1905138.zip" TargetMode="External"/><Relationship Id="rId683" Type="http://schemas.openxmlformats.org/officeDocument/2006/relationships/hyperlink" Target="../Docs/R1-1904479.zip" TargetMode="External"/><Relationship Id="rId890" Type="http://schemas.openxmlformats.org/officeDocument/2006/relationships/hyperlink" Target="../Docs/R1-1904640.zip" TargetMode="External"/><Relationship Id="rId904" Type="http://schemas.openxmlformats.org/officeDocument/2006/relationships/hyperlink" Target="../Docs/R1-1904641.zip" TargetMode="External"/><Relationship Id="rId1327" Type="http://schemas.openxmlformats.org/officeDocument/2006/relationships/hyperlink" Target="../Docs/R1-1904043.zip" TargetMode="External"/><Relationship Id="rId1534" Type="http://schemas.openxmlformats.org/officeDocument/2006/relationships/hyperlink" Target="../Docs/R1-1904093.zip" TargetMode="External"/><Relationship Id="rId1741" Type="http://schemas.openxmlformats.org/officeDocument/2006/relationships/hyperlink" Target="../Docs/R1-1905604.zip" TargetMode="External"/><Relationship Id="rId1979" Type="http://schemas.openxmlformats.org/officeDocument/2006/relationships/hyperlink" Target="../Docs/R1-1905195.zip" TargetMode="External"/><Relationship Id="rId2157" Type="http://schemas.openxmlformats.org/officeDocument/2006/relationships/hyperlink" Target="http://portal.3gpp.org/desktopmodules/WorkItem/WorkItemDetails.aspx?workitemId=750167" TargetMode="External"/><Relationship Id="rId33" Type="http://schemas.openxmlformats.org/officeDocument/2006/relationships/hyperlink" Target="../Docs/R1-1905256.zip" TargetMode="External"/><Relationship Id="rId129" Type="http://schemas.openxmlformats.org/officeDocument/2006/relationships/hyperlink" Target="../Docs/R1-1904517.zip" TargetMode="External"/><Relationship Id="rId336" Type="http://schemas.openxmlformats.org/officeDocument/2006/relationships/hyperlink" Target="../Docs/R1-1905331.zip" TargetMode="External"/><Relationship Id="rId543" Type="http://schemas.openxmlformats.org/officeDocument/2006/relationships/hyperlink" Target="../Docs/R1-1904469.zip" TargetMode="External"/><Relationship Id="rId988" Type="http://schemas.openxmlformats.org/officeDocument/2006/relationships/hyperlink" Target="../Docs/R1-1904576.zip" TargetMode="External"/><Relationship Id="rId1173" Type="http://schemas.openxmlformats.org/officeDocument/2006/relationships/hyperlink" Target="../Docs/R1-1904430.zip" TargetMode="External"/><Relationship Id="rId1380" Type="http://schemas.openxmlformats.org/officeDocument/2006/relationships/hyperlink" Target="../Docs/R1-1905418.zip" TargetMode="External"/><Relationship Id="rId1601" Type="http://schemas.openxmlformats.org/officeDocument/2006/relationships/image" Target="media/image24.wmf"/><Relationship Id="rId1839" Type="http://schemas.openxmlformats.org/officeDocument/2006/relationships/hyperlink" Target="../Docs/R1-1905368.zip" TargetMode="External"/><Relationship Id="rId2017" Type="http://schemas.openxmlformats.org/officeDocument/2006/relationships/hyperlink" Target="../Docs/R1-1904744.zip" TargetMode="External"/><Relationship Id="rId2224" Type="http://schemas.openxmlformats.org/officeDocument/2006/relationships/hyperlink" Target="http://www.3gpp.org/ftp/TSG_RAN/WG1_RL1/TSGR1_96b/Docs/R1-1903864.zip" TargetMode="External"/><Relationship Id="rId182" Type="http://schemas.openxmlformats.org/officeDocument/2006/relationships/hyperlink" Target="../Docs/R1-1904377.zip" TargetMode="External"/><Relationship Id="rId403" Type="http://schemas.openxmlformats.org/officeDocument/2006/relationships/hyperlink" Target="../Docs/R1-1905726.zip" TargetMode="External"/><Relationship Id="rId750" Type="http://schemas.openxmlformats.org/officeDocument/2006/relationships/hyperlink" Target="../Docs/R1-1904186.zip" TargetMode="External"/><Relationship Id="rId848" Type="http://schemas.openxmlformats.org/officeDocument/2006/relationships/hyperlink" Target="../Docs/R1-1904583.zip" TargetMode="External"/><Relationship Id="rId1033" Type="http://schemas.openxmlformats.org/officeDocument/2006/relationships/hyperlink" Target="../Docs/R1-1904422.zip" TargetMode="External"/><Relationship Id="rId1478" Type="http://schemas.openxmlformats.org/officeDocument/2006/relationships/hyperlink" Target="../Docs/R1-1904136.zip" TargetMode="External"/><Relationship Id="rId1685" Type="http://schemas.openxmlformats.org/officeDocument/2006/relationships/hyperlink" Target="../Docs/R1-1904664.zip" TargetMode="External"/><Relationship Id="rId1892" Type="http://schemas.openxmlformats.org/officeDocument/2006/relationships/hyperlink" Target="../Docs/R1-1904637.zip" TargetMode="External"/><Relationship Id="rId1906" Type="http://schemas.openxmlformats.org/officeDocument/2006/relationships/hyperlink" Target="../Docs/R1-1905471.zip" TargetMode="External"/><Relationship Id="rId487" Type="http://schemas.openxmlformats.org/officeDocument/2006/relationships/hyperlink" Target="../Docs/R1-1905822.zip" TargetMode="External"/><Relationship Id="rId610" Type="http://schemas.openxmlformats.org/officeDocument/2006/relationships/hyperlink" Target="../Docs/R1-1904841.zip" TargetMode="External"/><Relationship Id="rId694" Type="http://schemas.openxmlformats.org/officeDocument/2006/relationships/hyperlink" Target="../Docs/R1-1904946.zip" TargetMode="External"/><Relationship Id="rId708" Type="http://schemas.openxmlformats.org/officeDocument/2006/relationships/hyperlink" Target="../Docs/R1-1904404.zip" TargetMode="External"/><Relationship Id="rId915" Type="http://schemas.openxmlformats.org/officeDocument/2006/relationships/hyperlink" Target="../Docs/R1-1904292.zip" TargetMode="External"/><Relationship Id="rId1240" Type="http://schemas.openxmlformats.org/officeDocument/2006/relationships/hyperlink" Target="../Docs/R1-1905055.zip" TargetMode="External"/><Relationship Id="rId1338" Type="http://schemas.openxmlformats.org/officeDocument/2006/relationships/hyperlink" Target="../Docs/R1-1904441.zip" TargetMode="External"/><Relationship Id="rId1545" Type="http://schemas.openxmlformats.org/officeDocument/2006/relationships/hyperlink" Target="../Docs/R1-1904878.zip" TargetMode="External"/><Relationship Id="rId2070" Type="http://schemas.openxmlformats.org/officeDocument/2006/relationships/hyperlink" Target="../Docs/R1-1904745.zip" TargetMode="External"/><Relationship Id="rId2168" Type="http://schemas.openxmlformats.org/officeDocument/2006/relationships/hyperlink" Target="http://portal.3gpp.org/desktopmodules/Release/ReleaseDetails.aspx?releaseId=191" TargetMode="External"/><Relationship Id="rId347" Type="http://schemas.openxmlformats.org/officeDocument/2006/relationships/hyperlink" Target="../Docs/R1-1904868.zip" TargetMode="External"/><Relationship Id="rId999" Type="http://schemas.openxmlformats.org/officeDocument/2006/relationships/hyperlink" Target="../Docs/R1-1905401.zip" TargetMode="External"/><Relationship Id="rId1100" Type="http://schemas.openxmlformats.org/officeDocument/2006/relationships/hyperlink" Target="../Docs/R1-1904077.zip" TargetMode="External"/><Relationship Id="rId1184" Type="http://schemas.openxmlformats.org/officeDocument/2006/relationships/hyperlink" Target="../Docs/R1-1904691.zip" TargetMode="External"/><Relationship Id="rId1405" Type="http://schemas.openxmlformats.org/officeDocument/2006/relationships/hyperlink" Target="../Docs/R1-1905094.zip" TargetMode="External"/><Relationship Id="rId1752" Type="http://schemas.openxmlformats.org/officeDocument/2006/relationships/hyperlink" Target="../Docs/R1-1903983.zip" TargetMode="External"/><Relationship Id="rId2028" Type="http://schemas.openxmlformats.org/officeDocument/2006/relationships/hyperlink" Target="../Docs/R1-1904324.zip" TargetMode="External"/><Relationship Id="rId44" Type="http://schemas.openxmlformats.org/officeDocument/2006/relationships/hyperlink" Target="../Docs/R1-1905229.zip" TargetMode="External"/><Relationship Id="rId554" Type="http://schemas.openxmlformats.org/officeDocument/2006/relationships/hyperlink" Target="../Docs/R1-1905246.zip" TargetMode="External"/><Relationship Id="rId761" Type="http://schemas.openxmlformats.org/officeDocument/2006/relationships/hyperlink" Target="../Docs/R1-1904873.zip" TargetMode="External"/><Relationship Id="rId859" Type="http://schemas.openxmlformats.org/officeDocument/2006/relationships/hyperlink" Target="../Docs/R1-1905062.zip" TargetMode="External"/><Relationship Id="rId1391" Type="http://schemas.openxmlformats.org/officeDocument/2006/relationships/hyperlink" Target="../Docs/R1-1904045.zip" TargetMode="External"/><Relationship Id="rId1489" Type="http://schemas.openxmlformats.org/officeDocument/2006/relationships/hyperlink" Target="../Docs/R1-1904446.zip" TargetMode="External"/><Relationship Id="rId1612" Type="http://schemas.openxmlformats.org/officeDocument/2006/relationships/hyperlink" Target="../Docs/R1-1904447.zip" TargetMode="External"/><Relationship Id="rId1696" Type="http://schemas.openxmlformats.org/officeDocument/2006/relationships/hyperlink" Target="../Docs/R1-1905058.zip" TargetMode="External"/><Relationship Id="rId1917" Type="http://schemas.openxmlformats.org/officeDocument/2006/relationships/hyperlink" Target="../Docs/R1-1904320.zip" TargetMode="External"/><Relationship Id="rId2235" Type="http://schemas.openxmlformats.org/officeDocument/2006/relationships/hyperlink" Target="http://portal.3gpp.org/desktopmodules/Release/ReleaseDetails.aspx?releaseId=191" TargetMode="External"/><Relationship Id="rId193" Type="http://schemas.openxmlformats.org/officeDocument/2006/relationships/hyperlink" Target="../Docs/R1-1904610.zip" TargetMode="External"/><Relationship Id="rId207" Type="http://schemas.openxmlformats.org/officeDocument/2006/relationships/hyperlink" Target="../Docs/R1-1904233.zip" TargetMode="External"/><Relationship Id="rId414" Type="http://schemas.openxmlformats.org/officeDocument/2006/relationships/hyperlink" Target="../Docs/R1-1905116.zip" TargetMode="External"/><Relationship Id="rId498" Type="http://schemas.openxmlformats.org/officeDocument/2006/relationships/hyperlink" Target="../Docs/R1-1905758.zip" TargetMode="External"/><Relationship Id="rId621" Type="http://schemas.openxmlformats.org/officeDocument/2006/relationships/hyperlink" Target="../Docs/R1-1904542.zip" TargetMode="External"/><Relationship Id="rId1044" Type="http://schemas.openxmlformats.org/officeDocument/2006/relationships/hyperlink" Target="../Docs/R1-1905502.zip" TargetMode="External"/><Relationship Id="rId1251" Type="http://schemas.openxmlformats.org/officeDocument/2006/relationships/hyperlink" Target="../Docs/R1-1904438.zip" TargetMode="External"/><Relationship Id="rId1349" Type="http://schemas.openxmlformats.org/officeDocument/2006/relationships/hyperlink" Target="../Docs/R1-1905092.zip" TargetMode="External"/><Relationship Id="rId2081" Type="http://schemas.openxmlformats.org/officeDocument/2006/relationships/hyperlink" Target="../Docs/R1-1904400.zip" TargetMode="External"/><Relationship Id="rId2179" Type="http://schemas.openxmlformats.org/officeDocument/2006/relationships/hyperlink" Target="http://www.3gpp.org/ftp/TSG_RAN/WG1_RL1/TSGR1_96b/Docs/R1-1903849.zip" TargetMode="External"/><Relationship Id="rId260" Type="http://schemas.openxmlformats.org/officeDocument/2006/relationships/hyperlink" Target="../Docs/R1-1905119.zip" TargetMode="External"/><Relationship Id="rId719" Type="http://schemas.openxmlformats.org/officeDocument/2006/relationships/hyperlink" Target="../Docs/R1-1905059.zip" TargetMode="External"/><Relationship Id="rId926" Type="http://schemas.openxmlformats.org/officeDocument/2006/relationships/hyperlink" Target="../Docs/R1-1904813.zip" TargetMode="External"/><Relationship Id="rId1111" Type="http://schemas.openxmlformats.org/officeDocument/2006/relationships/hyperlink" Target="../Docs/R1-1904822.zip" TargetMode="External"/><Relationship Id="rId1556" Type="http://schemas.openxmlformats.org/officeDocument/2006/relationships/hyperlink" Target="../Docs/R1-1905803.zip" TargetMode="External"/><Relationship Id="rId1763" Type="http://schemas.openxmlformats.org/officeDocument/2006/relationships/hyperlink" Target="../Docs/R1-1904024.zip" TargetMode="External"/><Relationship Id="rId1970" Type="http://schemas.openxmlformats.org/officeDocument/2006/relationships/hyperlink" Target="../Docs/R1-1905350.zip" TargetMode="External"/><Relationship Id="rId55" Type="http://schemas.openxmlformats.org/officeDocument/2006/relationships/hyperlink" Target="../Docs/R1-1903860.zip" TargetMode="External"/><Relationship Id="rId120" Type="http://schemas.openxmlformats.org/officeDocument/2006/relationships/hyperlink" Target="../Docs/R1-1903882.zip" TargetMode="External"/><Relationship Id="rId358" Type="http://schemas.openxmlformats.org/officeDocument/2006/relationships/hyperlink" Target="../Docs/R1-1904753.zip" TargetMode="External"/><Relationship Id="rId565" Type="http://schemas.openxmlformats.org/officeDocument/2006/relationships/hyperlink" Target="../Docs/R1-1905135.zip" TargetMode="External"/><Relationship Id="rId772" Type="http://schemas.openxmlformats.org/officeDocument/2006/relationships/hyperlink" Target="../Docs/R1-1904066.zip" TargetMode="External"/><Relationship Id="rId1195" Type="http://schemas.openxmlformats.org/officeDocument/2006/relationships/hyperlink" Target="../Docs/R1-1905754.zip" TargetMode="External"/><Relationship Id="rId1209" Type="http://schemas.openxmlformats.org/officeDocument/2006/relationships/hyperlink" Target="../Docs/R1-1905507.zip" TargetMode="External"/><Relationship Id="rId1416" Type="http://schemas.openxmlformats.org/officeDocument/2006/relationships/hyperlink" Target="../Docs/R1-1904147.zip" TargetMode="External"/><Relationship Id="rId1623" Type="http://schemas.openxmlformats.org/officeDocument/2006/relationships/hyperlink" Target="../Docs/R1-1905063.zip" TargetMode="External"/><Relationship Id="rId1830" Type="http://schemas.openxmlformats.org/officeDocument/2006/relationships/hyperlink" Target="../Docs/R1-1905271.zip" TargetMode="External"/><Relationship Id="rId2039" Type="http://schemas.openxmlformats.org/officeDocument/2006/relationships/hyperlink" Target="../Docs/R1-1905162.zip" TargetMode="External"/><Relationship Id="rId2246" Type="http://schemas.openxmlformats.org/officeDocument/2006/relationships/hyperlink" Target="http://www.3gpp.org/ftp/TSG_RAN/WG1_RL1/TSGR1_96b/Docs/R1-1904052.zip" TargetMode="External"/><Relationship Id="rId218" Type="http://schemas.openxmlformats.org/officeDocument/2006/relationships/hyperlink" Target="../Docs/R1-1904350.zip" TargetMode="External"/><Relationship Id="rId425" Type="http://schemas.openxmlformats.org/officeDocument/2006/relationships/hyperlink" Target="../Docs/R1-1905737.zip" TargetMode="External"/><Relationship Id="rId632" Type="http://schemas.openxmlformats.org/officeDocument/2006/relationships/hyperlink" Target="../Docs/R1-1905051.zip" TargetMode="External"/><Relationship Id="rId1055" Type="http://schemas.openxmlformats.org/officeDocument/2006/relationships/hyperlink" Target="../Docs/R1-1904655.zip" TargetMode="External"/><Relationship Id="rId1262" Type="http://schemas.openxmlformats.org/officeDocument/2006/relationships/hyperlink" Target="../Docs/R1-1905732.zip" TargetMode="External"/><Relationship Id="rId1928" Type="http://schemas.openxmlformats.org/officeDocument/2006/relationships/hyperlink" Target="../Docs/R1-1905484.zip" TargetMode="External"/><Relationship Id="rId2092" Type="http://schemas.openxmlformats.org/officeDocument/2006/relationships/hyperlink" Target="../Docs/R1-1903992.zip" TargetMode="External"/><Relationship Id="rId2106" Type="http://schemas.openxmlformats.org/officeDocument/2006/relationships/hyperlink" Target="http://www.3gpp.org/ftp/TSG_RAN/WG1_RL1/TSGR1_96b/Docs/R1-1905553.zip" TargetMode="External"/><Relationship Id="rId271" Type="http://schemas.openxmlformats.org/officeDocument/2006/relationships/hyperlink" Target="../Docs/R1-1904528.zip" TargetMode="External"/><Relationship Id="rId937" Type="http://schemas.openxmlformats.org/officeDocument/2006/relationships/hyperlink" Target="../Docs/R1-1903940.zip" TargetMode="External"/><Relationship Id="rId1122" Type="http://schemas.openxmlformats.org/officeDocument/2006/relationships/hyperlink" Target="../Docs/R1-1905415.zip" TargetMode="External"/><Relationship Id="rId1567" Type="http://schemas.openxmlformats.org/officeDocument/2006/relationships/image" Target="media/image11.wmf"/><Relationship Id="rId1774" Type="http://schemas.openxmlformats.org/officeDocument/2006/relationships/hyperlink" Target="../Docs/R1-1904102.zip" TargetMode="External"/><Relationship Id="rId1981" Type="http://schemas.openxmlformats.org/officeDocument/2006/relationships/hyperlink" Target="../Docs/R1-1905197.zip" TargetMode="External"/><Relationship Id="rId66" Type="http://schemas.openxmlformats.org/officeDocument/2006/relationships/hyperlink" Target="../Docs/R1-1904053.zip" TargetMode="External"/><Relationship Id="rId131" Type="http://schemas.openxmlformats.org/officeDocument/2006/relationships/hyperlink" Target="../Docs/R1-1904605.zip" TargetMode="External"/><Relationship Id="rId369" Type="http://schemas.openxmlformats.org/officeDocument/2006/relationships/hyperlink" Target="../Docs/R1-1905645.zip" TargetMode="External"/><Relationship Id="rId576" Type="http://schemas.openxmlformats.org/officeDocument/2006/relationships/hyperlink" Target="../Docs/R1-1904849.zip" TargetMode="External"/><Relationship Id="rId783" Type="http://schemas.openxmlformats.org/officeDocument/2006/relationships/hyperlink" Target="../Docs/R1-1904801.zip" TargetMode="External"/><Relationship Id="rId990" Type="http://schemas.openxmlformats.org/officeDocument/2006/relationships/hyperlink" Target="../Docs/R1-1904679.zip" TargetMode="External"/><Relationship Id="rId1427" Type="http://schemas.openxmlformats.org/officeDocument/2006/relationships/hyperlink" Target="../Docs/R1-1904932.zip" TargetMode="External"/><Relationship Id="rId1634" Type="http://schemas.openxmlformats.org/officeDocument/2006/relationships/hyperlink" Target="../Docs/R1-1904013.zip" TargetMode="External"/><Relationship Id="rId1841" Type="http://schemas.openxmlformats.org/officeDocument/2006/relationships/hyperlink" Target="../Docs/R1-1905676.zip" TargetMode="External"/><Relationship Id="rId2257" Type="http://schemas.openxmlformats.org/officeDocument/2006/relationships/hyperlink" Target="http://portal.3gpp.org/desktopmodules/Release/ReleaseDetails.aspx?releaseId=190" TargetMode="External"/><Relationship Id="rId229" Type="http://schemas.openxmlformats.org/officeDocument/2006/relationships/hyperlink" Target="../Docs/R1-1903909.zip" TargetMode="External"/><Relationship Id="rId436" Type="http://schemas.openxmlformats.org/officeDocument/2006/relationships/hyperlink" Target="../Docs/R1-1904468.zip" TargetMode="External"/><Relationship Id="rId643" Type="http://schemas.openxmlformats.org/officeDocument/2006/relationships/hyperlink" Target="../Docs/R1-1904247.zip" TargetMode="External"/><Relationship Id="rId1066" Type="http://schemas.openxmlformats.org/officeDocument/2006/relationships/hyperlink" Target="../Docs/R1-1905387.zip" TargetMode="External"/><Relationship Id="rId1273" Type="http://schemas.openxmlformats.org/officeDocument/2006/relationships/hyperlink" Target="../Docs/R1-1905017.zip" TargetMode="External"/><Relationship Id="rId1480" Type="http://schemas.openxmlformats.org/officeDocument/2006/relationships/hyperlink" Target="../Docs/R1-1904138.zip" TargetMode="External"/><Relationship Id="rId1939" Type="http://schemas.openxmlformats.org/officeDocument/2006/relationships/hyperlink" Target="../Docs/R1-1904395.zip" TargetMode="External"/><Relationship Id="rId2117" Type="http://schemas.openxmlformats.org/officeDocument/2006/relationships/hyperlink" Target="http://www.3gpp.org/ftp/TSG_RAN/WG1_RL1/TSGR1_96b/Docs/R1-1905578.zip" TargetMode="External"/><Relationship Id="rId850" Type="http://schemas.openxmlformats.org/officeDocument/2006/relationships/hyperlink" Target="../Docs/R1-1904604.zip" TargetMode="External"/><Relationship Id="rId948" Type="http://schemas.openxmlformats.org/officeDocument/2006/relationships/hyperlink" Target="../Docs/R1-1905412.zip" TargetMode="External"/><Relationship Id="rId1133" Type="http://schemas.openxmlformats.org/officeDocument/2006/relationships/hyperlink" Target="../Docs/R1-1904817.zip" TargetMode="External"/><Relationship Id="rId1578" Type="http://schemas.openxmlformats.org/officeDocument/2006/relationships/oleObject" Target="embeddings/oleObject14.bin"/><Relationship Id="rId1701" Type="http://schemas.openxmlformats.org/officeDocument/2006/relationships/hyperlink" Target="../Docs/R1-1905637.zip" TargetMode="External"/><Relationship Id="rId1785" Type="http://schemas.openxmlformats.org/officeDocument/2006/relationships/hyperlink" Target="../Docs/R1-1904456.zip" TargetMode="External"/><Relationship Id="rId1992" Type="http://schemas.openxmlformats.org/officeDocument/2006/relationships/hyperlink" Target="../Docs/R1-1905036.zip" TargetMode="External"/><Relationship Id="rId77" Type="http://schemas.openxmlformats.org/officeDocument/2006/relationships/hyperlink" Target="../Docs/R1-1905542.zip" TargetMode="External"/><Relationship Id="rId282" Type="http://schemas.openxmlformats.org/officeDocument/2006/relationships/hyperlink" Target="../Docs/R1-1905540.zip" TargetMode="External"/><Relationship Id="rId503" Type="http://schemas.openxmlformats.org/officeDocument/2006/relationships/hyperlink" Target="../Docs/R1-1905823.zip" TargetMode="External"/><Relationship Id="rId587" Type="http://schemas.openxmlformats.org/officeDocument/2006/relationships/hyperlink" Target="../Docs/R1-1905697.zip" TargetMode="External"/><Relationship Id="rId710" Type="http://schemas.openxmlformats.org/officeDocument/2006/relationships/hyperlink" Target="../Docs/R1-1904586.zip" TargetMode="External"/><Relationship Id="rId808" Type="http://schemas.openxmlformats.org/officeDocument/2006/relationships/hyperlink" Target="../Docs/R1-1904599.zip" TargetMode="External"/><Relationship Id="rId1340" Type="http://schemas.openxmlformats.org/officeDocument/2006/relationships/hyperlink" Target="../Docs/R1-1904628.zip" TargetMode="External"/><Relationship Id="rId1438" Type="http://schemas.openxmlformats.org/officeDocument/2006/relationships/hyperlink" Target="../Docs/R1-1905488.zip" TargetMode="External"/><Relationship Id="rId1645" Type="http://schemas.openxmlformats.org/officeDocument/2006/relationships/hyperlink" Target="../Docs/R1-1904561.zip" TargetMode="External"/><Relationship Id="rId2170" Type="http://schemas.openxmlformats.org/officeDocument/2006/relationships/hyperlink" Target="http://www.3gpp.org/ftp/TSG_RAN/WG1_RL1/TSGR1_96b/Docs/R1-1903846.zip" TargetMode="External"/><Relationship Id="rId2268" Type="http://schemas.openxmlformats.org/officeDocument/2006/relationships/theme" Target="theme/theme1.xml"/><Relationship Id="rId8" Type="http://schemas.openxmlformats.org/officeDocument/2006/relationships/endnotes" Target="endnotes.xml"/><Relationship Id="rId142" Type="http://schemas.openxmlformats.org/officeDocument/2006/relationships/hyperlink" Target="../Docs/R1-1903918.zip" TargetMode="External"/><Relationship Id="rId447" Type="http://schemas.openxmlformats.org/officeDocument/2006/relationships/hyperlink" Target="../Docs/R1-1904676.zip" TargetMode="External"/><Relationship Id="rId794" Type="http://schemas.openxmlformats.org/officeDocument/2006/relationships/hyperlink" Target="../Docs/R1-1905213.zip" TargetMode="External"/><Relationship Id="rId1077" Type="http://schemas.openxmlformats.org/officeDocument/2006/relationships/hyperlink" Target="../Docs/R1-1903953.zip" TargetMode="External"/><Relationship Id="rId1200" Type="http://schemas.openxmlformats.org/officeDocument/2006/relationships/hyperlink" Target="../Docs/R1-1905496.zip" TargetMode="External"/><Relationship Id="rId1852" Type="http://schemas.openxmlformats.org/officeDocument/2006/relationships/hyperlink" Target="../Docs/R1-1904985.zip" TargetMode="External"/><Relationship Id="rId2030" Type="http://schemas.openxmlformats.org/officeDocument/2006/relationships/hyperlink" Target="../Docs/R1-1904397.zip" TargetMode="External"/><Relationship Id="rId2128" Type="http://schemas.openxmlformats.org/officeDocument/2006/relationships/hyperlink" Target="http://www.3gpp.org/ftp/TSG_RAN/WG1_RL1/TSGR1_96b/Docs/R1-1905780.zip" TargetMode="External"/><Relationship Id="rId654" Type="http://schemas.openxmlformats.org/officeDocument/2006/relationships/hyperlink" Target="../Docs/R1-1905052.zip" TargetMode="External"/><Relationship Id="rId861" Type="http://schemas.openxmlformats.org/officeDocument/2006/relationships/hyperlink" Target="../Docs/R1-1905260.zip" TargetMode="External"/><Relationship Id="rId959" Type="http://schemas.openxmlformats.org/officeDocument/2006/relationships/hyperlink" Target="../Docs/R1-1904793.zip" TargetMode="External"/><Relationship Id="rId1284" Type="http://schemas.openxmlformats.org/officeDocument/2006/relationships/hyperlink" Target="../Docs/R1-1904665.zip" TargetMode="External"/><Relationship Id="rId1491" Type="http://schemas.openxmlformats.org/officeDocument/2006/relationships/hyperlink" Target="../Docs/R1-1904634.zip" TargetMode="External"/><Relationship Id="rId1505" Type="http://schemas.openxmlformats.org/officeDocument/2006/relationships/hyperlink" Target="../Docs/R1-1905365.zip" TargetMode="External"/><Relationship Id="rId1589" Type="http://schemas.openxmlformats.org/officeDocument/2006/relationships/oleObject" Target="embeddings/oleObject21.bin"/><Relationship Id="rId1712" Type="http://schemas.openxmlformats.org/officeDocument/2006/relationships/hyperlink" Target="../Docs/R1-1904563.zip" TargetMode="External"/><Relationship Id="rId293" Type="http://schemas.openxmlformats.org/officeDocument/2006/relationships/hyperlink" Target="../Docs/R1-1904530.zip" TargetMode="External"/><Relationship Id="rId307" Type="http://schemas.openxmlformats.org/officeDocument/2006/relationships/oleObject" Target="embeddings/oleObject1.bin"/><Relationship Id="rId514" Type="http://schemas.openxmlformats.org/officeDocument/2006/relationships/hyperlink" Target="../Docs/R1-1904359.zip" TargetMode="External"/><Relationship Id="rId721" Type="http://schemas.openxmlformats.org/officeDocument/2006/relationships/hyperlink" Target="../Docs/R1-1905087.zip" TargetMode="External"/><Relationship Id="rId1144" Type="http://schemas.openxmlformats.org/officeDocument/2006/relationships/hyperlink" Target="../Docs/R1-1904580.zip" TargetMode="External"/><Relationship Id="rId1351" Type="http://schemas.openxmlformats.org/officeDocument/2006/relationships/hyperlink" Target="../Docs/R1-1905360.zip" TargetMode="External"/><Relationship Id="rId1449" Type="http://schemas.openxmlformats.org/officeDocument/2006/relationships/hyperlink" Target="../Docs/R1-1904445.zip" TargetMode="External"/><Relationship Id="rId1796" Type="http://schemas.openxmlformats.org/officeDocument/2006/relationships/hyperlink" Target="../Docs/R1-1904782.zip" TargetMode="External"/><Relationship Id="rId2181" Type="http://schemas.openxmlformats.org/officeDocument/2006/relationships/hyperlink" Target="http://portal.3gpp.org/desktopmodules/WorkItem/WorkItemDetails.aspx?workitemId=750167" TargetMode="External"/><Relationship Id="rId88" Type="http://schemas.openxmlformats.org/officeDocument/2006/relationships/hyperlink" Target="../Docs/R1-1905544.zip" TargetMode="External"/><Relationship Id="rId153" Type="http://schemas.openxmlformats.org/officeDocument/2006/relationships/hyperlink" Target="../Docs/R1-1904940.zip" TargetMode="External"/><Relationship Id="rId360" Type="http://schemas.openxmlformats.org/officeDocument/2006/relationships/hyperlink" Target="../Docs/R1-1905639.zip" TargetMode="External"/><Relationship Id="rId598" Type="http://schemas.openxmlformats.org/officeDocument/2006/relationships/hyperlink" Target="../../../AppData/Local/Packages/Microsoft.Office.Desktop_8wekyb3d8bbwe/LocalCache/Roaming/Microsoft/RAN1/Meeting%20Documents/TSGR1_96b/R1-1904119.zip" TargetMode="External"/><Relationship Id="rId819" Type="http://schemas.openxmlformats.org/officeDocument/2006/relationships/hyperlink" Target="../Docs/R1-1905259.zip" TargetMode="External"/><Relationship Id="rId1004" Type="http://schemas.openxmlformats.org/officeDocument/2006/relationships/hyperlink" Target="../Docs/R1-1905717.zip" TargetMode="External"/><Relationship Id="rId1211" Type="http://schemas.openxmlformats.org/officeDocument/2006/relationships/hyperlink" Target="../Docs/R1-1905853.zip" TargetMode="External"/><Relationship Id="rId1656" Type="http://schemas.openxmlformats.org/officeDocument/2006/relationships/hyperlink" Target="../Docs/R1-1904966.zip" TargetMode="External"/><Relationship Id="rId1863" Type="http://schemas.openxmlformats.org/officeDocument/2006/relationships/hyperlink" Target="../Docs/R1-1904488.zip" TargetMode="External"/><Relationship Id="rId2041" Type="http://schemas.openxmlformats.org/officeDocument/2006/relationships/hyperlink" Target="../Docs/R1-1905220.zip" TargetMode="External"/><Relationship Id="rId220" Type="http://schemas.openxmlformats.org/officeDocument/2006/relationships/hyperlink" Target="../Docs/R1-1904613.zip" TargetMode="External"/><Relationship Id="rId458" Type="http://schemas.openxmlformats.org/officeDocument/2006/relationships/hyperlink" Target="../Docs/R1-1905675.zip" TargetMode="External"/><Relationship Id="rId665" Type="http://schemas.openxmlformats.org/officeDocument/2006/relationships/hyperlink" Target="../Docs/R1-1904717.zip" TargetMode="External"/><Relationship Id="rId872" Type="http://schemas.openxmlformats.org/officeDocument/2006/relationships/hyperlink" Target="../Docs/R1-1904411.zip" TargetMode="External"/><Relationship Id="rId1088" Type="http://schemas.openxmlformats.org/officeDocument/2006/relationships/hyperlink" Target="../Docs/R1-1905479.zip" TargetMode="External"/><Relationship Id="rId1295" Type="http://schemas.openxmlformats.org/officeDocument/2006/relationships/hyperlink" Target="../Docs/R1-1905225.zip" TargetMode="External"/><Relationship Id="rId1309" Type="http://schemas.openxmlformats.org/officeDocument/2006/relationships/hyperlink" Target="../Docs/R1-1904081.zip" TargetMode="External"/><Relationship Id="rId1516" Type="http://schemas.openxmlformats.org/officeDocument/2006/relationships/hyperlink" Target="http://www.3gpp.org/ftp/tsg_ran/TSG_RAN/TSGR_80/Docs/RP-181477.zip" TargetMode="External"/><Relationship Id="rId1723" Type="http://schemas.openxmlformats.org/officeDocument/2006/relationships/image" Target="media/image26.wmf"/><Relationship Id="rId1930" Type="http://schemas.openxmlformats.org/officeDocument/2006/relationships/hyperlink" Target="../Docs/R1-1905703.zip" TargetMode="External"/><Relationship Id="rId2139" Type="http://schemas.openxmlformats.org/officeDocument/2006/relationships/hyperlink" Target="http://portal.3gpp.org/desktopmodules/WorkItem/WorkItemDetails.aspx?workitemId=830178" TargetMode="External"/><Relationship Id="rId15" Type="http://schemas.openxmlformats.org/officeDocument/2006/relationships/hyperlink" Target="../Docs/R1-1903841.zip" TargetMode="External"/><Relationship Id="rId318" Type="http://schemas.openxmlformats.org/officeDocument/2006/relationships/hyperlink" Target="../Docs/R1-1904195.zip" TargetMode="External"/><Relationship Id="rId525" Type="http://schemas.openxmlformats.org/officeDocument/2006/relationships/hyperlink" Target="../Docs/R1-1905809.zip" TargetMode="External"/><Relationship Id="rId732" Type="http://schemas.openxmlformats.org/officeDocument/2006/relationships/hyperlink" Target="../Docs/R1-1904481.zip" TargetMode="External"/><Relationship Id="rId1155" Type="http://schemas.openxmlformats.org/officeDocument/2006/relationships/hyperlink" Target="../Docs/R1-1905345.zip" TargetMode="External"/><Relationship Id="rId1362" Type="http://schemas.openxmlformats.org/officeDocument/2006/relationships/hyperlink" Target="../Docs/R1-1904044.zip" TargetMode="External"/><Relationship Id="rId2192" Type="http://schemas.openxmlformats.org/officeDocument/2006/relationships/hyperlink" Target="http://portal.3gpp.org/desktopmodules/Release/ReleaseDetails.aspx?releaseId=187" TargetMode="External"/><Relationship Id="rId2206" Type="http://schemas.openxmlformats.org/officeDocument/2006/relationships/hyperlink" Target="http://www.3gpp.org/ftp/TSG_RAN/WG1_RL1/TSGR1_96b/Docs/R1-1903858.zip" TargetMode="External"/><Relationship Id="rId99" Type="http://schemas.openxmlformats.org/officeDocument/2006/relationships/hyperlink" Target="../Docs/R1-1905557.zip" TargetMode="External"/><Relationship Id="rId164" Type="http://schemas.openxmlformats.org/officeDocument/2006/relationships/hyperlink" Target="../Docs/R1-1904567.zip" TargetMode="External"/><Relationship Id="rId371" Type="http://schemas.openxmlformats.org/officeDocument/2006/relationships/hyperlink" Target="../Docs/R1-1904756.zip" TargetMode="External"/><Relationship Id="rId1015" Type="http://schemas.openxmlformats.org/officeDocument/2006/relationships/hyperlink" Target="../Docs/R1-1904729.zip" TargetMode="External"/><Relationship Id="rId1222" Type="http://schemas.openxmlformats.org/officeDocument/2006/relationships/hyperlink" Target="../Docs/R1-1904548.zip" TargetMode="External"/><Relationship Id="rId1667" Type="http://schemas.openxmlformats.org/officeDocument/2006/relationships/hyperlink" Target="../Docs/R1-1905784.zip" TargetMode="External"/><Relationship Id="rId1874" Type="http://schemas.openxmlformats.org/officeDocument/2006/relationships/hyperlink" Target="../Docs/R1-1904636.zip" TargetMode="External"/><Relationship Id="rId2052" Type="http://schemas.openxmlformats.org/officeDocument/2006/relationships/hyperlink" Target="../Docs/R1-1904153.zip" TargetMode="External"/><Relationship Id="rId469" Type="http://schemas.openxmlformats.org/officeDocument/2006/relationships/hyperlink" Target="../Docs/R1-1905083.zip" TargetMode="External"/><Relationship Id="rId676" Type="http://schemas.openxmlformats.org/officeDocument/2006/relationships/hyperlink" Target="../Docs/R1-1903925.zip" TargetMode="External"/><Relationship Id="rId883" Type="http://schemas.openxmlformats.org/officeDocument/2006/relationships/hyperlink" Target="http://www.3gpp.org/ftp/tsg_ran/TSG_RAN/TSGR_83/Docs/RP-190712.zip" TargetMode="External"/><Relationship Id="rId1099" Type="http://schemas.openxmlformats.org/officeDocument/2006/relationships/hyperlink" Target="../Docs/R1-1903944.zip" TargetMode="External"/><Relationship Id="rId1527" Type="http://schemas.openxmlformats.org/officeDocument/2006/relationships/hyperlink" Target="../Docs/R1-1903965.zip" TargetMode="External"/><Relationship Id="rId1734" Type="http://schemas.openxmlformats.org/officeDocument/2006/relationships/hyperlink" Target="../Docs/R1-1904452.zip" TargetMode="External"/><Relationship Id="rId1941" Type="http://schemas.openxmlformats.org/officeDocument/2006/relationships/hyperlink" Target="../Docs/R1-1904682.zip" TargetMode="External"/><Relationship Id="rId26" Type="http://schemas.openxmlformats.org/officeDocument/2006/relationships/hyperlink" Target="../Docs/R1-1903848.zip" TargetMode="External"/><Relationship Id="rId231" Type="http://schemas.openxmlformats.org/officeDocument/2006/relationships/hyperlink" Target="../Docs/R1-1904160.zip" TargetMode="External"/><Relationship Id="rId329" Type="http://schemas.openxmlformats.org/officeDocument/2006/relationships/hyperlink" Target="../Docs/R1-1904534.zip" TargetMode="External"/><Relationship Id="rId536" Type="http://schemas.openxmlformats.org/officeDocument/2006/relationships/hyperlink" Target="../Docs/R1-1904541.zip" TargetMode="External"/><Relationship Id="rId1166" Type="http://schemas.openxmlformats.org/officeDocument/2006/relationships/hyperlink" Target="../Docs/R1-1905863.zip" TargetMode="External"/><Relationship Id="rId1373" Type="http://schemas.openxmlformats.org/officeDocument/2006/relationships/hyperlink" Target="../Docs/R1-1904908.zip" TargetMode="External"/><Relationship Id="rId2217" Type="http://schemas.openxmlformats.org/officeDocument/2006/relationships/hyperlink" Target="http://portal.3gpp.org/desktopmodules/WorkItem/WorkItemDetails.aspx?workitemId=680160" TargetMode="External"/><Relationship Id="rId175" Type="http://schemas.openxmlformats.org/officeDocument/2006/relationships/hyperlink" Target="../Docs/R1-1905589.zip" TargetMode="External"/><Relationship Id="rId743" Type="http://schemas.openxmlformats.org/officeDocument/2006/relationships/hyperlink" Target="../Docs/R1-1905128.zip" TargetMode="External"/><Relationship Id="rId950" Type="http://schemas.openxmlformats.org/officeDocument/2006/relationships/hyperlink" Target="../Docs/R1-1905877.zip" TargetMode="External"/><Relationship Id="rId1026" Type="http://schemas.openxmlformats.org/officeDocument/2006/relationships/hyperlink" Target="../Docs/R1-1905353.zip" TargetMode="External"/><Relationship Id="rId1580" Type="http://schemas.openxmlformats.org/officeDocument/2006/relationships/oleObject" Target="embeddings/oleObject15.bin"/><Relationship Id="rId1678" Type="http://schemas.openxmlformats.org/officeDocument/2006/relationships/hyperlink" Target="../Docs/R1-1904241.zip" TargetMode="External"/><Relationship Id="rId1801" Type="http://schemas.openxmlformats.org/officeDocument/2006/relationships/hyperlink" Target="../Docs/R1-1905085.zip" TargetMode="External"/><Relationship Id="rId1885" Type="http://schemas.openxmlformats.org/officeDocument/2006/relationships/hyperlink" Target="../Docs/R1-1904105.zip" TargetMode="External"/><Relationship Id="rId382" Type="http://schemas.openxmlformats.org/officeDocument/2006/relationships/hyperlink" Target="../Docs/R1-1905636.zip" TargetMode="External"/><Relationship Id="rId603" Type="http://schemas.openxmlformats.org/officeDocument/2006/relationships/hyperlink" Target="../../../AppData/Local/Packages/Microsoft.Office.Desktop_8wekyb3d8bbwe/LocalCache/Roaming/Microsoft/RAN1/Meeting%20Documents/TSGR1_96b/R1-1905173.zip" TargetMode="External"/><Relationship Id="rId687" Type="http://schemas.openxmlformats.org/officeDocument/2006/relationships/hyperlink" Target="../Docs/R1-1904602.zip" TargetMode="External"/><Relationship Id="rId810" Type="http://schemas.openxmlformats.org/officeDocument/2006/relationships/hyperlink" Target="../Docs/R1-1904786.zip" TargetMode="External"/><Relationship Id="rId908" Type="http://schemas.openxmlformats.org/officeDocument/2006/relationships/hyperlink" Target="../Docs/R1-1905048.zip" TargetMode="External"/><Relationship Id="rId1233" Type="http://schemas.openxmlformats.org/officeDocument/2006/relationships/hyperlink" Target="../Docs/R1-1904243.zip" TargetMode="External"/><Relationship Id="rId1440" Type="http://schemas.openxmlformats.org/officeDocument/2006/relationships/hyperlink" Target="../Docs/R1-1904962.zip" TargetMode="External"/><Relationship Id="rId1538" Type="http://schemas.openxmlformats.org/officeDocument/2006/relationships/hyperlink" Target="../Docs/R1-1904555.zip" TargetMode="External"/><Relationship Id="rId2063" Type="http://schemas.openxmlformats.org/officeDocument/2006/relationships/hyperlink" Target="../Docs/R1-1904041.zip" TargetMode="External"/><Relationship Id="rId242" Type="http://schemas.openxmlformats.org/officeDocument/2006/relationships/hyperlink" Target="../Docs/R1-1904865.zip" TargetMode="External"/><Relationship Id="rId894" Type="http://schemas.openxmlformats.org/officeDocument/2006/relationships/hyperlink" Target="../Docs/R1-1904953.zip" TargetMode="External"/><Relationship Id="rId1177" Type="http://schemas.openxmlformats.org/officeDocument/2006/relationships/hyperlink" Target="../Docs/R1-1904434.zip" TargetMode="External"/><Relationship Id="rId1300" Type="http://schemas.openxmlformats.org/officeDocument/2006/relationships/hyperlink" Target="http://www.3gpp.org/ftp/tsg_ran/TSG_RAN/TSGR_83/Docs/RP-190728.zip" TargetMode="External"/><Relationship Id="rId1745" Type="http://schemas.openxmlformats.org/officeDocument/2006/relationships/hyperlink" Target="../Docs/R1-1903976.zip" TargetMode="External"/><Relationship Id="rId1952" Type="http://schemas.openxmlformats.org/officeDocument/2006/relationships/hyperlink" Target="../Docs/R1-1904202.zip" TargetMode="External"/><Relationship Id="rId2130" Type="http://schemas.openxmlformats.org/officeDocument/2006/relationships/hyperlink" Target="http://portal.3gpp.org/desktopmodules/WorkItem/WorkItemDetails.aspx?workitemId=800187" TargetMode="External"/><Relationship Id="rId37" Type="http://schemas.openxmlformats.org/officeDocument/2006/relationships/hyperlink" Target="../Docs/R1-1903847.zip" TargetMode="External"/><Relationship Id="rId102" Type="http://schemas.openxmlformats.org/officeDocument/2006/relationships/hyperlink" Target="../Docs/R1-1905558.zip" TargetMode="External"/><Relationship Id="rId547" Type="http://schemas.openxmlformats.org/officeDocument/2006/relationships/hyperlink" Target="../Docs/R1-1905826.zip" TargetMode="External"/><Relationship Id="rId754" Type="http://schemas.openxmlformats.org/officeDocument/2006/relationships/hyperlink" Target="../Docs/R1-1904406.zip" TargetMode="External"/><Relationship Id="rId961" Type="http://schemas.openxmlformats.org/officeDocument/2006/relationships/hyperlink" Target="../Docs/R1-1904814.zip" TargetMode="External"/><Relationship Id="rId1384" Type="http://schemas.openxmlformats.org/officeDocument/2006/relationships/hyperlink" Target="../Docs/R1-1905660.zip" TargetMode="External"/><Relationship Id="rId1591" Type="http://schemas.openxmlformats.org/officeDocument/2006/relationships/oleObject" Target="embeddings/oleObject23.bin"/><Relationship Id="rId1605" Type="http://schemas.openxmlformats.org/officeDocument/2006/relationships/hyperlink" Target="../Docs/R1-1904012.zip" TargetMode="External"/><Relationship Id="rId1689" Type="http://schemas.openxmlformats.org/officeDocument/2006/relationships/hyperlink" Target="../Docs/R1-1904861.zip" TargetMode="External"/><Relationship Id="rId1812" Type="http://schemas.openxmlformats.org/officeDocument/2006/relationships/hyperlink" Target="../Docs/R1-1905163.zip" TargetMode="External"/><Relationship Id="rId2228" Type="http://schemas.openxmlformats.org/officeDocument/2006/relationships/hyperlink" Target="http://portal.3gpp.org/desktopmodules/Release/ReleaseDetails.aspx?releaseId=191" TargetMode="External"/><Relationship Id="rId90" Type="http://schemas.openxmlformats.org/officeDocument/2006/relationships/hyperlink" Target="../Docs/R1-1905068.zip" TargetMode="External"/><Relationship Id="rId186" Type="http://schemas.openxmlformats.org/officeDocument/2006/relationships/hyperlink" Target="../Docs/R1-1903887.zip" TargetMode="External"/><Relationship Id="rId393" Type="http://schemas.openxmlformats.org/officeDocument/2006/relationships/hyperlink" Target="../Docs/R1-1905643.zip" TargetMode="External"/><Relationship Id="rId407" Type="http://schemas.openxmlformats.org/officeDocument/2006/relationships/hyperlink" Target="../Docs/R1-1904759.zip" TargetMode="External"/><Relationship Id="rId614" Type="http://schemas.openxmlformats.org/officeDocument/2006/relationships/hyperlink" Target="../Docs/R1-1905667.zip" TargetMode="External"/><Relationship Id="rId821" Type="http://schemas.openxmlformats.org/officeDocument/2006/relationships/hyperlink" Target="../Docs/R1-1903876.zip" TargetMode="External"/><Relationship Id="rId1037" Type="http://schemas.openxmlformats.org/officeDocument/2006/relationships/hyperlink" Target="../Docs/R1-1905377.zip" TargetMode="External"/><Relationship Id="rId1244" Type="http://schemas.openxmlformats.org/officeDocument/2006/relationships/hyperlink" Target="../Docs/R1-1905818.zip" TargetMode="External"/><Relationship Id="rId1451" Type="http://schemas.openxmlformats.org/officeDocument/2006/relationships/hyperlink" Target="../Docs/R1-1904632.zip" TargetMode="External"/><Relationship Id="rId1896" Type="http://schemas.openxmlformats.org/officeDocument/2006/relationships/hyperlink" Target="../Docs/R1-1905047.zip" TargetMode="External"/><Relationship Id="rId2074" Type="http://schemas.openxmlformats.org/officeDocument/2006/relationships/hyperlink" Target="../Docs/R1-1905154.zip" TargetMode="External"/><Relationship Id="rId253" Type="http://schemas.openxmlformats.org/officeDocument/2006/relationships/hyperlink" Target="../Docs/R1-1904382.zip" TargetMode="External"/><Relationship Id="rId460" Type="http://schemas.openxmlformats.org/officeDocument/2006/relationships/hyperlink" Target="../Docs/R1-1905730.zip" TargetMode="External"/><Relationship Id="rId698" Type="http://schemas.openxmlformats.org/officeDocument/2006/relationships/hyperlink" Target="../Docs/R1-1905634.zip" TargetMode="External"/><Relationship Id="rId919" Type="http://schemas.openxmlformats.org/officeDocument/2006/relationships/hyperlink" Target="../Docs/R1-1904728.zip" TargetMode="External"/><Relationship Id="rId1090" Type="http://schemas.openxmlformats.org/officeDocument/2006/relationships/hyperlink" Target="../Docs/R1-1905405.zip" TargetMode="External"/><Relationship Id="rId1104" Type="http://schemas.openxmlformats.org/officeDocument/2006/relationships/hyperlink" Target="../Docs/R1-1904497.zip" TargetMode="External"/><Relationship Id="rId1311" Type="http://schemas.openxmlformats.org/officeDocument/2006/relationships/hyperlink" Target="../Docs/R1-1904143.zip" TargetMode="External"/><Relationship Id="rId1549" Type="http://schemas.openxmlformats.org/officeDocument/2006/relationships/hyperlink" Target="../Docs/R1-1904913.zip" TargetMode="External"/><Relationship Id="rId1756" Type="http://schemas.openxmlformats.org/officeDocument/2006/relationships/hyperlink" Target="../Docs/R1-1904017.zip" TargetMode="External"/><Relationship Id="rId1963" Type="http://schemas.openxmlformats.org/officeDocument/2006/relationships/hyperlink" Target="../Docs/R1-1905463.zip" TargetMode="External"/><Relationship Id="rId2141" Type="http://schemas.openxmlformats.org/officeDocument/2006/relationships/hyperlink" Target="http://portal.3gpp.org/desktopmodules/Release/ReleaseDetails.aspx?releaseId=190" TargetMode="External"/><Relationship Id="rId48" Type="http://schemas.openxmlformats.org/officeDocument/2006/relationships/hyperlink" Target="../Docs/R1-1903850.zip" TargetMode="External"/><Relationship Id="rId113" Type="http://schemas.openxmlformats.org/officeDocument/2006/relationships/hyperlink" Target="../Docs/R1-1905238.zip" TargetMode="External"/><Relationship Id="rId320" Type="http://schemas.openxmlformats.org/officeDocument/2006/relationships/hyperlink" Target="../Docs/R1-1904386.zip" TargetMode="External"/><Relationship Id="rId558" Type="http://schemas.openxmlformats.org/officeDocument/2006/relationships/hyperlink" Target="../Docs/R1-1905721.zip" TargetMode="External"/><Relationship Id="rId765" Type="http://schemas.openxmlformats.org/officeDocument/2006/relationships/hyperlink" Target="../Docs/R1-1905089.zip" TargetMode="External"/><Relationship Id="rId972" Type="http://schemas.openxmlformats.org/officeDocument/2006/relationships/hyperlink" Target="../Docs/R1-1905391.zip" TargetMode="External"/><Relationship Id="rId1188" Type="http://schemas.openxmlformats.org/officeDocument/2006/relationships/hyperlink" Target="../Docs/R1-1904978.zip" TargetMode="External"/><Relationship Id="rId1395" Type="http://schemas.openxmlformats.org/officeDocument/2006/relationships/hyperlink" Target="../Docs/R1-1904237.zip" TargetMode="External"/><Relationship Id="rId1409" Type="http://schemas.openxmlformats.org/officeDocument/2006/relationships/hyperlink" Target="../Docs/R1-1904085.zip" TargetMode="External"/><Relationship Id="rId1616" Type="http://schemas.openxmlformats.org/officeDocument/2006/relationships/hyperlink" Target="../Docs/R1-1904662.zip" TargetMode="External"/><Relationship Id="rId1823" Type="http://schemas.openxmlformats.org/officeDocument/2006/relationships/hyperlink" Target="../Docs/R1-1905217.zip" TargetMode="External"/><Relationship Id="rId2001" Type="http://schemas.openxmlformats.org/officeDocument/2006/relationships/hyperlink" Target="../Docs/R1-1904704.zip" TargetMode="External"/><Relationship Id="rId2239" Type="http://schemas.openxmlformats.org/officeDocument/2006/relationships/hyperlink" Target="http://portal.3gpp.org/desktopmodules/WorkItem/WorkItemDetails.aspx?workitemId=770038" TargetMode="External"/><Relationship Id="rId197" Type="http://schemas.openxmlformats.org/officeDocument/2006/relationships/hyperlink" Target="../Docs/R1-1904173.zip" TargetMode="External"/><Relationship Id="rId418" Type="http://schemas.openxmlformats.org/officeDocument/2006/relationships/hyperlink" Target="../Docs/R1-1905689.zip" TargetMode="External"/><Relationship Id="rId625" Type="http://schemas.openxmlformats.org/officeDocument/2006/relationships/hyperlink" Target="../Docs/R1-1904778.zip" TargetMode="External"/><Relationship Id="rId832" Type="http://schemas.openxmlformats.org/officeDocument/2006/relationships/hyperlink" Target="../Docs/R1-1904683.zip" TargetMode="External"/><Relationship Id="rId1048" Type="http://schemas.openxmlformats.org/officeDocument/2006/relationships/hyperlink" Target="../Docs/R1-1905078.zip" TargetMode="External"/><Relationship Id="rId1255" Type="http://schemas.openxmlformats.org/officeDocument/2006/relationships/hyperlink" Target="../Docs/R1-1904650.zip" TargetMode="External"/><Relationship Id="rId1462" Type="http://schemas.openxmlformats.org/officeDocument/2006/relationships/hyperlink" Target="../Docs/R1-1905904.zip" TargetMode="External"/><Relationship Id="rId2085" Type="http://schemas.openxmlformats.org/officeDocument/2006/relationships/hyperlink" Target="../Docs/R1-1905143.zip" TargetMode="External"/><Relationship Id="rId264" Type="http://schemas.openxmlformats.org/officeDocument/2006/relationships/hyperlink" Target="../Docs/R1-1903908.zip" TargetMode="External"/><Relationship Id="rId471" Type="http://schemas.openxmlformats.org/officeDocument/2006/relationships/hyperlink" Target="../Docs/R1-1905731.zip" TargetMode="External"/><Relationship Id="rId1115" Type="http://schemas.openxmlformats.org/officeDocument/2006/relationships/hyperlink" Target="../Docs/R1-1905101.zip" TargetMode="External"/><Relationship Id="rId1322" Type="http://schemas.openxmlformats.org/officeDocument/2006/relationships/hyperlink" Target="../Docs/R1-1905091.zip" TargetMode="External"/><Relationship Id="rId1767" Type="http://schemas.openxmlformats.org/officeDocument/2006/relationships/hyperlink" Target="../Docs/R1-1904028.zip" TargetMode="External"/><Relationship Id="rId1974" Type="http://schemas.openxmlformats.org/officeDocument/2006/relationships/hyperlink" Target="http://www.3gpp.org/ftp/tsg_ran/TSG_RAN/TSGR_82/Docs/RP-182862.zip" TargetMode="External"/><Relationship Id="rId2152" Type="http://schemas.openxmlformats.org/officeDocument/2006/relationships/hyperlink" Target="../Docs/R1-1905909.zip" TargetMode="External"/><Relationship Id="rId59" Type="http://schemas.openxmlformats.org/officeDocument/2006/relationships/hyperlink" Target="../Docs/R1-1903866.zip" TargetMode="External"/><Relationship Id="rId124" Type="http://schemas.openxmlformats.org/officeDocument/2006/relationships/hyperlink" Target="../Docs/R1-1904228.zip" TargetMode="External"/><Relationship Id="rId569" Type="http://schemas.openxmlformats.org/officeDocument/2006/relationships/hyperlink" Target="../Docs/R1-1905640.zip" TargetMode="External"/><Relationship Id="rId776" Type="http://schemas.openxmlformats.org/officeDocument/2006/relationships/hyperlink" Target="../Docs/R1-1904336.zip" TargetMode="External"/><Relationship Id="rId983" Type="http://schemas.openxmlformats.org/officeDocument/2006/relationships/hyperlink" Target="../Docs/R1-1904073.zip" TargetMode="External"/><Relationship Id="rId1199" Type="http://schemas.openxmlformats.org/officeDocument/2006/relationships/hyperlink" Target="../Docs/R1-1905495.zip" TargetMode="External"/><Relationship Id="rId1627" Type="http://schemas.openxmlformats.org/officeDocument/2006/relationships/hyperlink" Target="../Docs/R1-1905831.zip" TargetMode="External"/><Relationship Id="rId1834" Type="http://schemas.openxmlformats.org/officeDocument/2006/relationships/hyperlink" Target="../Docs/R1-1905615.zip" TargetMode="External"/><Relationship Id="rId331" Type="http://schemas.openxmlformats.org/officeDocument/2006/relationships/hyperlink" Target="../Docs/R1-1904535.zip" TargetMode="External"/><Relationship Id="rId429" Type="http://schemas.openxmlformats.org/officeDocument/2006/relationships/hyperlink" Target="../Docs/R1-1905674.zip" TargetMode="External"/><Relationship Id="rId636" Type="http://schemas.openxmlformats.org/officeDocument/2006/relationships/hyperlink" Target="../Docs/R1-1904843.zip" TargetMode="External"/><Relationship Id="rId1059" Type="http://schemas.openxmlformats.org/officeDocument/2006/relationships/hyperlink" Target="../Docs/R1-1904816.zip" TargetMode="External"/><Relationship Id="rId1266" Type="http://schemas.openxmlformats.org/officeDocument/2006/relationships/hyperlink" Target="../Docs/R1-1904003.zip" TargetMode="External"/><Relationship Id="rId1473" Type="http://schemas.openxmlformats.org/officeDocument/2006/relationships/hyperlink" Target="../Docs/R1-1904131.zip" TargetMode="External"/><Relationship Id="rId2012" Type="http://schemas.openxmlformats.org/officeDocument/2006/relationships/hyperlink" Target="../Docs/R1-1904543.zip" TargetMode="External"/><Relationship Id="rId2096" Type="http://schemas.openxmlformats.org/officeDocument/2006/relationships/hyperlink" Target="../Docs/R1-1904491.zip" TargetMode="External"/><Relationship Id="rId843" Type="http://schemas.openxmlformats.org/officeDocument/2006/relationships/hyperlink" Target="../Docs/R1-1904254.zip" TargetMode="External"/><Relationship Id="rId1126" Type="http://schemas.openxmlformats.org/officeDocument/2006/relationships/hyperlink" Target="../Docs/R1-1903952.zip" TargetMode="External"/><Relationship Id="rId1680" Type="http://schemas.openxmlformats.org/officeDocument/2006/relationships/hyperlink" Target="../Docs/R1-1904450.zip" TargetMode="External"/><Relationship Id="rId1778" Type="http://schemas.openxmlformats.org/officeDocument/2006/relationships/hyperlink" Target="../Docs/R1-1904215.zip" TargetMode="External"/><Relationship Id="rId1901" Type="http://schemas.openxmlformats.org/officeDocument/2006/relationships/hyperlink" Target="../Docs/R1-1905453.zip" TargetMode="External"/><Relationship Id="rId1985" Type="http://schemas.openxmlformats.org/officeDocument/2006/relationships/hyperlink" Target="../Docs/R1-1905695.zip" TargetMode="External"/><Relationship Id="rId275" Type="http://schemas.openxmlformats.org/officeDocument/2006/relationships/hyperlink" Target="../Docs/R1-1905586.zip" TargetMode="External"/><Relationship Id="rId482" Type="http://schemas.openxmlformats.org/officeDocument/2006/relationships/hyperlink" Target="../Docs/R1-1905692.zip" TargetMode="External"/><Relationship Id="rId703" Type="http://schemas.openxmlformats.org/officeDocument/2006/relationships/hyperlink" Target="../Docs/R1-1904166.zip" TargetMode="External"/><Relationship Id="rId910" Type="http://schemas.openxmlformats.org/officeDocument/2006/relationships/hyperlink" Target="../Docs/R1-1904205.zip" TargetMode="External"/><Relationship Id="rId1333" Type="http://schemas.openxmlformats.org/officeDocument/2006/relationships/hyperlink" Target="../Docs/R1-1904082.zip" TargetMode="External"/><Relationship Id="rId1540" Type="http://schemas.openxmlformats.org/officeDocument/2006/relationships/hyperlink" Target="../Docs/R1-1904557.zip" TargetMode="External"/><Relationship Id="rId1638" Type="http://schemas.openxmlformats.org/officeDocument/2006/relationships/hyperlink" Target="../Docs/R1-1904190.zip" TargetMode="External"/><Relationship Id="rId2163" Type="http://schemas.openxmlformats.org/officeDocument/2006/relationships/hyperlink" Target="http://portal.3gpp.org/desktopmodules/WorkItem/WorkItemDetails.aspx?workitemId=800185" TargetMode="External"/><Relationship Id="rId135" Type="http://schemas.openxmlformats.org/officeDocument/2006/relationships/hyperlink" Target="../Docs/R1-1903904.zip" TargetMode="External"/><Relationship Id="rId342" Type="http://schemas.openxmlformats.org/officeDocument/2006/relationships/hyperlink" Target="../Docs/R1-1905865.zip" TargetMode="External"/><Relationship Id="rId787" Type="http://schemas.openxmlformats.org/officeDocument/2006/relationships/hyperlink" Target="../Docs/R1-1904950.zip" TargetMode="External"/><Relationship Id="rId994" Type="http://schemas.openxmlformats.org/officeDocument/2006/relationships/hyperlink" Target="../Docs/R1-1905076.zip" TargetMode="External"/><Relationship Id="rId1400" Type="http://schemas.openxmlformats.org/officeDocument/2006/relationships/hyperlink" Target="../Docs/R1-1904734.zip" TargetMode="External"/><Relationship Id="rId1845" Type="http://schemas.openxmlformats.org/officeDocument/2006/relationships/hyperlink" Target="../Docs/R1-1903988.zip" TargetMode="External"/><Relationship Id="rId2023" Type="http://schemas.openxmlformats.org/officeDocument/2006/relationships/hyperlink" Target="../Docs/R1-1905734.zip" TargetMode="External"/><Relationship Id="rId2230" Type="http://schemas.openxmlformats.org/officeDocument/2006/relationships/hyperlink" Target="http://www.3gpp.org/ftp/TSG_RAN/WG1_RL1/TSGR1_96b/Docs/R1-1903866.zip" TargetMode="External"/><Relationship Id="rId202" Type="http://schemas.openxmlformats.org/officeDocument/2006/relationships/hyperlink" Target="../Docs/R1-1904611.zip" TargetMode="External"/><Relationship Id="rId647" Type="http://schemas.openxmlformats.org/officeDocument/2006/relationships/hyperlink" Target="../Docs/R1-1904725.zip" TargetMode="External"/><Relationship Id="rId854" Type="http://schemas.openxmlformats.org/officeDocument/2006/relationships/hyperlink" Target="../Docs/R1-1904857.zip" TargetMode="External"/><Relationship Id="rId1277" Type="http://schemas.openxmlformats.org/officeDocument/2006/relationships/hyperlink" Target="file:///C:\Users\merias\Documents\RAN1\TSGR1_96b-China\Docs\R1-1905704.zip" TargetMode="External"/><Relationship Id="rId1484" Type="http://schemas.openxmlformats.org/officeDocument/2006/relationships/hyperlink" Target="../Docs/R1-1904142.zip" TargetMode="External"/><Relationship Id="rId1691" Type="http://schemas.openxmlformats.org/officeDocument/2006/relationships/hyperlink" Target="../Docs/R1-1904967.zip" TargetMode="External"/><Relationship Id="rId1705" Type="http://schemas.openxmlformats.org/officeDocument/2006/relationships/hyperlink" Target="../Docs/R1-1904015.zip" TargetMode="External"/><Relationship Id="rId1912" Type="http://schemas.openxmlformats.org/officeDocument/2006/relationships/hyperlink" Target="../Docs/R1-1904004.zip" TargetMode="External"/><Relationship Id="rId286" Type="http://schemas.openxmlformats.org/officeDocument/2006/relationships/hyperlink" Target="../Docs/R1-1903895.zip" TargetMode="External"/><Relationship Id="rId493" Type="http://schemas.openxmlformats.org/officeDocument/2006/relationships/hyperlink" Target="../Docs/R1-1905175.zip" TargetMode="External"/><Relationship Id="rId507" Type="http://schemas.openxmlformats.org/officeDocument/2006/relationships/hyperlink" Target="../Docs/R1-1905252.zip" TargetMode="External"/><Relationship Id="rId714" Type="http://schemas.openxmlformats.org/officeDocument/2006/relationships/hyperlink" Target="../Docs/R1-1904871.zip" TargetMode="External"/><Relationship Id="rId921" Type="http://schemas.openxmlformats.org/officeDocument/2006/relationships/hyperlink" Target="../Docs/R1-1904834.zip" TargetMode="External"/><Relationship Id="rId1137" Type="http://schemas.openxmlformats.org/officeDocument/2006/relationships/hyperlink" Target="../Docs/R1-1905338.zip" TargetMode="External"/><Relationship Id="rId1344" Type="http://schemas.openxmlformats.org/officeDocument/2006/relationships/hyperlink" Target="../Docs/R1-1904883.zip" TargetMode="External"/><Relationship Id="rId1551" Type="http://schemas.openxmlformats.org/officeDocument/2006/relationships/hyperlink" Target="../Docs/R1-1905188.zip" TargetMode="External"/><Relationship Id="rId1789" Type="http://schemas.openxmlformats.org/officeDocument/2006/relationships/hyperlink" Target="../Docs/R1-1904460.zip" TargetMode="External"/><Relationship Id="rId1996" Type="http://schemas.openxmlformats.org/officeDocument/2006/relationships/hyperlink" Target="../Docs/R1-1904742.zip" TargetMode="External"/><Relationship Id="rId2174" Type="http://schemas.openxmlformats.org/officeDocument/2006/relationships/hyperlink" Target="http://portal.3gpp.org/desktopmodules/Release/ReleaseDetails.aspx?releaseId=191" TargetMode="External"/><Relationship Id="rId50" Type="http://schemas.openxmlformats.org/officeDocument/2006/relationships/hyperlink" Target="../Docs/R1-1903852.zip" TargetMode="External"/><Relationship Id="rId146" Type="http://schemas.openxmlformats.org/officeDocument/2006/relationships/hyperlink" Target="../Docs/R1-1904343.zip" TargetMode="External"/><Relationship Id="rId353" Type="http://schemas.openxmlformats.org/officeDocument/2006/relationships/hyperlink" Target="../Docs/R1-1905753.zip" TargetMode="External"/><Relationship Id="rId560" Type="http://schemas.openxmlformats.org/officeDocument/2006/relationships/hyperlink" Target="../Docs/R1-1905254.zip" TargetMode="External"/><Relationship Id="rId798" Type="http://schemas.openxmlformats.org/officeDocument/2006/relationships/hyperlink" Target="../Docs/R1-1903930.zip" TargetMode="External"/><Relationship Id="rId1190" Type="http://schemas.openxmlformats.org/officeDocument/2006/relationships/hyperlink" Target="../Docs/R1-1905340.zip" TargetMode="External"/><Relationship Id="rId1204" Type="http://schemas.openxmlformats.org/officeDocument/2006/relationships/hyperlink" Target="../Docs/R1-1905501.zip" TargetMode="External"/><Relationship Id="rId1411" Type="http://schemas.openxmlformats.org/officeDocument/2006/relationships/hyperlink" Target="../Docs/R1-1905598.zip" TargetMode="External"/><Relationship Id="rId1649" Type="http://schemas.openxmlformats.org/officeDocument/2006/relationships/hyperlink" Target="../Docs/R1-1904735.zip" TargetMode="External"/><Relationship Id="rId1856" Type="http://schemas.openxmlformats.org/officeDocument/2006/relationships/hyperlink" Target="../Docs/R1-1905185.zip" TargetMode="External"/><Relationship Id="rId2034" Type="http://schemas.openxmlformats.org/officeDocument/2006/relationships/hyperlink" Target="../Docs/R1-1905161.zip" TargetMode="External"/><Relationship Id="rId2241" Type="http://schemas.openxmlformats.org/officeDocument/2006/relationships/hyperlink" Target="http://portal.3gpp.org/desktopmodules/Release/ReleaseDetails.aspx?releaseId=190" TargetMode="External"/><Relationship Id="rId213" Type="http://schemas.openxmlformats.org/officeDocument/2006/relationships/hyperlink" Target="../Docs/R1-1905459.zip" TargetMode="External"/><Relationship Id="rId420" Type="http://schemas.openxmlformats.org/officeDocument/2006/relationships/hyperlink" Target="../Docs/R1-1905633.zip" TargetMode="External"/><Relationship Id="rId658" Type="http://schemas.openxmlformats.org/officeDocument/2006/relationships/hyperlink" Target="../Docs/R1-1903880.zip" TargetMode="External"/><Relationship Id="rId865" Type="http://schemas.openxmlformats.org/officeDocument/2006/relationships/hyperlink" Target="../Docs/R1-1905858.zip" TargetMode="External"/><Relationship Id="rId1050" Type="http://schemas.openxmlformats.org/officeDocument/2006/relationships/hyperlink" Target="../Docs/R1-1905723.zip" TargetMode="External"/><Relationship Id="rId1288" Type="http://schemas.openxmlformats.org/officeDocument/2006/relationships/hyperlink" Target="../Docs/R1-1904771.zip" TargetMode="External"/><Relationship Id="rId1495" Type="http://schemas.openxmlformats.org/officeDocument/2006/relationships/hyperlink" Target="../Docs/R1-1904696.zip" TargetMode="External"/><Relationship Id="rId1509" Type="http://schemas.openxmlformats.org/officeDocument/2006/relationships/hyperlink" Target="../Docs/R1-1905434.zip" TargetMode="External"/><Relationship Id="rId1716" Type="http://schemas.openxmlformats.org/officeDocument/2006/relationships/hyperlink" Target="../Docs/R1-1904880.zip" TargetMode="External"/><Relationship Id="rId1923" Type="http://schemas.openxmlformats.org/officeDocument/2006/relationships/hyperlink" Target="../Docs/R1-1905033.zip" TargetMode="External"/><Relationship Id="rId2101" Type="http://schemas.openxmlformats.org/officeDocument/2006/relationships/hyperlink" Target="../Docs/R1-1904402.zip" TargetMode="External"/><Relationship Id="rId297" Type="http://schemas.openxmlformats.org/officeDocument/2006/relationships/hyperlink" Target="../Docs/R1-1903914.zip" TargetMode="External"/><Relationship Id="rId518" Type="http://schemas.openxmlformats.org/officeDocument/2006/relationships/image" Target="media/image8.wmf"/><Relationship Id="rId725" Type="http://schemas.openxmlformats.org/officeDocument/2006/relationships/hyperlink" Target="../Docs/R1-1903872.zip" TargetMode="External"/><Relationship Id="rId932" Type="http://schemas.openxmlformats.org/officeDocument/2006/relationships/hyperlink" Target="../Docs/R1-1904293.zip" TargetMode="External"/><Relationship Id="rId1148" Type="http://schemas.openxmlformats.org/officeDocument/2006/relationships/hyperlink" Target="../Docs/R1-1904301.zip" TargetMode="External"/><Relationship Id="rId1355" Type="http://schemas.openxmlformats.org/officeDocument/2006/relationships/hyperlink" Target="../Docs/R1-1904442.zip" TargetMode="External"/><Relationship Id="rId1562" Type="http://schemas.openxmlformats.org/officeDocument/2006/relationships/hyperlink" Target="../Docs/R1-1905724.zip" TargetMode="External"/><Relationship Id="rId2185" Type="http://schemas.openxmlformats.org/officeDocument/2006/relationships/hyperlink" Target="http://www.3gpp.org/ftp/TSG_RAN/WG1_RL1/TSGR1_96b/Docs/R1-1903851.zip" TargetMode="External"/><Relationship Id="rId157" Type="http://schemas.openxmlformats.org/officeDocument/2006/relationships/hyperlink" Target="../Docs/R1-1903917.zip" TargetMode="External"/><Relationship Id="rId364" Type="http://schemas.openxmlformats.org/officeDocument/2006/relationships/hyperlink" Target="../Docs/R1-1905672.zip" TargetMode="External"/><Relationship Id="rId1008" Type="http://schemas.openxmlformats.org/officeDocument/2006/relationships/hyperlink" Target="../Docs/R1-1904296.zip" TargetMode="External"/><Relationship Id="rId1215" Type="http://schemas.openxmlformats.org/officeDocument/2006/relationships/hyperlink" Target="http://www.3gpp.org/ftp/tsg_ran/TSG_RAN/TSGR_83/Docs/RP-190710.zip" TargetMode="External"/><Relationship Id="rId1422" Type="http://schemas.openxmlformats.org/officeDocument/2006/relationships/hyperlink" Target="../Docs/R1-1904631.zip" TargetMode="External"/><Relationship Id="rId1867" Type="http://schemas.openxmlformats.org/officeDocument/2006/relationships/hyperlink" Target="../Docs/R1-1905755.zip" TargetMode="External"/><Relationship Id="rId2045" Type="http://schemas.openxmlformats.org/officeDocument/2006/relationships/hyperlink" Target="http://www.3gpp.org/ftp/tsg_ran/TSG_RAN/TSGR_83/Docs/RP-190452.zip" TargetMode="External"/><Relationship Id="rId61" Type="http://schemas.openxmlformats.org/officeDocument/2006/relationships/hyperlink" Target="../Docs/R1-1903868.zip" TargetMode="External"/><Relationship Id="rId571" Type="http://schemas.openxmlformats.org/officeDocument/2006/relationships/hyperlink" Target="../Docs/R1-1904762.zip" TargetMode="External"/><Relationship Id="rId669" Type="http://schemas.openxmlformats.org/officeDocument/2006/relationships/hyperlink" Target="../Docs/R1-1904994.zip" TargetMode="External"/><Relationship Id="rId876" Type="http://schemas.openxmlformats.org/officeDocument/2006/relationships/hyperlink" Target="../Docs/R1-1904686.zip" TargetMode="External"/><Relationship Id="rId1299" Type="http://schemas.openxmlformats.org/officeDocument/2006/relationships/hyperlink" Target="http://www.3gpp.org/ftp/tsg_ran/TSG_RAN/TSGR_83/Docs/RP-190726.zip" TargetMode="External"/><Relationship Id="rId1727" Type="http://schemas.openxmlformats.org/officeDocument/2006/relationships/hyperlink" Target="../Docs/R1-1903897.zip" TargetMode="External"/><Relationship Id="rId1934" Type="http://schemas.openxmlformats.org/officeDocument/2006/relationships/hyperlink" Target="../Docs/R1-1904034.zip" TargetMode="External"/><Relationship Id="rId2252" Type="http://schemas.openxmlformats.org/officeDocument/2006/relationships/hyperlink" Target="http://portal.3gpp.org/desktopmodules/WorkItem/WorkItemDetails.aspx?workitemId=750167" TargetMode="External"/><Relationship Id="rId19" Type="http://schemas.openxmlformats.org/officeDocument/2006/relationships/hyperlink" Target="../Docs/R1-1903856.zip" TargetMode="External"/><Relationship Id="rId224" Type="http://schemas.openxmlformats.org/officeDocument/2006/relationships/hyperlink" Target="../Docs/R1-1905536.zip" TargetMode="External"/><Relationship Id="rId431" Type="http://schemas.openxmlformats.org/officeDocument/2006/relationships/hyperlink" Target="../Docs/R1-1904718.zip" TargetMode="External"/><Relationship Id="rId529" Type="http://schemas.openxmlformats.org/officeDocument/2006/relationships/hyperlink" Target="../Docs/R1-1905136.zip" TargetMode="External"/><Relationship Id="rId736" Type="http://schemas.openxmlformats.org/officeDocument/2006/relationships/hyperlink" Target="../Docs/R1-1904659.zip" TargetMode="External"/><Relationship Id="rId1061" Type="http://schemas.openxmlformats.org/officeDocument/2006/relationships/hyperlink" Target="../Docs/R1-1904976.zip" TargetMode="External"/><Relationship Id="rId1159" Type="http://schemas.openxmlformats.org/officeDocument/2006/relationships/hyperlink" Target="../Docs/R1-1905435.zip" TargetMode="External"/><Relationship Id="rId1366" Type="http://schemas.openxmlformats.org/officeDocument/2006/relationships/hyperlink" Target="../Docs/R1-1904188.zip" TargetMode="External"/><Relationship Id="rId2112" Type="http://schemas.openxmlformats.org/officeDocument/2006/relationships/hyperlink" Target="http://portal.3gpp.org/desktopmodules/Release/ReleaseDetails.aspx?releaseId=191" TargetMode="External"/><Relationship Id="rId2196" Type="http://schemas.openxmlformats.org/officeDocument/2006/relationships/hyperlink" Target="http://portal.3gpp.org/desktopmodules/WorkItem/WorkItemDetails.aspx?workitemId=800096" TargetMode="External"/><Relationship Id="rId168" Type="http://schemas.openxmlformats.org/officeDocument/2006/relationships/hyperlink" Target="../Docs/R1-1903885.zip" TargetMode="External"/><Relationship Id="rId943" Type="http://schemas.openxmlformats.org/officeDocument/2006/relationships/hyperlink" Target="http://www.3gpp.org/ftp/tsg_ran/TSG_RAN/TSGR_83/Docs/RP-190766.zip" TargetMode="External"/><Relationship Id="rId1019" Type="http://schemas.openxmlformats.org/officeDocument/2006/relationships/hyperlink" Target="../Docs/R1-1904922.zip" TargetMode="External"/><Relationship Id="rId1573" Type="http://schemas.openxmlformats.org/officeDocument/2006/relationships/image" Target="media/image14.wmf"/><Relationship Id="rId1780" Type="http://schemas.openxmlformats.org/officeDocument/2006/relationships/hyperlink" Target="../Docs/R1-1904219.zip" TargetMode="External"/><Relationship Id="rId1878" Type="http://schemas.openxmlformats.org/officeDocument/2006/relationships/hyperlink" Target="../Docs/R1-1905049.zip" TargetMode="External"/><Relationship Id="rId72" Type="http://schemas.openxmlformats.org/officeDocument/2006/relationships/hyperlink" Target="../Docs/R1-1904509.zip" TargetMode="External"/><Relationship Id="rId375" Type="http://schemas.openxmlformats.org/officeDocument/2006/relationships/hyperlink" Target="../Docs/R1-1905107.zip" TargetMode="External"/><Relationship Id="rId582" Type="http://schemas.openxmlformats.org/officeDocument/2006/relationships/hyperlink" Target="../Docs/R1-1904852.zip" TargetMode="External"/><Relationship Id="rId803" Type="http://schemas.openxmlformats.org/officeDocument/2006/relationships/hyperlink" Target="../Docs/R1-1904337.zip" TargetMode="External"/><Relationship Id="rId1226" Type="http://schemas.openxmlformats.org/officeDocument/2006/relationships/hyperlink" Target="../Docs/R1-1905216.zip" TargetMode="External"/><Relationship Id="rId1433" Type="http://schemas.openxmlformats.org/officeDocument/2006/relationships/hyperlink" Target="../Docs/R1-1905146.zip" TargetMode="External"/><Relationship Id="rId1640" Type="http://schemas.openxmlformats.org/officeDocument/2006/relationships/hyperlink" Target="../Docs/R1-1904240.zip" TargetMode="External"/><Relationship Id="rId1738" Type="http://schemas.openxmlformats.org/officeDocument/2006/relationships/hyperlink" Target="../Docs/R1-1904881.zip" TargetMode="External"/><Relationship Id="rId2056" Type="http://schemas.openxmlformats.org/officeDocument/2006/relationships/hyperlink" Target="../Docs/R1-1904719.zip" TargetMode="External"/><Relationship Id="rId2263" Type="http://schemas.openxmlformats.org/officeDocument/2006/relationships/hyperlink" Target="file:///C:\Users\merias\Documents\RAN1\TSGR1_96b-China\Docs\R1-1904538.zip" TargetMode="External"/><Relationship Id="rId3" Type="http://schemas.openxmlformats.org/officeDocument/2006/relationships/numbering" Target="numbering.xml"/><Relationship Id="rId235" Type="http://schemas.openxmlformats.org/officeDocument/2006/relationships/hyperlink" Target="../Docs/R1-1905529.zip" TargetMode="External"/><Relationship Id="rId442" Type="http://schemas.openxmlformats.org/officeDocument/2006/relationships/hyperlink" Target="../Docs/R1-1905747.zip" TargetMode="External"/><Relationship Id="rId887" Type="http://schemas.openxmlformats.org/officeDocument/2006/relationships/hyperlink" Target="../Docs/R1-1904070.zip" TargetMode="External"/><Relationship Id="rId1072" Type="http://schemas.openxmlformats.org/officeDocument/2006/relationships/hyperlink" Target="../Docs/R1-1905478.zip" TargetMode="External"/><Relationship Id="rId1500" Type="http://schemas.openxmlformats.org/officeDocument/2006/relationships/hyperlink" Target="../Docs/R1-1904963.zip" TargetMode="External"/><Relationship Id="rId1945" Type="http://schemas.openxmlformats.org/officeDocument/2006/relationships/hyperlink" Target="../Docs/R1-1905462.zip" TargetMode="External"/><Relationship Id="rId2123" Type="http://schemas.openxmlformats.org/officeDocument/2006/relationships/hyperlink" Target="http://www.3gpp.org/ftp/TSG_RAN/WG1_RL1/TSGR1_96b/Docs/R1-1905593.zip" TargetMode="External"/><Relationship Id="rId302" Type="http://schemas.openxmlformats.org/officeDocument/2006/relationships/hyperlink" Target="../Docs/R1-1904531.zip" TargetMode="External"/><Relationship Id="rId747" Type="http://schemas.openxmlformats.org/officeDocument/2006/relationships/hyperlink" Target="../Docs/R1-1903873.zip" TargetMode="External"/><Relationship Id="rId954" Type="http://schemas.openxmlformats.org/officeDocument/2006/relationships/hyperlink" Target="../Docs/R1-1904328.zip" TargetMode="External"/><Relationship Id="rId1377" Type="http://schemas.openxmlformats.org/officeDocument/2006/relationships/hyperlink" Target="../Docs/R1-1905117.zip" TargetMode="External"/><Relationship Id="rId1584" Type="http://schemas.openxmlformats.org/officeDocument/2006/relationships/oleObject" Target="embeddings/oleObject17.bin"/><Relationship Id="rId1791" Type="http://schemas.openxmlformats.org/officeDocument/2006/relationships/hyperlink" Target="../Docs/R1-1904574.zip" TargetMode="External"/><Relationship Id="rId1805" Type="http://schemas.openxmlformats.org/officeDocument/2006/relationships/hyperlink" Target="../Docs/R1-1905520.zip" TargetMode="External"/><Relationship Id="rId83" Type="http://schemas.openxmlformats.org/officeDocument/2006/relationships/hyperlink" Target="../Docs/R1-1904512.zip" TargetMode="External"/><Relationship Id="rId179" Type="http://schemas.openxmlformats.org/officeDocument/2006/relationships/hyperlink" Target="../Docs/R1-1904232.zip" TargetMode="External"/><Relationship Id="rId386" Type="http://schemas.openxmlformats.org/officeDocument/2006/relationships/hyperlink" Target="../Docs/R1-1905628.zip" TargetMode="External"/><Relationship Id="rId593" Type="http://schemas.openxmlformats.org/officeDocument/2006/relationships/hyperlink" Target="../Docs/R1-1905789.zip" TargetMode="External"/><Relationship Id="rId607" Type="http://schemas.openxmlformats.org/officeDocument/2006/relationships/hyperlink" Target="../../../AppData/Local/Packages/Microsoft.Office.Desktop_8wekyb3d8bbwe/LocalCache/Roaming/Microsoft/RAN1/Meeting%20Documents/TSGR1_96b/R1-1905227.zip" TargetMode="External"/><Relationship Id="rId814" Type="http://schemas.openxmlformats.org/officeDocument/2006/relationships/hyperlink" Target="../Docs/R1-1904951.zip" TargetMode="External"/><Relationship Id="rId1237" Type="http://schemas.openxmlformats.org/officeDocument/2006/relationships/hyperlink" Target="../Docs/R1-1904644.zip" TargetMode="External"/><Relationship Id="rId1444" Type="http://schemas.openxmlformats.org/officeDocument/2006/relationships/hyperlink" Target="../Docs/R1-1904047.zip" TargetMode="External"/><Relationship Id="rId1651" Type="http://schemas.openxmlformats.org/officeDocument/2006/relationships/hyperlink" Target="../Docs/R1-1904750.zip" TargetMode="External"/><Relationship Id="rId1889" Type="http://schemas.openxmlformats.org/officeDocument/2006/relationships/hyperlink" Target="../Docs/R1-1904463.zip" TargetMode="External"/><Relationship Id="rId2067" Type="http://schemas.openxmlformats.org/officeDocument/2006/relationships/hyperlink" Target="../Docs/R1-1904399.zip" TargetMode="External"/><Relationship Id="rId246" Type="http://schemas.openxmlformats.org/officeDocument/2006/relationships/hyperlink" Target="../Docs/R1-1903892.zip" TargetMode="External"/><Relationship Id="rId453" Type="http://schemas.openxmlformats.org/officeDocument/2006/relationships/hyperlink" Target="../Docs/R1-1905816.zip" TargetMode="External"/><Relationship Id="rId660" Type="http://schemas.openxmlformats.org/officeDocument/2006/relationships/hyperlink" Target="../Docs/R1-1904061.zip" TargetMode="External"/><Relationship Id="rId898" Type="http://schemas.openxmlformats.org/officeDocument/2006/relationships/hyperlink" Target="../Docs/R1-1904954.zip" TargetMode="External"/><Relationship Id="rId1083" Type="http://schemas.openxmlformats.org/officeDocument/2006/relationships/hyperlink" Target="../Docs/R1-1904923.zip" TargetMode="External"/><Relationship Id="rId1290" Type="http://schemas.openxmlformats.org/officeDocument/2006/relationships/hyperlink" Target="../Docs/R1-1905018.zip" TargetMode="External"/><Relationship Id="rId1304" Type="http://schemas.openxmlformats.org/officeDocument/2006/relationships/hyperlink" Target="../Docs/R1-1904627.zip" TargetMode="External"/><Relationship Id="rId1511" Type="http://schemas.openxmlformats.org/officeDocument/2006/relationships/hyperlink" Target="../Docs/R1-1905451.zip" TargetMode="External"/><Relationship Id="rId1749" Type="http://schemas.openxmlformats.org/officeDocument/2006/relationships/hyperlink" Target="../Docs/R1-1903980.zip" TargetMode="External"/><Relationship Id="rId1956" Type="http://schemas.openxmlformats.org/officeDocument/2006/relationships/hyperlink" Target="../Docs/R1-1904396.zip" TargetMode="External"/><Relationship Id="rId2134" Type="http://schemas.openxmlformats.org/officeDocument/2006/relationships/hyperlink" Target="http://www.3gpp.org/ftp/TSG_RAN/WG1_RL1/TSGR1_96b/Docs/R1-1905860.zip" TargetMode="External"/><Relationship Id="rId106" Type="http://schemas.openxmlformats.org/officeDocument/2006/relationships/hyperlink" Target="../Docs/R1-1905070.zip" TargetMode="External"/><Relationship Id="rId313" Type="http://schemas.openxmlformats.org/officeDocument/2006/relationships/hyperlink" Target="../Docs/R1-1905574.zip" TargetMode="External"/><Relationship Id="rId758" Type="http://schemas.openxmlformats.org/officeDocument/2006/relationships/hyperlink" Target="../Docs/R1-1904622.zip" TargetMode="External"/><Relationship Id="rId965" Type="http://schemas.openxmlformats.org/officeDocument/2006/relationships/hyperlink" Target="../Docs/R1-1905008.zip" TargetMode="External"/><Relationship Id="rId1150" Type="http://schemas.openxmlformats.org/officeDocument/2006/relationships/hyperlink" Target="../Docs/R1-1904498.zip" TargetMode="External"/><Relationship Id="rId1388" Type="http://schemas.openxmlformats.org/officeDocument/2006/relationships/hyperlink" Target="file:///C:\Users\merias\Documents\RAN1\TSGR1_96b-China\Inbox\R1-1905902.zip" TargetMode="External"/><Relationship Id="rId1595" Type="http://schemas.openxmlformats.org/officeDocument/2006/relationships/oleObject" Target="embeddings/oleObject25.bin"/><Relationship Id="rId1609" Type="http://schemas.openxmlformats.org/officeDocument/2006/relationships/hyperlink" Target="../Docs/R1-1904218.zip" TargetMode="External"/><Relationship Id="rId1816" Type="http://schemas.openxmlformats.org/officeDocument/2006/relationships/hyperlink" Target="../Docs/R1-1905167.zip" TargetMode="External"/><Relationship Id="rId10" Type="http://schemas.openxmlformats.org/officeDocument/2006/relationships/image" Target="media/image2.emf"/><Relationship Id="rId94" Type="http://schemas.openxmlformats.org/officeDocument/2006/relationships/hyperlink" Target="../Docs/R1-1905556.zip" TargetMode="External"/><Relationship Id="rId397" Type="http://schemas.openxmlformats.org/officeDocument/2006/relationships/hyperlink" Target="../Docs/R1-1904057.zip" TargetMode="External"/><Relationship Id="rId520" Type="http://schemas.openxmlformats.org/officeDocument/2006/relationships/hyperlink" Target="../Docs/R1-1904390.zip" TargetMode="External"/><Relationship Id="rId618" Type="http://schemas.openxmlformats.org/officeDocument/2006/relationships/hyperlink" Target="../Docs/R1-1904246.zip" TargetMode="External"/><Relationship Id="rId825" Type="http://schemas.openxmlformats.org/officeDocument/2006/relationships/hyperlink" Target="../Docs/R1-1904253.zip" TargetMode="External"/><Relationship Id="rId1248" Type="http://schemas.openxmlformats.org/officeDocument/2006/relationships/hyperlink" Target="../Docs/R1-1904225.zip" TargetMode="External"/><Relationship Id="rId1455" Type="http://schemas.openxmlformats.org/officeDocument/2006/relationships/hyperlink" Target="../Docs/R1-1905364.zip" TargetMode="External"/><Relationship Id="rId1662" Type="http://schemas.openxmlformats.org/officeDocument/2006/relationships/hyperlink" Target="../Docs/R1-1905153.zip" TargetMode="External"/><Relationship Id="rId2078" Type="http://schemas.openxmlformats.org/officeDocument/2006/relationships/hyperlink" Target="../Docs/R1-1905781.zip" TargetMode="External"/><Relationship Id="rId2201" Type="http://schemas.openxmlformats.org/officeDocument/2006/relationships/hyperlink" Target="http://portal.3gpp.org/desktopmodules/Release/ReleaseDetails.aspx?releaseId=190" TargetMode="External"/><Relationship Id="rId257" Type="http://schemas.openxmlformats.org/officeDocument/2006/relationships/hyperlink" Target="../Docs/R1-1904748.zip" TargetMode="External"/><Relationship Id="rId464" Type="http://schemas.openxmlformats.org/officeDocument/2006/relationships/hyperlink" Target="../Docs/R1-1905682.zip" TargetMode="External"/><Relationship Id="rId1010" Type="http://schemas.openxmlformats.org/officeDocument/2006/relationships/hyperlink" Target="../Docs/R1-1904421.zip" TargetMode="External"/><Relationship Id="rId1094" Type="http://schemas.openxmlformats.org/officeDocument/2006/relationships/hyperlink" Target="../Docs/R1-1905790.zip" TargetMode="External"/><Relationship Id="rId1108" Type="http://schemas.openxmlformats.org/officeDocument/2006/relationships/hyperlink" Target="../Docs/R1-1904730.zip" TargetMode="External"/><Relationship Id="rId1315" Type="http://schemas.openxmlformats.org/officeDocument/2006/relationships/hyperlink" Target="../Docs/R1-1904775.zip" TargetMode="External"/><Relationship Id="rId1967" Type="http://schemas.openxmlformats.org/officeDocument/2006/relationships/hyperlink" Target="../Docs/R1-1904110.zip" TargetMode="External"/><Relationship Id="rId2145" Type="http://schemas.openxmlformats.org/officeDocument/2006/relationships/hyperlink" Target="http://portal.3gpp.org/desktopmodules/WorkItem/WorkItemDetails.aspx?workitemId=820167" TargetMode="External"/><Relationship Id="rId117" Type="http://schemas.openxmlformats.org/officeDocument/2006/relationships/hyperlink" Target="../Docs/R1-1905566.zip" TargetMode="External"/><Relationship Id="rId671" Type="http://schemas.openxmlformats.org/officeDocument/2006/relationships/hyperlink" Target="../Docs/R1-1905801.zip" TargetMode="External"/><Relationship Id="rId769" Type="http://schemas.openxmlformats.org/officeDocument/2006/relationships/hyperlink" Target="../Docs/R1-1905766.zip" TargetMode="External"/><Relationship Id="rId976" Type="http://schemas.openxmlformats.org/officeDocument/2006/relationships/hyperlink" Target="../Docs/R1-1905475.zip" TargetMode="External"/><Relationship Id="rId1399" Type="http://schemas.openxmlformats.org/officeDocument/2006/relationships/hyperlink" Target="../Docs/R1-1904630.zip" TargetMode="External"/><Relationship Id="rId324" Type="http://schemas.openxmlformats.org/officeDocument/2006/relationships/hyperlink" Target="../Docs/R1-1905103.zip" TargetMode="External"/><Relationship Id="rId531" Type="http://schemas.openxmlformats.org/officeDocument/2006/relationships/hyperlink" Target="../Docs/R1-1904540.zip" TargetMode="External"/><Relationship Id="rId629" Type="http://schemas.openxmlformats.org/officeDocument/2006/relationships/hyperlink" Target="../Docs/R1-1904944.zip" TargetMode="External"/><Relationship Id="rId1161" Type="http://schemas.openxmlformats.org/officeDocument/2006/relationships/hyperlink" Target="../Docs/R1-1905482.zip" TargetMode="External"/><Relationship Id="rId1259" Type="http://schemas.openxmlformats.org/officeDocument/2006/relationships/hyperlink" Target="../Docs/R1-1905016.zip" TargetMode="External"/><Relationship Id="rId1466" Type="http://schemas.openxmlformats.org/officeDocument/2006/relationships/hyperlink" Target="../Docs/R1-1904049.zip" TargetMode="External"/><Relationship Id="rId2005" Type="http://schemas.openxmlformats.org/officeDocument/2006/relationships/hyperlink" Target="../Docs/R1-1904971.zip" TargetMode="External"/><Relationship Id="rId2212" Type="http://schemas.openxmlformats.org/officeDocument/2006/relationships/hyperlink" Target="http://www.3gpp.org/ftp/TSG_RAN/WG1_RL1/TSGR1_96b/Docs/R1-1903860.zip" TargetMode="External"/><Relationship Id="rId836" Type="http://schemas.openxmlformats.org/officeDocument/2006/relationships/hyperlink" Target="../Docs/R1-1905258.zip" TargetMode="External"/><Relationship Id="rId1021" Type="http://schemas.openxmlformats.org/officeDocument/2006/relationships/hyperlink" Target="../Docs/R1-1905072.zip" TargetMode="External"/><Relationship Id="rId1119" Type="http://schemas.openxmlformats.org/officeDocument/2006/relationships/hyperlink" Target="../Docs/R1-1905382.zip" TargetMode="External"/><Relationship Id="rId1673" Type="http://schemas.openxmlformats.org/officeDocument/2006/relationships/hyperlink" Target="../Docs/R1-1904038.zip" TargetMode="External"/><Relationship Id="rId1880" Type="http://schemas.openxmlformats.org/officeDocument/2006/relationships/hyperlink" Target="../Docs/R1-1905369.zip" TargetMode="External"/><Relationship Id="rId1978" Type="http://schemas.openxmlformats.org/officeDocument/2006/relationships/hyperlink" Target="../Docs/R1-1905194.zip" TargetMode="External"/><Relationship Id="rId903" Type="http://schemas.openxmlformats.org/officeDocument/2006/relationships/hyperlink" Target="../Docs/R1-1904416.zip" TargetMode="External"/><Relationship Id="rId1326" Type="http://schemas.openxmlformats.org/officeDocument/2006/relationships/hyperlink" Target="http://www.3gpp.org/ftp/tsg_ran/TSG_RAN/TSGR_83/Docs/RP-190728.zip" TargetMode="External"/><Relationship Id="rId1533" Type="http://schemas.openxmlformats.org/officeDocument/2006/relationships/hyperlink" Target="../Docs/R1-1904092.zip" TargetMode="External"/><Relationship Id="rId1740" Type="http://schemas.openxmlformats.org/officeDocument/2006/relationships/hyperlink" Target="../Docs/R1-1905067.zip" TargetMode="External"/><Relationship Id="rId32" Type="http://schemas.openxmlformats.org/officeDocument/2006/relationships/hyperlink" Target="../Docs/R1-1905227.zip" TargetMode="External"/><Relationship Id="rId1600" Type="http://schemas.openxmlformats.org/officeDocument/2006/relationships/oleObject" Target="embeddings/oleObject29.bin"/><Relationship Id="rId1838" Type="http://schemas.openxmlformats.org/officeDocument/2006/relationships/hyperlink" Target="../Docs/R1-1904738.zip" TargetMode="External"/><Relationship Id="rId181" Type="http://schemas.openxmlformats.org/officeDocument/2006/relationships/hyperlink" Target="../Docs/R1-1904346.zip" TargetMode="External"/><Relationship Id="rId1905" Type="http://schemas.openxmlformats.org/officeDocument/2006/relationships/hyperlink" Target="../Docs/R1-1905470.zip" TargetMode="External"/><Relationship Id="rId279" Type="http://schemas.openxmlformats.org/officeDocument/2006/relationships/hyperlink" Target="../Docs/R1-1904179.zip" TargetMode="External"/><Relationship Id="rId486" Type="http://schemas.openxmlformats.org/officeDocument/2006/relationships/hyperlink" Target="../Docs/R1-1905749.zip" TargetMode="External"/><Relationship Id="rId693" Type="http://schemas.openxmlformats.org/officeDocument/2006/relationships/hyperlink" Target="../Docs/R1-1904891.zip" TargetMode="External"/><Relationship Id="rId2167" Type="http://schemas.openxmlformats.org/officeDocument/2006/relationships/hyperlink" Target="http://www.3gpp.org/ftp/TSG_RAN/WG1_RL1/TSGR1_96b/Docs/R1-1903845.zip" TargetMode="External"/><Relationship Id="rId139" Type="http://schemas.openxmlformats.org/officeDocument/2006/relationships/hyperlink" Target="../Docs/R1-1903883.zip" TargetMode="External"/><Relationship Id="rId346" Type="http://schemas.openxmlformats.org/officeDocument/2006/relationships/hyperlink" Target="../Docs/R1-1904718.zip" TargetMode="External"/><Relationship Id="rId553" Type="http://schemas.openxmlformats.org/officeDocument/2006/relationships/hyperlink" Target="../Docs/R1-1905798.zip" TargetMode="External"/><Relationship Id="rId760" Type="http://schemas.openxmlformats.org/officeDocument/2006/relationships/hyperlink" Target="../Docs/R1-1904853.zip" TargetMode="External"/><Relationship Id="rId998" Type="http://schemas.openxmlformats.org/officeDocument/2006/relationships/hyperlink" Target="../Docs/R1-1905392.zip" TargetMode="External"/><Relationship Id="rId1183" Type="http://schemas.openxmlformats.org/officeDocument/2006/relationships/hyperlink" Target="../Docs/R1-1904690.zip" TargetMode="External"/><Relationship Id="rId1390" Type="http://schemas.openxmlformats.org/officeDocument/2006/relationships/hyperlink" Target="../Docs/R1-1903957.zip" TargetMode="External"/><Relationship Id="rId2027" Type="http://schemas.openxmlformats.org/officeDocument/2006/relationships/hyperlink" Target="../Docs/R1-1904157.zip" TargetMode="External"/><Relationship Id="rId2234" Type="http://schemas.openxmlformats.org/officeDocument/2006/relationships/hyperlink" Target="http://www.3gpp.org/ftp/TSG_RAN/WG1_RL1/TSGR1_96b/Docs/R1-1903868.zip" TargetMode="External"/><Relationship Id="rId206" Type="http://schemas.openxmlformats.org/officeDocument/2006/relationships/hyperlink" Target="../Docs/R1-1904174.zip" TargetMode="External"/><Relationship Id="rId413" Type="http://schemas.openxmlformats.org/officeDocument/2006/relationships/hyperlink" Target="../Docs/R1-1905686.zip" TargetMode="External"/><Relationship Id="rId858" Type="http://schemas.openxmlformats.org/officeDocument/2006/relationships/hyperlink" Target="../Docs/R1-1905003.zip" TargetMode="External"/><Relationship Id="rId1043" Type="http://schemas.openxmlformats.org/officeDocument/2006/relationships/hyperlink" Target="../Docs/R1-1905499.zip" TargetMode="External"/><Relationship Id="rId1488" Type="http://schemas.openxmlformats.org/officeDocument/2006/relationships/hyperlink" Target="../Docs/R1-1904152.zip" TargetMode="External"/><Relationship Id="rId1695" Type="http://schemas.openxmlformats.org/officeDocument/2006/relationships/hyperlink" Target="../Docs/R1-1905053.zip" TargetMode="External"/><Relationship Id="rId620" Type="http://schemas.openxmlformats.org/officeDocument/2006/relationships/hyperlink" Target="../Docs/R1-1904357.zip" TargetMode="External"/><Relationship Id="rId718" Type="http://schemas.openxmlformats.org/officeDocument/2006/relationships/hyperlink" Target="../Docs/R1-1904997.zip" TargetMode="External"/><Relationship Id="rId925" Type="http://schemas.openxmlformats.org/officeDocument/2006/relationships/hyperlink" Target="../Docs/R1-1905210.zip" TargetMode="External"/><Relationship Id="rId1250" Type="http://schemas.openxmlformats.org/officeDocument/2006/relationships/hyperlink" Target="../Docs/R1-1904304.zip" TargetMode="External"/><Relationship Id="rId1348" Type="http://schemas.openxmlformats.org/officeDocument/2006/relationships/hyperlink" Target="../Docs/R1-1905020.zip" TargetMode="External"/><Relationship Id="rId1555" Type="http://schemas.openxmlformats.org/officeDocument/2006/relationships/hyperlink" Target="http://www.3gpp.org/ftp/tsg_ran/TSG_RAN/TSGR_82/Docs/RP-182863.zip" TargetMode="External"/><Relationship Id="rId1762" Type="http://schemas.openxmlformats.org/officeDocument/2006/relationships/hyperlink" Target="../Docs/R1-1904023.zip" TargetMode="External"/><Relationship Id="rId1110" Type="http://schemas.openxmlformats.org/officeDocument/2006/relationships/hyperlink" Target="../Docs/R1-1904809.zip" TargetMode="External"/><Relationship Id="rId1208" Type="http://schemas.openxmlformats.org/officeDocument/2006/relationships/hyperlink" Target="../Docs/R1-1905506.zip" TargetMode="External"/><Relationship Id="rId1415" Type="http://schemas.openxmlformats.org/officeDocument/2006/relationships/hyperlink" Target="../Docs/R1-1904126.zip" TargetMode="External"/><Relationship Id="rId54" Type="http://schemas.openxmlformats.org/officeDocument/2006/relationships/hyperlink" Target="../Docs/R1-1903859.zip" TargetMode="External"/><Relationship Id="rId1622" Type="http://schemas.openxmlformats.org/officeDocument/2006/relationships/hyperlink" Target="../Docs/R1-1905025.zip" TargetMode="External"/><Relationship Id="rId1927" Type="http://schemas.openxmlformats.org/officeDocument/2006/relationships/hyperlink" Target="../Docs/R1-1905461.zip" TargetMode="External"/><Relationship Id="rId2091" Type="http://schemas.openxmlformats.org/officeDocument/2006/relationships/hyperlink" Target="../Docs/R1-1905836.zip" TargetMode="External"/><Relationship Id="rId2189" Type="http://schemas.openxmlformats.org/officeDocument/2006/relationships/hyperlink" Target="http://portal.3gpp.org/desktopmodules/Release/ReleaseDetails.aspx?releaseId=190" TargetMode="External"/><Relationship Id="rId270" Type="http://schemas.openxmlformats.org/officeDocument/2006/relationships/hyperlink" Target="../Docs/R1-1904383.zip" TargetMode="External"/><Relationship Id="rId130" Type="http://schemas.openxmlformats.org/officeDocument/2006/relationships/hyperlink" Target="../Docs/R1-1904565.zip" TargetMode="External"/><Relationship Id="rId368" Type="http://schemas.openxmlformats.org/officeDocument/2006/relationships/hyperlink" Target="../Docs/R1-1905521.zip" TargetMode="External"/><Relationship Id="rId575" Type="http://schemas.openxmlformats.org/officeDocument/2006/relationships/hyperlink" Target="../Docs/R1-1904761.zip" TargetMode="External"/><Relationship Id="rId782" Type="http://schemas.openxmlformats.org/officeDocument/2006/relationships/hyperlink" Target="../Docs/R1-1904623.zip" TargetMode="External"/><Relationship Id="rId2049" Type="http://schemas.openxmlformats.org/officeDocument/2006/relationships/hyperlink" Target="../Docs/R1-1903993.zip" TargetMode="External"/><Relationship Id="rId2256" Type="http://schemas.openxmlformats.org/officeDocument/2006/relationships/hyperlink" Target="http://www.3gpp.org/ftp/TSG_RAN/WG1_RL1/TSGR1_96b/Docs/R1-1905706.zip" TargetMode="External"/><Relationship Id="rId228" Type="http://schemas.openxmlformats.org/officeDocument/2006/relationships/hyperlink" Target="../Docs/R1-1903891.zip" TargetMode="External"/><Relationship Id="rId435" Type="http://schemas.openxmlformats.org/officeDocument/2006/relationships/hyperlink" Target="../Docs/R1-1905251.zip" TargetMode="External"/><Relationship Id="rId642" Type="http://schemas.openxmlformats.org/officeDocument/2006/relationships/hyperlink" Target="../Docs/R1-1904197.zip" TargetMode="External"/><Relationship Id="rId1065" Type="http://schemas.openxmlformats.org/officeDocument/2006/relationships/hyperlink" Target="../Docs/R1-1905354.zip" TargetMode="External"/><Relationship Id="rId1272" Type="http://schemas.openxmlformats.org/officeDocument/2006/relationships/hyperlink" Target="../Docs/R1-1904859.zip" TargetMode="External"/><Relationship Id="rId2116" Type="http://schemas.openxmlformats.org/officeDocument/2006/relationships/hyperlink" Target="http://portal.3gpp.org/desktopmodules/WorkItem/WorkItemDetails.aspx?workitemId=680161" TargetMode="External"/><Relationship Id="rId502" Type="http://schemas.openxmlformats.org/officeDocument/2006/relationships/hyperlink" Target="../Docs/R1-1905795.zip" TargetMode="External"/><Relationship Id="rId947" Type="http://schemas.openxmlformats.org/officeDocument/2006/relationships/hyperlink" Target="../Docs/R1-1905351.zip" TargetMode="External"/><Relationship Id="rId1132" Type="http://schemas.openxmlformats.org/officeDocument/2006/relationships/hyperlink" Target="../Docs/R1-1904791.zip" TargetMode="External"/><Relationship Id="rId1577" Type="http://schemas.openxmlformats.org/officeDocument/2006/relationships/image" Target="media/image16.wmf"/><Relationship Id="rId1784" Type="http://schemas.openxmlformats.org/officeDocument/2006/relationships/hyperlink" Target="../Docs/R1-1905611.zip" TargetMode="External"/><Relationship Id="rId1991" Type="http://schemas.openxmlformats.org/officeDocument/2006/relationships/hyperlink" Target="../Docs/R1-1904969.zip" TargetMode="External"/><Relationship Id="rId76" Type="http://schemas.openxmlformats.org/officeDocument/2006/relationships/hyperlink" Target="../Docs/R1-1904510.zip" TargetMode="External"/><Relationship Id="rId807" Type="http://schemas.openxmlformats.org/officeDocument/2006/relationships/hyperlink" Target="../Docs/R1-1904589.zip" TargetMode="External"/><Relationship Id="rId1437" Type="http://schemas.openxmlformats.org/officeDocument/2006/relationships/hyperlink" Target="../Docs/R1-1905483.zip" TargetMode="External"/><Relationship Id="rId1644" Type="http://schemas.openxmlformats.org/officeDocument/2006/relationships/hyperlink" Target="../Docs/R1-1904475.zip" TargetMode="External"/><Relationship Id="rId1851" Type="http://schemas.openxmlformats.org/officeDocument/2006/relationships/hyperlink" Target="../Docs/R1-1904902.zip" TargetMode="External"/><Relationship Id="rId1504" Type="http://schemas.openxmlformats.org/officeDocument/2006/relationships/hyperlink" Target="../Docs/R1-1905277.zip" TargetMode="External"/><Relationship Id="rId1711" Type="http://schemas.openxmlformats.org/officeDocument/2006/relationships/hyperlink" Target="../Docs/R1-1904477.zip" TargetMode="External"/><Relationship Id="rId1949" Type="http://schemas.openxmlformats.org/officeDocument/2006/relationships/hyperlink" Target="../Docs/R1-1905808.zip" TargetMode="External"/><Relationship Id="rId292" Type="http://schemas.openxmlformats.org/officeDocument/2006/relationships/hyperlink" Target="../Docs/R1-1904384.zip" TargetMode="External"/><Relationship Id="rId1809" Type="http://schemas.openxmlformats.org/officeDocument/2006/relationships/hyperlink" Target="../Docs/R1-1905158.zip" TargetMode="External"/><Relationship Id="rId597" Type="http://schemas.openxmlformats.org/officeDocument/2006/relationships/hyperlink" Target="../Docs/R1-1905800.zip" TargetMode="External"/><Relationship Id="rId2180" Type="http://schemas.openxmlformats.org/officeDocument/2006/relationships/hyperlink" Target="http://portal.3gpp.org/desktopmodules/Release/ReleaseDetails.aspx?releaseId=190" TargetMode="External"/><Relationship Id="rId152" Type="http://schemas.openxmlformats.org/officeDocument/2006/relationships/hyperlink" Target="../Docs/R1-1904905.zip" TargetMode="External"/><Relationship Id="rId457" Type="http://schemas.openxmlformats.org/officeDocument/2006/relationships/hyperlink" Target="../Docs/R1-1905525.zip" TargetMode="External"/><Relationship Id="rId1087" Type="http://schemas.openxmlformats.org/officeDocument/2006/relationships/hyperlink" Target="../Docs/R1-1905404.zip" TargetMode="External"/><Relationship Id="rId1294" Type="http://schemas.openxmlformats.org/officeDocument/2006/relationships/hyperlink" Target="../Docs/R1-1905120.zip" TargetMode="External"/><Relationship Id="rId2040" Type="http://schemas.openxmlformats.org/officeDocument/2006/relationships/hyperlink" Target="../Docs/R1-1905219.zip" TargetMode="External"/><Relationship Id="rId2138" Type="http://schemas.openxmlformats.org/officeDocument/2006/relationships/hyperlink" Target="http://portal.3gpp.org/desktopmodules/Release/ReleaseDetails.aspx?releaseId=191" TargetMode="External"/><Relationship Id="rId664" Type="http://schemas.openxmlformats.org/officeDocument/2006/relationships/hyperlink" Target="../Docs/R1-1904685.zip" TargetMode="External"/><Relationship Id="rId871" Type="http://schemas.openxmlformats.org/officeDocument/2006/relationships/hyperlink" Target="../Docs/R1-1904341.zip" TargetMode="External"/><Relationship Id="rId969" Type="http://schemas.openxmlformats.org/officeDocument/2006/relationships/hyperlink" Target="../Docs/R1-1905332.zip" TargetMode="External"/><Relationship Id="rId1599" Type="http://schemas.openxmlformats.org/officeDocument/2006/relationships/image" Target="media/image23.wmf"/><Relationship Id="rId317" Type="http://schemas.openxmlformats.org/officeDocument/2006/relationships/hyperlink" Target="../Docs/R1-1904056.zip" TargetMode="External"/><Relationship Id="rId524" Type="http://schemas.openxmlformats.org/officeDocument/2006/relationships/hyperlink" Target="../Docs/R1-1904677.zip" TargetMode="External"/><Relationship Id="rId731" Type="http://schemas.openxmlformats.org/officeDocument/2006/relationships/hyperlink" Target="../Docs/R1-1904405.zip" TargetMode="External"/><Relationship Id="rId1154" Type="http://schemas.openxmlformats.org/officeDocument/2006/relationships/hyperlink" Target="../Docs/R1-1905339.zip" TargetMode="External"/><Relationship Id="rId1361" Type="http://schemas.openxmlformats.org/officeDocument/2006/relationships/hyperlink" Target="../Docs/R1-1903956.zip" TargetMode="External"/><Relationship Id="rId1459" Type="http://schemas.openxmlformats.org/officeDocument/2006/relationships/hyperlink" Target="../Docs/R1-1905694.zip" TargetMode="External"/><Relationship Id="rId2205" Type="http://schemas.openxmlformats.org/officeDocument/2006/relationships/hyperlink" Target="http://portal.3gpp.org/desktopmodules/WorkItem/WorkItemDetails.aspx?workitemId=800098" TargetMode="External"/><Relationship Id="rId98" Type="http://schemas.openxmlformats.org/officeDocument/2006/relationships/hyperlink" Target="../Docs/R1-1905565.zip" TargetMode="External"/><Relationship Id="rId829" Type="http://schemas.openxmlformats.org/officeDocument/2006/relationships/hyperlink" Target="../Docs/R1-1904485.zip" TargetMode="External"/><Relationship Id="rId1014" Type="http://schemas.openxmlformats.org/officeDocument/2006/relationships/hyperlink" Target="../Docs/R1-1904666.zip" TargetMode="External"/><Relationship Id="rId1221" Type="http://schemas.openxmlformats.org/officeDocument/2006/relationships/hyperlink" Target="../Docs/R1-1904436.zip" TargetMode="External"/><Relationship Id="rId1666" Type="http://schemas.openxmlformats.org/officeDocument/2006/relationships/hyperlink" Target="../Docs/R1-1905638.zip" TargetMode="External"/><Relationship Id="rId1873" Type="http://schemas.openxmlformats.org/officeDocument/2006/relationships/hyperlink" Target="../Docs/R1-1904462.zip" TargetMode="External"/><Relationship Id="rId1319" Type="http://schemas.openxmlformats.org/officeDocument/2006/relationships/hyperlink" Target="../Docs/R1-1904957.zip" TargetMode="External"/><Relationship Id="rId1526" Type="http://schemas.openxmlformats.org/officeDocument/2006/relationships/hyperlink" Target="../Docs/R1-1903964.zip" TargetMode="External"/><Relationship Id="rId1733" Type="http://schemas.openxmlformats.org/officeDocument/2006/relationships/hyperlink" Target="../Docs/R1-1904316.zip" TargetMode="External"/><Relationship Id="rId1940" Type="http://schemas.openxmlformats.org/officeDocument/2006/relationships/hyperlink" Target="../Docs/R1-1904501.zip" TargetMode="External"/><Relationship Id="rId25" Type="http://schemas.openxmlformats.org/officeDocument/2006/relationships/hyperlink" Target="../Docs/R1-1905261.zip" TargetMode="External"/><Relationship Id="rId1800" Type="http://schemas.openxmlformats.org/officeDocument/2006/relationships/hyperlink" Target="../Docs/R1-1905030.zip" TargetMode="External"/><Relationship Id="rId174" Type="http://schemas.openxmlformats.org/officeDocument/2006/relationships/hyperlink" Target="../Docs/R1-1905581.zip" TargetMode="External"/><Relationship Id="rId381" Type="http://schemas.openxmlformats.org/officeDocument/2006/relationships/hyperlink" Target="../Docs/R1-1905109.zip" TargetMode="External"/><Relationship Id="rId2062" Type="http://schemas.openxmlformats.org/officeDocument/2006/relationships/hyperlink" Target="../Docs/R1-1903991.zip" TargetMode="External"/><Relationship Id="rId241" Type="http://schemas.openxmlformats.org/officeDocument/2006/relationships/hyperlink" Target="../Docs/R1-1904614.zip" TargetMode="External"/><Relationship Id="rId479" Type="http://schemas.openxmlformats.org/officeDocument/2006/relationships/hyperlink" Target="../Docs/R1-1905516.zip" TargetMode="External"/><Relationship Id="rId686" Type="http://schemas.openxmlformats.org/officeDocument/2006/relationships/hyperlink" Target="../Docs/R1-1904593.zip" TargetMode="External"/><Relationship Id="rId893" Type="http://schemas.openxmlformats.org/officeDocument/2006/relationships/hyperlink" Target="../Docs/R1-1904832.zip" TargetMode="External"/><Relationship Id="rId339" Type="http://schemas.openxmlformats.org/officeDocument/2006/relationships/hyperlink" Target="../Docs/R1-1905907.zip" TargetMode="External"/><Relationship Id="rId546" Type="http://schemas.openxmlformats.org/officeDocument/2006/relationships/hyperlink" Target="../Docs/R1-1905752.zip" TargetMode="External"/><Relationship Id="rId753" Type="http://schemas.openxmlformats.org/officeDocument/2006/relationships/hyperlink" Target="../Docs/R1-1904335.zip" TargetMode="External"/><Relationship Id="rId1176" Type="http://schemas.openxmlformats.org/officeDocument/2006/relationships/hyperlink" Target="../Docs/R1-1904433.zip" TargetMode="External"/><Relationship Id="rId1383" Type="http://schemas.openxmlformats.org/officeDocument/2006/relationships/hyperlink" Target="../Docs/R1-1905022.zip" TargetMode="External"/><Relationship Id="rId2227" Type="http://schemas.openxmlformats.org/officeDocument/2006/relationships/hyperlink" Target="http://www.3gpp.org/ftp/TSG_RAN/WG1_RL1/TSGR1_96b/Docs/R1-1903865.zip" TargetMode="External"/><Relationship Id="rId101" Type="http://schemas.openxmlformats.org/officeDocument/2006/relationships/hyperlink" Target="../Docs/R1-1904515.zip" TargetMode="External"/><Relationship Id="rId406" Type="http://schemas.openxmlformats.org/officeDocument/2006/relationships/hyperlink" Target="../Docs/R1-1904759.zip" TargetMode="External"/><Relationship Id="rId960" Type="http://schemas.openxmlformats.org/officeDocument/2006/relationships/hyperlink" Target="../Docs/R1-1904805.zip" TargetMode="External"/><Relationship Id="rId1036" Type="http://schemas.openxmlformats.org/officeDocument/2006/relationships/hyperlink" Target="../Docs/R1-1905376.zip" TargetMode="External"/><Relationship Id="rId1243" Type="http://schemas.openxmlformats.org/officeDocument/2006/relationships/hyperlink" Target="../Docs/R1-1905807.zip" TargetMode="External"/><Relationship Id="rId1590" Type="http://schemas.openxmlformats.org/officeDocument/2006/relationships/oleObject" Target="embeddings/oleObject22.bin"/><Relationship Id="rId1688" Type="http://schemas.openxmlformats.org/officeDocument/2006/relationships/hyperlink" Target="../Docs/R1-1904840.zip" TargetMode="External"/><Relationship Id="rId1895" Type="http://schemas.openxmlformats.org/officeDocument/2006/relationships/hyperlink" Target="../Docs/R1-1904798.zip" TargetMode="External"/><Relationship Id="rId613" Type="http://schemas.openxmlformats.org/officeDocument/2006/relationships/hyperlink" Target="../Docs/R1-1904392.zip" TargetMode="External"/><Relationship Id="rId820" Type="http://schemas.openxmlformats.org/officeDocument/2006/relationships/hyperlink" Target="../Docs/R1-1905649.zip" TargetMode="External"/><Relationship Id="rId918" Type="http://schemas.openxmlformats.org/officeDocument/2006/relationships/hyperlink" Target="../Docs/R1-1904661.zip" TargetMode="External"/><Relationship Id="rId1450" Type="http://schemas.openxmlformats.org/officeDocument/2006/relationships/hyperlink" Target="../Docs/R1-1904508.zip" TargetMode="External"/><Relationship Id="rId1548" Type="http://schemas.openxmlformats.org/officeDocument/2006/relationships/hyperlink" Target="../Docs/R1-1904912.zip" TargetMode="External"/><Relationship Id="rId1755" Type="http://schemas.openxmlformats.org/officeDocument/2006/relationships/hyperlink" Target="../Docs/R1-1903986.zip" TargetMode="External"/><Relationship Id="rId1103" Type="http://schemas.openxmlformats.org/officeDocument/2006/relationships/hyperlink" Target="../Docs/R1-1904426.zip" TargetMode="External"/><Relationship Id="rId1310" Type="http://schemas.openxmlformats.org/officeDocument/2006/relationships/hyperlink" Target="../Docs/R1-1904122.zip" TargetMode="External"/><Relationship Id="rId1408" Type="http://schemas.openxmlformats.org/officeDocument/2006/relationships/hyperlink" Target="../Docs/R1-1905398.zip" TargetMode="External"/><Relationship Id="rId1962" Type="http://schemas.openxmlformats.org/officeDocument/2006/relationships/hyperlink" Target="../Docs/R1-1905349.zip" TargetMode="External"/><Relationship Id="rId47" Type="http://schemas.openxmlformats.org/officeDocument/2006/relationships/hyperlink" Target="../Docs/R1-1904710.zip" TargetMode="External"/><Relationship Id="rId1615" Type="http://schemas.openxmlformats.org/officeDocument/2006/relationships/hyperlink" Target="../Docs/R1-1905512.zip" TargetMode="External"/><Relationship Id="rId1822" Type="http://schemas.openxmlformats.org/officeDocument/2006/relationships/hyperlink" Target="../Docs/R1-1905179.zip" TargetMode="External"/><Relationship Id="rId196" Type="http://schemas.openxmlformats.org/officeDocument/2006/relationships/hyperlink" Target="../Docs/R1-1903915.zip" TargetMode="External"/><Relationship Id="rId2084" Type="http://schemas.openxmlformats.org/officeDocument/2006/relationships/hyperlink" Target="../Docs/R1-1904987.zip" TargetMode="External"/><Relationship Id="rId263" Type="http://schemas.openxmlformats.org/officeDocument/2006/relationships/hyperlink" Target="../Docs/R1-1903893.zip" TargetMode="External"/><Relationship Id="rId470" Type="http://schemas.openxmlformats.org/officeDocument/2006/relationships/hyperlink" Target="../Docs/R1-1905083.zip" TargetMode="External"/><Relationship Id="rId2151" Type="http://schemas.openxmlformats.org/officeDocument/2006/relationships/hyperlink" Target="http://portal.3gpp.org/desktopmodules/WorkItem/WorkItemDetails.aspx?workitemId=830178" TargetMode="External"/><Relationship Id="rId123" Type="http://schemas.openxmlformats.org/officeDocument/2006/relationships/hyperlink" Target="../Docs/R1-1904167.zip" TargetMode="External"/><Relationship Id="rId330" Type="http://schemas.openxmlformats.org/officeDocument/2006/relationships/hyperlink" Target="../Docs/R1-1904008.zip" TargetMode="External"/><Relationship Id="rId568" Type="http://schemas.openxmlformats.org/officeDocument/2006/relationships/hyperlink" Target="../Docs/R1-1905799.zip" TargetMode="External"/><Relationship Id="rId775" Type="http://schemas.openxmlformats.org/officeDocument/2006/relationships/hyperlink" Target="../Docs/R1-1904286.zip" TargetMode="External"/><Relationship Id="rId982" Type="http://schemas.openxmlformats.org/officeDocument/2006/relationships/hyperlink" Target="../Docs/R1-1903947.zip" TargetMode="External"/><Relationship Id="rId1198" Type="http://schemas.openxmlformats.org/officeDocument/2006/relationships/hyperlink" Target="../Docs/R1-1905494.zip" TargetMode="External"/><Relationship Id="rId2011" Type="http://schemas.openxmlformats.org/officeDocument/2006/relationships/hyperlink" Target="../Docs/R1-1904118.zip" TargetMode="External"/><Relationship Id="rId2249" Type="http://schemas.openxmlformats.org/officeDocument/2006/relationships/hyperlink" Target="http://www.3gpp.org/ftp/TSG_RAN/WG1_RL1/TSGR1_96b/Docs/R1-1904053.zip" TargetMode="External"/><Relationship Id="rId428" Type="http://schemas.openxmlformats.org/officeDocument/2006/relationships/hyperlink" Target="../Docs/R1-1905524.zip" TargetMode="External"/><Relationship Id="rId635" Type="http://schemas.openxmlformats.org/officeDocument/2006/relationships/hyperlink" Target="../Docs/R1-1904716.zip" TargetMode="External"/><Relationship Id="rId842" Type="http://schemas.openxmlformats.org/officeDocument/2006/relationships/hyperlink" Target="../Docs/R1-1904194.zip" TargetMode="External"/><Relationship Id="rId1058" Type="http://schemas.openxmlformats.org/officeDocument/2006/relationships/hyperlink" Target="../Docs/R1-1904808.zip" TargetMode="External"/><Relationship Id="rId1265" Type="http://schemas.openxmlformats.org/officeDocument/2006/relationships/hyperlink" Target="../Docs/R1-1904439.zip" TargetMode="External"/><Relationship Id="rId1472" Type="http://schemas.openxmlformats.org/officeDocument/2006/relationships/hyperlink" Target="../Docs/R1-1904130.zip" TargetMode="External"/><Relationship Id="rId2109" Type="http://schemas.openxmlformats.org/officeDocument/2006/relationships/hyperlink" Target="http://www.3gpp.org/ftp/TSG_RAN/WG1_RL1/TSGR1_96b/Docs/R1-1905570.zip" TargetMode="External"/><Relationship Id="rId702" Type="http://schemas.openxmlformats.org/officeDocument/2006/relationships/hyperlink" Target="../Docs/R1-1904063.zip" TargetMode="External"/><Relationship Id="rId1125" Type="http://schemas.openxmlformats.org/officeDocument/2006/relationships/hyperlink" Target="../Docs/R1-1905480.zip" TargetMode="External"/><Relationship Id="rId1332" Type="http://schemas.openxmlformats.org/officeDocument/2006/relationships/hyperlink" Target="../Docs/R1-1903955.zip" TargetMode="External"/><Relationship Id="rId1777" Type="http://schemas.openxmlformats.org/officeDocument/2006/relationships/hyperlink" Target="../Docs/R1-1904214.zip" TargetMode="External"/><Relationship Id="rId1984" Type="http://schemas.openxmlformats.org/officeDocument/2006/relationships/hyperlink" Target="../Docs/R1-1905715.zip" TargetMode="External"/><Relationship Id="rId69" Type="http://schemas.openxmlformats.org/officeDocument/2006/relationships/hyperlink" Target="../Docs/R1-1905845.zip" TargetMode="External"/><Relationship Id="rId1637" Type="http://schemas.openxmlformats.org/officeDocument/2006/relationships/hyperlink" Target="../Docs/R1-1904096.zip" TargetMode="External"/><Relationship Id="rId1844" Type="http://schemas.openxmlformats.org/officeDocument/2006/relationships/hyperlink" Target="../Docs/R1-1905846.zip" TargetMode="External"/><Relationship Id="rId1704" Type="http://schemas.openxmlformats.org/officeDocument/2006/relationships/hyperlink" Target="../Docs/R1-1903972.zip" TargetMode="External"/><Relationship Id="rId285" Type="http://schemas.openxmlformats.org/officeDocument/2006/relationships/hyperlink" Target="../Docs/R1-1905587.zip" TargetMode="External"/><Relationship Id="rId1911" Type="http://schemas.openxmlformats.org/officeDocument/2006/relationships/hyperlink" Target="../Docs/R1-1903901.zip" TargetMode="External"/><Relationship Id="rId492" Type="http://schemas.openxmlformats.org/officeDocument/2006/relationships/hyperlink" Target="../Docs/R1-1905174.zip" TargetMode="External"/><Relationship Id="rId797" Type="http://schemas.openxmlformats.org/officeDocument/2006/relationships/hyperlink" Target="../Docs/R1-1903875.zip" TargetMode="External"/><Relationship Id="rId2173" Type="http://schemas.openxmlformats.org/officeDocument/2006/relationships/hyperlink" Target="http://www.3gpp.org/ftp/TSG_RAN/WG1_RL1/TSGR1_96b/Docs/R1-1903847.zip" TargetMode="External"/><Relationship Id="rId145" Type="http://schemas.openxmlformats.org/officeDocument/2006/relationships/hyperlink" Target="../Docs/R1-1904265.zip" TargetMode="External"/><Relationship Id="rId352" Type="http://schemas.openxmlformats.org/officeDocument/2006/relationships/hyperlink" Target="../Docs/R1-1905688.zip" TargetMode="External"/><Relationship Id="rId1287" Type="http://schemas.openxmlformats.org/officeDocument/2006/relationships/hyperlink" Target="../Docs/R1-1904770.zip" TargetMode="External"/><Relationship Id="rId2033" Type="http://schemas.openxmlformats.org/officeDocument/2006/relationships/hyperlink" Target="../Docs/R1-1905038.zip" TargetMode="External"/><Relationship Id="rId2240" Type="http://schemas.openxmlformats.org/officeDocument/2006/relationships/hyperlink" Target="http://www.3gpp.org/ftp/TSG_RAN/WG1_RL1/TSGR1_96b/Docs/R1-1904050.zip" TargetMode="External"/><Relationship Id="rId212" Type="http://schemas.openxmlformats.org/officeDocument/2006/relationships/hyperlink" Target="../Docs/R1-1904941.zip" TargetMode="External"/><Relationship Id="rId657" Type="http://schemas.openxmlformats.org/officeDocument/2006/relationships/hyperlink" Target="../Docs/R1-1905670.zip" TargetMode="External"/><Relationship Id="rId864" Type="http://schemas.openxmlformats.org/officeDocument/2006/relationships/hyperlink" Target="../Docs/R1-1905857.zip" TargetMode="External"/><Relationship Id="rId1494" Type="http://schemas.openxmlformats.org/officeDocument/2006/relationships/hyperlink" Target="../Docs/R1-1904695.zip" TargetMode="External"/><Relationship Id="rId1799" Type="http://schemas.openxmlformats.org/officeDocument/2006/relationships/hyperlink" Target="../Docs/R1-1904984.zip" TargetMode="External"/><Relationship Id="rId2100" Type="http://schemas.openxmlformats.org/officeDocument/2006/relationships/hyperlink" Target="../Docs/R1-1905281.zip" TargetMode="External"/><Relationship Id="rId517" Type="http://schemas.openxmlformats.org/officeDocument/2006/relationships/oleObject" Target="embeddings/oleObject5.bin"/><Relationship Id="rId724" Type="http://schemas.openxmlformats.org/officeDocument/2006/relationships/hyperlink" Target="../Docs/R1-1905710.zip" TargetMode="External"/><Relationship Id="rId931" Type="http://schemas.openxmlformats.org/officeDocument/2006/relationships/hyperlink" Target="../Docs/R1-1903939.zip" TargetMode="External"/><Relationship Id="rId1147" Type="http://schemas.openxmlformats.org/officeDocument/2006/relationships/hyperlink" Target="../Docs/R1-1903951.zip" TargetMode="External"/><Relationship Id="rId1354" Type="http://schemas.openxmlformats.org/officeDocument/2006/relationships/hyperlink" Target="../Docs/R1-1905487.zip" TargetMode="External"/><Relationship Id="rId1561" Type="http://schemas.openxmlformats.org/officeDocument/2006/relationships/hyperlink" Target="../Docs/R1-1905741.zip" TargetMode="External"/><Relationship Id="rId60" Type="http://schemas.openxmlformats.org/officeDocument/2006/relationships/hyperlink" Target="../Docs/R1-1903867.zip" TargetMode="External"/><Relationship Id="rId1007" Type="http://schemas.openxmlformats.org/officeDocument/2006/relationships/hyperlink" Target="../Docs/R1-1904256.zip" TargetMode="External"/><Relationship Id="rId1214" Type="http://schemas.openxmlformats.org/officeDocument/2006/relationships/hyperlink" Target="../Docs/R1-1905899.zip" TargetMode="External"/><Relationship Id="rId1421" Type="http://schemas.openxmlformats.org/officeDocument/2006/relationships/hyperlink" Target="../Docs/R1-1904507.zip" TargetMode="External"/><Relationship Id="rId1659" Type="http://schemas.openxmlformats.org/officeDocument/2006/relationships/hyperlink" Target="../Docs/R1-1905056.zip" TargetMode="External"/><Relationship Id="rId1866" Type="http://schemas.openxmlformats.org/officeDocument/2006/relationships/hyperlink" Target="../Docs/R1-1905707.zip" TargetMode="External"/><Relationship Id="rId1519" Type="http://schemas.openxmlformats.org/officeDocument/2006/relationships/hyperlink" Target="../Docs/R1-1904465.zip" TargetMode="External"/><Relationship Id="rId1726" Type="http://schemas.openxmlformats.org/officeDocument/2006/relationships/hyperlink" Target="../Docs/R1-1905714.zip" TargetMode="External"/><Relationship Id="rId1933" Type="http://schemas.openxmlformats.org/officeDocument/2006/relationships/hyperlink" Target="../Docs/R1-1904005.zip" TargetMode="External"/><Relationship Id="rId18" Type="http://schemas.openxmlformats.org/officeDocument/2006/relationships/hyperlink" Target="../Docs/R1-1905837.zip" TargetMode="External"/><Relationship Id="rId2195" Type="http://schemas.openxmlformats.org/officeDocument/2006/relationships/hyperlink" Target="http://portal.3gpp.org/desktopmodules/Release/ReleaseDetails.aspx?releaseId=191" TargetMode="External"/><Relationship Id="rId167" Type="http://schemas.openxmlformats.org/officeDocument/2006/relationships/hyperlink" Target="../Docs/R1-1905535.zip" TargetMode="External"/><Relationship Id="rId374" Type="http://schemas.openxmlformats.org/officeDocument/2006/relationships/oleObject" Target="embeddings/oleObject4.bin"/><Relationship Id="rId581" Type="http://schemas.openxmlformats.org/officeDocument/2006/relationships/hyperlink" Target="../Docs/R1-1904846.zip" TargetMode="External"/><Relationship Id="rId2055" Type="http://schemas.openxmlformats.org/officeDocument/2006/relationships/hyperlink" Target="../Docs/R1-1904544.zip" TargetMode="External"/><Relationship Id="rId2262" Type="http://schemas.openxmlformats.org/officeDocument/2006/relationships/hyperlink" Target="../Docs/R1-1904226.zip" TargetMode="External"/><Relationship Id="rId234" Type="http://schemas.openxmlformats.org/officeDocument/2006/relationships/hyperlink" Target="../Docs/R1-1904229.zip" TargetMode="External"/><Relationship Id="rId679" Type="http://schemas.openxmlformats.org/officeDocument/2006/relationships/hyperlink" Target="../Docs/R1-1904248.zip" TargetMode="External"/><Relationship Id="rId886" Type="http://schemas.openxmlformats.org/officeDocument/2006/relationships/hyperlink" Target="../Docs/R1-1905832.zip" TargetMode="External"/><Relationship Id="rId2" Type="http://schemas.openxmlformats.org/officeDocument/2006/relationships/customXml" Target="../customXml/item1.xml"/><Relationship Id="rId441" Type="http://schemas.openxmlformats.org/officeDocument/2006/relationships/hyperlink" Target="../Docs/R1-1905746.zip" TargetMode="External"/><Relationship Id="rId539" Type="http://schemas.openxmlformats.org/officeDocument/2006/relationships/hyperlink" Target="../Docs/R1-1904673.zip" TargetMode="External"/><Relationship Id="rId746" Type="http://schemas.openxmlformats.org/officeDocument/2006/relationships/hyperlink" Target="../Docs/R1-1905767.zip" TargetMode="External"/><Relationship Id="rId1071" Type="http://schemas.openxmlformats.org/officeDocument/2006/relationships/hyperlink" Target="../Docs/R1-1905441.zip" TargetMode="External"/><Relationship Id="rId1169" Type="http://schemas.openxmlformats.org/officeDocument/2006/relationships/hyperlink" Target="../Docs/R1-1903948.zip" TargetMode="External"/><Relationship Id="rId1376" Type="http://schemas.openxmlformats.org/officeDocument/2006/relationships/hyperlink" Target="../Docs/R1-1905021.zip" TargetMode="External"/><Relationship Id="rId1583" Type="http://schemas.openxmlformats.org/officeDocument/2006/relationships/image" Target="media/image19.wmf"/><Relationship Id="rId2122" Type="http://schemas.openxmlformats.org/officeDocument/2006/relationships/hyperlink" Target="http://portal.3gpp.org/desktopmodules/WorkItem/WorkItemDetails.aspx?workitemId=750166" TargetMode="External"/><Relationship Id="rId301" Type="http://schemas.openxmlformats.org/officeDocument/2006/relationships/hyperlink" Target="../Docs/R1-1904385.zip" TargetMode="External"/><Relationship Id="rId953" Type="http://schemas.openxmlformats.org/officeDocument/2006/relationships/hyperlink" Target="../Docs/R1-1904255.zip" TargetMode="External"/><Relationship Id="rId1029" Type="http://schemas.openxmlformats.org/officeDocument/2006/relationships/hyperlink" Target="../Docs/R1-1905402.zip" TargetMode="External"/><Relationship Id="rId1236" Type="http://schemas.openxmlformats.org/officeDocument/2006/relationships/hyperlink" Target="../Docs/R1-1904549.zip" TargetMode="External"/><Relationship Id="rId1790" Type="http://schemas.openxmlformats.org/officeDocument/2006/relationships/hyperlink" Target="../Docs/R1-1904564.zip" TargetMode="External"/><Relationship Id="rId1888" Type="http://schemas.openxmlformats.org/officeDocument/2006/relationships/hyperlink" Target="../Docs/R1-1904121.zip" TargetMode="External"/><Relationship Id="rId82" Type="http://schemas.openxmlformats.org/officeDocument/2006/relationships/hyperlink" Target="../Docs/R1-1905208.zip" TargetMode="External"/><Relationship Id="rId606" Type="http://schemas.openxmlformats.org/officeDocument/2006/relationships/hyperlink" Target="../../../AppData/Local/Packages/Microsoft.Office.Desktop_8wekyb3d8bbwe/LocalCache/Roaming/Microsoft/RAN1/Meeting%20Documents/TSGR1_96b/R1-1904182.zip" TargetMode="External"/><Relationship Id="rId813" Type="http://schemas.openxmlformats.org/officeDocument/2006/relationships/hyperlink" Target="../Docs/R1-1904896.zip" TargetMode="External"/><Relationship Id="rId1443" Type="http://schemas.openxmlformats.org/officeDocument/2006/relationships/hyperlink" Target="../Docs/R1-1903959.zip" TargetMode="External"/><Relationship Id="rId1650" Type="http://schemas.openxmlformats.org/officeDocument/2006/relationships/hyperlink" Target="../Docs/R1-1905513.zip" TargetMode="External"/><Relationship Id="rId1748" Type="http://schemas.openxmlformats.org/officeDocument/2006/relationships/hyperlink" Target="../Docs/R1-1903979.zip" TargetMode="External"/><Relationship Id="rId1303" Type="http://schemas.openxmlformats.org/officeDocument/2006/relationships/hyperlink" Target="../Docs/R1-1903954.zip" TargetMode="External"/><Relationship Id="rId1510" Type="http://schemas.openxmlformats.org/officeDocument/2006/relationships/hyperlink" Target="../Docs/R1-1905449.zip" TargetMode="External"/><Relationship Id="rId1955" Type="http://schemas.openxmlformats.org/officeDocument/2006/relationships/hyperlink" Target="../Docs/R1-1904360.zip" TargetMode="External"/><Relationship Id="rId1608" Type="http://schemas.openxmlformats.org/officeDocument/2006/relationships/hyperlink" Target="../Docs/R1-1904207.zip" TargetMode="External"/><Relationship Id="rId1815" Type="http://schemas.openxmlformats.org/officeDocument/2006/relationships/hyperlink" Target="../Docs/R1-1905166.zip" TargetMode="External"/><Relationship Id="rId189" Type="http://schemas.openxmlformats.org/officeDocument/2006/relationships/hyperlink" Target="../Docs/R1-1904268.zip" TargetMode="External"/><Relationship Id="rId396" Type="http://schemas.openxmlformats.org/officeDocument/2006/relationships/hyperlink" Target="../Docs/R1-1904755.zip" TargetMode="External"/><Relationship Id="rId2077" Type="http://schemas.openxmlformats.org/officeDocument/2006/relationships/hyperlink" Target="../Docs/R1-1905280.zip" TargetMode="External"/><Relationship Id="rId256" Type="http://schemas.openxmlformats.org/officeDocument/2006/relationships/hyperlink" Target="../Docs/R1-1904615.zip" TargetMode="External"/><Relationship Id="rId463" Type="http://schemas.openxmlformats.org/officeDocument/2006/relationships/hyperlink" Target="../Docs/R1-1905255.zip" TargetMode="External"/><Relationship Id="rId670" Type="http://schemas.openxmlformats.org/officeDocument/2006/relationships/hyperlink" Target="http://www.3gpp.org/ftp/tsg_ran/TSG_RAN/TSGR_83/Docs/RP-190706.zip" TargetMode="External"/><Relationship Id="rId1093" Type="http://schemas.openxmlformats.org/officeDocument/2006/relationships/hyperlink" Target="../Docs/R1-1905790.zip" TargetMode="External"/><Relationship Id="rId2144" Type="http://schemas.openxmlformats.org/officeDocument/2006/relationships/hyperlink" Target="http://portal.3gpp.org/desktopmodules/Release/ReleaseDetails.aspx?releaseId=191" TargetMode="External"/><Relationship Id="rId116" Type="http://schemas.openxmlformats.org/officeDocument/2006/relationships/hyperlink" Target="http://www.3gpp.org/ftp/tsg_ran/TSG_RAN/TSGR_83/Docs/RP-190770.zip" TargetMode="External"/><Relationship Id="rId323" Type="http://schemas.openxmlformats.org/officeDocument/2006/relationships/hyperlink" Target="../Docs/R1-1904601.zip" TargetMode="External"/><Relationship Id="rId530" Type="http://schemas.openxmlformats.org/officeDocument/2006/relationships/hyperlink" Target="../Docs/R1-1905626.zip" TargetMode="External"/><Relationship Id="rId768" Type="http://schemas.openxmlformats.org/officeDocument/2006/relationships/hyperlink" Target="../Docs/R1-1904187.zip" TargetMode="External"/><Relationship Id="rId975" Type="http://schemas.openxmlformats.org/officeDocument/2006/relationships/hyperlink" Target="../Docs/R1-1905437.zip" TargetMode="External"/><Relationship Id="rId1160" Type="http://schemas.openxmlformats.org/officeDocument/2006/relationships/hyperlink" Target="../Docs/R1-1905445.zip" TargetMode="External"/><Relationship Id="rId1398" Type="http://schemas.openxmlformats.org/officeDocument/2006/relationships/hyperlink" Target="../Docs/R1-1905673.zip" TargetMode="External"/><Relationship Id="rId2004" Type="http://schemas.openxmlformats.org/officeDocument/2006/relationships/hyperlink" Target="../Docs/R1-1905510.zip" TargetMode="External"/><Relationship Id="rId2211" Type="http://schemas.openxmlformats.org/officeDocument/2006/relationships/hyperlink" Target="http://portal.3gpp.org/desktopmodules/WorkItem/WorkItemDetails.aspx?workitemId=800098" TargetMode="External"/><Relationship Id="rId628" Type="http://schemas.openxmlformats.org/officeDocument/2006/relationships/hyperlink" Target="../Docs/R1-1904848.zip" TargetMode="External"/><Relationship Id="rId835" Type="http://schemas.openxmlformats.org/officeDocument/2006/relationships/hyperlink" Target="../Docs/R1-1905002.zip" TargetMode="External"/><Relationship Id="rId1258" Type="http://schemas.openxmlformats.org/officeDocument/2006/relationships/hyperlink" Target="../Docs/R1-1904858.zip" TargetMode="External"/><Relationship Id="rId1465" Type="http://schemas.openxmlformats.org/officeDocument/2006/relationships/hyperlink" Target="../Docs/R1-1904048.zip" TargetMode="External"/><Relationship Id="rId1672" Type="http://schemas.openxmlformats.org/officeDocument/2006/relationships/hyperlink" Target="../Docs/R1-1904014.zip" TargetMode="External"/><Relationship Id="rId1020" Type="http://schemas.openxmlformats.org/officeDocument/2006/relationships/hyperlink" Target="../Docs/R1-1904975.zip" TargetMode="External"/><Relationship Id="rId1118" Type="http://schemas.openxmlformats.org/officeDocument/2006/relationships/hyperlink" Target="../Docs/R1-1905378.zip" TargetMode="External"/><Relationship Id="rId1325" Type="http://schemas.openxmlformats.org/officeDocument/2006/relationships/hyperlink" Target="../Docs/R1-1905430.zip" TargetMode="External"/><Relationship Id="rId1532" Type="http://schemas.openxmlformats.org/officeDocument/2006/relationships/hyperlink" Target="../Docs/R1-1904091.zip" TargetMode="External"/><Relationship Id="rId1977" Type="http://schemas.openxmlformats.org/officeDocument/2006/relationships/hyperlink" Target="../Docs/R1-1905193.zip" TargetMode="External"/><Relationship Id="rId902" Type="http://schemas.openxmlformats.org/officeDocument/2006/relationships/hyperlink" Target="../Docs/R1-1904291.zip" TargetMode="External"/><Relationship Id="rId1837" Type="http://schemas.openxmlformats.org/officeDocument/2006/relationships/hyperlink" Target="../Docs/R1-1904317.zip" TargetMode="External"/><Relationship Id="rId31" Type="http://schemas.openxmlformats.org/officeDocument/2006/relationships/hyperlink" Target="../Docs/R1-1904182.zip" TargetMode="External"/><Relationship Id="rId2099" Type="http://schemas.openxmlformats.org/officeDocument/2006/relationships/hyperlink" Target="../Docs/R1-1904904.zip" TargetMode="External"/><Relationship Id="rId180" Type="http://schemas.openxmlformats.org/officeDocument/2006/relationships/hyperlink" Target="../Docs/R1-1904267.zip" TargetMode="External"/><Relationship Id="rId278" Type="http://schemas.openxmlformats.org/officeDocument/2006/relationships/hyperlink" Target="../Docs/R1-1904159.zip" TargetMode="External"/><Relationship Id="rId1904" Type="http://schemas.openxmlformats.org/officeDocument/2006/relationships/hyperlink" Target="../Docs/R1-1905469.zip" TargetMode="External"/><Relationship Id="rId485" Type="http://schemas.openxmlformats.org/officeDocument/2006/relationships/hyperlink" Target="../Docs/R1-1905692.zip" TargetMode="External"/><Relationship Id="rId692" Type="http://schemas.openxmlformats.org/officeDocument/2006/relationships/hyperlink" Target="../Docs/R1-1904870.zip" TargetMode="External"/><Relationship Id="rId2166" Type="http://schemas.openxmlformats.org/officeDocument/2006/relationships/hyperlink" Target="http://portal.3gpp.org/desktopmodules/WorkItem/WorkItemDetails.aspx?workitemId=800185" TargetMode="External"/><Relationship Id="rId138" Type="http://schemas.openxmlformats.org/officeDocument/2006/relationships/hyperlink" Target="../Docs/R1-1905582.zip" TargetMode="External"/><Relationship Id="rId345" Type="http://schemas.openxmlformats.org/officeDocument/2006/relationships/hyperlink" Target="../Docs/R1-1904672.zip" TargetMode="External"/><Relationship Id="rId552" Type="http://schemas.openxmlformats.org/officeDocument/2006/relationships/hyperlink" Target="../Docs/R1-1905244.zip" TargetMode="External"/><Relationship Id="rId997" Type="http://schemas.openxmlformats.org/officeDocument/2006/relationships/hyperlink" Target="../Docs/R1-1905352.zip" TargetMode="External"/><Relationship Id="rId1182" Type="http://schemas.openxmlformats.org/officeDocument/2006/relationships/hyperlink" Target="../Docs/R1-1904689.zip" TargetMode="External"/><Relationship Id="rId2026" Type="http://schemas.openxmlformats.org/officeDocument/2006/relationships/hyperlink" Target="../Docs/R1-1903990.zip" TargetMode="External"/><Relationship Id="rId2233" Type="http://schemas.openxmlformats.org/officeDocument/2006/relationships/hyperlink" Target="http://www.3gpp.org/ftp/TSG_RAN/WG1_RL1/TSGR1_96b/Docs/R1-1903867.zip" TargetMode="External"/><Relationship Id="rId205" Type="http://schemas.openxmlformats.org/officeDocument/2006/relationships/hyperlink" Target="../Docs/R1-1903916.zip" TargetMode="External"/><Relationship Id="rId412" Type="http://schemas.openxmlformats.org/officeDocument/2006/relationships/hyperlink" Target="../Docs/R1-1905250.zip" TargetMode="External"/><Relationship Id="rId857" Type="http://schemas.openxmlformats.org/officeDocument/2006/relationships/hyperlink" Target="../Docs/R1-1904952.zip" TargetMode="External"/><Relationship Id="rId1042" Type="http://schemas.openxmlformats.org/officeDocument/2006/relationships/hyperlink" Target="../Docs/R1-1905492.zip" TargetMode="External"/><Relationship Id="rId1487" Type="http://schemas.openxmlformats.org/officeDocument/2006/relationships/hyperlink" Target="../Docs/R1-1904151.zip" TargetMode="External"/><Relationship Id="rId1694" Type="http://schemas.openxmlformats.org/officeDocument/2006/relationships/hyperlink" Target="../Docs/R1-1905042.zip" TargetMode="External"/><Relationship Id="rId717" Type="http://schemas.openxmlformats.org/officeDocument/2006/relationships/hyperlink" Target="../Docs/R1-1904974.zip" TargetMode="External"/><Relationship Id="rId924" Type="http://schemas.openxmlformats.org/officeDocument/2006/relationships/hyperlink" Target="../Docs/R1-1905131.zip" TargetMode="External"/><Relationship Id="rId1347" Type="http://schemas.openxmlformats.org/officeDocument/2006/relationships/hyperlink" Target="../Docs/R1-1904958.zip" TargetMode="External"/><Relationship Id="rId1554" Type="http://schemas.openxmlformats.org/officeDocument/2006/relationships/hyperlink" Target="../Docs/R1-1905191.zip" TargetMode="External"/><Relationship Id="rId1761" Type="http://schemas.openxmlformats.org/officeDocument/2006/relationships/hyperlink" Target="../Docs/R1-1904022.zip" TargetMode="External"/><Relationship Id="rId1999" Type="http://schemas.openxmlformats.org/officeDocument/2006/relationships/hyperlink" Target="../Docs/R1-1904970.zip" TargetMode="External"/><Relationship Id="rId53" Type="http://schemas.openxmlformats.org/officeDocument/2006/relationships/hyperlink" Target="../Docs/R1-1903858.zip" TargetMode="External"/><Relationship Id="rId1207" Type="http://schemas.openxmlformats.org/officeDocument/2006/relationships/hyperlink" Target="../Docs/R1-1905505.zip" TargetMode="External"/><Relationship Id="rId1414" Type="http://schemas.openxmlformats.org/officeDocument/2006/relationships/hyperlink" Target="../Docs/R1-1904046.zip" TargetMode="External"/><Relationship Id="rId1621" Type="http://schemas.openxmlformats.org/officeDocument/2006/relationships/hyperlink" Target="../Docs/R1-1904981.zip" TargetMode="External"/><Relationship Id="rId1859" Type="http://schemas.openxmlformats.org/officeDocument/2006/relationships/hyperlink" Target="../Docs/R1-1905417.zip" TargetMode="External"/><Relationship Id="rId1719" Type="http://schemas.openxmlformats.org/officeDocument/2006/relationships/hyperlink" Target="../Docs/R1-1905066.zip" TargetMode="External"/><Relationship Id="rId1926" Type="http://schemas.openxmlformats.org/officeDocument/2006/relationships/hyperlink" Target="../Docs/R1-1905347.zip" TargetMode="External"/><Relationship Id="rId2090" Type="http://schemas.openxmlformats.org/officeDocument/2006/relationships/hyperlink" Target="../Docs/R1-1905836.zip" TargetMode="External"/><Relationship Id="rId2188" Type="http://schemas.openxmlformats.org/officeDocument/2006/relationships/hyperlink" Target="http://www.3gpp.org/ftp/TSG_RAN/WG1_RL1/TSGR1_96b/Docs/R1-1903852.zip" TargetMode="External"/><Relationship Id="rId367" Type="http://schemas.openxmlformats.org/officeDocument/2006/relationships/hyperlink" Target="../Docs/R1-1905662.zip" TargetMode="External"/><Relationship Id="rId574" Type="http://schemas.openxmlformats.org/officeDocument/2006/relationships/hyperlink" Target="../Docs/R1-1904761.zip" TargetMode="External"/><Relationship Id="rId2048" Type="http://schemas.openxmlformats.org/officeDocument/2006/relationships/hyperlink" Target="../Docs/R1-1905839.zip" TargetMode="External"/><Relationship Id="rId2255" Type="http://schemas.openxmlformats.org/officeDocument/2006/relationships/hyperlink" Target="http://portal.3gpp.org/desktopmodules/WorkItem/WorkItemDetails.aspx?workitemId=820006" TargetMode="External"/><Relationship Id="rId227" Type="http://schemas.openxmlformats.org/officeDocument/2006/relationships/hyperlink" Target="../Docs/R1-1905590.zip" TargetMode="External"/><Relationship Id="rId781" Type="http://schemas.openxmlformats.org/officeDocument/2006/relationships/hyperlink" Target="../Docs/R1-1904595.zip" TargetMode="External"/><Relationship Id="rId879" Type="http://schemas.openxmlformats.org/officeDocument/2006/relationships/hyperlink" Target="../Docs/R1-1905234.zip" TargetMode="External"/><Relationship Id="rId434" Type="http://schemas.openxmlformats.org/officeDocument/2006/relationships/hyperlink" Target="../Docs/R1-1905744.zip" TargetMode="External"/><Relationship Id="rId641" Type="http://schemas.openxmlformats.org/officeDocument/2006/relationships/hyperlink" Target="../Docs/R1-1904060.zip" TargetMode="External"/><Relationship Id="rId739" Type="http://schemas.openxmlformats.org/officeDocument/2006/relationships/hyperlink" Target="../Docs/R1-1904872.zip" TargetMode="External"/><Relationship Id="rId1064" Type="http://schemas.openxmlformats.org/officeDocument/2006/relationships/hyperlink" Target="../Docs/R1-1905335.zip" TargetMode="External"/><Relationship Id="rId1271" Type="http://schemas.openxmlformats.org/officeDocument/2006/relationships/hyperlink" Target="../Docs/R1-1904768.zip" TargetMode="External"/><Relationship Id="rId1369" Type="http://schemas.openxmlformats.org/officeDocument/2006/relationships/hyperlink" Target="../Docs/R1-1904505.zip" TargetMode="External"/><Relationship Id="rId1576" Type="http://schemas.openxmlformats.org/officeDocument/2006/relationships/oleObject" Target="embeddings/oleObject13.bin"/><Relationship Id="rId2115" Type="http://schemas.openxmlformats.org/officeDocument/2006/relationships/hyperlink" Target="http://portal.3gpp.org/desktopmodules/Release/ReleaseDetails.aspx?releaseId=187" TargetMode="External"/><Relationship Id="rId501" Type="http://schemas.openxmlformats.org/officeDocument/2006/relationships/hyperlink" Target="../Docs/R1-1904278.zip" TargetMode="External"/><Relationship Id="rId946" Type="http://schemas.openxmlformats.org/officeDocument/2006/relationships/hyperlink" Target="../Docs/R1-1904294.zip" TargetMode="External"/><Relationship Id="rId1131" Type="http://schemas.openxmlformats.org/officeDocument/2006/relationships/hyperlink" Target="../Docs/R1-1904427.zip" TargetMode="External"/><Relationship Id="rId1229" Type="http://schemas.openxmlformats.org/officeDocument/2006/relationships/hyperlink" Target="../Docs/R1-1905794.zip" TargetMode="External"/><Relationship Id="rId1783" Type="http://schemas.openxmlformats.org/officeDocument/2006/relationships/hyperlink" Target="../Docs/R1-1904455.zip" TargetMode="External"/><Relationship Id="rId1990" Type="http://schemas.openxmlformats.org/officeDocument/2006/relationships/hyperlink" Target="../Docs/R1-1905508.zip" TargetMode="External"/><Relationship Id="rId75" Type="http://schemas.openxmlformats.org/officeDocument/2006/relationships/hyperlink" Target="../Docs/R1-1905577.zip" TargetMode="External"/><Relationship Id="rId806" Type="http://schemas.openxmlformats.org/officeDocument/2006/relationships/hyperlink" Target="../Docs/R1-1904582.zip" TargetMode="External"/><Relationship Id="rId1436" Type="http://schemas.openxmlformats.org/officeDocument/2006/relationships/hyperlink" Target="../Docs/R1-1905433.zip" TargetMode="External"/><Relationship Id="rId1643" Type="http://schemas.openxmlformats.org/officeDocument/2006/relationships/hyperlink" Target="../Docs/R1-1904449.zip" TargetMode="External"/><Relationship Id="rId1850" Type="http://schemas.openxmlformats.org/officeDocument/2006/relationships/hyperlink" Target="../Docs/R1-1904799.zip" TargetMode="External"/><Relationship Id="rId1503" Type="http://schemas.openxmlformats.org/officeDocument/2006/relationships/hyperlink" Target="../Docs/R1-1905106.zip" TargetMode="External"/><Relationship Id="rId1710" Type="http://schemas.openxmlformats.org/officeDocument/2006/relationships/hyperlink" Target="../Docs/R1-1904451.zip" TargetMode="External"/><Relationship Id="rId1948" Type="http://schemas.openxmlformats.org/officeDocument/2006/relationships/hyperlink" Target="../Docs/R1-1905760.zip" TargetMode="External"/><Relationship Id="rId291" Type="http://schemas.openxmlformats.org/officeDocument/2006/relationships/hyperlink" Target="../Docs/R1-1904355.zip" TargetMode="External"/><Relationship Id="rId1808" Type="http://schemas.openxmlformats.org/officeDocument/2006/relationships/hyperlink" Target="../Docs/R1-1905157.zip" TargetMode="External"/><Relationship Id="rId151" Type="http://schemas.openxmlformats.org/officeDocument/2006/relationships/hyperlink" Target="../Docs/R1-1904747.zip" TargetMode="External"/><Relationship Id="rId389" Type="http://schemas.openxmlformats.org/officeDocument/2006/relationships/hyperlink" Target="../Docs/R1-1905244.zip" TargetMode="External"/><Relationship Id="rId596" Type="http://schemas.openxmlformats.org/officeDocument/2006/relationships/hyperlink" Target="../Docs/R1-1905249.zip" TargetMode="External"/><Relationship Id="rId249" Type="http://schemas.openxmlformats.org/officeDocument/2006/relationships/hyperlink" Target="../Docs/R1-1904161.zip" TargetMode="External"/><Relationship Id="rId456" Type="http://schemas.openxmlformats.org/officeDocument/2006/relationships/hyperlink" Target="file:///C:\Users\merias\Documents\RAN1\TSGR1_96b-China\Inbox\R1-1904538.zip" TargetMode="External"/><Relationship Id="rId663" Type="http://schemas.openxmlformats.org/officeDocument/2006/relationships/hyperlink" Target="../Docs/R1-1904684.zip" TargetMode="External"/><Relationship Id="rId870" Type="http://schemas.openxmlformats.org/officeDocument/2006/relationships/hyperlink" Target="../Docs/R1-1904340.zip" TargetMode="External"/><Relationship Id="rId1086" Type="http://schemas.openxmlformats.org/officeDocument/2006/relationships/hyperlink" Target="../Docs/R1-1905355.zip" TargetMode="External"/><Relationship Id="rId1293" Type="http://schemas.openxmlformats.org/officeDocument/2006/relationships/hyperlink" Target="../Docs/R1-1905102.zip" TargetMode="External"/><Relationship Id="rId2137" Type="http://schemas.openxmlformats.org/officeDocument/2006/relationships/hyperlink" Target="http://www.3gpp.org/ftp/TSG_RAN/WG1_RL1/TSGR1_96b/Docs/R1-1905863.zip" TargetMode="External"/><Relationship Id="rId109" Type="http://schemas.openxmlformats.org/officeDocument/2006/relationships/hyperlink" Target="../Docs/R1-1905237.zip" TargetMode="External"/><Relationship Id="rId316" Type="http://schemas.openxmlformats.org/officeDocument/2006/relationships/hyperlink" Target="../Docs/R1-1904033.zip" TargetMode="External"/><Relationship Id="rId523" Type="http://schemas.openxmlformats.org/officeDocument/2006/relationships/hyperlink" Target="../Docs/R1-1905750.zip" TargetMode="External"/><Relationship Id="rId968" Type="http://schemas.openxmlformats.org/officeDocument/2006/relationships/hyperlink" Target="../Docs/R1-1905123.zip" TargetMode="External"/><Relationship Id="rId1153" Type="http://schemas.openxmlformats.org/officeDocument/2006/relationships/hyperlink" Target="../Docs/R1-1905081.zip" TargetMode="External"/><Relationship Id="rId1598" Type="http://schemas.openxmlformats.org/officeDocument/2006/relationships/oleObject" Target="embeddings/oleObject28.bin"/><Relationship Id="rId2204" Type="http://schemas.openxmlformats.org/officeDocument/2006/relationships/hyperlink" Target="http://portal.3gpp.org/desktopmodules/Release/ReleaseDetails.aspx?releaseId=191" TargetMode="External"/><Relationship Id="rId97" Type="http://schemas.openxmlformats.org/officeDocument/2006/relationships/hyperlink" Target="../Docs/R1-1904900.zip" TargetMode="External"/><Relationship Id="rId730" Type="http://schemas.openxmlformats.org/officeDocument/2006/relationships/hyperlink" Target="../Docs/R1-1904334.zip" TargetMode="External"/><Relationship Id="rId828" Type="http://schemas.openxmlformats.org/officeDocument/2006/relationships/hyperlink" Target="../Docs/R1-1904409.zip" TargetMode="External"/><Relationship Id="rId1013" Type="http://schemas.openxmlformats.org/officeDocument/2006/relationships/hyperlink" Target="../Docs/R1-1904654.zip" TargetMode="External"/><Relationship Id="rId1360" Type="http://schemas.openxmlformats.org/officeDocument/2006/relationships/hyperlink" Target="file:///C:\Users\merias\Documents\RAN1\TSGR1_96b-China\Inbox\R1-1905885.zip" TargetMode="External"/><Relationship Id="rId1458" Type="http://schemas.openxmlformats.org/officeDocument/2006/relationships/hyperlink" Target="../Docs/R1-1905625.zip" TargetMode="External"/><Relationship Id="rId1665" Type="http://schemas.openxmlformats.org/officeDocument/2006/relationships/hyperlink" Target="../Docs/R1-1905712.zip" TargetMode="External"/><Relationship Id="rId1872" Type="http://schemas.openxmlformats.org/officeDocument/2006/relationships/hyperlink" Target="../Docs/R1-1904318.zip" TargetMode="External"/><Relationship Id="rId1220" Type="http://schemas.openxmlformats.org/officeDocument/2006/relationships/hyperlink" Target="../Docs/R1-1904302.zip" TargetMode="External"/><Relationship Id="rId1318" Type="http://schemas.openxmlformats.org/officeDocument/2006/relationships/hyperlink" Target="../Docs/R1-1904929.zip" TargetMode="External"/><Relationship Id="rId1525" Type="http://schemas.openxmlformats.org/officeDocument/2006/relationships/hyperlink" Target="../Docs/R1-1903963.zip" TargetMode="External"/><Relationship Id="rId1732" Type="http://schemas.openxmlformats.org/officeDocument/2006/relationships/hyperlink" Target="../Docs/R1-1904211.zip" TargetMode="External"/><Relationship Id="rId24" Type="http://schemas.openxmlformats.org/officeDocument/2006/relationships/hyperlink" Target="../Docs/R1-1905222.zip" TargetMode="External"/><Relationship Id="rId173" Type="http://schemas.openxmlformats.org/officeDocument/2006/relationships/hyperlink" Target="../Docs/R1-1904608.zip" TargetMode="External"/><Relationship Id="rId380" Type="http://schemas.openxmlformats.org/officeDocument/2006/relationships/hyperlink" Target="../Docs/R1-1905109.zip" TargetMode="External"/><Relationship Id="rId2061" Type="http://schemas.openxmlformats.org/officeDocument/2006/relationships/hyperlink" Target="../Docs/R1-1905756.zip" TargetMode="External"/><Relationship Id="rId240" Type="http://schemas.openxmlformats.org/officeDocument/2006/relationships/hyperlink" Target="../Docs/R1-1904568.zip" TargetMode="External"/><Relationship Id="rId478" Type="http://schemas.openxmlformats.org/officeDocument/2006/relationships/hyperlink" Target="file:///C:\Users\merias\Documents\RAN1\TSGR1_96b-China\Inbox\R1-1905887.zip" TargetMode="External"/><Relationship Id="rId685" Type="http://schemas.openxmlformats.org/officeDocument/2006/relationships/hyperlink" Target="../Docs/R1-1904585.zip" TargetMode="External"/><Relationship Id="rId892" Type="http://schemas.openxmlformats.org/officeDocument/2006/relationships/hyperlink" Target="../Docs/R1-1904810.zip" TargetMode="External"/><Relationship Id="rId2159" Type="http://schemas.openxmlformats.org/officeDocument/2006/relationships/hyperlink" Target="http://portal.3gpp.org/desktopmodules/Release/ReleaseDetails.aspx?releaseId=190" TargetMode="External"/><Relationship Id="rId100" Type="http://schemas.openxmlformats.org/officeDocument/2006/relationships/hyperlink" Target="../Docs/R1-1905578.zip" TargetMode="External"/><Relationship Id="rId338" Type="http://schemas.openxmlformats.org/officeDocument/2006/relationships/hyperlink" Target="../Docs/R1-1905879.zip" TargetMode="External"/><Relationship Id="rId545" Type="http://schemas.openxmlformats.org/officeDocument/2006/relationships/hyperlink" Target="../Docs/R1-1904469.zip" TargetMode="External"/><Relationship Id="rId752" Type="http://schemas.openxmlformats.org/officeDocument/2006/relationships/hyperlink" Target="../Docs/R1-1904285.zip" TargetMode="External"/><Relationship Id="rId1175" Type="http://schemas.openxmlformats.org/officeDocument/2006/relationships/hyperlink" Target="../Docs/R1-1904432.zip" TargetMode="External"/><Relationship Id="rId1382" Type="http://schemas.openxmlformats.org/officeDocument/2006/relationships/hyperlink" Target="../Docs/R1-1904308.zip" TargetMode="External"/><Relationship Id="rId2019" Type="http://schemas.openxmlformats.org/officeDocument/2006/relationships/hyperlink" Target="../Docs/R1-1905511.zip" TargetMode="External"/><Relationship Id="rId2226" Type="http://schemas.openxmlformats.org/officeDocument/2006/relationships/hyperlink" Target="http://portal.3gpp.org/desktopmodules/WorkItem/WorkItemDetails.aspx?workitemId=750167" TargetMode="External"/><Relationship Id="rId405" Type="http://schemas.openxmlformats.org/officeDocument/2006/relationships/hyperlink" Target="../Docs/R1-1905726.zip" TargetMode="External"/><Relationship Id="rId612" Type="http://schemas.openxmlformats.org/officeDocument/2006/relationships/hyperlink" Target="../Docs/R1-1903923.zip" TargetMode="External"/><Relationship Id="rId1035" Type="http://schemas.openxmlformats.org/officeDocument/2006/relationships/hyperlink" Target="../Docs/R1-1905343.zip" TargetMode="External"/><Relationship Id="rId1242" Type="http://schemas.openxmlformats.org/officeDocument/2006/relationships/hyperlink" Target="../Docs/R1-1905728.zip" TargetMode="External"/><Relationship Id="rId1687" Type="http://schemas.openxmlformats.org/officeDocument/2006/relationships/hyperlink" Target="../Docs/R1-1904781.zip" TargetMode="External"/><Relationship Id="rId1894" Type="http://schemas.openxmlformats.org/officeDocument/2006/relationships/hyperlink" Target="../Docs/R1-1904739.zip" TargetMode="External"/><Relationship Id="rId917" Type="http://schemas.openxmlformats.org/officeDocument/2006/relationships/hyperlink" Target="../Docs/R1-1904642.zip" TargetMode="External"/><Relationship Id="rId1102" Type="http://schemas.openxmlformats.org/officeDocument/2006/relationships/hyperlink" Target="../Docs/R1-1904331.zip" TargetMode="External"/><Relationship Id="rId1547" Type="http://schemas.openxmlformats.org/officeDocument/2006/relationships/hyperlink" Target="../Docs/R1-1904911.zip" TargetMode="External"/><Relationship Id="rId1754" Type="http://schemas.openxmlformats.org/officeDocument/2006/relationships/hyperlink" Target="../Docs/R1-1903985.zip" TargetMode="External"/><Relationship Id="rId1961" Type="http://schemas.openxmlformats.org/officeDocument/2006/relationships/hyperlink" Target="../Docs/R1-1905264.zip" TargetMode="External"/><Relationship Id="rId46" Type="http://schemas.openxmlformats.org/officeDocument/2006/relationships/hyperlink" Target="../Docs/R1-1904261.zip" TargetMode="External"/><Relationship Id="rId1407" Type="http://schemas.openxmlformats.org/officeDocument/2006/relationships/hyperlink" Target="../Docs/R1-1905362.zip" TargetMode="External"/><Relationship Id="rId1614" Type="http://schemas.openxmlformats.org/officeDocument/2006/relationships/hyperlink" Target="../Docs/R1-1904560.zip" TargetMode="External"/><Relationship Id="rId1821" Type="http://schemas.openxmlformats.org/officeDocument/2006/relationships/hyperlink" Target="../Docs/R1-1905514.zip" TargetMode="External"/><Relationship Id="rId195" Type="http://schemas.openxmlformats.org/officeDocument/2006/relationships/hyperlink" Target="../Docs/R1-1903888.zip" TargetMode="External"/><Relationship Id="rId1919" Type="http://schemas.openxmlformats.org/officeDocument/2006/relationships/hyperlink" Target="../Docs/R1-1904500.zip" TargetMode="External"/><Relationship Id="rId2083" Type="http://schemas.openxmlformats.org/officeDocument/2006/relationships/hyperlink" Target="../Docs/R1-1904721.zip" TargetMode="External"/><Relationship Id="rId262" Type="http://schemas.openxmlformats.org/officeDocument/2006/relationships/hyperlink" Target="../Docs/R1-1905573.zip" TargetMode="External"/><Relationship Id="rId567" Type="http://schemas.openxmlformats.org/officeDocument/2006/relationships/hyperlink" Target="../Docs/R1-1905669.zip" TargetMode="External"/><Relationship Id="rId1197" Type="http://schemas.openxmlformats.org/officeDocument/2006/relationships/hyperlink" Target="../Docs/R1-1905493.zip" TargetMode="External"/><Relationship Id="rId2150" Type="http://schemas.openxmlformats.org/officeDocument/2006/relationships/hyperlink" Target="http://portal.3gpp.org/desktopmodules/Release/ReleaseDetails.aspx?releaseId=191" TargetMode="External"/><Relationship Id="rId2248" Type="http://schemas.openxmlformats.org/officeDocument/2006/relationships/hyperlink" Target="http://portal.3gpp.org/desktopmodules/WorkItem/WorkItemDetails.aspx?workitemId=680160" TargetMode="External"/><Relationship Id="rId122" Type="http://schemas.openxmlformats.org/officeDocument/2006/relationships/hyperlink" Target="../Docs/R1-1904054.zip" TargetMode="External"/><Relationship Id="rId774" Type="http://schemas.openxmlformats.org/officeDocument/2006/relationships/hyperlink" Target="../Docs/R1-1904251.zip" TargetMode="External"/><Relationship Id="rId981" Type="http://schemas.openxmlformats.org/officeDocument/2006/relationships/hyperlink" Target="../Docs/R1-1905834.zip" TargetMode="External"/><Relationship Id="rId1057" Type="http://schemas.openxmlformats.org/officeDocument/2006/relationships/hyperlink" Target="../Docs/R1-1904792.zip" TargetMode="External"/><Relationship Id="rId2010" Type="http://schemas.openxmlformats.org/officeDocument/2006/relationships/hyperlink" Target="../Docs/R1-1904117.zip" TargetMode="External"/><Relationship Id="rId427" Type="http://schemas.openxmlformats.org/officeDocument/2006/relationships/hyperlink" Target="../Docs/R1-1905039.zip" TargetMode="External"/><Relationship Id="rId634" Type="http://schemas.openxmlformats.org/officeDocument/2006/relationships/hyperlink" Target="../Docs/R1-1905205.zip" TargetMode="External"/><Relationship Id="rId841" Type="http://schemas.openxmlformats.org/officeDocument/2006/relationships/hyperlink" Target="../Docs/R1-1904165.zip" TargetMode="External"/><Relationship Id="rId1264" Type="http://schemas.openxmlformats.org/officeDocument/2006/relationships/hyperlink" Target="../Docs/R1-1904646.zip" TargetMode="External"/><Relationship Id="rId1471" Type="http://schemas.openxmlformats.org/officeDocument/2006/relationships/hyperlink" Target="../Docs/R1-1904129.zip" TargetMode="External"/><Relationship Id="rId1569" Type="http://schemas.openxmlformats.org/officeDocument/2006/relationships/image" Target="media/image12.wmf"/><Relationship Id="rId2108" Type="http://schemas.openxmlformats.org/officeDocument/2006/relationships/hyperlink" Target="http://portal.3gpp.org/desktopmodules/WorkItem/WorkItemDetails.aspx?workitemId=710182" TargetMode="External"/><Relationship Id="rId701" Type="http://schemas.openxmlformats.org/officeDocument/2006/relationships/hyperlink" Target="../Docs/R1-1903926.zip" TargetMode="External"/><Relationship Id="rId939" Type="http://schemas.openxmlformats.org/officeDocument/2006/relationships/hyperlink" Target="../Docs/R1-1903942.zip" TargetMode="External"/><Relationship Id="rId1124" Type="http://schemas.openxmlformats.org/officeDocument/2006/relationships/hyperlink" Target="../Docs/R1-1905425.zip" TargetMode="External"/><Relationship Id="rId1331" Type="http://schemas.openxmlformats.org/officeDocument/2006/relationships/hyperlink" Target="../Docs/R1-1905829.zip" TargetMode="External"/><Relationship Id="rId1776" Type="http://schemas.openxmlformats.org/officeDocument/2006/relationships/hyperlink" Target="../Docs/R1-1904213.zip" TargetMode="External"/><Relationship Id="rId1983" Type="http://schemas.openxmlformats.org/officeDocument/2006/relationships/hyperlink" Target="../Docs/R1-1905199.zip" TargetMode="External"/><Relationship Id="rId68" Type="http://schemas.openxmlformats.org/officeDocument/2006/relationships/hyperlink" Target="../Docs/R1-1905706.zip" TargetMode="External"/><Relationship Id="rId1429" Type="http://schemas.openxmlformats.org/officeDocument/2006/relationships/hyperlink" Target="../Docs/R1-1904979.zip" TargetMode="External"/><Relationship Id="rId1636" Type="http://schemas.openxmlformats.org/officeDocument/2006/relationships/hyperlink" Target="../Docs/R1-1905817.zip" TargetMode="External"/><Relationship Id="rId1843" Type="http://schemas.openxmlformats.org/officeDocument/2006/relationships/hyperlink" Target="../Docs/R1-1905791.zip" TargetMode="External"/><Relationship Id="rId1703" Type="http://schemas.openxmlformats.org/officeDocument/2006/relationships/hyperlink" Target="../Docs/R1-1905848.zip" TargetMode="External"/><Relationship Id="rId1910" Type="http://schemas.openxmlformats.org/officeDocument/2006/relationships/hyperlink" Target="../Docs/R1-1905804.zip" TargetMode="External"/><Relationship Id="rId284" Type="http://schemas.openxmlformats.org/officeDocument/2006/relationships/hyperlink" Target="../Docs/R1-1905593.zip" TargetMode="External"/><Relationship Id="rId491" Type="http://schemas.openxmlformats.org/officeDocument/2006/relationships/hyperlink" Target="../Docs/R1-1905177.zip" TargetMode="External"/><Relationship Id="rId2172" Type="http://schemas.openxmlformats.org/officeDocument/2006/relationships/hyperlink" Target="http://portal.3gpp.org/desktopmodules/WorkItem/WorkItemDetails.aspx?workitemId=801001" TargetMode="External"/><Relationship Id="rId144" Type="http://schemas.openxmlformats.org/officeDocument/2006/relationships/hyperlink" Target="../Docs/R1-1904230.zip" TargetMode="External"/><Relationship Id="rId589" Type="http://schemas.openxmlformats.org/officeDocument/2006/relationships/hyperlink" Target="../Docs/R1-1904926.zip" TargetMode="External"/><Relationship Id="rId796" Type="http://schemas.openxmlformats.org/officeDocument/2006/relationships/hyperlink" Target="../Docs/R1-1905786.zip" TargetMode="External"/><Relationship Id="rId351" Type="http://schemas.openxmlformats.org/officeDocument/2006/relationships/hyperlink" Target="../Docs/R1-1905706.zip" TargetMode="External"/><Relationship Id="rId449" Type="http://schemas.openxmlformats.org/officeDocument/2006/relationships/hyperlink" Target="../Docs/R1-1904537.zip" TargetMode="External"/><Relationship Id="rId656" Type="http://schemas.openxmlformats.org/officeDocument/2006/relationships/hyperlink" Target="../Docs/R1-1905207.zip" TargetMode="External"/><Relationship Id="rId863" Type="http://schemas.openxmlformats.org/officeDocument/2006/relationships/hyperlink" Target="../Docs/R1-1905779.zip" TargetMode="External"/><Relationship Id="rId1079" Type="http://schemas.openxmlformats.org/officeDocument/2006/relationships/hyperlink" Target="../Docs/R1-1904298.zip" TargetMode="External"/><Relationship Id="rId1286" Type="http://schemas.openxmlformats.org/officeDocument/2006/relationships/hyperlink" Target="../Docs/R1-1904769.zip" TargetMode="External"/><Relationship Id="rId1493" Type="http://schemas.openxmlformats.org/officeDocument/2006/relationships/hyperlink" Target="../Docs/R1-1904694.zip" TargetMode="External"/><Relationship Id="rId2032" Type="http://schemas.openxmlformats.org/officeDocument/2006/relationships/hyperlink" Target="../Docs/R1-1904937.zip" TargetMode="External"/><Relationship Id="rId211" Type="http://schemas.openxmlformats.org/officeDocument/2006/relationships/hyperlink" Target="../Docs/R1-1904612.zip" TargetMode="External"/><Relationship Id="rId309" Type="http://schemas.openxmlformats.org/officeDocument/2006/relationships/oleObject" Target="embeddings/oleObject2.bin"/><Relationship Id="rId516" Type="http://schemas.openxmlformats.org/officeDocument/2006/relationships/image" Target="media/image7.wmf"/><Relationship Id="rId1146" Type="http://schemas.openxmlformats.org/officeDocument/2006/relationships/hyperlink" Target="../Docs/R1-1905762.zip" TargetMode="External"/><Relationship Id="rId1798" Type="http://schemas.openxmlformats.org/officeDocument/2006/relationships/hyperlink" Target="../Docs/R1-1904936.zip" TargetMode="External"/><Relationship Id="rId723" Type="http://schemas.openxmlformats.org/officeDocument/2006/relationships/hyperlink" Target="../Docs/R1-1905181.zip" TargetMode="External"/><Relationship Id="rId930" Type="http://schemas.openxmlformats.org/officeDocument/2006/relationships/hyperlink" Target="../Docs/R1-1905842.zip" TargetMode="External"/><Relationship Id="rId1006" Type="http://schemas.openxmlformats.org/officeDocument/2006/relationships/hyperlink" Target="../Docs/R1-1905477.zip" TargetMode="External"/><Relationship Id="rId1353" Type="http://schemas.openxmlformats.org/officeDocument/2006/relationships/hyperlink" Target="../Docs/R1-1905431.zip" TargetMode="External"/><Relationship Id="rId1560" Type="http://schemas.openxmlformats.org/officeDocument/2006/relationships/hyperlink" Target="../Docs/R1-1905629.zip" TargetMode="External"/><Relationship Id="rId1658" Type="http://schemas.openxmlformats.org/officeDocument/2006/relationships/hyperlink" Target="../Docs/R1-1905026.zip" TargetMode="External"/><Relationship Id="rId1865" Type="http://schemas.openxmlformats.org/officeDocument/2006/relationships/hyperlink" Target="../Docs/R1-1905032.zip" TargetMode="External"/><Relationship Id="rId1213" Type="http://schemas.openxmlformats.org/officeDocument/2006/relationships/hyperlink" Target="../Docs/R1-1905897.zip" TargetMode="External"/><Relationship Id="rId1420" Type="http://schemas.openxmlformats.org/officeDocument/2006/relationships/hyperlink" Target="../Docs/R1-1904444.zip" TargetMode="External"/><Relationship Id="rId1518" Type="http://schemas.openxmlformats.org/officeDocument/2006/relationships/hyperlink" Target="../Docs/R1-1905606.zip" TargetMode="External"/><Relationship Id="rId1725" Type="http://schemas.openxmlformats.org/officeDocument/2006/relationships/hyperlink" Target="../Docs/R1-1905745.zip" TargetMode="External"/><Relationship Id="rId1932" Type="http://schemas.openxmlformats.org/officeDocument/2006/relationships/hyperlink" Target="../Docs/R1-1905847.zip" TargetMode="External"/><Relationship Id="rId17" Type="http://schemas.openxmlformats.org/officeDocument/2006/relationships/hyperlink" Target="../Docs/R1-1903842.zip" TargetMode="External"/><Relationship Id="rId2194" Type="http://schemas.openxmlformats.org/officeDocument/2006/relationships/hyperlink" Target="http://www.3gpp.org/ftp/TSG_RAN/WG1_RL1/TSGR1_96b/Docs/R1-1903854.zip" TargetMode="External"/><Relationship Id="rId166" Type="http://schemas.openxmlformats.org/officeDocument/2006/relationships/hyperlink" Target="../Docs/R1-1904749.zip" TargetMode="External"/><Relationship Id="rId373" Type="http://schemas.openxmlformats.org/officeDocument/2006/relationships/image" Target="media/image6.wmf"/><Relationship Id="rId580" Type="http://schemas.openxmlformats.org/officeDocument/2006/relationships/hyperlink" Target="../Docs/R1-1905871.zip" TargetMode="External"/><Relationship Id="rId2054" Type="http://schemas.openxmlformats.org/officeDocument/2006/relationships/hyperlink" Target="../Docs/R1-1904398.zip" TargetMode="External"/><Relationship Id="rId2261" Type="http://schemas.openxmlformats.org/officeDocument/2006/relationships/hyperlink" Target="http://portal.3gpp.org/desktopmodules/WorkItem/WorkItemDetails.aspx?workitemId=820068" TargetMode="External"/><Relationship Id="rId1" Type="http://schemas.microsoft.com/office/2006/relationships/keyMapCustomizations" Target="customizations.xml"/><Relationship Id="rId233" Type="http://schemas.openxmlformats.org/officeDocument/2006/relationships/hyperlink" Target="../Docs/R1-1904221.zip" TargetMode="External"/><Relationship Id="rId440" Type="http://schemas.openxmlformats.org/officeDocument/2006/relationships/hyperlink" Target="../Docs/R1-1905718.zip" TargetMode="External"/><Relationship Id="rId678" Type="http://schemas.openxmlformats.org/officeDocument/2006/relationships/hyperlink" Target="../Docs/R1-1904192.zip" TargetMode="External"/><Relationship Id="rId885" Type="http://schemas.openxmlformats.org/officeDocument/2006/relationships/hyperlink" Target="../Docs/R1-1904415.zip" TargetMode="External"/><Relationship Id="rId1070" Type="http://schemas.openxmlformats.org/officeDocument/2006/relationships/hyperlink" Target="../Docs/R1-1905424.zip" TargetMode="External"/><Relationship Id="rId2121" Type="http://schemas.openxmlformats.org/officeDocument/2006/relationships/hyperlink" Target="http://portal.3gpp.org/desktopmodules/Release/ReleaseDetails.aspx?releaseId=190" TargetMode="External"/><Relationship Id="rId300" Type="http://schemas.openxmlformats.org/officeDocument/2006/relationships/hyperlink" Target="../Docs/R1-1904356.zip" TargetMode="External"/><Relationship Id="rId538" Type="http://schemas.openxmlformats.org/officeDocument/2006/relationships/hyperlink" Target="../Docs/R1-1905705.zip" TargetMode="External"/><Relationship Id="rId745" Type="http://schemas.openxmlformats.org/officeDocument/2006/relationships/hyperlink" Target="../Docs/R1-1905671.zip" TargetMode="External"/><Relationship Id="rId952" Type="http://schemas.openxmlformats.org/officeDocument/2006/relationships/hyperlink" Target="../Docs/R1-1904072.zip" TargetMode="External"/><Relationship Id="rId1168" Type="http://schemas.openxmlformats.org/officeDocument/2006/relationships/hyperlink" Target="../Docs/R1-1903945.zip" TargetMode="External"/><Relationship Id="rId1375" Type="http://schemas.openxmlformats.org/officeDocument/2006/relationships/hyperlink" Target="../Docs/R1-1904959.zip" TargetMode="External"/><Relationship Id="rId1582" Type="http://schemas.openxmlformats.org/officeDocument/2006/relationships/oleObject" Target="embeddings/oleObject16.bin"/><Relationship Id="rId2219" Type="http://schemas.openxmlformats.org/officeDocument/2006/relationships/hyperlink" Target="http://portal.3gpp.org/desktopmodules/Release/ReleaseDetails.aspx?releaseId=191" TargetMode="External"/><Relationship Id="rId81" Type="http://schemas.openxmlformats.org/officeDocument/2006/relationships/hyperlink" Target="../Docs/R1-1904511.zip" TargetMode="External"/><Relationship Id="rId605" Type="http://schemas.openxmlformats.org/officeDocument/2006/relationships/hyperlink" Target="../../../AppData/Local/Packages/Microsoft.Office.Desktop_8wekyb3d8bbwe/LocalCache/Roaming/Microsoft/RAN1/Meeting%20Documents/TSGR1_96b/R1-1905243.zip" TargetMode="External"/><Relationship Id="rId812" Type="http://schemas.openxmlformats.org/officeDocument/2006/relationships/hyperlink" Target="../Docs/R1-1904875.zip" TargetMode="External"/><Relationship Id="rId1028" Type="http://schemas.openxmlformats.org/officeDocument/2006/relationships/hyperlink" Target="../Docs/R1-1905393.zip" TargetMode="External"/><Relationship Id="rId1235" Type="http://schemas.openxmlformats.org/officeDocument/2006/relationships/hyperlink" Target="../Docs/R1-1904437.zip" TargetMode="External"/><Relationship Id="rId1442" Type="http://schemas.openxmlformats.org/officeDocument/2006/relationships/hyperlink" Target="file:///C:\Users\merias\Documents\RAN1\TSGR1_96b-China\Inbox\R1-1905893.zip" TargetMode="External"/><Relationship Id="rId1887" Type="http://schemas.openxmlformats.org/officeDocument/2006/relationships/hyperlink" Target="../Docs/R1-1904120.zip" TargetMode="External"/><Relationship Id="rId1302" Type="http://schemas.openxmlformats.org/officeDocument/2006/relationships/hyperlink" Target="../Docs/R1-1905455.zip" TargetMode="External"/><Relationship Id="rId1747" Type="http://schemas.openxmlformats.org/officeDocument/2006/relationships/hyperlink" Target="../Docs/R1-1903978.zip" TargetMode="External"/><Relationship Id="rId1954" Type="http://schemas.openxmlformats.org/officeDocument/2006/relationships/hyperlink" Target="../Docs/R1-1904322.zip" TargetMode="External"/><Relationship Id="rId39" Type="http://schemas.openxmlformats.org/officeDocument/2006/relationships/hyperlink" Target="../Docs/R1-1903855.zip" TargetMode="External"/><Relationship Id="rId1607" Type="http://schemas.openxmlformats.org/officeDocument/2006/relationships/hyperlink" Target="../Docs/R1-1904095.zip" TargetMode="External"/><Relationship Id="rId1814" Type="http://schemas.openxmlformats.org/officeDocument/2006/relationships/hyperlink" Target="../Docs/R1-1905165.zip" TargetMode="External"/><Relationship Id="rId188" Type="http://schemas.openxmlformats.org/officeDocument/2006/relationships/hyperlink" Target="../Docs/R1-1904172.zip" TargetMode="External"/><Relationship Id="rId395" Type="http://schemas.openxmlformats.org/officeDocument/2006/relationships/hyperlink" Target="../Docs/R1-1904057.zip" TargetMode="External"/><Relationship Id="rId2076" Type="http://schemas.openxmlformats.org/officeDocument/2006/relationships/hyperlink" Target="../Docs/R1-1903994.zip" TargetMode="External"/><Relationship Id="rId255" Type="http://schemas.openxmlformats.org/officeDocument/2006/relationships/hyperlink" Target="../Docs/R1-1904569.zip" TargetMode="External"/><Relationship Id="rId462" Type="http://schemas.openxmlformats.org/officeDocument/2006/relationships/hyperlink" Target="../Docs/R1-1904802.zip" TargetMode="External"/><Relationship Id="rId1092" Type="http://schemas.openxmlformats.org/officeDocument/2006/relationships/hyperlink" Target="../Docs/R1-1905624.zip" TargetMode="External"/><Relationship Id="rId1397" Type="http://schemas.openxmlformats.org/officeDocument/2006/relationships/hyperlink" Target="../Docs/R1-1904506.zip" TargetMode="External"/><Relationship Id="rId2143" Type="http://schemas.openxmlformats.org/officeDocument/2006/relationships/hyperlink" Target="http://www.3gpp.org/ftp/TSG_RAN/WG1_RL1/TSGR1_96b/Docs/R1-1905895.zip" TargetMode="External"/><Relationship Id="rId115" Type="http://schemas.openxmlformats.org/officeDocument/2006/relationships/hyperlink" Target="../Docs/R1-1905527.zip" TargetMode="External"/><Relationship Id="rId322" Type="http://schemas.openxmlformats.org/officeDocument/2006/relationships/hyperlink" Target="../Docs/R1-1904571.zip" TargetMode="External"/><Relationship Id="rId767" Type="http://schemas.openxmlformats.org/officeDocument/2006/relationships/hyperlink" Target="../Docs/R1-1905183.zip" TargetMode="External"/><Relationship Id="rId974" Type="http://schemas.openxmlformats.org/officeDocument/2006/relationships/hyperlink" Target="../Docs/R1-1905421.zip" TargetMode="External"/><Relationship Id="rId2003" Type="http://schemas.openxmlformats.org/officeDocument/2006/relationships/hyperlink" Target="../Docs/R1-1904825.zip" TargetMode="External"/><Relationship Id="rId2210" Type="http://schemas.openxmlformats.org/officeDocument/2006/relationships/hyperlink" Target="http://portal.3gpp.org/desktopmodules/Release/ReleaseDetails.aspx?releaseId=191" TargetMode="External"/><Relationship Id="rId627" Type="http://schemas.openxmlformats.org/officeDocument/2006/relationships/hyperlink" Target="../Docs/R1-1904842.zip" TargetMode="External"/><Relationship Id="rId834" Type="http://schemas.openxmlformats.org/officeDocument/2006/relationships/hyperlink" Target="../Docs/R1-1904897.zip" TargetMode="External"/><Relationship Id="rId1257" Type="http://schemas.openxmlformats.org/officeDocument/2006/relationships/hyperlink" Target="../Docs/R1-1904732.zip" TargetMode="External"/><Relationship Id="rId1464" Type="http://schemas.openxmlformats.org/officeDocument/2006/relationships/hyperlink" Target="../Docs/R1-1903962.zip" TargetMode="External"/><Relationship Id="rId1671" Type="http://schemas.openxmlformats.org/officeDocument/2006/relationships/hyperlink" Target="../Docs/R1-1903971.zip" TargetMode="External"/><Relationship Id="rId901" Type="http://schemas.openxmlformats.org/officeDocument/2006/relationships/hyperlink" Target="../Docs/R1-1904204.zip" TargetMode="External"/><Relationship Id="rId1117" Type="http://schemas.openxmlformats.org/officeDocument/2006/relationships/hyperlink" Target="../Docs/R1-1905356.zip" TargetMode="External"/><Relationship Id="rId1324" Type="http://schemas.openxmlformats.org/officeDocument/2006/relationships/hyperlink" Target="../Docs/R1-1905359.zip" TargetMode="External"/><Relationship Id="rId1531" Type="http://schemas.openxmlformats.org/officeDocument/2006/relationships/hyperlink" Target="../Docs/R1-1904090.zip" TargetMode="External"/><Relationship Id="rId1769" Type="http://schemas.openxmlformats.org/officeDocument/2006/relationships/hyperlink" Target="../Docs/R1-1904030.zip" TargetMode="External"/><Relationship Id="rId1976" Type="http://schemas.openxmlformats.org/officeDocument/2006/relationships/hyperlink" Target="../Docs/R1-1905192.zip" TargetMode="External"/><Relationship Id="rId30" Type="http://schemas.openxmlformats.org/officeDocument/2006/relationships/hyperlink" Target="../Docs/R1-1903849.zip" TargetMode="External"/><Relationship Id="rId1629" Type="http://schemas.openxmlformats.org/officeDocument/2006/relationships/hyperlink" Target="../Docs/R1-1905684.zip" TargetMode="External"/><Relationship Id="rId1836" Type="http://schemas.openxmlformats.org/officeDocument/2006/relationships/hyperlink" Target="../Docs/R1-1905367.zip" TargetMode="External"/><Relationship Id="rId1903" Type="http://schemas.openxmlformats.org/officeDocument/2006/relationships/hyperlink" Target="../Docs/R1-1905468.zip" TargetMode="External"/><Relationship Id="rId2098" Type="http://schemas.openxmlformats.org/officeDocument/2006/relationships/hyperlink" Target="../Docs/R1-1904746.zip" TargetMode="External"/><Relationship Id="rId277" Type="http://schemas.openxmlformats.org/officeDocument/2006/relationships/hyperlink" Target="../Docs/R1-1903912.zip" TargetMode="External"/><Relationship Id="rId484" Type="http://schemas.openxmlformats.org/officeDocument/2006/relationships/hyperlink" Target="../Docs/R1-1905176.zip" TargetMode="External"/><Relationship Id="rId2165" Type="http://schemas.openxmlformats.org/officeDocument/2006/relationships/hyperlink" Target="http://portal.3gpp.org/desktopmodules/Release/ReleaseDetails.aspx?releaseId=19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168D6-28C1-4508-A80F-76D7F03C2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159</Pages>
  <Words>93008</Words>
  <Characters>530148</Characters>
  <Application>Microsoft Office Word</Application>
  <DocSecurity>0</DocSecurity>
  <Lines>4417</Lines>
  <Paragraphs>1243</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621913</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MCC:</cp:lastModifiedBy>
  <cp:revision>2</cp:revision>
  <cp:lastPrinted>2013-03-13T09:59:00Z</cp:lastPrinted>
  <dcterms:created xsi:type="dcterms:W3CDTF">2019-05-09T13:27:00Z</dcterms:created>
  <dcterms:modified xsi:type="dcterms:W3CDTF">2019-05-09T13:27:00Z</dcterms:modified>
</cp:coreProperties>
</file>